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DC08CB" w14:textId="65748318" w:rsidR="00C56C50" w:rsidRPr="009B3095" w:rsidRDefault="000F5A99" w:rsidP="002A60AD">
      <w:pPr>
        <w:spacing w:line="480" w:lineRule="auto"/>
        <w:rPr>
          <w:rFonts w:ascii="Arial" w:eastAsia="宋体" w:hAnsi="Arial" w:cs="Arial"/>
          <w:b/>
          <w:bCs/>
          <w:sz w:val="22"/>
          <w:szCs w:val="22"/>
        </w:rPr>
      </w:pPr>
      <w:r w:rsidRPr="009B3095">
        <w:rPr>
          <w:rFonts w:ascii="Arial" w:eastAsia="宋体" w:hAnsi="Arial" w:cs="Arial"/>
          <w:b/>
          <w:bCs/>
          <w:sz w:val="22"/>
          <w:szCs w:val="22"/>
        </w:rPr>
        <w:t xml:space="preserve">1. </w:t>
      </w:r>
      <w:r w:rsidR="00C56C50" w:rsidRPr="009B3095">
        <w:rPr>
          <w:rFonts w:ascii="Arial" w:eastAsia="宋体" w:hAnsi="Arial" w:cs="Arial"/>
          <w:b/>
          <w:bCs/>
          <w:sz w:val="22"/>
          <w:szCs w:val="22"/>
        </w:rPr>
        <w:t xml:space="preserve">Supplementary </w:t>
      </w:r>
      <w:r w:rsidRPr="009B3095">
        <w:rPr>
          <w:rFonts w:ascii="Arial" w:hAnsi="Arial" w:cs="Arial"/>
          <w:b/>
          <w:bCs/>
          <w:sz w:val="22"/>
          <w:szCs w:val="22"/>
        </w:rPr>
        <w:t>materials</w:t>
      </w:r>
      <w:r w:rsidRPr="009B3095">
        <w:rPr>
          <w:rFonts w:ascii="Arial" w:eastAsia="宋体" w:hAnsi="Arial" w:cs="Arial"/>
          <w:b/>
          <w:bCs/>
          <w:sz w:val="22"/>
          <w:szCs w:val="22"/>
        </w:rPr>
        <w:t xml:space="preserve"> and </w:t>
      </w:r>
      <w:r w:rsidR="00C56C50" w:rsidRPr="009B3095">
        <w:rPr>
          <w:rFonts w:ascii="Arial" w:eastAsia="宋体" w:hAnsi="Arial" w:cs="Arial"/>
          <w:b/>
          <w:bCs/>
          <w:sz w:val="22"/>
          <w:szCs w:val="22"/>
        </w:rPr>
        <w:t>methods</w:t>
      </w:r>
    </w:p>
    <w:p w14:paraId="0C1C423C" w14:textId="313ED44A" w:rsidR="003D21E1" w:rsidRPr="009B3095" w:rsidRDefault="003D21E1" w:rsidP="002A60AD">
      <w:pPr>
        <w:spacing w:line="480" w:lineRule="auto"/>
        <w:rPr>
          <w:rFonts w:ascii="Arial" w:hAnsi="Arial" w:cs="Arial"/>
          <w:b/>
          <w:bCs/>
          <w:sz w:val="22"/>
          <w:szCs w:val="22"/>
        </w:rPr>
      </w:pPr>
      <w:r w:rsidRPr="009B3095">
        <w:rPr>
          <w:rFonts w:ascii="Arial" w:eastAsia="宋体" w:hAnsi="Arial" w:cs="Arial"/>
          <w:b/>
          <w:bCs/>
          <w:sz w:val="22"/>
          <w:szCs w:val="22"/>
        </w:rPr>
        <w:t>1.</w:t>
      </w:r>
      <w:r w:rsidR="000F5A99" w:rsidRPr="009B3095">
        <w:rPr>
          <w:rFonts w:ascii="Arial" w:eastAsia="宋体" w:hAnsi="Arial" w:cs="Arial"/>
          <w:b/>
          <w:bCs/>
          <w:sz w:val="22"/>
          <w:szCs w:val="22"/>
        </w:rPr>
        <w:t>1</w:t>
      </w:r>
      <w:r w:rsidRPr="009B3095">
        <w:rPr>
          <w:rFonts w:ascii="Arial" w:hAnsi="Arial" w:cs="Arial"/>
          <w:b/>
          <w:bCs/>
          <w:sz w:val="22"/>
          <w:szCs w:val="22"/>
        </w:rPr>
        <w:t xml:space="preserve"> Materials</w:t>
      </w:r>
    </w:p>
    <w:p w14:paraId="71C6D8BA" w14:textId="4B8324CF" w:rsidR="003D21E1" w:rsidRPr="009B3095" w:rsidRDefault="003D21E1" w:rsidP="003D21E1">
      <w:pPr>
        <w:spacing w:line="480" w:lineRule="auto"/>
        <w:ind w:firstLineChars="200" w:firstLine="440"/>
        <w:rPr>
          <w:rFonts w:ascii="Arial" w:eastAsia="宋体" w:hAnsi="Arial" w:cs="Arial"/>
          <w:color w:val="000000"/>
          <w:kern w:val="0"/>
          <w:sz w:val="22"/>
          <w:szCs w:val="22"/>
        </w:rPr>
      </w:pPr>
      <w:r w:rsidRPr="009B3095">
        <w:rPr>
          <w:rFonts w:ascii="Arial" w:hAnsi="Arial" w:cs="Arial"/>
          <w:sz w:val="22"/>
          <w:szCs w:val="22"/>
        </w:rPr>
        <w:t>Antibodies against fibronectin (FN1) (15613-1-AP), albumin (ALB) (16475-1-AP), acyl-</w:t>
      </w:r>
      <w:proofErr w:type="spellStart"/>
      <w:r w:rsidRPr="009B3095">
        <w:rPr>
          <w:rFonts w:ascii="Arial" w:hAnsi="Arial" w:cs="Arial"/>
          <w:sz w:val="22"/>
          <w:szCs w:val="22"/>
        </w:rPr>
        <w:t>coA</w:t>
      </w:r>
      <w:proofErr w:type="spellEnd"/>
      <w:r w:rsidRPr="009B3095">
        <w:rPr>
          <w:rFonts w:ascii="Arial" w:hAnsi="Arial" w:cs="Arial"/>
          <w:sz w:val="22"/>
          <w:szCs w:val="22"/>
        </w:rPr>
        <w:t xml:space="preserve"> synthetase long-chain family member 4</w:t>
      </w:r>
      <w:r w:rsidRPr="009B3095" w:rsidDel="00360B9F">
        <w:rPr>
          <w:rFonts w:ascii="Arial" w:hAnsi="Arial" w:cs="Arial"/>
          <w:sz w:val="22"/>
          <w:szCs w:val="22"/>
        </w:rPr>
        <w:t xml:space="preserve"> </w:t>
      </w:r>
      <w:r w:rsidRPr="009B3095">
        <w:rPr>
          <w:rFonts w:ascii="Arial" w:hAnsi="Arial" w:cs="Arial"/>
          <w:sz w:val="22"/>
          <w:szCs w:val="22"/>
        </w:rPr>
        <w:t>(ACSL4) (27309-1-AP), carnitine O-palmitoyltransferase 1</w:t>
      </w:r>
      <w:r w:rsidRPr="009B3095" w:rsidDel="00360B9F">
        <w:rPr>
          <w:rFonts w:ascii="Arial" w:hAnsi="Arial" w:cs="Arial"/>
          <w:sz w:val="22"/>
          <w:szCs w:val="22"/>
        </w:rPr>
        <w:t xml:space="preserve"> </w:t>
      </w:r>
      <w:r w:rsidRPr="009B3095">
        <w:rPr>
          <w:rFonts w:ascii="Arial" w:hAnsi="Arial" w:cs="Arial"/>
          <w:sz w:val="22"/>
          <w:szCs w:val="22"/>
        </w:rPr>
        <w:t>(CPT1A) (67288-1-AP), the cluster of differentiation 36</w:t>
      </w:r>
      <w:r w:rsidRPr="009B3095" w:rsidDel="00360B9F">
        <w:rPr>
          <w:rFonts w:ascii="Arial" w:hAnsi="Arial" w:cs="Arial"/>
          <w:sz w:val="22"/>
          <w:szCs w:val="22"/>
        </w:rPr>
        <w:t xml:space="preserve"> </w:t>
      </w:r>
      <w:r w:rsidRPr="009B3095">
        <w:rPr>
          <w:rFonts w:ascii="Arial" w:hAnsi="Arial" w:cs="Arial"/>
          <w:sz w:val="22"/>
          <w:szCs w:val="22"/>
        </w:rPr>
        <w:t>(CD36) (66868-1-AP), fatty acid synthase</w:t>
      </w:r>
      <w:r w:rsidRPr="009B3095" w:rsidDel="00360B9F">
        <w:rPr>
          <w:rFonts w:ascii="Arial" w:hAnsi="Arial" w:cs="Arial"/>
          <w:sz w:val="22"/>
          <w:szCs w:val="22"/>
        </w:rPr>
        <w:t xml:space="preserve"> </w:t>
      </w:r>
      <w:r w:rsidRPr="009B3095">
        <w:rPr>
          <w:rFonts w:ascii="Arial" w:hAnsi="Arial" w:cs="Arial"/>
          <w:sz w:val="22"/>
          <w:szCs w:val="22"/>
        </w:rPr>
        <w:t>(FASN) (15613-1-AP), peroxisome proliferator-activated receptor gamma</w:t>
      </w:r>
      <w:r w:rsidRPr="009B3095" w:rsidDel="00360B9F">
        <w:rPr>
          <w:rFonts w:ascii="Arial" w:hAnsi="Arial" w:cs="Arial"/>
          <w:sz w:val="22"/>
          <w:szCs w:val="22"/>
        </w:rPr>
        <w:t xml:space="preserve"> </w:t>
      </w:r>
      <w:r w:rsidRPr="009B3095">
        <w:rPr>
          <w:rFonts w:ascii="Arial" w:hAnsi="Arial" w:cs="Arial"/>
          <w:sz w:val="22"/>
          <w:szCs w:val="22"/>
        </w:rPr>
        <w:t>(PPARγ) (66177-1-Ig), translocase of outer mitochondrial membrane 20</w:t>
      </w:r>
      <w:r w:rsidRPr="009B3095" w:rsidDel="00360B9F">
        <w:rPr>
          <w:rFonts w:ascii="Arial" w:hAnsi="Arial" w:cs="Arial"/>
          <w:sz w:val="22"/>
          <w:szCs w:val="22"/>
        </w:rPr>
        <w:t xml:space="preserve"> </w:t>
      </w:r>
      <w:r w:rsidRPr="009B3095">
        <w:rPr>
          <w:rFonts w:ascii="Arial" w:hAnsi="Arial" w:cs="Arial"/>
          <w:sz w:val="22"/>
          <w:szCs w:val="22"/>
        </w:rPr>
        <w:t>(</w:t>
      </w:r>
      <w:r w:rsidRPr="009B3095">
        <w:rPr>
          <w:rFonts w:ascii="Arial" w:eastAsia="宋体" w:hAnsi="Arial" w:cs="Arial"/>
          <w:sz w:val="22"/>
          <w:szCs w:val="22"/>
        </w:rPr>
        <w:t xml:space="preserve">TOM20) (11802-1-lg), </w:t>
      </w:r>
      <w:r w:rsidR="009D353F" w:rsidRPr="009B3095">
        <w:rPr>
          <w:rFonts w:ascii="Arial" w:eastAsia="宋体" w:hAnsi="Arial" w:cs="Arial"/>
          <w:sz w:val="22"/>
          <w:szCs w:val="22"/>
        </w:rPr>
        <w:t>adipose differentiation-related protein</w:t>
      </w:r>
      <w:r w:rsidRPr="009B3095">
        <w:rPr>
          <w:rFonts w:ascii="Arial" w:eastAsia="宋体" w:hAnsi="Arial" w:cs="Arial"/>
          <w:sz w:val="22"/>
          <w:szCs w:val="22"/>
        </w:rPr>
        <w:t xml:space="preserve"> (ADRP) (60340-1-Ig), calnexin (CANX)</w:t>
      </w:r>
      <w:r w:rsidRPr="009B3095">
        <w:rPr>
          <w:rFonts w:ascii="Arial" w:eastAsia="宋体" w:hAnsi="Arial" w:cs="Arial"/>
          <w:color w:val="000000"/>
          <w:kern w:val="0"/>
          <w:sz w:val="22"/>
          <w:szCs w:val="22"/>
        </w:rPr>
        <w:t xml:space="preserve"> (66903-1-lg) </w:t>
      </w:r>
      <w:r w:rsidRPr="009B3095">
        <w:rPr>
          <w:rFonts w:ascii="Arial" w:hAnsi="Arial" w:cs="Arial"/>
          <w:sz w:val="22"/>
          <w:szCs w:val="22"/>
        </w:rPr>
        <w:t xml:space="preserve">and beta-actin (β-ACTIN) (66009-1-Ig) were obtained from Proteintech Group (Rosemont, USA). Antibody against glutathione peroxidase 4 (GPX-4) (sc-166570) was </w:t>
      </w:r>
      <w:r w:rsidRPr="009B3095">
        <w:rPr>
          <w:rFonts w:ascii="Arial" w:eastAsia="宋体" w:hAnsi="Arial" w:cs="Arial"/>
          <w:sz w:val="22"/>
          <w:szCs w:val="22"/>
        </w:rPr>
        <w:t xml:space="preserve">purchased from </w:t>
      </w:r>
      <w:r w:rsidRPr="009B3095">
        <w:rPr>
          <w:rFonts w:ascii="Arial" w:hAnsi="Arial" w:cs="Arial"/>
          <w:sz w:val="22"/>
          <w:szCs w:val="22"/>
        </w:rPr>
        <w:t xml:space="preserve">Santa Cruz Biotechnology (Santa Cruz, CA, USA). </w:t>
      </w:r>
      <w:r w:rsidRPr="009B3095">
        <w:rPr>
          <w:rFonts w:ascii="Arial" w:eastAsia="宋体" w:hAnsi="Arial" w:cs="Arial"/>
          <w:color w:val="000000"/>
          <w:kern w:val="0"/>
          <w:sz w:val="22"/>
          <w:szCs w:val="22"/>
        </w:rPr>
        <w:t xml:space="preserve">Alexa Fluor 594 anti-rabbit IgG secondary antibody (8889S) was purchased from Cell Signaling Technology (Danvers, USA), and Alexa Fluor 488 anti-mouse IgG secondary antibody (A32723) was obtained from Thermo Fisher Scientific (Waltham, USA). </w:t>
      </w:r>
    </w:p>
    <w:p w14:paraId="79CB5E45" w14:textId="1B2F7303" w:rsidR="002A60AD" w:rsidRPr="009B3095" w:rsidRDefault="000F5A99" w:rsidP="002A60AD">
      <w:pPr>
        <w:spacing w:line="480" w:lineRule="auto"/>
        <w:rPr>
          <w:rFonts w:ascii="Arial" w:eastAsia="宋体" w:hAnsi="Arial" w:cs="Arial"/>
          <w:b/>
          <w:bCs/>
          <w:sz w:val="22"/>
          <w:szCs w:val="22"/>
        </w:rPr>
      </w:pPr>
      <w:r w:rsidRPr="009B3095">
        <w:rPr>
          <w:rFonts w:ascii="Arial" w:eastAsia="宋体" w:hAnsi="Arial" w:cs="Arial"/>
          <w:b/>
          <w:bCs/>
          <w:sz w:val="22"/>
          <w:szCs w:val="22"/>
        </w:rPr>
        <w:t>1.</w:t>
      </w:r>
      <w:r w:rsidR="003D21E1" w:rsidRPr="009B3095">
        <w:rPr>
          <w:rFonts w:ascii="Arial" w:eastAsia="宋体" w:hAnsi="Arial" w:cs="Arial"/>
          <w:b/>
          <w:bCs/>
          <w:sz w:val="22"/>
          <w:szCs w:val="22"/>
        </w:rPr>
        <w:t>2</w:t>
      </w:r>
      <w:r w:rsidR="002A60AD" w:rsidRPr="009B3095">
        <w:rPr>
          <w:rFonts w:ascii="Arial" w:eastAsia="宋体" w:hAnsi="Arial" w:cs="Arial"/>
          <w:b/>
          <w:bCs/>
          <w:sz w:val="22"/>
          <w:szCs w:val="22"/>
        </w:rPr>
        <w:t xml:space="preserve"> Biochemical analysis</w:t>
      </w:r>
    </w:p>
    <w:p w14:paraId="09EC71A9" w14:textId="5649DB8C" w:rsidR="002A60AD" w:rsidRPr="009B3095" w:rsidRDefault="002A60AD" w:rsidP="002A60AD">
      <w:pPr>
        <w:spacing w:line="480" w:lineRule="auto"/>
        <w:ind w:firstLineChars="200" w:firstLine="440"/>
        <w:rPr>
          <w:rFonts w:ascii="Arial" w:eastAsia="宋体" w:hAnsi="Arial" w:cs="Arial"/>
          <w:color w:val="000000"/>
          <w:kern w:val="0"/>
          <w:sz w:val="22"/>
          <w:szCs w:val="22"/>
        </w:rPr>
      </w:pPr>
      <w:r w:rsidRPr="009B3095">
        <w:rPr>
          <w:rFonts w:ascii="Arial" w:eastAsia="宋体" w:hAnsi="Arial" w:cs="Arial"/>
          <w:color w:val="000000"/>
          <w:kern w:val="0"/>
          <w:sz w:val="22"/>
          <w:szCs w:val="22"/>
        </w:rPr>
        <w:t>After treatment, mice were sacrificed to collect livers and blood. The serum was obtained by centrifugation at 5000 g for 10 minutes. Liver total cholesterol (TC), triglyceride (TG), hydroxyproline (HYP), superoxide dismutase (SOD), glutathione (GSH),</w:t>
      </w:r>
      <w:r w:rsidRPr="009B3095">
        <w:rPr>
          <w:rFonts w:ascii="Arial" w:hAnsi="Arial" w:cs="Arial"/>
          <w:sz w:val="22"/>
          <w:szCs w:val="22"/>
        </w:rPr>
        <w:t xml:space="preserve"> </w:t>
      </w:r>
      <w:r w:rsidRPr="009B3095">
        <w:rPr>
          <w:rFonts w:ascii="Arial" w:eastAsia="宋体" w:hAnsi="Arial" w:cs="Arial"/>
          <w:color w:val="000000"/>
          <w:kern w:val="0"/>
          <w:sz w:val="22"/>
          <w:szCs w:val="22"/>
        </w:rPr>
        <w:t>lipid peroxidation (LPO) and serum levels of aspartate aminotransferase (AST), alanine aminotransferase (ALT), TC and TG were determined following the manufacturer's instructions of corresponding kits as previously described</w:t>
      </w:r>
      <w:r w:rsidR="000E6914" w:rsidRPr="009B3095">
        <w:rPr>
          <w:rFonts w:ascii="Arial" w:eastAsia="宋体" w:hAnsi="Arial" w:cs="Arial"/>
          <w:color w:val="000000"/>
          <w:kern w:val="0"/>
          <w:sz w:val="22"/>
          <w:szCs w:val="22"/>
        </w:rPr>
        <w:fldChar w:fldCharType="begin">
          <w:fldData xml:space="preserve">PEVuZE5vdGU+PENpdGU+PEF1dGhvcj5NYTwvQXV0aG9yPjxZZWFyPjIwMjI8L1llYXI+PFJlY051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</w:fldData>
        </w:fldChar>
      </w:r>
      <w:r w:rsidR="000001A1">
        <w:rPr>
          <w:rFonts w:ascii="Arial" w:eastAsia="宋体" w:hAnsi="Arial" w:cs="Arial"/>
          <w:color w:val="000000"/>
          <w:kern w:val="0"/>
          <w:sz w:val="22"/>
          <w:szCs w:val="22"/>
        </w:rPr>
        <w:instrText xml:space="preserve"> ADDIN EN.CITE </w:instrText>
      </w:r>
      <w:r w:rsidR="000001A1">
        <w:rPr>
          <w:rFonts w:ascii="Arial" w:eastAsia="宋体" w:hAnsi="Arial" w:cs="Arial"/>
          <w:color w:val="000000"/>
          <w:kern w:val="0"/>
          <w:sz w:val="22"/>
          <w:szCs w:val="22"/>
        </w:rPr>
        <w:fldChar w:fldCharType="begin">
          <w:fldData xml:space="preserve">PEVuZE5vdGU+PENpdGU+PEF1dGhvcj5NYTwvQXV0aG9yPjxZZWFyPjIwMjI8L1llYXI+PFJlY051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</w:fldData>
        </w:fldChar>
      </w:r>
      <w:r w:rsidR="000001A1">
        <w:rPr>
          <w:rFonts w:ascii="Arial" w:eastAsia="宋体" w:hAnsi="Arial" w:cs="Arial"/>
          <w:color w:val="000000"/>
          <w:kern w:val="0"/>
          <w:sz w:val="22"/>
          <w:szCs w:val="22"/>
        </w:rPr>
        <w:instrText xml:space="preserve"> ADDIN EN.CITE.DATA </w:instrText>
      </w:r>
      <w:r w:rsidR="000001A1">
        <w:rPr>
          <w:rFonts w:ascii="Arial" w:eastAsia="宋体" w:hAnsi="Arial" w:cs="Arial"/>
          <w:color w:val="000000"/>
          <w:kern w:val="0"/>
          <w:sz w:val="22"/>
          <w:szCs w:val="22"/>
        </w:rPr>
      </w:r>
      <w:r w:rsidR="000001A1">
        <w:rPr>
          <w:rFonts w:ascii="Arial" w:eastAsia="宋体" w:hAnsi="Arial" w:cs="Arial"/>
          <w:color w:val="000000"/>
          <w:kern w:val="0"/>
          <w:sz w:val="22"/>
          <w:szCs w:val="22"/>
        </w:rPr>
        <w:fldChar w:fldCharType="end"/>
      </w:r>
      <w:r w:rsidR="000E6914" w:rsidRPr="009B3095">
        <w:rPr>
          <w:rFonts w:ascii="Arial" w:eastAsia="宋体" w:hAnsi="Arial" w:cs="Arial"/>
          <w:color w:val="000000"/>
          <w:kern w:val="0"/>
          <w:sz w:val="22"/>
          <w:szCs w:val="22"/>
        </w:rPr>
      </w:r>
      <w:r w:rsidR="000E6914" w:rsidRPr="009B3095">
        <w:rPr>
          <w:rFonts w:ascii="Arial" w:eastAsia="宋体" w:hAnsi="Arial" w:cs="Arial"/>
          <w:color w:val="000000"/>
          <w:kern w:val="0"/>
          <w:sz w:val="22"/>
          <w:szCs w:val="22"/>
        </w:rPr>
        <w:fldChar w:fldCharType="separate"/>
      </w:r>
      <w:r w:rsidR="000001A1">
        <w:rPr>
          <w:rFonts w:ascii="Arial" w:eastAsia="宋体" w:hAnsi="Arial" w:cs="Arial"/>
          <w:noProof/>
          <w:color w:val="000000"/>
          <w:kern w:val="0"/>
          <w:sz w:val="22"/>
          <w:szCs w:val="22"/>
        </w:rPr>
        <w:t>[1]</w:t>
      </w:r>
      <w:r w:rsidR="000E6914" w:rsidRPr="009B3095">
        <w:rPr>
          <w:rFonts w:ascii="Arial" w:eastAsia="宋体" w:hAnsi="Arial" w:cs="Arial"/>
          <w:color w:val="000000"/>
          <w:kern w:val="0"/>
          <w:sz w:val="22"/>
          <w:szCs w:val="22"/>
        </w:rPr>
        <w:fldChar w:fldCharType="end"/>
      </w:r>
      <w:r w:rsidRPr="009B3095">
        <w:rPr>
          <w:rFonts w:ascii="Arial" w:eastAsia="宋体" w:hAnsi="Arial" w:cs="Arial"/>
          <w:color w:val="000000"/>
          <w:kern w:val="0"/>
          <w:sz w:val="22"/>
          <w:szCs w:val="22"/>
        </w:rPr>
        <w:t>.</w:t>
      </w:r>
    </w:p>
    <w:p w14:paraId="73B54E7C" w14:textId="7D905786" w:rsidR="002A60AD" w:rsidRPr="009B3095" w:rsidRDefault="000F5A99" w:rsidP="002A60AD">
      <w:pPr>
        <w:spacing w:line="480" w:lineRule="auto"/>
        <w:rPr>
          <w:rFonts w:ascii="Arial" w:eastAsia="宋体" w:hAnsi="Arial" w:cs="Arial"/>
          <w:b/>
          <w:bCs/>
          <w:sz w:val="22"/>
          <w:szCs w:val="22"/>
        </w:rPr>
      </w:pPr>
      <w:r w:rsidRPr="009B3095">
        <w:rPr>
          <w:rFonts w:ascii="Arial" w:eastAsia="宋体" w:hAnsi="Arial" w:cs="Arial"/>
          <w:b/>
          <w:bCs/>
          <w:sz w:val="22"/>
          <w:szCs w:val="22"/>
        </w:rPr>
        <w:lastRenderedPageBreak/>
        <w:t>1.</w:t>
      </w:r>
      <w:r w:rsidR="003D21E1" w:rsidRPr="009B3095">
        <w:rPr>
          <w:rFonts w:ascii="Arial" w:eastAsia="宋体" w:hAnsi="Arial" w:cs="Arial"/>
          <w:b/>
          <w:bCs/>
          <w:sz w:val="22"/>
          <w:szCs w:val="22"/>
        </w:rPr>
        <w:t>3</w:t>
      </w:r>
      <w:r w:rsidR="002A60AD" w:rsidRPr="009B3095">
        <w:rPr>
          <w:rFonts w:ascii="Arial" w:eastAsia="宋体" w:hAnsi="Arial" w:cs="Arial"/>
          <w:b/>
          <w:bCs/>
          <w:sz w:val="22"/>
          <w:szCs w:val="22"/>
        </w:rPr>
        <w:t xml:space="preserve"> RNA isolation and quantitative real-time PCR (qPCR)</w:t>
      </w:r>
    </w:p>
    <w:p w14:paraId="0D90D97F" w14:textId="2AD4124D" w:rsidR="002A60AD" w:rsidRPr="009B3095" w:rsidRDefault="002A60AD" w:rsidP="002A60AD">
      <w:pPr>
        <w:spacing w:line="480" w:lineRule="auto"/>
        <w:ind w:firstLineChars="200" w:firstLine="440"/>
        <w:rPr>
          <w:rFonts w:ascii="Arial" w:eastAsia="宋体" w:hAnsi="Arial" w:cs="Arial"/>
          <w:color w:val="000000"/>
          <w:kern w:val="0"/>
          <w:sz w:val="22"/>
          <w:szCs w:val="22"/>
        </w:rPr>
      </w:pPr>
      <w:r w:rsidRPr="009B3095">
        <w:rPr>
          <w:rFonts w:ascii="Arial" w:eastAsia="宋体" w:hAnsi="Arial" w:cs="Arial"/>
          <w:color w:val="000000"/>
          <w:kern w:val="0"/>
          <w:sz w:val="22"/>
          <w:szCs w:val="22"/>
        </w:rPr>
        <w:t>According to the manufacturer's instruction, total RNA from mice livers was extracted by Trizol reagent and quantified by NanoDrop One Microvolume UV-Vis Spectrophotometer (Thermo,</w:t>
      </w:r>
      <w:r w:rsidRPr="009B3095">
        <w:rPr>
          <w:rFonts w:ascii="Arial" w:hAnsi="Arial" w:cs="Arial"/>
          <w:sz w:val="22"/>
          <w:szCs w:val="22"/>
        </w:rPr>
        <w:t xml:space="preserve"> </w:t>
      </w:r>
      <w:r w:rsidRPr="009B3095">
        <w:rPr>
          <w:rFonts w:ascii="Arial" w:eastAsia="宋体" w:hAnsi="Arial" w:cs="Arial"/>
          <w:color w:val="000000"/>
          <w:kern w:val="0"/>
          <w:sz w:val="22"/>
          <w:szCs w:val="22"/>
        </w:rPr>
        <w:t xml:space="preserve">Waltham, USA). The cDNA was </w:t>
      </w:r>
      <w:r w:rsidRPr="009B3095">
        <w:rPr>
          <w:rFonts w:ascii="Arial" w:eastAsia="宋体" w:hAnsi="Arial" w:cs="Arial"/>
          <w:sz w:val="22"/>
          <w:szCs w:val="22"/>
        </w:rPr>
        <w:t xml:space="preserve">synthesized following the </w:t>
      </w:r>
      <w:r w:rsidRPr="009B3095">
        <w:rPr>
          <w:rFonts w:ascii="Arial" w:eastAsia="宋体" w:hAnsi="Arial" w:cs="Arial"/>
          <w:color w:val="000000"/>
          <w:kern w:val="0"/>
          <w:sz w:val="22"/>
          <w:szCs w:val="22"/>
        </w:rPr>
        <w:t xml:space="preserve">instructions of a HiScript III RT SuperMix kit (R323-01, Vazyme, Nanjing, China). The relative mRNA levels of target genes were detected by </w:t>
      </w:r>
      <w:proofErr w:type="spellStart"/>
      <w:r w:rsidRPr="009B3095">
        <w:rPr>
          <w:rFonts w:ascii="Arial" w:eastAsia="宋体" w:hAnsi="Arial" w:cs="Arial"/>
          <w:color w:val="000000"/>
          <w:kern w:val="0"/>
          <w:sz w:val="22"/>
          <w:szCs w:val="22"/>
        </w:rPr>
        <w:t>qRT</w:t>
      </w:r>
      <w:proofErr w:type="spellEnd"/>
      <w:r w:rsidRPr="009B3095">
        <w:rPr>
          <w:rFonts w:ascii="Arial" w:eastAsia="宋体" w:hAnsi="Arial" w:cs="Arial"/>
          <w:color w:val="000000"/>
          <w:kern w:val="0"/>
          <w:sz w:val="22"/>
          <w:szCs w:val="22"/>
        </w:rPr>
        <w:t>-PCR and normalized by HPRT1 using a SYBR Green qPCR Kit (Vazyme, Nanjing, China), as previously described</w:t>
      </w:r>
      <w:r w:rsidR="000E6914" w:rsidRPr="009B3095">
        <w:rPr>
          <w:rFonts w:ascii="Arial" w:eastAsia="宋体" w:hAnsi="Arial" w:cs="Arial"/>
          <w:color w:val="000000"/>
          <w:kern w:val="0"/>
          <w:sz w:val="22"/>
          <w:szCs w:val="22"/>
        </w:rPr>
        <w:fldChar w:fldCharType="begin">
          <w:fldData xml:space="preserve">PEVuZE5vdGU+PENpdGU+PEF1dGhvcj5MaTwvQXV0aG9yPjxZZWFyPjIwMjE8L1llYXI+PFJlY051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</w:fldData>
        </w:fldChar>
      </w:r>
      <w:r w:rsidR="000001A1">
        <w:rPr>
          <w:rFonts w:ascii="Arial" w:eastAsia="宋体" w:hAnsi="Arial" w:cs="Arial"/>
          <w:color w:val="000000"/>
          <w:kern w:val="0"/>
          <w:sz w:val="22"/>
          <w:szCs w:val="22"/>
        </w:rPr>
        <w:instrText xml:space="preserve"> ADDIN EN.CITE </w:instrText>
      </w:r>
      <w:r w:rsidR="000001A1">
        <w:rPr>
          <w:rFonts w:ascii="Arial" w:eastAsia="宋体" w:hAnsi="Arial" w:cs="Arial"/>
          <w:color w:val="000000"/>
          <w:kern w:val="0"/>
          <w:sz w:val="22"/>
          <w:szCs w:val="22"/>
        </w:rPr>
        <w:fldChar w:fldCharType="begin">
          <w:fldData xml:space="preserve">PEVuZE5vdGU+PENpdGU+PEF1dGhvcj5MaTwvQXV0aG9yPjxZZWFyPjIwMjE8L1llYXI+PFJlY051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</w:fldData>
        </w:fldChar>
      </w:r>
      <w:r w:rsidR="000001A1">
        <w:rPr>
          <w:rFonts w:ascii="Arial" w:eastAsia="宋体" w:hAnsi="Arial" w:cs="Arial"/>
          <w:color w:val="000000"/>
          <w:kern w:val="0"/>
          <w:sz w:val="22"/>
          <w:szCs w:val="22"/>
        </w:rPr>
        <w:instrText xml:space="preserve"> ADDIN EN.CITE.DATA </w:instrText>
      </w:r>
      <w:r w:rsidR="000001A1">
        <w:rPr>
          <w:rFonts w:ascii="Arial" w:eastAsia="宋体" w:hAnsi="Arial" w:cs="Arial"/>
          <w:color w:val="000000"/>
          <w:kern w:val="0"/>
          <w:sz w:val="22"/>
          <w:szCs w:val="22"/>
        </w:rPr>
      </w:r>
      <w:r w:rsidR="000001A1">
        <w:rPr>
          <w:rFonts w:ascii="Arial" w:eastAsia="宋体" w:hAnsi="Arial" w:cs="Arial"/>
          <w:color w:val="000000"/>
          <w:kern w:val="0"/>
          <w:sz w:val="22"/>
          <w:szCs w:val="22"/>
        </w:rPr>
        <w:fldChar w:fldCharType="end"/>
      </w:r>
      <w:r w:rsidR="000E6914" w:rsidRPr="009B3095">
        <w:rPr>
          <w:rFonts w:ascii="Arial" w:eastAsia="宋体" w:hAnsi="Arial" w:cs="Arial"/>
          <w:color w:val="000000"/>
          <w:kern w:val="0"/>
          <w:sz w:val="22"/>
          <w:szCs w:val="22"/>
        </w:rPr>
      </w:r>
      <w:r w:rsidR="000E6914" w:rsidRPr="009B3095">
        <w:rPr>
          <w:rFonts w:ascii="Arial" w:eastAsia="宋体" w:hAnsi="Arial" w:cs="Arial"/>
          <w:color w:val="000000"/>
          <w:kern w:val="0"/>
          <w:sz w:val="22"/>
          <w:szCs w:val="22"/>
        </w:rPr>
        <w:fldChar w:fldCharType="separate"/>
      </w:r>
      <w:r w:rsidR="000001A1">
        <w:rPr>
          <w:rFonts w:ascii="Arial" w:eastAsia="宋体" w:hAnsi="Arial" w:cs="Arial"/>
          <w:noProof/>
          <w:color w:val="000000"/>
          <w:kern w:val="0"/>
          <w:sz w:val="22"/>
          <w:szCs w:val="22"/>
        </w:rPr>
        <w:t>[2]</w:t>
      </w:r>
      <w:r w:rsidR="000E6914" w:rsidRPr="009B3095">
        <w:rPr>
          <w:rFonts w:ascii="Arial" w:eastAsia="宋体" w:hAnsi="Arial" w:cs="Arial"/>
          <w:color w:val="000000"/>
          <w:kern w:val="0"/>
          <w:sz w:val="22"/>
          <w:szCs w:val="22"/>
        </w:rPr>
        <w:fldChar w:fldCharType="end"/>
      </w:r>
      <w:r w:rsidRPr="009B3095">
        <w:rPr>
          <w:rFonts w:ascii="Arial" w:eastAsia="宋体" w:hAnsi="Arial" w:cs="Arial"/>
          <w:color w:val="000000"/>
          <w:kern w:val="0"/>
          <w:sz w:val="22"/>
          <w:szCs w:val="22"/>
        </w:rPr>
        <w:t>. Supplementary Table 1 includes the primer sequences in this research.</w:t>
      </w:r>
    </w:p>
    <w:p w14:paraId="08F486BA" w14:textId="538E2447" w:rsidR="002A60AD" w:rsidRPr="009B3095" w:rsidRDefault="000F5A99" w:rsidP="002A60AD">
      <w:pPr>
        <w:spacing w:line="480" w:lineRule="auto"/>
        <w:rPr>
          <w:rFonts w:ascii="Arial" w:eastAsia="宋体" w:hAnsi="Arial" w:cs="Arial"/>
          <w:b/>
          <w:bCs/>
          <w:sz w:val="22"/>
          <w:szCs w:val="22"/>
        </w:rPr>
      </w:pPr>
      <w:r w:rsidRPr="009B3095">
        <w:rPr>
          <w:rFonts w:ascii="Arial" w:eastAsia="宋体" w:hAnsi="Arial" w:cs="Arial"/>
          <w:b/>
          <w:bCs/>
          <w:sz w:val="22"/>
          <w:szCs w:val="22"/>
        </w:rPr>
        <w:t>1.</w:t>
      </w:r>
      <w:r w:rsidR="003D21E1" w:rsidRPr="009B3095">
        <w:rPr>
          <w:rFonts w:ascii="Arial" w:eastAsia="宋体" w:hAnsi="Arial" w:cs="Arial"/>
          <w:b/>
          <w:bCs/>
          <w:sz w:val="22"/>
          <w:szCs w:val="22"/>
        </w:rPr>
        <w:t>4</w:t>
      </w:r>
      <w:r w:rsidR="002A60AD" w:rsidRPr="009B3095">
        <w:rPr>
          <w:rFonts w:ascii="Arial" w:eastAsia="宋体" w:hAnsi="Arial" w:cs="Arial"/>
          <w:b/>
          <w:bCs/>
          <w:sz w:val="22"/>
          <w:szCs w:val="22"/>
        </w:rPr>
        <w:t xml:space="preserve"> Western blot analysis</w:t>
      </w:r>
    </w:p>
    <w:p w14:paraId="27E139C8" w14:textId="77777777" w:rsidR="002A60AD" w:rsidRPr="009B3095" w:rsidRDefault="002A60AD" w:rsidP="002A60AD">
      <w:pPr>
        <w:spacing w:line="480" w:lineRule="auto"/>
        <w:ind w:firstLineChars="200" w:firstLine="440"/>
        <w:rPr>
          <w:rFonts w:ascii="Arial" w:eastAsia="宋体" w:hAnsi="Arial" w:cs="Arial"/>
          <w:color w:val="000000"/>
          <w:kern w:val="0"/>
          <w:sz w:val="22"/>
          <w:szCs w:val="22"/>
        </w:rPr>
      </w:pPr>
      <w:r w:rsidRPr="009B3095">
        <w:rPr>
          <w:rFonts w:ascii="Arial" w:eastAsia="宋体" w:hAnsi="Arial" w:cs="Arial"/>
          <w:color w:val="000000"/>
          <w:kern w:val="0"/>
          <w:sz w:val="22"/>
          <w:szCs w:val="22"/>
        </w:rPr>
        <w:t>The proteins of liver tissues and cells were lysed using RIPA buffer (R0010, Solarbio, Beijing, China) and</w:t>
      </w:r>
      <w:r w:rsidRPr="009B3095">
        <w:rPr>
          <w:rFonts w:ascii="Arial" w:hAnsi="Arial" w:cs="Arial"/>
          <w:sz w:val="22"/>
          <w:szCs w:val="22"/>
        </w:rPr>
        <w:t xml:space="preserve"> </w:t>
      </w:r>
      <w:r w:rsidRPr="009B3095">
        <w:rPr>
          <w:rFonts w:ascii="Arial" w:eastAsia="宋体" w:hAnsi="Arial" w:cs="Arial"/>
          <w:color w:val="000000"/>
          <w:kern w:val="0"/>
          <w:sz w:val="22"/>
          <w:szCs w:val="22"/>
        </w:rPr>
        <w:t>quantified using a BCA kit (P0010S, Beyotime, Shanghai, China). Protein samples were separated equivalently through the utilization of 10% SDS-PAGE electrophoresis and transferred onto 0.45 µm-PVDF membranes (FFP33, Beyotime, Shanghai, China). Following a minimum blocking duration of 1 hour using non-fat milk, the protein bands underwent incubation with primary antibodies at a temperature of 4 °C overnight. The next day, the membrane was cleaned three times using TBST buffer and then incubated with suitable secondary antibodies for 1.5h. Finally, the visualization of the membranes was carried out utilizing the ChemiDocTM Touch Imaging System (Bio-Rad,</w:t>
      </w:r>
      <w:r w:rsidRPr="009B3095">
        <w:rPr>
          <w:rFonts w:ascii="Arial" w:hAnsi="Arial" w:cs="Arial"/>
          <w:sz w:val="22"/>
          <w:szCs w:val="22"/>
        </w:rPr>
        <w:t xml:space="preserve"> </w:t>
      </w:r>
      <w:r w:rsidRPr="009B3095">
        <w:rPr>
          <w:rFonts w:ascii="Arial" w:eastAsia="宋体" w:hAnsi="Arial" w:cs="Arial"/>
          <w:color w:val="000000"/>
          <w:kern w:val="0"/>
          <w:sz w:val="22"/>
          <w:szCs w:val="22"/>
        </w:rPr>
        <w:t>Hercules, USA), followed by evaluation through the ImageJ software.</w:t>
      </w:r>
    </w:p>
    <w:p w14:paraId="721650F7" w14:textId="50EBC676" w:rsidR="002A60AD" w:rsidRPr="009B3095" w:rsidRDefault="000F5A99" w:rsidP="002A60AD">
      <w:pPr>
        <w:spacing w:line="480" w:lineRule="auto"/>
        <w:rPr>
          <w:rFonts w:ascii="Arial" w:eastAsia="宋体" w:hAnsi="Arial" w:cs="Arial"/>
          <w:b/>
          <w:bCs/>
          <w:sz w:val="22"/>
          <w:szCs w:val="22"/>
        </w:rPr>
      </w:pPr>
      <w:r w:rsidRPr="009B3095">
        <w:rPr>
          <w:rFonts w:ascii="Arial" w:eastAsia="宋体" w:hAnsi="Arial" w:cs="Arial"/>
          <w:b/>
          <w:bCs/>
          <w:sz w:val="22"/>
          <w:szCs w:val="22"/>
        </w:rPr>
        <w:t>1.</w:t>
      </w:r>
      <w:r w:rsidR="003D21E1" w:rsidRPr="009B3095">
        <w:rPr>
          <w:rFonts w:ascii="Arial" w:eastAsia="宋体" w:hAnsi="Arial" w:cs="Arial"/>
          <w:b/>
          <w:bCs/>
          <w:sz w:val="22"/>
          <w:szCs w:val="22"/>
        </w:rPr>
        <w:t>5</w:t>
      </w:r>
      <w:r w:rsidR="002A60AD" w:rsidRPr="009B3095">
        <w:rPr>
          <w:rFonts w:ascii="Arial" w:eastAsia="宋体" w:hAnsi="Arial" w:cs="Arial"/>
          <w:b/>
          <w:bCs/>
          <w:sz w:val="22"/>
          <w:szCs w:val="22"/>
        </w:rPr>
        <w:t xml:space="preserve"> Coenzyme A assay</w:t>
      </w:r>
    </w:p>
    <w:p w14:paraId="7D6872F7" w14:textId="27E17160" w:rsidR="00234C2F" w:rsidRPr="009B3095" w:rsidRDefault="002A60AD" w:rsidP="00D11B59">
      <w:pPr>
        <w:spacing w:line="480" w:lineRule="auto"/>
        <w:ind w:firstLineChars="200" w:firstLine="440"/>
        <w:rPr>
          <w:rFonts w:ascii="Arial" w:eastAsia="宋体" w:hAnsi="Arial" w:cs="Arial"/>
          <w:color w:val="000000"/>
          <w:kern w:val="0"/>
          <w:sz w:val="22"/>
          <w:szCs w:val="22"/>
        </w:rPr>
      </w:pPr>
      <w:r w:rsidRPr="009B3095">
        <w:rPr>
          <w:rFonts w:ascii="Arial" w:eastAsia="宋体" w:hAnsi="Arial" w:cs="Arial"/>
          <w:sz w:val="22"/>
          <w:szCs w:val="22"/>
        </w:rPr>
        <w:t xml:space="preserve">To measure the coenzyme A in the liver, 100 </w:t>
      </w:r>
      <w:r w:rsidRPr="009B3095">
        <w:rPr>
          <w:rFonts w:ascii="Arial" w:eastAsia="宋体" w:hAnsi="Arial" w:cs="Arial"/>
          <w:color w:val="000000"/>
          <w:kern w:val="0"/>
          <w:sz w:val="22"/>
          <w:szCs w:val="22"/>
        </w:rPr>
        <w:t xml:space="preserve">mg of tissue homogenate was </w:t>
      </w:r>
      <w:r w:rsidRPr="009B3095">
        <w:rPr>
          <w:rFonts w:ascii="Arial" w:eastAsia="宋体" w:hAnsi="Arial" w:cs="Arial"/>
          <w:color w:val="000000"/>
          <w:kern w:val="0"/>
          <w:sz w:val="22"/>
          <w:szCs w:val="22"/>
        </w:rPr>
        <w:lastRenderedPageBreak/>
        <w:t xml:space="preserve">performed as described above. According to the instruction of a </w:t>
      </w:r>
      <w:r w:rsidRPr="009B3095">
        <w:rPr>
          <w:rFonts w:ascii="Arial" w:eastAsia="宋体" w:hAnsi="Arial" w:cs="Arial"/>
          <w:sz w:val="22"/>
          <w:szCs w:val="22"/>
        </w:rPr>
        <w:t xml:space="preserve">coenzyme A assay kit (BC0980, </w:t>
      </w:r>
      <w:r w:rsidRPr="009B3095">
        <w:rPr>
          <w:rFonts w:ascii="Arial" w:eastAsia="宋体" w:hAnsi="Arial" w:cs="Arial"/>
          <w:color w:val="000000"/>
          <w:kern w:val="0"/>
          <w:sz w:val="22"/>
          <w:szCs w:val="22"/>
        </w:rPr>
        <w:t xml:space="preserve">Solarbio, Beijing, China), the measurement of </w:t>
      </w:r>
      <w:r w:rsidRPr="009B3095">
        <w:rPr>
          <w:rFonts w:ascii="Arial" w:eastAsia="宋体" w:hAnsi="Arial" w:cs="Arial"/>
          <w:sz w:val="22"/>
          <w:szCs w:val="22"/>
        </w:rPr>
        <w:t xml:space="preserve">coenzyme A was </w:t>
      </w:r>
      <w:r w:rsidRPr="009B3095">
        <w:rPr>
          <w:rFonts w:ascii="Arial" w:eastAsia="宋体" w:hAnsi="Arial" w:cs="Arial"/>
          <w:color w:val="000000"/>
          <w:kern w:val="0"/>
          <w:sz w:val="22"/>
          <w:szCs w:val="22"/>
        </w:rPr>
        <w:t>conducted by assessing the absorption at 340 nm and comparing it to a standard curve of known concentrations.</w:t>
      </w:r>
    </w:p>
    <w:p w14:paraId="2536243D" w14:textId="3A02852B" w:rsidR="001F3CB6" w:rsidRPr="009B3095" w:rsidRDefault="000F5A99" w:rsidP="001F3CB6">
      <w:pPr>
        <w:spacing w:line="480" w:lineRule="auto"/>
        <w:rPr>
          <w:rFonts w:ascii="Arial" w:eastAsia="宋体" w:hAnsi="Arial" w:cs="Arial"/>
          <w:b/>
          <w:bCs/>
          <w:sz w:val="22"/>
          <w:szCs w:val="22"/>
        </w:rPr>
      </w:pPr>
      <w:r w:rsidRPr="009B3095">
        <w:rPr>
          <w:rFonts w:ascii="Arial" w:eastAsia="宋体" w:hAnsi="Arial" w:cs="Arial"/>
          <w:b/>
          <w:bCs/>
          <w:sz w:val="22"/>
          <w:szCs w:val="22"/>
        </w:rPr>
        <w:t>1.</w:t>
      </w:r>
      <w:r w:rsidR="001F3CB6" w:rsidRPr="009B3095">
        <w:rPr>
          <w:rFonts w:ascii="Arial" w:eastAsia="宋体" w:hAnsi="Arial" w:cs="Arial"/>
          <w:b/>
          <w:bCs/>
          <w:sz w:val="22"/>
          <w:szCs w:val="22"/>
        </w:rPr>
        <w:t>6 Liver histological and immunohistological (IHC) staining</w:t>
      </w:r>
    </w:p>
    <w:p w14:paraId="291911B4" w14:textId="1686F441" w:rsidR="001F3CB6" w:rsidRPr="009B3095" w:rsidRDefault="001F3CB6" w:rsidP="001F3CB6">
      <w:pPr>
        <w:spacing w:line="480" w:lineRule="auto"/>
        <w:ind w:firstLineChars="200" w:firstLine="440"/>
        <w:rPr>
          <w:rFonts w:ascii="Arial" w:hAnsi="Arial" w:cs="Arial"/>
          <w:sz w:val="22"/>
          <w:szCs w:val="22"/>
        </w:rPr>
      </w:pPr>
      <w:r w:rsidRPr="009B3095">
        <w:rPr>
          <w:rFonts w:ascii="Arial" w:hAnsi="Arial" w:cs="Arial"/>
          <w:sz w:val="22"/>
          <w:szCs w:val="22"/>
        </w:rPr>
        <w:t xml:space="preserve">Mice liver specimens were immobilized with neutral formaldehyde (4%) and embedded in paraffin for subsequent experiments. 4.5-μm paraffin sections were respectively performed with hematoxylin and eosin (H&amp;E) and </w:t>
      </w:r>
      <w:bookmarkStart w:id="0" w:name="_Hlk153270042"/>
      <w:r w:rsidRPr="009B3095">
        <w:rPr>
          <w:rFonts w:ascii="Arial" w:hAnsi="Arial" w:cs="Arial"/>
          <w:sz w:val="22"/>
          <w:szCs w:val="22"/>
        </w:rPr>
        <w:t>sirius red staining</w:t>
      </w:r>
      <w:bookmarkEnd w:id="0"/>
      <w:r w:rsidRPr="009B3095">
        <w:rPr>
          <w:rFonts w:ascii="Arial" w:hAnsi="Arial" w:cs="Arial"/>
          <w:sz w:val="22"/>
          <w:szCs w:val="22"/>
        </w:rPr>
        <w:t xml:space="preserve"> to examine hepatic pathology and evaluate liver fibrosis as previously described</w:t>
      </w:r>
      <w:r w:rsidRPr="009B3095">
        <w:rPr>
          <w:rFonts w:ascii="Arial" w:hAnsi="Arial" w:cs="Arial"/>
          <w:sz w:val="22"/>
          <w:szCs w:val="22"/>
        </w:rPr>
        <w:fldChar w:fldCharType="begin">
          <w:fldData xml:space="preserve">PEVuZE5vdGU+PENpdGU+PEF1dGhvcj5NYTwvQXV0aG9yPjxZZWFyPjIwMjI8L1llYXI+PFJlY051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=
</w:fldData>
        </w:fldChar>
      </w:r>
      <w:r w:rsidR="000001A1">
        <w:rPr>
          <w:rFonts w:ascii="Arial" w:hAnsi="Arial" w:cs="Arial"/>
          <w:sz w:val="22"/>
          <w:szCs w:val="22"/>
        </w:rPr>
        <w:instrText xml:space="preserve"> ADDIN EN.CITE </w:instrText>
      </w:r>
      <w:r w:rsidR="000001A1">
        <w:rPr>
          <w:rFonts w:ascii="Arial" w:hAnsi="Arial" w:cs="Arial"/>
          <w:sz w:val="22"/>
          <w:szCs w:val="22"/>
        </w:rPr>
        <w:fldChar w:fldCharType="begin">
          <w:fldData xml:space="preserve">PEVuZE5vdGU+PENpdGU+PEF1dGhvcj5NYTwvQXV0aG9yPjxZZWFyPjIwMjI8L1llYXI+PFJlY051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=
</w:fldData>
        </w:fldChar>
      </w:r>
      <w:r w:rsidR="000001A1">
        <w:rPr>
          <w:rFonts w:ascii="Arial" w:hAnsi="Arial" w:cs="Arial"/>
          <w:sz w:val="22"/>
          <w:szCs w:val="22"/>
        </w:rPr>
        <w:instrText xml:space="preserve"> ADDIN EN.CITE.DATA </w:instrText>
      </w:r>
      <w:r w:rsidR="000001A1">
        <w:rPr>
          <w:rFonts w:ascii="Arial" w:hAnsi="Arial" w:cs="Arial"/>
          <w:sz w:val="22"/>
          <w:szCs w:val="22"/>
        </w:rPr>
      </w:r>
      <w:r w:rsidR="000001A1">
        <w:rPr>
          <w:rFonts w:ascii="Arial" w:hAnsi="Arial" w:cs="Arial"/>
          <w:sz w:val="22"/>
          <w:szCs w:val="22"/>
        </w:rPr>
        <w:fldChar w:fldCharType="end"/>
      </w:r>
      <w:r w:rsidRPr="009B3095">
        <w:rPr>
          <w:rFonts w:ascii="Arial" w:hAnsi="Arial" w:cs="Arial"/>
          <w:sz w:val="22"/>
          <w:szCs w:val="22"/>
        </w:rPr>
      </w:r>
      <w:r w:rsidRPr="009B3095">
        <w:rPr>
          <w:rFonts w:ascii="Arial" w:hAnsi="Arial" w:cs="Arial"/>
          <w:sz w:val="22"/>
          <w:szCs w:val="22"/>
        </w:rPr>
        <w:fldChar w:fldCharType="separate"/>
      </w:r>
      <w:r w:rsidR="000001A1">
        <w:rPr>
          <w:rFonts w:ascii="Arial" w:hAnsi="Arial" w:cs="Arial"/>
          <w:noProof/>
          <w:sz w:val="22"/>
          <w:szCs w:val="22"/>
        </w:rPr>
        <w:t>[1]</w:t>
      </w:r>
      <w:r w:rsidRPr="009B3095">
        <w:rPr>
          <w:rFonts w:ascii="Arial" w:hAnsi="Arial" w:cs="Arial"/>
          <w:sz w:val="22"/>
          <w:szCs w:val="22"/>
        </w:rPr>
        <w:fldChar w:fldCharType="end"/>
      </w:r>
      <w:r w:rsidRPr="009B3095">
        <w:rPr>
          <w:rFonts w:ascii="Arial" w:hAnsi="Arial" w:cs="Arial"/>
          <w:sz w:val="22"/>
          <w:szCs w:val="22"/>
        </w:rPr>
        <w:t xml:space="preserve">. The </w:t>
      </w:r>
      <w:r w:rsidR="00666CE2" w:rsidRPr="009B3095">
        <w:rPr>
          <w:rFonts w:ascii="Arial" w:hAnsi="Arial" w:cs="Arial"/>
          <w:sz w:val="22"/>
          <w:szCs w:val="22"/>
        </w:rPr>
        <w:t>metabolic dysfunction-associated fatty liver disease</w:t>
      </w:r>
      <w:r w:rsidR="00666CE2" w:rsidRPr="009B3095" w:rsidDel="00666CE2">
        <w:rPr>
          <w:rFonts w:ascii="Arial" w:hAnsi="Arial" w:cs="Arial"/>
          <w:sz w:val="22"/>
          <w:szCs w:val="22"/>
        </w:rPr>
        <w:t xml:space="preserve"> </w:t>
      </w:r>
      <w:r w:rsidR="009D353F" w:rsidRPr="009B3095">
        <w:rPr>
          <w:rFonts w:ascii="Arial" w:hAnsi="Arial" w:cs="Arial"/>
          <w:sz w:val="22"/>
          <w:szCs w:val="22"/>
        </w:rPr>
        <w:t>(</w:t>
      </w:r>
      <w:r w:rsidR="00666CE2" w:rsidRPr="009B3095">
        <w:rPr>
          <w:rFonts w:ascii="Arial" w:hAnsi="Arial" w:cs="Arial" w:hint="eastAsia"/>
          <w:sz w:val="22"/>
          <w:szCs w:val="22"/>
        </w:rPr>
        <w:t>M</w:t>
      </w:r>
      <w:r w:rsidRPr="009B3095">
        <w:rPr>
          <w:rFonts w:ascii="Arial" w:hAnsi="Arial" w:cs="Arial"/>
          <w:sz w:val="22"/>
          <w:szCs w:val="22"/>
        </w:rPr>
        <w:t>AFLD</w:t>
      </w:r>
      <w:r w:rsidR="009D353F" w:rsidRPr="009B3095">
        <w:rPr>
          <w:rFonts w:ascii="Arial" w:hAnsi="Arial" w:cs="Arial"/>
          <w:sz w:val="22"/>
          <w:szCs w:val="22"/>
        </w:rPr>
        <w:t>)</w:t>
      </w:r>
      <w:r w:rsidRPr="009B3095">
        <w:rPr>
          <w:rFonts w:ascii="Arial" w:hAnsi="Arial" w:cs="Arial"/>
          <w:sz w:val="22"/>
          <w:szCs w:val="22"/>
        </w:rPr>
        <w:t xml:space="preserve"> activity score was evaluated as follows: (1) steatosis (0-3), (2) ballooning degeneration (0-2), (3) inflammation (0-3). The maximum histopathological score was 8. Quantification of collagen deposition in sirius red staining was conducted using ImageJ software. For IHC assessment, 4.5-μm paraffin sections were dewaxed and rehydrated before quenching the endogenous peroxidase activity with 3% H</w:t>
      </w:r>
      <w:r w:rsidRPr="009B3095">
        <w:rPr>
          <w:rFonts w:ascii="Arial" w:hAnsi="Arial" w:cs="Arial"/>
          <w:sz w:val="22"/>
          <w:szCs w:val="22"/>
          <w:vertAlign w:val="subscript"/>
        </w:rPr>
        <w:t>2</w:t>
      </w:r>
      <w:r w:rsidRPr="009B3095">
        <w:rPr>
          <w:rFonts w:ascii="Arial" w:hAnsi="Arial" w:cs="Arial"/>
          <w:sz w:val="22"/>
          <w:szCs w:val="22"/>
        </w:rPr>
        <w:t>O</w:t>
      </w:r>
      <w:r w:rsidRPr="009B3095">
        <w:rPr>
          <w:rFonts w:ascii="Arial" w:hAnsi="Arial" w:cs="Arial"/>
          <w:sz w:val="22"/>
          <w:szCs w:val="22"/>
          <w:vertAlign w:val="subscript"/>
        </w:rPr>
        <w:t>2</w:t>
      </w:r>
      <w:r w:rsidRPr="009B3095">
        <w:rPr>
          <w:rFonts w:ascii="Arial" w:hAnsi="Arial" w:cs="Arial"/>
          <w:sz w:val="22"/>
          <w:szCs w:val="22"/>
        </w:rPr>
        <w:t>. Then, the slides were stained with primary antibodies against ADRP (dilution, 1:400) and goat anti-mouse/rabbit IgG HRP polymer secondary antibody according to the instruction of the Universal immunohistochemical test kit (PK10006, Proteintech). Finally, the slides were scanned and imaged by Aperio Versa (Leica, Wetzlar, Germany) and the images were assessed by ImageJ software.</w:t>
      </w:r>
    </w:p>
    <w:p w14:paraId="4C6B74A5" w14:textId="6D8DA62B" w:rsidR="006A7A2A" w:rsidRPr="009B3095" w:rsidRDefault="000F5A99" w:rsidP="006A7A2A">
      <w:pPr>
        <w:spacing w:line="480" w:lineRule="auto"/>
        <w:rPr>
          <w:rFonts w:ascii="Arial" w:eastAsia="宋体" w:hAnsi="Arial" w:cs="Arial"/>
          <w:b/>
          <w:bCs/>
          <w:color w:val="000000"/>
          <w:kern w:val="0"/>
          <w:sz w:val="22"/>
          <w:szCs w:val="22"/>
        </w:rPr>
      </w:pPr>
      <w:r w:rsidRPr="009B3095">
        <w:rPr>
          <w:rFonts w:ascii="Arial" w:eastAsia="宋体" w:hAnsi="Arial" w:cs="Arial"/>
          <w:b/>
          <w:bCs/>
          <w:color w:val="000000"/>
          <w:kern w:val="0"/>
          <w:sz w:val="22"/>
          <w:szCs w:val="22"/>
        </w:rPr>
        <w:t>1.</w:t>
      </w:r>
      <w:r w:rsidR="006A7A2A" w:rsidRPr="009B3095">
        <w:rPr>
          <w:rFonts w:ascii="Arial" w:eastAsia="宋体" w:hAnsi="Arial" w:cs="Arial"/>
          <w:b/>
          <w:bCs/>
          <w:color w:val="000000"/>
          <w:kern w:val="0"/>
          <w:sz w:val="22"/>
          <w:szCs w:val="22"/>
        </w:rPr>
        <w:t xml:space="preserve">7 Flow cytometry analysis including AVPI and JC1 </w:t>
      </w:r>
    </w:p>
    <w:p w14:paraId="35CE8D6F" w14:textId="2DD5FFD1" w:rsidR="00552B4F" w:rsidRDefault="006A7A2A" w:rsidP="00552B4F">
      <w:pPr>
        <w:spacing w:line="480" w:lineRule="auto"/>
        <w:ind w:firstLine="420"/>
        <w:rPr>
          <w:rFonts w:ascii="Arial" w:eastAsia="宋体" w:hAnsi="Arial" w:cs="Arial"/>
          <w:color w:val="000000"/>
          <w:kern w:val="0"/>
          <w:sz w:val="22"/>
          <w:szCs w:val="22"/>
        </w:rPr>
      </w:pPr>
      <w:r w:rsidRPr="009B3095">
        <w:rPr>
          <w:rFonts w:ascii="Arial" w:eastAsia="宋体" w:hAnsi="Arial" w:cs="Arial"/>
          <w:color w:val="000000"/>
          <w:kern w:val="0"/>
          <w:sz w:val="22"/>
          <w:szCs w:val="22"/>
        </w:rPr>
        <w:t xml:space="preserve">After SWT and MCD administrations, AML12 cells were washed with PBS two </w:t>
      </w:r>
      <w:r w:rsidRPr="009B3095">
        <w:rPr>
          <w:rFonts w:ascii="Arial" w:eastAsia="宋体" w:hAnsi="Arial" w:cs="Arial"/>
          <w:color w:val="000000"/>
          <w:kern w:val="0"/>
          <w:sz w:val="22"/>
          <w:szCs w:val="22"/>
        </w:rPr>
        <w:lastRenderedPageBreak/>
        <w:t xml:space="preserve">times after cell counting. Cell suspensions were incubated with AV and PI together on the ice for one day. For JC-1 analysis, cell suspensions were incubated with JC1 dye in the incubator for 20 min. Consumables for flow cytometry analysis were purchased from Sigma Aldrich (St. Louis, USA). Flow cytometry data were acquired with </w:t>
      </w:r>
      <w:proofErr w:type="spellStart"/>
      <w:r w:rsidRPr="009B3095">
        <w:rPr>
          <w:rFonts w:ascii="Arial" w:eastAsia="宋体" w:hAnsi="Arial" w:cs="Arial"/>
          <w:color w:val="000000"/>
          <w:kern w:val="0"/>
          <w:sz w:val="22"/>
          <w:szCs w:val="22"/>
        </w:rPr>
        <w:t>LSRFortessa</w:t>
      </w:r>
      <w:proofErr w:type="spellEnd"/>
      <w:r w:rsidRPr="009B3095">
        <w:rPr>
          <w:rFonts w:ascii="Arial" w:eastAsia="宋体" w:hAnsi="Arial" w:cs="Arial"/>
          <w:color w:val="000000"/>
          <w:kern w:val="0"/>
          <w:sz w:val="22"/>
          <w:szCs w:val="22"/>
        </w:rPr>
        <w:t xml:space="preserve">™ Cell Analyzer (BD, New Jersey, USA) and analyzed with </w:t>
      </w:r>
      <w:proofErr w:type="spellStart"/>
      <w:r w:rsidRPr="009B3095">
        <w:rPr>
          <w:rFonts w:ascii="Arial" w:eastAsia="宋体" w:hAnsi="Arial" w:cs="Arial"/>
          <w:color w:val="000000"/>
          <w:kern w:val="0"/>
          <w:sz w:val="22"/>
          <w:szCs w:val="22"/>
        </w:rPr>
        <w:t>FlowJo</w:t>
      </w:r>
      <w:proofErr w:type="spellEnd"/>
      <w:r w:rsidRPr="009B3095">
        <w:rPr>
          <w:rFonts w:ascii="Arial" w:eastAsia="宋体" w:hAnsi="Arial" w:cs="Arial"/>
          <w:color w:val="000000"/>
          <w:kern w:val="0"/>
          <w:sz w:val="22"/>
          <w:szCs w:val="22"/>
        </w:rPr>
        <w:t xml:space="preserve"> software (Tree Star, Oregon, USA).</w:t>
      </w:r>
      <w:r w:rsidR="00552B4F">
        <w:rPr>
          <w:rFonts w:ascii="Arial" w:eastAsia="宋体" w:hAnsi="Arial" w:cs="Arial" w:hint="eastAsia"/>
          <w:color w:val="000000"/>
          <w:kern w:val="0"/>
          <w:sz w:val="22"/>
          <w:szCs w:val="22"/>
        </w:rPr>
        <w:t xml:space="preserve"> </w:t>
      </w:r>
      <w:r w:rsidR="00552B4F">
        <w:rPr>
          <w:rFonts w:ascii="Arial" w:eastAsia="宋体" w:hAnsi="Arial" w:cs="Arial"/>
          <w:color w:val="000000"/>
          <w:kern w:val="0"/>
          <w:sz w:val="22"/>
          <w:szCs w:val="22"/>
        </w:rPr>
        <w:br w:type="page"/>
      </w:r>
    </w:p>
    <w:p w14:paraId="430412F2" w14:textId="64698859" w:rsidR="001F3CB6" w:rsidRPr="009B3095" w:rsidRDefault="000F5A99" w:rsidP="001F3CB6">
      <w:pPr>
        <w:spacing w:line="480" w:lineRule="auto"/>
        <w:rPr>
          <w:rFonts w:ascii="Arial" w:eastAsia="宋体" w:hAnsi="Arial" w:cs="Arial"/>
          <w:b/>
          <w:bCs/>
          <w:sz w:val="22"/>
          <w:szCs w:val="22"/>
        </w:rPr>
      </w:pPr>
      <w:r w:rsidRPr="009B3095">
        <w:rPr>
          <w:rFonts w:ascii="Arial" w:eastAsia="宋体" w:hAnsi="Arial" w:cs="Arial" w:hint="eastAsia"/>
          <w:b/>
          <w:bCs/>
          <w:color w:val="000000"/>
          <w:kern w:val="0"/>
          <w:sz w:val="22"/>
          <w:szCs w:val="22"/>
        </w:rPr>
        <w:lastRenderedPageBreak/>
        <w:t>2</w:t>
      </w:r>
      <w:r w:rsidRPr="009B3095">
        <w:rPr>
          <w:rFonts w:ascii="Arial" w:eastAsia="宋体" w:hAnsi="Arial" w:cs="Arial"/>
          <w:b/>
          <w:bCs/>
          <w:color w:val="000000"/>
          <w:kern w:val="0"/>
          <w:sz w:val="22"/>
          <w:szCs w:val="22"/>
        </w:rPr>
        <w:t>.</w:t>
      </w:r>
      <w:r w:rsidRPr="009B3095">
        <w:rPr>
          <w:rFonts w:ascii="Arial" w:eastAsia="宋体" w:hAnsi="Arial" w:cs="Arial"/>
          <w:color w:val="000000"/>
          <w:kern w:val="0"/>
          <w:sz w:val="22"/>
          <w:szCs w:val="22"/>
        </w:rPr>
        <w:t xml:space="preserve"> </w:t>
      </w:r>
      <w:r w:rsidRPr="009B3095">
        <w:rPr>
          <w:rFonts w:ascii="Arial" w:eastAsia="宋体" w:hAnsi="Arial" w:cs="Arial"/>
          <w:b/>
          <w:bCs/>
          <w:sz w:val="22"/>
          <w:szCs w:val="22"/>
        </w:rPr>
        <w:t>Supplementary figures</w:t>
      </w:r>
    </w:p>
    <w:p w14:paraId="1590F64E" w14:textId="7B299EFF" w:rsidR="00864B42" w:rsidRPr="009B3095" w:rsidRDefault="00751FE6" w:rsidP="00C75D4A">
      <w:pPr>
        <w:spacing w:line="480" w:lineRule="auto"/>
        <w:rPr>
          <w:rFonts w:ascii="Arial" w:hAnsi="Arial" w:cs="Arial"/>
          <w:sz w:val="22"/>
          <w:szCs w:val="22"/>
        </w:rPr>
      </w:pPr>
      <w:r>
        <w:rPr>
          <w:noProof/>
        </w:rPr>
        <w:drawing>
          <wp:inline distT="0" distB="0" distL="0" distR="0" wp14:anchorId="17D6FE87" wp14:editId="752C9DD9">
            <wp:extent cx="5274310" cy="3276600"/>
            <wp:effectExtent l="19050" t="19050" r="21590" b="19050"/>
            <wp:docPr id="18629116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276600"/>
                    </a:xfrm>
                    <a:prstGeom prst="rect">
                      <a:avLst/>
                    </a:prstGeom>
                    <a:noFill/>
                    <a:ln>
                      <a:solidFill>
                        <a:schemeClr val="tx1"/>
                      </a:solidFill>
                    </a:ln>
                  </pic:spPr>
                </pic:pic>
              </a:graphicData>
            </a:graphic>
          </wp:inline>
        </w:drawing>
      </w:r>
      <w:r w:rsidR="00C75D4A" w:rsidRPr="009B3095">
        <w:rPr>
          <w:rFonts w:ascii="Arial" w:hAnsi="Arial" w:cs="Arial"/>
          <w:b/>
          <w:bCs/>
          <w:sz w:val="22"/>
          <w:szCs w:val="22"/>
        </w:rPr>
        <w:t>Fig</w:t>
      </w:r>
      <w:r w:rsidR="00552B4F">
        <w:rPr>
          <w:rFonts w:ascii="Arial" w:hAnsi="Arial" w:cs="Arial" w:hint="eastAsia"/>
          <w:b/>
          <w:bCs/>
          <w:sz w:val="22"/>
          <w:szCs w:val="22"/>
        </w:rPr>
        <w:t>.</w:t>
      </w:r>
      <w:r w:rsidR="00C75D4A" w:rsidRPr="009B3095">
        <w:rPr>
          <w:rFonts w:ascii="Arial" w:hAnsi="Arial" w:cs="Arial"/>
          <w:b/>
          <w:bCs/>
          <w:sz w:val="22"/>
          <w:szCs w:val="22"/>
        </w:rPr>
        <w:t xml:space="preserve"> </w:t>
      </w:r>
      <w:r w:rsidR="006B6D02" w:rsidRPr="009B3095">
        <w:rPr>
          <w:rFonts w:ascii="Arial" w:hAnsi="Arial" w:cs="Arial"/>
          <w:b/>
          <w:bCs/>
          <w:sz w:val="22"/>
          <w:szCs w:val="22"/>
        </w:rPr>
        <w:t>S</w:t>
      </w:r>
      <w:r w:rsidR="00C75D4A" w:rsidRPr="009B3095">
        <w:rPr>
          <w:rFonts w:ascii="Arial" w:hAnsi="Arial" w:cs="Arial"/>
          <w:b/>
          <w:bCs/>
          <w:sz w:val="22"/>
          <w:szCs w:val="22"/>
        </w:rPr>
        <w:t>1</w:t>
      </w:r>
      <w:r w:rsidR="00552B4F">
        <w:rPr>
          <w:rFonts w:ascii="Arial" w:hAnsi="Arial" w:cs="Arial" w:hint="eastAsia"/>
          <w:b/>
          <w:bCs/>
          <w:sz w:val="22"/>
          <w:szCs w:val="22"/>
        </w:rPr>
        <w:t xml:space="preserve"> </w:t>
      </w:r>
      <w:r w:rsidR="00864B42" w:rsidRPr="00552B4F">
        <w:rPr>
          <w:rFonts w:ascii="Arial" w:hAnsi="Arial" w:cs="Arial"/>
          <w:b/>
          <w:bCs/>
          <w:sz w:val="22"/>
          <w:szCs w:val="22"/>
        </w:rPr>
        <w:t>Hepatoprotective effect of SWT on MCD diet-inducted-</w:t>
      </w:r>
      <w:r w:rsidR="00666CE2" w:rsidRPr="00552B4F">
        <w:rPr>
          <w:rFonts w:ascii="Arial" w:hAnsi="Arial" w:cs="Arial" w:hint="eastAsia"/>
          <w:b/>
          <w:bCs/>
          <w:sz w:val="22"/>
          <w:szCs w:val="22"/>
        </w:rPr>
        <w:t>M</w:t>
      </w:r>
      <w:r w:rsidR="00864B42" w:rsidRPr="00552B4F">
        <w:rPr>
          <w:rFonts w:ascii="Arial" w:hAnsi="Arial" w:cs="Arial"/>
          <w:b/>
          <w:bCs/>
          <w:sz w:val="22"/>
          <w:szCs w:val="22"/>
        </w:rPr>
        <w:t>AFLD.</w:t>
      </w:r>
      <w:r w:rsidR="00C75D4A" w:rsidRPr="009B3095">
        <w:rPr>
          <w:rFonts w:ascii="Arial" w:hAnsi="Arial" w:cs="Arial"/>
          <w:sz w:val="22"/>
          <w:szCs w:val="22"/>
        </w:rPr>
        <w:t xml:space="preserve"> (</w:t>
      </w:r>
      <w:r w:rsidR="00C75D4A" w:rsidRPr="00552B4F">
        <w:rPr>
          <w:rFonts w:ascii="Arial" w:hAnsi="Arial" w:cs="Arial"/>
          <w:b/>
          <w:bCs/>
          <w:sz w:val="22"/>
          <w:szCs w:val="22"/>
        </w:rPr>
        <w:t>A</w:t>
      </w:r>
      <w:r w:rsidR="00C75D4A" w:rsidRPr="009B3095">
        <w:rPr>
          <w:rFonts w:ascii="Arial" w:hAnsi="Arial" w:cs="Arial"/>
          <w:sz w:val="22"/>
          <w:szCs w:val="22"/>
        </w:rPr>
        <w:t xml:space="preserve">) </w:t>
      </w:r>
      <w:r w:rsidR="00864B42" w:rsidRPr="009B3095">
        <w:rPr>
          <w:rFonts w:ascii="Arial" w:hAnsi="Arial" w:cs="Arial"/>
          <w:sz w:val="22"/>
          <w:szCs w:val="22"/>
        </w:rPr>
        <w:t xml:space="preserve">Body weight of mice in different groups. </w:t>
      </w:r>
      <w:r w:rsidR="00C75D4A" w:rsidRPr="009B3095">
        <w:rPr>
          <w:rFonts w:ascii="Arial" w:hAnsi="Arial" w:cs="Arial"/>
          <w:sz w:val="22"/>
          <w:szCs w:val="22"/>
        </w:rPr>
        <w:t>(</w:t>
      </w:r>
      <w:r w:rsidR="00C75D4A" w:rsidRPr="00552B4F">
        <w:rPr>
          <w:rFonts w:ascii="Arial" w:hAnsi="Arial" w:cs="Arial"/>
          <w:b/>
          <w:bCs/>
          <w:sz w:val="22"/>
          <w:szCs w:val="22"/>
        </w:rPr>
        <w:t>B</w:t>
      </w:r>
      <w:r w:rsidR="00C75D4A" w:rsidRPr="009B3095">
        <w:rPr>
          <w:rFonts w:ascii="Arial" w:hAnsi="Arial" w:cs="Arial"/>
          <w:sz w:val="22"/>
          <w:szCs w:val="22"/>
        </w:rPr>
        <w:t xml:space="preserve">) </w:t>
      </w:r>
      <w:r w:rsidR="00864B42" w:rsidRPr="009B3095">
        <w:rPr>
          <w:rFonts w:ascii="Arial" w:hAnsi="Arial" w:cs="Arial"/>
          <w:sz w:val="22"/>
          <w:szCs w:val="22"/>
        </w:rPr>
        <w:t>Liver HYP, SOD</w:t>
      </w:r>
      <w:r w:rsidR="00891AC5" w:rsidRPr="009B3095">
        <w:rPr>
          <w:rFonts w:ascii="Arial" w:hAnsi="Arial" w:cs="Arial"/>
          <w:sz w:val="22"/>
          <w:szCs w:val="22"/>
        </w:rPr>
        <w:t>,</w:t>
      </w:r>
      <w:r w:rsidR="00864B42" w:rsidRPr="009B3095">
        <w:rPr>
          <w:rFonts w:ascii="Arial" w:hAnsi="Arial" w:cs="Arial"/>
          <w:sz w:val="22"/>
          <w:szCs w:val="22"/>
        </w:rPr>
        <w:t xml:space="preserve"> </w:t>
      </w:r>
      <w:r w:rsidR="00891AC5" w:rsidRPr="009B3095">
        <w:rPr>
          <w:rFonts w:ascii="Arial" w:hAnsi="Arial" w:cs="Arial"/>
          <w:sz w:val="22"/>
          <w:szCs w:val="22"/>
        </w:rPr>
        <w:t>s</w:t>
      </w:r>
      <w:r w:rsidR="00864B42" w:rsidRPr="009B3095">
        <w:rPr>
          <w:rFonts w:ascii="Arial" w:hAnsi="Arial" w:cs="Arial"/>
          <w:sz w:val="22"/>
          <w:szCs w:val="22"/>
        </w:rPr>
        <w:t>erum</w:t>
      </w:r>
      <w:r w:rsidR="00864B42" w:rsidRPr="009B3095">
        <w:rPr>
          <w:rFonts w:ascii="Arial" w:hAnsi="Arial" w:cs="Arial" w:hint="eastAsia"/>
          <w:sz w:val="22"/>
          <w:szCs w:val="22"/>
        </w:rPr>
        <w:t xml:space="preserve"> </w:t>
      </w:r>
      <w:r w:rsidR="00864B42" w:rsidRPr="009B3095">
        <w:rPr>
          <w:rFonts w:ascii="Arial" w:hAnsi="Arial" w:cs="Arial"/>
          <w:sz w:val="22"/>
          <w:szCs w:val="22"/>
        </w:rPr>
        <w:t>TC</w:t>
      </w:r>
      <w:r w:rsidR="003B64B1" w:rsidRPr="009B3095">
        <w:rPr>
          <w:rFonts w:ascii="Arial" w:hAnsi="Arial" w:cs="Arial"/>
          <w:sz w:val="22"/>
          <w:szCs w:val="22"/>
        </w:rPr>
        <w:t xml:space="preserve"> </w:t>
      </w:r>
      <w:r w:rsidR="00864B42" w:rsidRPr="009B3095">
        <w:rPr>
          <w:rFonts w:ascii="Arial" w:hAnsi="Arial" w:cs="Arial"/>
          <w:sz w:val="22"/>
          <w:szCs w:val="22"/>
        </w:rPr>
        <w:t>and TG levels. (</w:t>
      </w:r>
      <w:r w:rsidR="00864B42" w:rsidRPr="00552B4F">
        <w:rPr>
          <w:rFonts w:ascii="Arial" w:hAnsi="Arial" w:cs="Arial"/>
          <w:b/>
          <w:bCs/>
          <w:sz w:val="22"/>
          <w:szCs w:val="22"/>
        </w:rPr>
        <w:t>C</w:t>
      </w:r>
      <w:r w:rsidR="00864B42" w:rsidRPr="009B3095">
        <w:rPr>
          <w:rFonts w:ascii="Arial" w:hAnsi="Arial" w:cs="Arial"/>
          <w:sz w:val="22"/>
          <w:szCs w:val="22"/>
        </w:rPr>
        <w:t>)</w:t>
      </w:r>
      <w:r w:rsidR="00891AC5" w:rsidRPr="009B3095">
        <w:rPr>
          <w:rFonts w:ascii="Arial" w:hAnsi="Arial" w:cs="Arial"/>
          <w:sz w:val="22"/>
          <w:szCs w:val="22"/>
        </w:rPr>
        <w:t xml:space="preserve"> </w:t>
      </w:r>
      <w:r w:rsidR="00666CE2" w:rsidRPr="009B3095">
        <w:rPr>
          <w:rFonts w:ascii="Arial" w:hAnsi="Arial" w:cs="Arial" w:hint="eastAsia"/>
          <w:sz w:val="22"/>
          <w:szCs w:val="22"/>
        </w:rPr>
        <w:t>M</w:t>
      </w:r>
      <w:r w:rsidR="00891AC5" w:rsidRPr="009B3095">
        <w:rPr>
          <w:rFonts w:ascii="Arial" w:hAnsi="Arial" w:cs="Arial"/>
          <w:sz w:val="22"/>
          <w:szCs w:val="22"/>
        </w:rPr>
        <w:t>AFLD activity score and fibrotic area of mice livers. (</w:t>
      </w:r>
      <w:r w:rsidR="00891AC5" w:rsidRPr="00552B4F">
        <w:rPr>
          <w:rFonts w:ascii="Arial" w:hAnsi="Arial" w:cs="Arial"/>
          <w:b/>
          <w:bCs/>
          <w:sz w:val="22"/>
          <w:szCs w:val="22"/>
        </w:rPr>
        <w:t>D</w:t>
      </w:r>
      <w:r w:rsidR="00891AC5" w:rsidRPr="009B3095">
        <w:rPr>
          <w:rFonts w:ascii="Arial" w:hAnsi="Arial" w:cs="Arial"/>
          <w:sz w:val="22"/>
          <w:szCs w:val="22"/>
        </w:rPr>
        <w:t>) ADRP positive area and lipid droplets’ diameter sizes of mice livers.</w:t>
      </w:r>
      <w:r w:rsidR="009D353F" w:rsidRPr="009B3095">
        <w:rPr>
          <w:rFonts w:ascii="Arial" w:hAnsi="Arial" w:cs="Arial"/>
          <w:sz w:val="22"/>
          <w:szCs w:val="22"/>
        </w:rPr>
        <w:t xml:space="preserve"> (</w:t>
      </w:r>
      <w:r w:rsidR="009D353F" w:rsidRPr="00552B4F">
        <w:rPr>
          <w:rFonts w:ascii="Arial" w:hAnsi="Arial" w:cs="Arial"/>
          <w:b/>
          <w:bCs/>
          <w:sz w:val="22"/>
          <w:szCs w:val="22"/>
        </w:rPr>
        <w:t>E</w:t>
      </w:r>
      <w:r w:rsidR="009D353F" w:rsidRPr="009B3095">
        <w:rPr>
          <w:rFonts w:ascii="Arial" w:hAnsi="Arial" w:cs="Arial"/>
          <w:sz w:val="22"/>
          <w:szCs w:val="22"/>
        </w:rPr>
        <w:t>) Relative mean fluorescent intensity of FN1. (</w:t>
      </w:r>
      <w:r w:rsidR="009D353F" w:rsidRPr="00552B4F">
        <w:rPr>
          <w:rFonts w:ascii="Arial" w:hAnsi="Arial" w:cs="Arial"/>
          <w:b/>
          <w:bCs/>
          <w:sz w:val="22"/>
          <w:szCs w:val="22"/>
        </w:rPr>
        <w:t>F</w:t>
      </w:r>
      <w:r w:rsidR="009D353F" w:rsidRPr="009B3095">
        <w:rPr>
          <w:rFonts w:ascii="Arial" w:hAnsi="Arial" w:cs="Arial"/>
          <w:sz w:val="22"/>
          <w:szCs w:val="22"/>
        </w:rPr>
        <w:t>) Relative mean fluorescent intensity of ALB.</w:t>
      </w:r>
      <w:r w:rsidR="00891AC5" w:rsidRPr="009B3095">
        <w:rPr>
          <w:rFonts w:ascii="Arial" w:hAnsi="Arial" w:cs="Arial"/>
          <w:sz w:val="22"/>
          <w:szCs w:val="22"/>
        </w:rPr>
        <w:t xml:space="preserve"> Statistical significance: ***</w:t>
      </w:r>
      <w:r w:rsidR="00891AC5" w:rsidRPr="009B3095">
        <w:rPr>
          <w:rFonts w:ascii="Arial" w:hAnsi="Arial" w:cs="Arial"/>
          <w:i/>
          <w:iCs/>
          <w:sz w:val="22"/>
          <w:szCs w:val="22"/>
        </w:rPr>
        <w:t>P</w:t>
      </w:r>
      <w:r w:rsidR="00891AC5" w:rsidRPr="009B3095">
        <w:rPr>
          <w:rFonts w:ascii="Arial" w:hAnsi="Arial" w:cs="Arial"/>
          <w:sz w:val="22"/>
          <w:szCs w:val="22"/>
        </w:rPr>
        <w:t xml:space="preserve"> &lt; 0.001, compared with control group; </w:t>
      </w:r>
      <w:r w:rsidR="00891AC5" w:rsidRPr="009B3095">
        <w:rPr>
          <w:rFonts w:ascii="Arial" w:hAnsi="Arial" w:cs="Arial"/>
          <w:sz w:val="22"/>
          <w:szCs w:val="22"/>
          <w:vertAlign w:val="superscript"/>
        </w:rPr>
        <w:t>#</w:t>
      </w:r>
      <w:r w:rsidR="00891AC5" w:rsidRPr="009B3095">
        <w:rPr>
          <w:rFonts w:ascii="Arial" w:hAnsi="Arial" w:cs="Arial"/>
          <w:i/>
          <w:iCs/>
          <w:sz w:val="22"/>
          <w:szCs w:val="22"/>
        </w:rPr>
        <w:t>P</w:t>
      </w:r>
      <w:r w:rsidR="00891AC5" w:rsidRPr="009B3095">
        <w:rPr>
          <w:rFonts w:ascii="Arial" w:hAnsi="Arial" w:cs="Arial"/>
          <w:sz w:val="22"/>
          <w:szCs w:val="22"/>
        </w:rPr>
        <w:t xml:space="preserve"> &lt; 0.05, </w:t>
      </w:r>
      <w:r w:rsidR="00891AC5" w:rsidRPr="009B3095">
        <w:rPr>
          <w:rFonts w:ascii="Arial" w:hAnsi="Arial" w:cs="Arial"/>
          <w:sz w:val="22"/>
          <w:szCs w:val="22"/>
          <w:vertAlign w:val="superscript"/>
        </w:rPr>
        <w:t>##</w:t>
      </w:r>
      <w:r w:rsidR="00891AC5" w:rsidRPr="009B3095">
        <w:rPr>
          <w:rFonts w:ascii="Arial" w:hAnsi="Arial" w:cs="Arial"/>
          <w:i/>
          <w:iCs/>
          <w:sz w:val="22"/>
          <w:szCs w:val="22"/>
        </w:rPr>
        <w:t>P</w:t>
      </w:r>
      <w:r w:rsidR="00891AC5" w:rsidRPr="009B3095">
        <w:rPr>
          <w:rFonts w:ascii="Arial" w:hAnsi="Arial" w:cs="Arial"/>
          <w:sz w:val="22"/>
          <w:szCs w:val="22"/>
        </w:rPr>
        <w:t xml:space="preserve"> &lt; 0.01, </w:t>
      </w:r>
      <w:r w:rsidR="00891AC5" w:rsidRPr="009B3095">
        <w:rPr>
          <w:rFonts w:ascii="Arial" w:hAnsi="Arial" w:cs="Arial"/>
          <w:sz w:val="22"/>
          <w:szCs w:val="22"/>
          <w:vertAlign w:val="superscript"/>
        </w:rPr>
        <w:t>###</w:t>
      </w:r>
      <w:r w:rsidR="00891AC5" w:rsidRPr="009B3095">
        <w:rPr>
          <w:rFonts w:ascii="Arial" w:hAnsi="Arial" w:cs="Arial"/>
          <w:i/>
          <w:iCs/>
          <w:sz w:val="22"/>
          <w:szCs w:val="22"/>
        </w:rPr>
        <w:t>P</w:t>
      </w:r>
      <w:r w:rsidR="00891AC5" w:rsidRPr="009B3095">
        <w:rPr>
          <w:rFonts w:ascii="Arial" w:hAnsi="Arial" w:cs="Arial"/>
          <w:sz w:val="22"/>
          <w:szCs w:val="22"/>
        </w:rPr>
        <w:t> &lt; 0.001, compared with MCD group. One-way ANOVA with Tukey’s post-hoc tests (n = 6).</w:t>
      </w:r>
    </w:p>
    <w:p w14:paraId="4D2C7564" w14:textId="71E9B13E" w:rsidR="00C75D4A" w:rsidRPr="009B3095" w:rsidRDefault="00751FE6" w:rsidP="00E30BE8">
      <w:pPr>
        <w:spacing w:line="480" w:lineRule="auto"/>
        <w:rPr>
          <w:rFonts w:ascii="Arial" w:hAnsi="Arial" w:cs="Arial"/>
          <w:b/>
          <w:bCs/>
          <w:sz w:val="22"/>
          <w:szCs w:val="22"/>
        </w:rPr>
      </w:pPr>
      <w:r>
        <w:rPr>
          <w:noProof/>
        </w:rPr>
        <w:lastRenderedPageBreak/>
        <w:drawing>
          <wp:inline distT="0" distB="0" distL="0" distR="0" wp14:anchorId="11855273" wp14:editId="2A4643C1">
            <wp:extent cx="5274310" cy="2722245"/>
            <wp:effectExtent l="19050" t="19050" r="21590" b="20955"/>
            <wp:docPr id="5229811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722245"/>
                    </a:xfrm>
                    <a:prstGeom prst="rect">
                      <a:avLst/>
                    </a:prstGeom>
                    <a:noFill/>
                    <a:ln>
                      <a:solidFill>
                        <a:schemeClr val="tx1"/>
                      </a:solidFill>
                    </a:ln>
                  </pic:spPr>
                </pic:pic>
              </a:graphicData>
            </a:graphic>
          </wp:inline>
        </w:drawing>
      </w:r>
    </w:p>
    <w:p w14:paraId="3BB97834" w14:textId="3FB9CE92" w:rsidR="00E30BE8" w:rsidRPr="009B3095" w:rsidRDefault="00E30BE8" w:rsidP="00E30BE8">
      <w:pPr>
        <w:spacing w:line="480" w:lineRule="auto"/>
        <w:rPr>
          <w:rFonts w:ascii="Arial" w:hAnsi="Arial" w:cs="Arial"/>
          <w:sz w:val="22"/>
          <w:szCs w:val="22"/>
        </w:rPr>
      </w:pPr>
      <w:r w:rsidRPr="009B3095">
        <w:rPr>
          <w:rFonts w:ascii="Arial" w:hAnsi="Arial" w:cs="Arial"/>
          <w:b/>
          <w:bCs/>
          <w:sz w:val="22"/>
          <w:szCs w:val="22"/>
        </w:rPr>
        <w:t>Fig</w:t>
      </w:r>
      <w:r w:rsidR="00552B4F">
        <w:rPr>
          <w:rFonts w:ascii="Arial" w:hAnsi="Arial" w:cs="Arial" w:hint="eastAsia"/>
          <w:b/>
          <w:bCs/>
          <w:sz w:val="22"/>
          <w:szCs w:val="22"/>
        </w:rPr>
        <w:t>.</w:t>
      </w:r>
      <w:r w:rsidRPr="009B3095">
        <w:rPr>
          <w:rFonts w:ascii="Arial" w:hAnsi="Arial" w:cs="Arial"/>
          <w:b/>
          <w:bCs/>
          <w:sz w:val="22"/>
          <w:szCs w:val="22"/>
        </w:rPr>
        <w:t xml:space="preserve"> </w:t>
      </w:r>
      <w:r w:rsidR="006B6D02" w:rsidRPr="009B3095">
        <w:rPr>
          <w:rFonts w:ascii="Arial" w:hAnsi="Arial" w:cs="Arial"/>
          <w:b/>
          <w:bCs/>
          <w:sz w:val="22"/>
          <w:szCs w:val="22"/>
        </w:rPr>
        <w:t>S</w:t>
      </w:r>
      <w:r w:rsidR="00C75D4A" w:rsidRPr="009B3095">
        <w:rPr>
          <w:rFonts w:ascii="Arial" w:hAnsi="Arial" w:cs="Arial"/>
          <w:b/>
          <w:bCs/>
          <w:sz w:val="22"/>
          <w:szCs w:val="22"/>
        </w:rPr>
        <w:t>2</w:t>
      </w:r>
      <w:r w:rsidR="00552B4F">
        <w:rPr>
          <w:rFonts w:ascii="Arial" w:hAnsi="Arial" w:cs="Arial" w:hint="eastAsia"/>
          <w:b/>
          <w:bCs/>
          <w:sz w:val="22"/>
          <w:szCs w:val="22"/>
        </w:rPr>
        <w:t xml:space="preserve"> </w:t>
      </w:r>
      <w:r w:rsidR="00C75D4A" w:rsidRPr="00552B4F">
        <w:rPr>
          <w:rFonts w:ascii="Arial" w:hAnsi="Arial" w:cs="Arial"/>
          <w:b/>
          <w:bCs/>
          <w:sz w:val="22"/>
          <w:szCs w:val="22"/>
        </w:rPr>
        <w:t>Transcriptomic analysis of different groups</w:t>
      </w:r>
      <w:r w:rsidR="00552B4F">
        <w:rPr>
          <w:rFonts w:ascii="Arial" w:hAnsi="Arial" w:cs="Arial" w:hint="eastAsia"/>
          <w:sz w:val="22"/>
          <w:szCs w:val="22"/>
        </w:rPr>
        <w:t>.</w:t>
      </w:r>
      <w:r w:rsidR="00C75D4A" w:rsidRPr="009B3095">
        <w:rPr>
          <w:rFonts w:ascii="Arial" w:hAnsi="Arial" w:cs="Arial"/>
          <w:sz w:val="22"/>
          <w:szCs w:val="22"/>
        </w:rPr>
        <w:t xml:space="preserve"> </w:t>
      </w:r>
      <w:r w:rsidRPr="009B3095">
        <w:rPr>
          <w:rFonts w:ascii="Arial" w:hAnsi="Arial" w:cs="Arial"/>
          <w:sz w:val="22"/>
          <w:szCs w:val="22"/>
        </w:rPr>
        <w:t>(</w:t>
      </w:r>
      <w:r w:rsidRPr="00552B4F">
        <w:rPr>
          <w:rFonts w:ascii="Arial" w:hAnsi="Arial" w:cs="Arial"/>
          <w:b/>
          <w:bCs/>
          <w:sz w:val="22"/>
          <w:szCs w:val="22"/>
        </w:rPr>
        <w:t>A</w:t>
      </w:r>
      <w:r w:rsidRPr="009B3095">
        <w:rPr>
          <w:rFonts w:ascii="Arial" w:hAnsi="Arial" w:cs="Arial"/>
          <w:sz w:val="22"/>
          <w:szCs w:val="22"/>
        </w:rPr>
        <w:t xml:space="preserve">) Volcano plots of </w:t>
      </w:r>
      <w:r w:rsidR="00C75D4A" w:rsidRPr="009B3095">
        <w:rPr>
          <w:rFonts w:ascii="Arial" w:hAnsi="Arial" w:cs="Arial"/>
          <w:sz w:val="22"/>
          <w:szCs w:val="22"/>
        </w:rPr>
        <w:t xml:space="preserve">transcriptomic </w:t>
      </w:r>
      <w:r w:rsidRPr="009B3095">
        <w:rPr>
          <w:rFonts w:ascii="Arial" w:hAnsi="Arial" w:cs="Arial"/>
          <w:sz w:val="22"/>
          <w:szCs w:val="22"/>
        </w:rPr>
        <w:t>analysis for MCD group vs MCS group in the liver. (</w:t>
      </w:r>
      <w:r w:rsidRPr="00552B4F">
        <w:rPr>
          <w:rFonts w:ascii="Arial" w:hAnsi="Arial" w:cs="Arial"/>
          <w:b/>
          <w:bCs/>
          <w:sz w:val="22"/>
          <w:szCs w:val="22"/>
        </w:rPr>
        <w:t>B</w:t>
      </w:r>
      <w:r w:rsidRPr="009B3095">
        <w:rPr>
          <w:rFonts w:ascii="Arial" w:hAnsi="Arial" w:cs="Arial"/>
          <w:sz w:val="22"/>
          <w:szCs w:val="22"/>
        </w:rPr>
        <w:t xml:space="preserve">) Volcano plots of </w:t>
      </w:r>
      <w:r w:rsidR="00C75D4A" w:rsidRPr="009B3095">
        <w:rPr>
          <w:rFonts w:ascii="Arial" w:hAnsi="Arial" w:cs="Arial"/>
          <w:sz w:val="22"/>
          <w:szCs w:val="22"/>
        </w:rPr>
        <w:t xml:space="preserve">transcriptomic analysis </w:t>
      </w:r>
      <w:r w:rsidRPr="009B3095">
        <w:rPr>
          <w:rFonts w:ascii="Arial" w:hAnsi="Arial" w:cs="Arial"/>
          <w:sz w:val="22"/>
          <w:szCs w:val="22"/>
        </w:rPr>
        <w:t xml:space="preserve">for MCD + SWT group vs MCD group in the liver. </w:t>
      </w:r>
    </w:p>
    <w:p w14:paraId="427CAEA3" w14:textId="6E8FEBD9" w:rsidR="00E30BE8" w:rsidRPr="009B3095" w:rsidRDefault="00751FE6" w:rsidP="000F5A99">
      <w:pPr>
        <w:spacing w:line="480" w:lineRule="auto"/>
        <w:rPr>
          <w:rFonts w:ascii="Arial" w:hAnsi="Arial" w:cs="Arial"/>
          <w:b/>
          <w:bCs/>
          <w:sz w:val="22"/>
          <w:szCs w:val="22"/>
        </w:rPr>
      </w:pPr>
      <w:r>
        <w:rPr>
          <w:noProof/>
        </w:rPr>
        <w:lastRenderedPageBreak/>
        <w:drawing>
          <wp:inline distT="0" distB="0" distL="0" distR="0" wp14:anchorId="43C0D8E7" wp14:editId="5FE3807C">
            <wp:extent cx="5274310" cy="6898005"/>
            <wp:effectExtent l="19050" t="19050" r="21590" b="17145"/>
            <wp:docPr id="14090239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6898005"/>
                    </a:xfrm>
                    <a:prstGeom prst="rect">
                      <a:avLst/>
                    </a:prstGeom>
                    <a:noFill/>
                    <a:ln>
                      <a:solidFill>
                        <a:schemeClr val="tx1"/>
                      </a:solidFill>
                    </a:ln>
                  </pic:spPr>
                </pic:pic>
              </a:graphicData>
            </a:graphic>
          </wp:inline>
        </w:drawing>
      </w:r>
    </w:p>
    <w:p w14:paraId="1A451AAC" w14:textId="304263F3" w:rsidR="000F5A99" w:rsidRDefault="000F5A99" w:rsidP="00E30BE8">
      <w:pPr>
        <w:spacing w:line="480" w:lineRule="auto"/>
        <w:rPr>
          <w:rFonts w:ascii="Arial" w:hAnsi="Arial" w:cs="Arial"/>
          <w:sz w:val="22"/>
          <w:szCs w:val="22"/>
        </w:rPr>
      </w:pPr>
      <w:r w:rsidRPr="009B3095">
        <w:rPr>
          <w:rFonts w:ascii="Arial" w:hAnsi="Arial" w:cs="Arial"/>
          <w:b/>
          <w:bCs/>
          <w:sz w:val="22"/>
          <w:szCs w:val="22"/>
        </w:rPr>
        <w:t>Fig</w:t>
      </w:r>
      <w:r w:rsidR="00552B4F">
        <w:rPr>
          <w:rFonts w:ascii="Arial" w:hAnsi="Arial" w:cs="Arial" w:hint="eastAsia"/>
          <w:b/>
          <w:bCs/>
          <w:sz w:val="22"/>
          <w:szCs w:val="22"/>
        </w:rPr>
        <w:t>.</w:t>
      </w:r>
      <w:r w:rsidRPr="009B3095">
        <w:rPr>
          <w:rFonts w:ascii="Arial" w:hAnsi="Arial" w:cs="Arial"/>
          <w:b/>
          <w:bCs/>
          <w:sz w:val="22"/>
          <w:szCs w:val="22"/>
        </w:rPr>
        <w:t xml:space="preserve"> </w:t>
      </w:r>
      <w:r w:rsidR="006B6D02" w:rsidRPr="009B3095">
        <w:rPr>
          <w:rFonts w:ascii="Arial" w:hAnsi="Arial" w:cs="Arial"/>
          <w:b/>
          <w:bCs/>
          <w:sz w:val="22"/>
          <w:szCs w:val="22"/>
        </w:rPr>
        <w:t>S</w:t>
      </w:r>
      <w:r w:rsidR="00E04E0E" w:rsidRPr="009B3095">
        <w:rPr>
          <w:rFonts w:ascii="Arial" w:hAnsi="Arial" w:cs="Arial"/>
          <w:b/>
          <w:bCs/>
          <w:sz w:val="22"/>
          <w:szCs w:val="22"/>
        </w:rPr>
        <w:t>3</w:t>
      </w:r>
      <w:r w:rsidR="00552B4F">
        <w:rPr>
          <w:rFonts w:ascii="Arial" w:hAnsi="Arial" w:cs="Arial" w:hint="eastAsia"/>
          <w:b/>
          <w:bCs/>
          <w:sz w:val="22"/>
          <w:szCs w:val="22"/>
        </w:rPr>
        <w:t xml:space="preserve"> </w:t>
      </w:r>
      <w:r w:rsidR="00E04E0E" w:rsidRPr="00552B4F">
        <w:rPr>
          <w:rFonts w:ascii="Arial" w:hAnsi="Arial" w:cs="Arial"/>
          <w:b/>
          <w:bCs/>
          <w:sz w:val="22"/>
          <w:szCs w:val="22"/>
        </w:rPr>
        <w:t>Metabolomics analysis in different groups</w:t>
      </w:r>
      <w:r w:rsidR="00552B4F">
        <w:rPr>
          <w:rFonts w:ascii="Arial" w:hAnsi="Arial" w:cs="Arial" w:hint="eastAsia"/>
          <w:sz w:val="22"/>
          <w:szCs w:val="22"/>
        </w:rPr>
        <w:t>.</w:t>
      </w:r>
      <w:r w:rsidRPr="009B3095">
        <w:rPr>
          <w:rFonts w:ascii="Arial" w:hAnsi="Arial" w:cs="Arial"/>
          <w:sz w:val="22"/>
          <w:szCs w:val="22"/>
        </w:rPr>
        <w:t xml:space="preserve"> (</w:t>
      </w:r>
      <w:r w:rsidRPr="00552B4F">
        <w:rPr>
          <w:rFonts w:ascii="Arial" w:hAnsi="Arial" w:cs="Arial"/>
          <w:b/>
          <w:bCs/>
          <w:sz w:val="22"/>
          <w:szCs w:val="22"/>
        </w:rPr>
        <w:t>A</w:t>
      </w:r>
      <w:r w:rsidRPr="009B3095">
        <w:rPr>
          <w:rFonts w:ascii="Arial" w:hAnsi="Arial" w:cs="Arial"/>
          <w:sz w:val="22"/>
          <w:szCs w:val="22"/>
        </w:rPr>
        <w:t xml:space="preserve">) </w:t>
      </w:r>
      <w:r w:rsidR="00E04E0E" w:rsidRPr="009B3095">
        <w:rPr>
          <w:rFonts w:ascii="Arial" w:hAnsi="Arial" w:cs="Arial"/>
          <w:sz w:val="22"/>
          <w:szCs w:val="22"/>
        </w:rPr>
        <w:t>Volcano plots of metabolomics analysis for MCD group vs MCS group in the liver. (</w:t>
      </w:r>
      <w:r w:rsidR="00E04E0E" w:rsidRPr="00552B4F">
        <w:rPr>
          <w:rFonts w:ascii="Arial" w:hAnsi="Arial" w:cs="Arial"/>
          <w:b/>
          <w:bCs/>
          <w:sz w:val="22"/>
          <w:szCs w:val="22"/>
        </w:rPr>
        <w:t>B</w:t>
      </w:r>
      <w:r w:rsidR="00E04E0E" w:rsidRPr="009B3095">
        <w:rPr>
          <w:rFonts w:ascii="Arial" w:hAnsi="Arial" w:cs="Arial"/>
          <w:sz w:val="22"/>
          <w:szCs w:val="22"/>
        </w:rPr>
        <w:t>) Volcano plots of metabolomics analysis for MCD + SWT group vs MCD group in the liver. (</w:t>
      </w:r>
      <w:r w:rsidR="00E04E0E" w:rsidRPr="00552B4F">
        <w:rPr>
          <w:rFonts w:ascii="Arial" w:hAnsi="Arial" w:cs="Arial"/>
          <w:b/>
          <w:bCs/>
          <w:sz w:val="22"/>
          <w:szCs w:val="22"/>
        </w:rPr>
        <w:t>C</w:t>
      </w:r>
      <w:r w:rsidR="00E04E0E" w:rsidRPr="009B3095">
        <w:rPr>
          <w:rFonts w:ascii="Arial" w:hAnsi="Arial" w:cs="Arial"/>
          <w:sz w:val="22"/>
          <w:szCs w:val="22"/>
        </w:rPr>
        <w:t>)</w:t>
      </w:r>
      <w:r w:rsidR="00E04E0E" w:rsidRPr="009B3095">
        <w:t xml:space="preserve"> </w:t>
      </w:r>
      <w:r w:rsidR="00E04E0E" w:rsidRPr="009B3095">
        <w:rPr>
          <w:rFonts w:ascii="Arial" w:hAnsi="Arial" w:cs="Arial"/>
          <w:sz w:val="22"/>
          <w:szCs w:val="22"/>
        </w:rPr>
        <w:t>Carbon</w:t>
      </w:r>
      <w:r w:rsidR="00E30BE8" w:rsidRPr="009B3095">
        <w:rPr>
          <w:rFonts w:ascii="Arial" w:hAnsi="Arial" w:cs="Arial"/>
          <w:sz w:val="22"/>
          <w:szCs w:val="22"/>
        </w:rPr>
        <w:t xml:space="preserve"> </w:t>
      </w:r>
      <w:r w:rsidR="00E04E0E" w:rsidRPr="009B3095">
        <w:rPr>
          <w:rFonts w:ascii="Arial" w:hAnsi="Arial" w:cs="Arial"/>
          <w:sz w:val="22"/>
          <w:szCs w:val="22"/>
        </w:rPr>
        <w:t xml:space="preserve">heatmap of </w:t>
      </w:r>
      <w:r w:rsidR="00E30BE8" w:rsidRPr="009B3095">
        <w:rPr>
          <w:rFonts w:ascii="Arial" w:hAnsi="Arial" w:cs="Arial"/>
          <w:sz w:val="22"/>
          <w:szCs w:val="22"/>
        </w:rPr>
        <w:t>m</w:t>
      </w:r>
      <w:r w:rsidR="00E04E0E" w:rsidRPr="009B3095">
        <w:rPr>
          <w:rFonts w:ascii="Arial" w:hAnsi="Arial" w:cs="Arial"/>
          <w:sz w:val="22"/>
          <w:szCs w:val="22"/>
        </w:rPr>
        <w:t>etabolites for MCD group vs MCS group in the liver. (</w:t>
      </w:r>
      <w:r w:rsidR="00E04E0E" w:rsidRPr="00552B4F">
        <w:rPr>
          <w:rFonts w:ascii="Arial" w:hAnsi="Arial" w:cs="Arial"/>
          <w:b/>
          <w:bCs/>
          <w:sz w:val="22"/>
          <w:szCs w:val="22"/>
        </w:rPr>
        <w:t>D</w:t>
      </w:r>
      <w:r w:rsidR="00E04E0E" w:rsidRPr="009B3095">
        <w:rPr>
          <w:rFonts w:ascii="Arial" w:hAnsi="Arial" w:cs="Arial"/>
          <w:sz w:val="22"/>
          <w:szCs w:val="22"/>
        </w:rPr>
        <w:t>) Carbon</w:t>
      </w:r>
      <w:r w:rsidR="00E30BE8" w:rsidRPr="009B3095">
        <w:rPr>
          <w:rFonts w:ascii="Arial" w:hAnsi="Arial" w:cs="Arial"/>
          <w:sz w:val="22"/>
          <w:szCs w:val="22"/>
        </w:rPr>
        <w:t xml:space="preserve"> </w:t>
      </w:r>
      <w:r w:rsidR="00E04E0E" w:rsidRPr="009B3095">
        <w:rPr>
          <w:rFonts w:ascii="Arial" w:hAnsi="Arial" w:cs="Arial"/>
          <w:sz w:val="22"/>
          <w:szCs w:val="22"/>
        </w:rPr>
        <w:t xml:space="preserve">heatmap </w:t>
      </w:r>
      <w:r w:rsidR="00E04E0E" w:rsidRPr="009B3095">
        <w:rPr>
          <w:rFonts w:ascii="Arial" w:hAnsi="Arial" w:cs="Arial"/>
          <w:sz w:val="22"/>
          <w:szCs w:val="22"/>
        </w:rPr>
        <w:lastRenderedPageBreak/>
        <w:t xml:space="preserve">of </w:t>
      </w:r>
      <w:r w:rsidR="00E30BE8" w:rsidRPr="009B3095">
        <w:rPr>
          <w:rFonts w:ascii="Arial" w:hAnsi="Arial" w:cs="Arial"/>
          <w:sz w:val="22"/>
          <w:szCs w:val="22"/>
        </w:rPr>
        <w:t>m</w:t>
      </w:r>
      <w:r w:rsidR="00E04E0E" w:rsidRPr="009B3095">
        <w:rPr>
          <w:rFonts w:ascii="Arial" w:hAnsi="Arial" w:cs="Arial"/>
          <w:sz w:val="22"/>
          <w:szCs w:val="22"/>
        </w:rPr>
        <w:t xml:space="preserve">etabolites for MCD + SWT group vs MCD group in the liver. (E) Bubble plot of different </w:t>
      </w:r>
      <w:r w:rsidR="00E30BE8" w:rsidRPr="009B3095">
        <w:rPr>
          <w:rFonts w:ascii="Arial" w:hAnsi="Arial" w:cs="Arial"/>
          <w:sz w:val="22"/>
          <w:szCs w:val="22"/>
        </w:rPr>
        <w:t>fatty acids</w:t>
      </w:r>
      <w:r w:rsidR="00E04E0E" w:rsidRPr="009B3095">
        <w:rPr>
          <w:rFonts w:ascii="Arial" w:hAnsi="Arial" w:cs="Arial"/>
          <w:sz w:val="22"/>
          <w:szCs w:val="22"/>
        </w:rPr>
        <w:t xml:space="preserve"> for MCD group vs MCS group in the liver. (F) Bubble plot of different </w:t>
      </w:r>
      <w:r w:rsidR="00E30BE8" w:rsidRPr="009B3095">
        <w:rPr>
          <w:rFonts w:ascii="Arial" w:hAnsi="Arial" w:cs="Arial"/>
          <w:sz w:val="22"/>
          <w:szCs w:val="22"/>
        </w:rPr>
        <w:t xml:space="preserve">fatty acids </w:t>
      </w:r>
      <w:r w:rsidR="00E04E0E" w:rsidRPr="009B3095">
        <w:rPr>
          <w:rFonts w:ascii="Arial" w:hAnsi="Arial" w:cs="Arial"/>
          <w:sz w:val="22"/>
          <w:szCs w:val="22"/>
        </w:rPr>
        <w:t>for MCD + SWT group vs MCD group in the liver.</w:t>
      </w:r>
    </w:p>
    <w:p w14:paraId="53D5C7A8" w14:textId="77777777" w:rsidR="00552B4F" w:rsidRPr="009B3095" w:rsidRDefault="00552B4F" w:rsidP="00E30BE8">
      <w:pPr>
        <w:spacing w:line="480" w:lineRule="auto"/>
        <w:rPr>
          <w:rFonts w:ascii="Arial" w:hAnsi="Arial" w:cs="Arial"/>
          <w:sz w:val="22"/>
          <w:szCs w:val="22"/>
        </w:rPr>
      </w:pPr>
    </w:p>
    <w:p w14:paraId="49B32658" w14:textId="05F6C2A5" w:rsidR="00E04E0E" w:rsidRPr="009B3095" w:rsidRDefault="00751FE6" w:rsidP="00E04E0E">
      <w:pPr>
        <w:spacing w:line="480" w:lineRule="auto"/>
        <w:rPr>
          <w:rFonts w:ascii="Arial" w:hAnsi="Arial" w:cs="Arial"/>
          <w:b/>
          <w:bCs/>
          <w:sz w:val="22"/>
          <w:szCs w:val="22"/>
        </w:rPr>
      </w:pPr>
      <w:r>
        <w:rPr>
          <w:noProof/>
        </w:rPr>
        <w:drawing>
          <wp:inline distT="0" distB="0" distL="0" distR="0" wp14:anchorId="573D0FAA" wp14:editId="39B82E2D">
            <wp:extent cx="5274310" cy="2929255"/>
            <wp:effectExtent l="19050" t="19050" r="21590" b="23495"/>
            <wp:docPr id="434677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929255"/>
                    </a:xfrm>
                    <a:prstGeom prst="rect">
                      <a:avLst/>
                    </a:prstGeom>
                    <a:noFill/>
                    <a:ln>
                      <a:solidFill>
                        <a:schemeClr val="tx1"/>
                      </a:solidFill>
                    </a:ln>
                  </pic:spPr>
                </pic:pic>
              </a:graphicData>
            </a:graphic>
          </wp:inline>
        </w:drawing>
      </w:r>
    </w:p>
    <w:p w14:paraId="56159B8E" w14:textId="044BFE1B" w:rsidR="00552B4F" w:rsidRDefault="00E04E0E" w:rsidP="00552B4F">
      <w:pPr>
        <w:spacing w:line="480" w:lineRule="auto"/>
        <w:rPr>
          <w:rFonts w:ascii="Arial" w:hAnsi="Arial" w:cs="Arial"/>
          <w:sz w:val="22"/>
          <w:szCs w:val="22"/>
        </w:rPr>
      </w:pPr>
      <w:r w:rsidRPr="009B3095">
        <w:rPr>
          <w:rFonts w:ascii="Arial" w:hAnsi="Arial" w:cs="Arial"/>
          <w:b/>
          <w:bCs/>
          <w:sz w:val="22"/>
          <w:szCs w:val="22"/>
        </w:rPr>
        <w:t>Fig</w:t>
      </w:r>
      <w:r w:rsidR="00552B4F">
        <w:rPr>
          <w:rFonts w:ascii="Arial" w:hAnsi="Arial" w:cs="Arial" w:hint="eastAsia"/>
          <w:b/>
          <w:bCs/>
          <w:sz w:val="22"/>
          <w:szCs w:val="22"/>
        </w:rPr>
        <w:t>.</w:t>
      </w:r>
      <w:r w:rsidRPr="009B3095">
        <w:rPr>
          <w:rFonts w:ascii="Arial" w:hAnsi="Arial" w:cs="Arial"/>
          <w:b/>
          <w:bCs/>
          <w:sz w:val="22"/>
          <w:szCs w:val="22"/>
        </w:rPr>
        <w:t xml:space="preserve"> </w:t>
      </w:r>
      <w:r w:rsidR="006B6D02" w:rsidRPr="009B3095">
        <w:rPr>
          <w:rFonts w:ascii="Arial" w:hAnsi="Arial" w:cs="Arial"/>
          <w:b/>
          <w:bCs/>
          <w:sz w:val="22"/>
          <w:szCs w:val="22"/>
        </w:rPr>
        <w:t>S</w:t>
      </w:r>
      <w:r w:rsidRPr="009B3095">
        <w:rPr>
          <w:rFonts w:ascii="Arial" w:hAnsi="Arial" w:cs="Arial"/>
          <w:b/>
          <w:bCs/>
          <w:sz w:val="22"/>
          <w:szCs w:val="22"/>
        </w:rPr>
        <w:t>4</w:t>
      </w:r>
      <w:r w:rsidR="00552B4F">
        <w:rPr>
          <w:rFonts w:ascii="Arial" w:hAnsi="Arial" w:cs="Arial" w:hint="eastAsia"/>
          <w:b/>
          <w:bCs/>
          <w:sz w:val="22"/>
          <w:szCs w:val="22"/>
        </w:rPr>
        <w:t xml:space="preserve"> </w:t>
      </w:r>
      <w:r w:rsidRPr="00552B4F">
        <w:rPr>
          <w:rFonts w:ascii="Arial" w:hAnsi="Arial" w:cs="Arial"/>
          <w:b/>
          <w:bCs/>
          <w:sz w:val="22"/>
          <w:szCs w:val="22"/>
        </w:rPr>
        <w:t>Network pharmacological analysis of active ingredients in SWT.</w:t>
      </w:r>
      <w:r w:rsidRPr="009B3095">
        <w:rPr>
          <w:rFonts w:ascii="Arial" w:hAnsi="Arial" w:cs="Arial"/>
          <w:sz w:val="22"/>
          <w:szCs w:val="22"/>
        </w:rPr>
        <w:t xml:space="preserve"> (</w:t>
      </w:r>
      <w:r w:rsidRPr="00552B4F">
        <w:rPr>
          <w:rFonts w:ascii="Arial" w:hAnsi="Arial" w:cs="Arial"/>
          <w:b/>
          <w:bCs/>
          <w:sz w:val="22"/>
          <w:szCs w:val="22"/>
        </w:rPr>
        <w:t>A</w:t>
      </w:r>
      <w:r w:rsidRPr="009B3095">
        <w:rPr>
          <w:rFonts w:ascii="Arial" w:hAnsi="Arial" w:cs="Arial"/>
          <w:sz w:val="22"/>
          <w:szCs w:val="22"/>
        </w:rPr>
        <w:t>) Go enrichment analysis results of the targeted genes of SWT base on the Encyclopedia of Traditional Chinese Medicine (ETCM) database. (</w:t>
      </w:r>
      <w:r w:rsidRPr="00552B4F">
        <w:rPr>
          <w:rFonts w:ascii="Arial" w:hAnsi="Arial" w:cs="Arial"/>
          <w:b/>
          <w:bCs/>
          <w:sz w:val="22"/>
          <w:szCs w:val="22"/>
        </w:rPr>
        <w:t>B</w:t>
      </w:r>
      <w:r w:rsidRPr="009B3095">
        <w:rPr>
          <w:rFonts w:ascii="Arial" w:hAnsi="Arial" w:cs="Arial"/>
          <w:sz w:val="22"/>
          <w:szCs w:val="22"/>
        </w:rPr>
        <w:t>) KEGG enrichment analysis results of the targeted genes of SWT base on the ETCM database.</w:t>
      </w:r>
      <w:r w:rsidR="00552B4F">
        <w:rPr>
          <w:rFonts w:ascii="Arial" w:hAnsi="Arial" w:cs="Arial" w:hint="eastAsia"/>
          <w:sz w:val="22"/>
          <w:szCs w:val="22"/>
        </w:rPr>
        <w:t xml:space="preserve"> </w:t>
      </w:r>
      <w:r w:rsidR="00552B4F">
        <w:rPr>
          <w:rFonts w:ascii="Arial" w:hAnsi="Arial" w:cs="Arial"/>
          <w:sz w:val="22"/>
          <w:szCs w:val="22"/>
        </w:rPr>
        <w:br w:type="page"/>
      </w:r>
    </w:p>
    <w:p w14:paraId="59627F00" w14:textId="07263D70" w:rsidR="003F5B6F" w:rsidRPr="009B3095" w:rsidRDefault="00EA057A" w:rsidP="003F5B6F">
      <w:pPr>
        <w:spacing w:line="480" w:lineRule="auto"/>
        <w:rPr>
          <w:rFonts w:ascii="Arial" w:hAnsi="Arial" w:cs="Arial"/>
          <w:b/>
          <w:bCs/>
          <w:sz w:val="22"/>
          <w:szCs w:val="22"/>
        </w:rPr>
      </w:pPr>
      <w:r w:rsidRPr="009B3095">
        <w:rPr>
          <w:rFonts w:ascii="Arial" w:hAnsi="Arial" w:cs="Arial" w:hint="eastAsia"/>
          <w:b/>
          <w:bCs/>
          <w:sz w:val="22"/>
          <w:szCs w:val="22"/>
        </w:rPr>
        <w:lastRenderedPageBreak/>
        <w:t>3.</w:t>
      </w:r>
      <w:r w:rsidRPr="009B3095">
        <w:rPr>
          <w:rFonts w:ascii="Arial" w:hAnsi="Arial" w:cs="Arial"/>
          <w:b/>
          <w:bCs/>
          <w:sz w:val="22"/>
          <w:szCs w:val="22"/>
        </w:rPr>
        <w:t xml:space="preserve"> </w:t>
      </w:r>
      <w:r w:rsidR="003F5B6F" w:rsidRPr="009B3095">
        <w:rPr>
          <w:rFonts w:ascii="Arial" w:hAnsi="Arial" w:cs="Arial"/>
          <w:b/>
          <w:bCs/>
          <w:sz w:val="22"/>
          <w:szCs w:val="22"/>
        </w:rPr>
        <w:t xml:space="preserve">Supplementary Table 1. Primer sequences used in qPCR </w:t>
      </w:r>
      <w:r w:rsidR="003F5B6F" w:rsidRPr="009B3095">
        <w:rPr>
          <w:rFonts w:ascii="Arial" w:hAnsi="Arial" w:cs="Arial" w:hint="eastAsia"/>
          <w:b/>
          <w:bCs/>
          <w:sz w:val="22"/>
          <w:szCs w:val="22"/>
        </w:rPr>
        <w:t>(</w:t>
      </w:r>
      <w:r w:rsidR="003F5B6F" w:rsidRPr="009B3095">
        <w:rPr>
          <w:rFonts w:ascii="Arial" w:hAnsi="Arial" w:cs="Arial"/>
          <w:b/>
          <w:bCs/>
          <w:sz w:val="22"/>
          <w:szCs w:val="22"/>
        </w:rPr>
        <w:t>Mice).</w:t>
      </w:r>
    </w:p>
    <w:tbl>
      <w:tblPr>
        <w:tblW w:w="55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4083"/>
        <w:gridCol w:w="4066"/>
      </w:tblGrid>
      <w:tr w:rsidR="003F5B6F" w:rsidRPr="009B3095" w14:paraId="3FA4F1DD" w14:textId="77777777" w:rsidTr="00EA057A">
        <w:trPr>
          <w:cantSplit/>
          <w:trHeight w:val="387"/>
          <w:jc w:val="center"/>
        </w:trPr>
        <w:tc>
          <w:tcPr>
            <w:tcW w:w="611" w:type="pct"/>
            <w:tcBorders>
              <w:top w:val="single" w:sz="12" w:space="0" w:color="auto"/>
              <w:left w:val="nil"/>
              <w:bottom w:val="single" w:sz="12" w:space="0" w:color="auto"/>
              <w:right w:val="nil"/>
            </w:tcBorders>
            <w:noWrap/>
            <w:vAlign w:val="center"/>
            <w:hideMark/>
          </w:tcPr>
          <w:p w14:paraId="04442B9F" w14:textId="77777777" w:rsidR="003F5B6F" w:rsidRPr="009B3095" w:rsidRDefault="003F5B6F">
            <w:pPr>
              <w:jc w:val="left"/>
              <w:rPr>
                <w:rFonts w:ascii="Arial" w:hAnsi="Arial" w:cs="Arial"/>
                <w:b/>
                <w:bCs/>
                <w:color w:val="000000"/>
                <w:kern w:val="0"/>
                <w:sz w:val="22"/>
                <w:szCs w:val="22"/>
              </w:rPr>
            </w:pPr>
            <w:r w:rsidRPr="009B3095">
              <w:rPr>
                <w:rFonts w:ascii="Arial" w:hAnsi="Arial" w:cs="Arial"/>
                <w:b/>
                <w:bCs/>
                <w:color w:val="000000"/>
                <w:kern w:val="0"/>
                <w:sz w:val="22"/>
                <w:szCs w:val="22"/>
              </w:rPr>
              <w:t>Genes</w:t>
            </w:r>
          </w:p>
        </w:tc>
        <w:tc>
          <w:tcPr>
            <w:tcW w:w="2199" w:type="pct"/>
            <w:tcBorders>
              <w:top w:val="single" w:sz="12" w:space="0" w:color="auto"/>
              <w:left w:val="nil"/>
              <w:bottom w:val="single" w:sz="12" w:space="0" w:color="auto"/>
              <w:right w:val="nil"/>
            </w:tcBorders>
            <w:noWrap/>
            <w:vAlign w:val="center"/>
            <w:hideMark/>
          </w:tcPr>
          <w:p w14:paraId="464A2A49" w14:textId="77777777" w:rsidR="003F5B6F" w:rsidRPr="009B3095" w:rsidRDefault="003F5B6F" w:rsidP="00EA057A">
            <w:pPr>
              <w:widowControl/>
              <w:spacing w:line="480" w:lineRule="auto"/>
              <w:jc w:val="left"/>
              <w:rPr>
                <w:rFonts w:ascii="Arial" w:hAnsi="Arial" w:cs="Arial"/>
                <w:b/>
                <w:bCs/>
                <w:color w:val="000000"/>
                <w:kern w:val="0"/>
                <w:sz w:val="22"/>
                <w:szCs w:val="22"/>
              </w:rPr>
            </w:pPr>
            <w:r w:rsidRPr="009B3095">
              <w:rPr>
                <w:rFonts w:ascii="Arial" w:hAnsi="Arial" w:cs="Arial"/>
                <w:b/>
                <w:bCs/>
                <w:color w:val="000000"/>
                <w:kern w:val="0"/>
                <w:sz w:val="22"/>
                <w:szCs w:val="22"/>
              </w:rPr>
              <w:t>Forward primer (5’-3’)</w:t>
            </w:r>
          </w:p>
        </w:tc>
        <w:tc>
          <w:tcPr>
            <w:tcW w:w="2190" w:type="pct"/>
            <w:tcBorders>
              <w:top w:val="single" w:sz="12" w:space="0" w:color="auto"/>
              <w:left w:val="nil"/>
              <w:bottom w:val="single" w:sz="12" w:space="0" w:color="auto"/>
              <w:right w:val="nil"/>
            </w:tcBorders>
            <w:noWrap/>
            <w:vAlign w:val="center"/>
            <w:hideMark/>
          </w:tcPr>
          <w:p w14:paraId="2644FCDA" w14:textId="77777777" w:rsidR="003F5B6F" w:rsidRPr="009B3095" w:rsidRDefault="003F5B6F" w:rsidP="00EA057A">
            <w:pPr>
              <w:widowControl/>
              <w:spacing w:line="480" w:lineRule="auto"/>
              <w:jc w:val="left"/>
              <w:rPr>
                <w:rFonts w:ascii="Arial" w:eastAsia="等线" w:hAnsi="Arial" w:cs="Arial"/>
                <w:b/>
                <w:bCs/>
                <w:color w:val="000000"/>
                <w:sz w:val="22"/>
                <w:szCs w:val="22"/>
              </w:rPr>
            </w:pPr>
            <w:r w:rsidRPr="009B3095">
              <w:rPr>
                <w:rFonts w:ascii="Arial" w:hAnsi="Arial" w:cs="Arial"/>
                <w:b/>
                <w:bCs/>
                <w:color w:val="000000"/>
                <w:kern w:val="0"/>
                <w:sz w:val="22"/>
                <w:szCs w:val="22"/>
              </w:rPr>
              <w:t>Reverse primer (5’-3’)</w:t>
            </w:r>
          </w:p>
        </w:tc>
      </w:tr>
      <w:tr w:rsidR="003F5B6F" w:rsidRPr="009B3095" w14:paraId="3833DC8B" w14:textId="77777777" w:rsidTr="00EA057A">
        <w:trPr>
          <w:cantSplit/>
          <w:trHeight w:val="387"/>
          <w:jc w:val="center"/>
        </w:trPr>
        <w:tc>
          <w:tcPr>
            <w:tcW w:w="611" w:type="pct"/>
            <w:tcBorders>
              <w:top w:val="nil"/>
              <w:left w:val="nil"/>
              <w:bottom w:val="nil"/>
              <w:right w:val="nil"/>
            </w:tcBorders>
            <w:noWrap/>
            <w:vAlign w:val="center"/>
            <w:hideMark/>
          </w:tcPr>
          <w:p w14:paraId="35DF8DBE" w14:textId="32E5F214" w:rsidR="003F5B6F" w:rsidRPr="009B3095" w:rsidRDefault="003F5B6F">
            <w:pPr>
              <w:jc w:val="left"/>
              <w:rPr>
                <w:rFonts w:ascii="Arial" w:hAnsi="Arial" w:cs="Arial"/>
                <w:i/>
                <w:iCs/>
                <w:color w:val="000000"/>
                <w:kern w:val="0"/>
                <w:sz w:val="22"/>
                <w:szCs w:val="22"/>
              </w:rPr>
            </w:pPr>
            <w:r w:rsidRPr="009B3095">
              <w:rPr>
                <w:rFonts w:ascii="Arial" w:hAnsi="Arial" w:cs="Arial"/>
                <w:i/>
                <w:iCs/>
                <w:color w:val="000000"/>
                <w:kern w:val="0"/>
                <w:sz w:val="22"/>
                <w:szCs w:val="22"/>
              </w:rPr>
              <w:t>Acaca</w:t>
            </w:r>
          </w:p>
        </w:tc>
        <w:tc>
          <w:tcPr>
            <w:tcW w:w="2199" w:type="pct"/>
            <w:tcBorders>
              <w:top w:val="nil"/>
              <w:left w:val="nil"/>
              <w:bottom w:val="nil"/>
              <w:right w:val="nil"/>
            </w:tcBorders>
            <w:noWrap/>
            <w:vAlign w:val="center"/>
            <w:hideMark/>
          </w:tcPr>
          <w:p w14:paraId="5C4D7F6C" w14:textId="017EE82F" w:rsidR="003F5B6F" w:rsidRPr="009B3095" w:rsidRDefault="003F5B6F" w:rsidP="003F5B6F">
            <w:pPr>
              <w:widowControl/>
              <w:spacing w:line="480" w:lineRule="auto"/>
              <w:jc w:val="left"/>
              <w:rPr>
                <w:rFonts w:ascii="Arial" w:hAnsi="Arial" w:cs="Arial"/>
                <w:color w:val="000000"/>
                <w:kern w:val="0"/>
                <w:sz w:val="22"/>
                <w:szCs w:val="22"/>
              </w:rPr>
            </w:pPr>
            <w:r w:rsidRPr="009B3095">
              <w:rPr>
                <w:rFonts w:ascii="Arial" w:eastAsia="等线" w:hAnsi="Arial" w:cs="Arial"/>
                <w:color w:val="000000"/>
                <w:sz w:val="22"/>
                <w:szCs w:val="22"/>
              </w:rPr>
              <w:t>CCCAGAGATGTTTCGGCAGTCAC</w:t>
            </w:r>
          </w:p>
        </w:tc>
        <w:tc>
          <w:tcPr>
            <w:tcW w:w="2190" w:type="pct"/>
            <w:tcBorders>
              <w:top w:val="nil"/>
              <w:left w:val="nil"/>
              <w:bottom w:val="nil"/>
              <w:right w:val="nil"/>
            </w:tcBorders>
            <w:noWrap/>
            <w:vAlign w:val="center"/>
            <w:hideMark/>
          </w:tcPr>
          <w:p w14:paraId="241E446D" w14:textId="61CF3218" w:rsidR="003F5B6F" w:rsidRPr="009B3095" w:rsidRDefault="003F5B6F">
            <w:pPr>
              <w:widowControl/>
              <w:jc w:val="left"/>
              <w:rPr>
                <w:rFonts w:ascii="Arial" w:eastAsia="等线" w:hAnsi="Arial" w:cs="Arial"/>
                <w:color w:val="000000"/>
                <w:sz w:val="22"/>
                <w:szCs w:val="22"/>
              </w:rPr>
            </w:pPr>
            <w:r w:rsidRPr="009B3095">
              <w:rPr>
                <w:rFonts w:ascii="Arial" w:eastAsia="等线" w:hAnsi="Arial" w:cs="Arial"/>
                <w:color w:val="000000"/>
                <w:sz w:val="22"/>
                <w:szCs w:val="22"/>
              </w:rPr>
              <w:t>GTCAGGATGTCGGAAGGCAAAGG</w:t>
            </w:r>
          </w:p>
        </w:tc>
      </w:tr>
      <w:tr w:rsidR="003F5B6F" w:rsidRPr="009B3095" w14:paraId="2765A731" w14:textId="77777777" w:rsidTr="00EA057A">
        <w:trPr>
          <w:cantSplit/>
          <w:trHeight w:val="387"/>
          <w:jc w:val="center"/>
        </w:trPr>
        <w:tc>
          <w:tcPr>
            <w:tcW w:w="611" w:type="pct"/>
            <w:tcBorders>
              <w:top w:val="nil"/>
              <w:left w:val="nil"/>
              <w:bottom w:val="nil"/>
              <w:right w:val="nil"/>
            </w:tcBorders>
            <w:noWrap/>
            <w:vAlign w:val="center"/>
          </w:tcPr>
          <w:p w14:paraId="38A09D42" w14:textId="57E27107" w:rsidR="003F5B6F" w:rsidRPr="009B3095" w:rsidRDefault="003F5B6F">
            <w:pPr>
              <w:widowControl/>
              <w:jc w:val="left"/>
              <w:rPr>
                <w:rFonts w:ascii="Arial" w:hAnsi="Arial" w:cs="Arial"/>
                <w:i/>
                <w:iCs/>
                <w:color w:val="000000"/>
                <w:kern w:val="0"/>
                <w:sz w:val="22"/>
                <w:szCs w:val="22"/>
              </w:rPr>
            </w:pPr>
            <w:proofErr w:type="spellStart"/>
            <w:r w:rsidRPr="009B3095">
              <w:rPr>
                <w:rFonts w:ascii="Arial" w:hAnsi="Arial" w:cs="Arial"/>
                <w:i/>
                <w:iCs/>
                <w:color w:val="000000"/>
                <w:kern w:val="0"/>
                <w:sz w:val="22"/>
                <w:szCs w:val="22"/>
              </w:rPr>
              <w:t>Acadl</w:t>
            </w:r>
            <w:proofErr w:type="spellEnd"/>
          </w:p>
        </w:tc>
        <w:tc>
          <w:tcPr>
            <w:tcW w:w="2199" w:type="pct"/>
            <w:tcBorders>
              <w:top w:val="nil"/>
              <w:left w:val="nil"/>
              <w:bottom w:val="nil"/>
              <w:right w:val="nil"/>
            </w:tcBorders>
            <w:noWrap/>
            <w:vAlign w:val="center"/>
          </w:tcPr>
          <w:p w14:paraId="04BDC1E0" w14:textId="567158D9" w:rsidR="003F5B6F" w:rsidRPr="009B3095" w:rsidRDefault="003F5B6F" w:rsidP="003F5B6F">
            <w:pPr>
              <w:widowControl/>
              <w:spacing w:line="480" w:lineRule="auto"/>
              <w:jc w:val="left"/>
              <w:rPr>
                <w:rFonts w:ascii="Arial" w:hAnsi="Arial" w:cs="Arial"/>
                <w:color w:val="000000"/>
                <w:kern w:val="0"/>
                <w:sz w:val="22"/>
                <w:szCs w:val="22"/>
              </w:rPr>
            </w:pPr>
            <w:r w:rsidRPr="009B3095">
              <w:rPr>
                <w:rFonts w:ascii="Arial" w:hAnsi="Arial" w:cs="Arial"/>
                <w:color w:val="000000"/>
                <w:kern w:val="0"/>
                <w:sz w:val="22"/>
                <w:szCs w:val="22"/>
              </w:rPr>
              <w:t>TGCACACATACAGACGGTGC</w:t>
            </w:r>
          </w:p>
        </w:tc>
        <w:tc>
          <w:tcPr>
            <w:tcW w:w="2190" w:type="pct"/>
            <w:tcBorders>
              <w:top w:val="nil"/>
              <w:left w:val="nil"/>
              <w:bottom w:val="nil"/>
              <w:right w:val="nil"/>
            </w:tcBorders>
            <w:noWrap/>
            <w:vAlign w:val="center"/>
          </w:tcPr>
          <w:p w14:paraId="7EC35A21" w14:textId="453D834C" w:rsidR="003F5B6F" w:rsidRPr="009B3095" w:rsidRDefault="003F5B6F">
            <w:pPr>
              <w:widowControl/>
              <w:jc w:val="left"/>
              <w:rPr>
                <w:rFonts w:ascii="Arial" w:eastAsia="等线" w:hAnsi="Arial" w:cs="Arial"/>
                <w:color w:val="000000"/>
                <w:sz w:val="22"/>
                <w:szCs w:val="22"/>
              </w:rPr>
            </w:pPr>
            <w:r w:rsidRPr="009B3095">
              <w:rPr>
                <w:rFonts w:ascii="Arial" w:eastAsia="等线" w:hAnsi="Arial" w:cs="Arial"/>
                <w:color w:val="000000"/>
                <w:sz w:val="22"/>
                <w:szCs w:val="22"/>
              </w:rPr>
              <w:t>CATGGAAGCAGAACCGGAGT</w:t>
            </w:r>
          </w:p>
        </w:tc>
      </w:tr>
      <w:tr w:rsidR="003F5B6F" w:rsidRPr="009B3095" w14:paraId="726D1FAA" w14:textId="77777777" w:rsidTr="00EA057A">
        <w:trPr>
          <w:cantSplit/>
          <w:trHeight w:val="387"/>
          <w:jc w:val="center"/>
        </w:trPr>
        <w:tc>
          <w:tcPr>
            <w:tcW w:w="611" w:type="pct"/>
            <w:tcBorders>
              <w:top w:val="nil"/>
              <w:left w:val="nil"/>
              <w:bottom w:val="nil"/>
              <w:right w:val="nil"/>
            </w:tcBorders>
            <w:noWrap/>
            <w:vAlign w:val="center"/>
          </w:tcPr>
          <w:p w14:paraId="01CBB861" w14:textId="50840F0C" w:rsidR="003F5B6F" w:rsidRPr="009B3095" w:rsidRDefault="003F5B6F">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Acly</w:t>
            </w:r>
          </w:p>
        </w:tc>
        <w:tc>
          <w:tcPr>
            <w:tcW w:w="2199" w:type="pct"/>
            <w:tcBorders>
              <w:top w:val="nil"/>
              <w:left w:val="nil"/>
              <w:bottom w:val="nil"/>
              <w:right w:val="nil"/>
            </w:tcBorders>
            <w:noWrap/>
            <w:vAlign w:val="center"/>
          </w:tcPr>
          <w:p w14:paraId="7F6D0FD7" w14:textId="3DA76B86" w:rsidR="003F5B6F" w:rsidRPr="009B3095" w:rsidRDefault="003F5B6F" w:rsidP="003F5B6F">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ACAGTCAGGCGGAGGAGTTCTAC</w:t>
            </w:r>
          </w:p>
        </w:tc>
        <w:tc>
          <w:tcPr>
            <w:tcW w:w="2190" w:type="pct"/>
            <w:tcBorders>
              <w:top w:val="nil"/>
              <w:left w:val="nil"/>
              <w:bottom w:val="nil"/>
              <w:right w:val="nil"/>
            </w:tcBorders>
            <w:noWrap/>
            <w:vAlign w:val="center"/>
          </w:tcPr>
          <w:p w14:paraId="1605AA90" w14:textId="7B48E955" w:rsidR="003F5B6F" w:rsidRPr="009B3095" w:rsidRDefault="003F5B6F">
            <w:pPr>
              <w:widowControl/>
              <w:jc w:val="left"/>
              <w:rPr>
                <w:rFonts w:ascii="Arial" w:eastAsia="等线" w:hAnsi="Arial" w:cs="Arial"/>
                <w:color w:val="000000"/>
                <w:sz w:val="22"/>
                <w:szCs w:val="22"/>
              </w:rPr>
            </w:pPr>
            <w:r w:rsidRPr="009B3095">
              <w:rPr>
                <w:rFonts w:ascii="Arial" w:eastAsia="等线" w:hAnsi="Arial" w:cs="Arial"/>
                <w:color w:val="000000"/>
                <w:sz w:val="22"/>
                <w:szCs w:val="22"/>
              </w:rPr>
              <w:t>TTCTGGGCTTTGGCATCCACATC</w:t>
            </w:r>
          </w:p>
        </w:tc>
      </w:tr>
      <w:tr w:rsidR="003F5B6F" w:rsidRPr="009B3095" w14:paraId="648C0E23" w14:textId="77777777" w:rsidTr="00EA057A">
        <w:trPr>
          <w:cantSplit/>
          <w:trHeight w:val="387"/>
          <w:jc w:val="center"/>
        </w:trPr>
        <w:tc>
          <w:tcPr>
            <w:tcW w:w="611" w:type="pct"/>
            <w:tcBorders>
              <w:top w:val="nil"/>
              <w:left w:val="nil"/>
              <w:bottom w:val="nil"/>
              <w:right w:val="nil"/>
            </w:tcBorders>
            <w:noWrap/>
            <w:vAlign w:val="center"/>
          </w:tcPr>
          <w:p w14:paraId="5F64B64A" w14:textId="20B00B03" w:rsidR="003F5B6F" w:rsidRPr="009B3095" w:rsidRDefault="003F5B6F">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Acsl4</w:t>
            </w:r>
          </w:p>
        </w:tc>
        <w:tc>
          <w:tcPr>
            <w:tcW w:w="2199" w:type="pct"/>
            <w:tcBorders>
              <w:top w:val="nil"/>
              <w:left w:val="nil"/>
              <w:bottom w:val="nil"/>
              <w:right w:val="nil"/>
            </w:tcBorders>
            <w:noWrap/>
            <w:vAlign w:val="center"/>
          </w:tcPr>
          <w:p w14:paraId="35B226B3" w14:textId="53AA316B" w:rsidR="003F5B6F" w:rsidRPr="009B3095" w:rsidRDefault="003F5B6F" w:rsidP="003F5B6F">
            <w:pPr>
              <w:widowControl/>
              <w:spacing w:line="480" w:lineRule="auto"/>
              <w:jc w:val="left"/>
              <w:rPr>
                <w:rFonts w:ascii="Arial" w:hAnsi="Arial" w:cs="Arial"/>
                <w:color w:val="000000"/>
                <w:kern w:val="0"/>
                <w:sz w:val="22"/>
                <w:szCs w:val="22"/>
              </w:rPr>
            </w:pPr>
            <w:r w:rsidRPr="009B3095">
              <w:rPr>
                <w:rFonts w:ascii="Arial" w:hAnsi="Arial" w:cs="Arial"/>
                <w:color w:val="000000"/>
                <w:kern w:val="0"/>
                <w:sz w:val="22"/>
                <w:szCs w:val="22"/>
              </w:rPr>
              <w:t>CAATAGAGCAGAGTACCCTGAG</w:t>
            </w:r>
          </w:p>
        </w:tc>
        <w:tc>
          <w:tcPr>
            <w:tcW w:w="2190" w:type="pct"/>
            <w:tcBorders>
              <w:top w:val="nil"/>
              <w:left w:val="nil"/>
              <w:bottom w:val="nil"/>
              <w:right w:val="nil"/>
            </w:tcBorders>
            <w:noWrap/>
            <w:vAlign w:val="center"/>
          </w:tcPr>
          <w:p w14:paraId="0E83777F" w14:textId="4DD311AC" w:rsidR="003F5B6F" w:rsidRPr="009B3095" w:rsidRDefault="003F5B6F">
            <w:pPr>
              <w:widowControl/>
              <w:jc w:val="left"/>
              <w:rPr>
                <w:rFonts w:ascii="Arial" w:eastAsia="等线" w:hAnsi="Arial" w:cs="Arial"/>
                <w:color w:val="000000"/>
                <w:sz w:val="22"/>
                <w:szCs w:val="22"/>
              </w:rPr>
            </w:pPr>
            <w:r w:rsidRPr="009B3095">
              <w:rPr>
                <w:rFonts w:ascii="Arial" w:eastAsia="等线" w:hAnsi="Arial" w:cs="Arial"/>
                <w:color w:val="000000"/>
                <w:sz w:val="22"/>
                <w:szCs w:val="22"/>
              </w:rPr>
              <w:t>TAGAACCACTGGTGTACATGAC</w:t>
            </w:r>
          </w:p>
        </w:tc>
      </w:tr>
      <w:tr w:rsidR="003F5B6F" w:rsidRPr="009B3095" w14:paraId="023CD9B0" w14:textId="77777777" w:rsidTr="00EA057A">
        <w:trPr>
          <w:cantSplit/>
          <w:trHeight w:val="387"/>
          <w:jc w:val="center"/>
        </w:trPr>
        <w:tc>
          <w:tcPr>
            <w:tcW w:w="611" w:type="pct"/>
            <w:tcBorders>
              <w:top w:val="nil"/>
              <w:left w:val="nil"/>
              <w:bottom w:val="nil"/>
              <w:right w:val="nil"/>
            </w:tcBorders>
            <w:noWrap/>
            <w:vAlign w:val="center"/>
          </w:tcPr>
          <w:p w14:paraId="6C074E19" w14:textId="15116905" w:rsidR="003F5B6F" w:rsidRPr="009B3095" w:rsidRDefault="003F5B6F">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Acta2</w:t>
            </w:r>
          </w:p>
        </w:tc>
        <w:tc>
          <w:tcPr>
            <w:tcW w:w="2199" w:type="pct"/>
            <w:tcBorders>
              <w:top w:val="nil"/>
              <w:left w:val="nil"/>
              <w:bottom w:val="nil"/>
              <w:right w:val="nil"/>
            </w:tcBorders>
            <w:noWrap/>
            <w:vAlign w:val="center"/>
          </w:tcPr>
          <w:p w14:paraId="6F4BF8CF" w14:textId="0497718A" w:rsidR="003F5B6F" w:rsidRPr="009B3095" w:rsidRDefault="003F5B6F" w:rsidP="003F5B6F">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GTCATCCACAGACAGAGTAGG</w:t>
            </w:r>
          </w:p>
        </w:tc>
        <w:tc>
          <w:tcPr>
            <w:tcW w:w="2190" w:type="pct"/>
            <w:tcBorders>
              <w:top w:val="nil"/>
              <w:left w:val="nil"/>
              <w:bottom w:val="nil"/>
              <w:right w:val="nil"/>
            </w:tcBorders>
            <w:noWrap/>
            <w:vAlign w:val="center"/>
          </w:tcPr>
          <w:p w14:paraId="50951469" w14:textId="3D24E9BE" w:rsidR="003F5B6F" w:rsidRPr="009B3095" w:rsidRDefault="003F5B6F">
            <w:pPr>
              <w:widowControl/>
              <w:jc w:val="left"/>
              <w:rPr>
                <w:rFonts w:ascii="Arial" w:eastAsia="等线" w:hAnsi="Arial" w:cs="Arial"/>
                <w:color w:val="000000"/>
                <w:sz w:val="22"/>
                <w:szCs w:val="22"/>
              </w:rPr>
            </w:pPr>
            <w:r w:rsidRPr="009B3095">
              <w:rPr>
                <w:rFonts w:ascii="Arial" w:eastAsia="等线" w:hAnsi="Arial" w:cs="Arial"/>
                <w:color w:val="000000"/>
                <w:sz w:val="22"/>
                <w:szCs w:val="22"/>
              </w:rPr>
              <w:t>CTCCCAACAGACCTGTCTATAC</w:t>
            </w:r>
          </w:p>
        </w:tc>
      </w:tr>
      <w:tr w:rsidR="003F5B6F" w:rsidRPr="009B3095" w14:paraId="3625C441" w14:textId="77777777" w:rsidTr="00EA057A">
        <w:trPr>
          <w:cantSplit/>
          <w:trHeight w:val="387"/>
          <w:jc w:val="center"/>
        </w:trPr>
        <w:tc>
          <w:tcPr>
            <w:tcW w:w="611" w:type="pct"/>
            <w:tcBorders>
              <w:top w:val="nil"/>
              <w:left w:val="nil"/>
              <w:bottom w:val="nil"/>
              <w:right w:val="nil"/>
            </w:tcBorders>
            <w:noWrap/>
            <w:vAlign w:val="center"/>
          </w:tcPr>
          <w:p w14:paraId="7377EABC" w14:textId="1926BB36" w:rsidR="003F5B6F" w:rsidRPr="009B3095" w:rsidRDefault="003F5B6F">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Agpat1</w:t>
            </w:r>
          </w:p>
        </w:tc>
        <w:tc>
          <w:tcPr>
            <w:tcW w:w="2199" w:type="pct"/>
            <w:tcBorders>
              <w:top w:val="nil"/>
              <w:left w:val="nil"/>
              <w:bottom w:val="nil"/>
              <w:right w:val="nil"/>
            </w:tcBorders>
            <w:noWrap/>
            <w:vAlign w:val="center"/>
          </w:tcPr>
          <w:p w14:paraId="5A75182C" w14:textId="3CDC5F38" w:rsidR="003F5B6F" w:rsidRPr="009B3095" w:rsidRDefault="003F5B6F" w:rsidP="003F5B6F">
            <w:pPr>
              <w:widowControl/>
              <w:spacing w:line="480" w:lineRule="auto"/>
              <w:jc w:val="left"/>
              <w:rPr>
                <w:rFonts w:ascii="Arial" w:hAnsi="Arial" w:cs="Arial"/>
                <w:color w:val="000000"/>
                <w:kern w:val="0"/>
                <w:sz w:val="22"/>
                <w:szCs w:val="22"/>
              </w:rPr>
            </w:pPr>
            <w:r w:rsidRPr="009B3095">
              <w:rPr>
                <w:rFonts w:ascii="Arial" w:hAnsi="Arial" w:cs="Arial"/>
                <w:color w:val="000000"/>
                <w:kern w:val="0"/>
                <w:sz w:val="22"/>
                <w:szCs w:val="22"/>
              </w:rPr>
              <w:t>CACCTCGCCTGGACGTTG</w:t>
            </w:r>
          </w:p>
        </w:tc>
        <w:tc>
          <w:tcPr>
            <w:tcW w:w="2190" w:type="pct"/>
            <w:tcBorders>
              <w:top w:val="nil"/>
              <w:left w:val="nil"/>
              <w:bottom w:val="nil"/>
              <w:right w:val="nil"/>
            </w:tcBorders>
            <w:noWrap/>
            <w:vAlign w:val="center"/>
          </w:tcPr>
          <w:p w14:paraId="592D33B6" w14:textId="4E0CD8DD" w:rsidR="003F5B6F" w:rsidRPr="009B3095" w:rsidRDefault="003F5B6F">
            <w:pPr>
              <w:widowControl/>
              <w:jc w:val="left"/>
              <w:rPr>
                <w:rFonts w:ascii="Arial" w:hAnsi="Arial" w:cs="Arial"/>
                <w:color w:val="000000"/>
                <w:kern w:val="0"/>
                <w:sz w:val="22"/>
                <w:szCs w:val="22"/>
              </w:rPr>
            </w:pPr>
            <w:r w:rsidRPr="009B3095">
              <w:rPr>
                <w:rFonts w:ascii="Arial" w:hAnsi="Arial" w:cs="Arial"/>
                <w:color w:val="000000"/>
                <w:kern w:val="0"/>
                <w:sz w:val="22"/>
                <w:szCs w:val="22"/>
              </w:rPr>
              <w:t>GTCATCTGGTGTCAGCCCTT</w:t>
            </w:r>
          </w:p>
        </w:tc>
      </w:tr>
      <w:tr w:rsidR="003F5B6F" w:rsidRPr="009B3095" w14:paraId="6C072111" w14:textId="77777777" w:rsidTr="00EA057A">
        <w:trPr>
          <w:cantSplit/>
          <w:trHeight w:val="387"/>
          <w:jc w:val="center"/>
        </w:trPr>
        <w:tc>
          <w:tcPr>
            <w:tcW w:w="611" w:type="pct"/>
            <w:tcBorders>
              <w:top w:val="nil"/>
              <w:left w:val="nil"/>
              <w:bottom w:val="nil"/>
              <w:right w:val="nil"/>
            </w:tcBorders>
            <w:noWrap/>
            <w:vAlign w:val="center"/>
          </w:tcPr>
          <w:p w14:paraId="61E6C41C" w14:textId="3721E2F0" w:rsidR="003F5B6F" w:rsidRPr="009B3095" w:rsidRDefault="003F5B6F">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Alox15</w:t>
            </w:r>
          </w:p>
        </w:tc>
        <w:tc>
          <w:tcPr>
            <w:tcW w:w="2199" w:type="pct"/>
            <w:tcBorders>
              <w:top w:val="nil"/>
              <w:left w:val="nil"/>
              <w:bottom w:val="nil"/>
              <w:right w:val="nil"/>
            </w:tcBorders>
            <w:noWrap/>
            <w:vAlign w:val="center"/>
          </w:tcPr>
          <w:p w14:paraId="6CFE3F7C" w14:textId="7D7EAA51" w:rsidR="003F5B6F" w:rsidRPr="009B3095" w:rsidRDefault="003F5B6F" w:rsidP="003F5B6F">
            <w:pPr>
              <w:widowControl/>
              <w:spacing w:line="480" w:lineRule="auto"/>
              <w:jc w:val="left"/>
              <w:rPr>
                <w:rFonts w:ascii="Arial" w:hAnsi="Arial" w:cs="Arial"/>
                <w:color w:val="000000"/>
                <w:kern w:val="0"/>
                <w:sz w:val="22"/>
                <w:szCs w:val="22"/>
              </w:rPr>
            </w:pPr>
            <w:r w:rsidRPr="009B3095">
              <w:rPr>
                <w:rFonts w:ascii="Arial" w:hAnsi="Arial" w:cs="Arial"/>
                <w:color w:val="000000"/>
                <w:kern w:val="0"/>
                <w:sz w:val="22"/>
                <w:szCs w:val="22"/>
              </w:rPr>
              <w:t>GAGCCTTCCTGACCTACAGC</w:t>
            </w:r>
          </w:p>
        </w:tc>
        <w:tc>
          <w:tcPr>
            <w:tcW w:w="2190" w:type="pct"/>
            <w:tcBorders>
              <w:top w:val="nil"/>
              <w:left w:val="nil"/>
              <w:bottom w:val="nil"/>
              <w:right w:val="nil"/>
            </w:tcBorders>
            <w:noWrap/>
            <w:vAlign w:val="center"/>
          </w:tcPr>
          <w:p w14:paraId="70D665AA" w14:textId="3D8A4DDD" w:rsidR="003F5B6F" w:rsidRPr="009B3095" w:rsidRDefault="003F5B6F">
            <w:pPr>
              <w:widowControl/>
              <w:jc w:val="left"/>
              <w:rPr>
                <w:rFonts w:ascii="Arial" w:eastAsia="等线" w:hAnsi="Arial" w:cs="Arial"/>
                <w:color w:val="000000"/>
                <w:sz w:val="22"/>
                <w:szCs w:val="22"/>
              </w:rPr>
            </w:pPr>
            <w:r w:rsidRPr="009B3095">
              <w:rPr>
                <w:rFonts w:ascii="Arial" w:eastAsia="等线" w:hAnsi="Arial" w:cs="Arial"/>
                <w:color w:val="000000"/>
                <w:sz w:val="22"/>
                <w:szCs w:val="22"/>
              </w:rPr>
              <w:t>ATTCCCACCACGTACCGATT</w:t>
            </w:r>
          </w:p>
        </w:tc>
      </w:tr>
      <w:tr w:rsidR="003F5B6F" w:rsidRPr="009B3095" w14:paraId="24DB0912" w14:textId="77777777" w:rsidTr="00EA057A">
        <w:trPr>
          <w:cantSplit/>
          <w:trHeight w:val="387"/>
          <w:jc w:val="center"/>
        </w:trPr>
        <w:tc>
          <w:tcPr>
            <w:tcW w:w="611" w:type="pct"/>
            <w:tcBorders>
              <w:top w:val="nil"/>
              <w:left w:val="nil"/>
              <w:bottom w:val="nil"/>
              <w:right w:val="nil"/>
            </w:tcBorders>
            <w:noWrap/>
            <w:vAlign w:val="center"/>
          </w:tcPr>
          <w:p w14:paraId="688C822F" w14:textId="2B6E13BC" w:rsidR="003F5B6F" w:rsidRPr="009B3095" w:rsidRDefault="003F5B6F">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Alox5ap</w:t>
            </w:r>
          </w:p>
        </w:tc>
        <w:tc>
          <w:tcPr>
            <w:tcW w:w="2199" w:type="pct"/>
            <w:tcBorders>
              <w:top w:val="nil"/>
              <w:left w:val="nil"/>
              <w:bottom w:val="nil"/>
              <w:right w:val="nil"/>
            </w:tcBorders>
            <w:noWrap/>
            <w:vAlign w:val="center"/>
          </w:tcPr>
          <w:p w14:paraId="716B2C66" w14:textId="1B922C70" w:rsidR="003F5B6F" w:rsidRPr="009B3095" w:rsidRDefault="003F5B6F" w:rsidP="003F5B6F">
            <w:pPr>
              <w:widowControl/>
              <w:spacing w:line="480" w:lineRule="auto"/>
              <w:jc w:val="left"/>
              <w:rPr>
                <w:rFonts w:ascii="Arial" w:hAnsi="Arial" w:cs="Arial"/>
                <w:color w:val="000000"/>
                <w:kern w:val="0"/>
                <w:sz w:val="22"/>
                <w:szCs w:val="22"/>
              </w:rPr>
            </w:pPr>
            <w:r w:rsidRPr="009B3095">
              <w:rPr>
                <w:rFonts w:ascii="Arial" w:hAnsi="Arial" w:cs="Arial"/>
                <w:color w:val="000000"/>
                <w:kern w:val="0"/>
                <w:sz w:val="22"/>
                <w:szCs w:val="22"/>
              </w:rPr>
              <w:t>GGTCTACACTGCCAACCAGAA</w:t>
            </w:r>
          </w:p>
        </w:tc>
        <w:tc>
          <w:tcPr>
            <w:tcW w:w="2190" w:type="pct"/>
            <w:tcBorders>
              <w:top w:val="nil"/>
              <w:left w:val="nil"/>
              <w:bottom w:val="nil"/>
              <w:right w:val="nil"/>
            </w:tcBorders>
            <w:noWrap/>
            <w:vAlign w:val="center"/>
          </w:tcPr>
          <w:p w14:paraId="37933167" w14:textId="4BCEA571" w:rsidR="003F5B6F" w:rsidRPr="009B3095" w:rsidRDefault="003F5B6F">
            <w:pPr>
              <w:widowControl/>
              <w:jc w:val="left"/>
              <w:rPr>
                <w:rFonts w:ascii="Arial" w:eastAsia="等线" w:hAnsi="Arial" w:cs="Arial"/>
                <w:color w:val="000000"/>
                <w:sz w:val="22"/>
                <w:szCs w:val="22"/>
              </w:rPr>
            </w:pPr>
            <w:r w:rsidRPr="009B3095">
              <w:rPr>
                <w:rFonts w:ascii="Arial" w:eastAsia="等线" w:hAnsi="Arial" w:cs="Arial"/>
                <w:color w:val="000000"/>
                <w:sz w:val="22"/>
                <w:szCs w:val="22"/>
              </w:rPr>
              <w:t>TGGCTGCAAAGTAGTCCTGC</w:t>
            </w:r>
          </w:p>
        </w:tc>
      </w:tr>
      <w:tr w:rsidR="003F5B6F" w:rsidRPr="009B3095" w14:paraId="67D20EA3" w14:textId="77777777" w:rsidTr="00EA057A">
        <w:trPr>
          <w:cantSplit/>
          <w:trHeight w:val="387"/>
          <w:jc w:val="center"/>
        </w:trPr>
        <w:tc>
          <w:tcPr>
            <w:tcW w:w="611" w:type="pct"/>
            <w:tcBorders>
              <w:top w:val="nil"/>
              <w:left w:val="nil"/>
              <w:bottom w:val="nil"/>
              <w:right w:val="nil"/>
            </w:tcBorders>
            <w:noWrap/>
            <w:vAlign w:val="center"/>
          </w:tcPr>
          <w:p w14:paraId="01F7CA6A" w14:textId="7249B183" w:rsidR="003F5B6F" w:rsidRPr="009B3095" w:rsidRDefault="003F5B6F">
            <w:pPr>
              <w:widowControl/>
              <w:jc w:val="left"/>
              <w:rPr>
                <w:rFonts w:ascii="Arial" w:hAnsi="Arial" w:cs="Arial"/>
                <w:i/>
                <w:iCs/>
                <w:color w:val="000000"/>
                <w:kern w:val="0"/>
                <w:sz w:val="22"/>
                <w:szCs w:val="22"/>
              </w:rPr>
            </w:pPr>
            <w:proofErr w:type="spellStart"/>
            <w:r w:rsidRPr="009B3095">
              <w:rPr>
                <w:rFonts w:ascii="Arial" w:hAnsi="Arial" w:cs="Arial"/>
                <w:i/>
                <w:iCs/>
                <w:color w:val="000000"/>
                <w:kern w:val="0"/>
                <w:sz w:val="22"/>
                <w:szCs w:val="22"/>
              </w:rPr>
              <w:t>Apob</w:t>
            </w:r>
            <w:proofErr w:type="spellEnd"/>
          </w:p>
        </w:tc>
        <w:tc>
          <w:tcPr>
            <w:tcW w:w="2199" w:type="pct"/>
            <w:tcBorders>
              <w:top w:val="nil"/>
              <w:left w:val="nil"/>
              <w:bottom w:val="nil"/>
              <w:right w:val="nil"/>
            </w:tcBorders>
            <w:noWrap/>
            <w:vAlign w:val="center"/>
          </w:tcPr>
          <w:p w14:paraId="1A1CF3F1" w14:textId="29F0F247" w:rsidR="003F5B6F" w:rsidRPr="009B3095" w:rsidRDefault="003F5B6F" w:rsidP="003F5B6F">
            <w:pPr>
              <w:widowControl/>
              <w:spacing w:line="480" w:lineRule="auto"/>
              <w:jc w:val="left"/>
              <w:rPr>
                <w:rFonts w:ascii="Arial" w:hAnsi="Arial" w:cs="Arial"/>
                <w:color w:val="000000"/>
                <w:kern w:val="0"/>
                <w:sz w:val="22"/>
                <w:szCs w:val="22"/>
              </w:rPr>
            </w:pPr>
            <w:r w:rsidRPr="009B3095">
              <w:rPr>
                <w:rFonts w:ascii="Arial" w:hAnsi="Arial" w:cs="Arial"/>
                <w:color w:val="000000"/>
                <w:kern w:val="0"/>
                <w:sz w:val="22"/>
                <w:szCs w:val="22"/>
              </w:rPr>
              <w:t>CATTGTCACCTACCTGATGGCTCTG</w:t>
            </w:r>
          </w:p>
        </w:tc>
        <w:tc>
          <w:tcPr>
            <w:tcW w:w="2190" w:type="pct"/>
            <w:tcBorders>
              <w:top w:val="nil"/>
              <w:left w:val="nil"/>
              <w:bottom w:val="nil"/>
              <w:right w:val="nil"/>
            </w:tcBorders>
            <w:noWrap/>
            <w:vAlign w:val="center"/>
          </w:tcPr>
          <w:p w14:paraId="63C71734" w14:textId="17299FB5" w:rsidR="003F5B6F" w:rsidRPr="009B3095" w:rsidRDefault="003F5B6F">
            <w:pPr>
              <w:widowControl/>
              <w:jc w:val="left"/>
              <w:rPr>
                <w:rFonts w:ascii="Arial" w:eastAsia="等线" w:hAnsi="Arial" w:cs="Arial"/>
                <w:color w:val="000000"/>
                <w:sz w:val="22"/>
                <w:szCs w:val="22"/>
              </w:rPr>
            </w:pPr>
            <w:r w:rsidRPr="009B3095">
              <w:rPr>
                <w:rFonts w:ascii="Arial" w:eastAsia="等线" w:hAnsi="Arial" w:cs="Arial"/>
                <w:color w:val="000000"/>
                <w:sz w:val="22"/>
                <w:szCs w:val="22"/>
              </w:rPr>
              <w:t>TCGGCTCTGCTGCTCCTTGG</w:t>
            </w:r>
          </w:p>
        </w:tc>
      </w:tr>
      <w:tr w:rsidR="003F5B6F" w:rsidRPr="009B3095" w14:paraId="6491C94C" w14:textId="77777777" w:rsidTr="00EA057A">
        <w:trPr>
          <w:cantSplit/>
          <w:trHeight w:val="387"/>
          <w:jc w:val="center"/>
        </w:trPr>
        <w:tc>
          <w:tcPr>
            <w:tcW w:w="611" w:type="pct"/>
            <w:tcBorders>
              <w:top w:val="nil"/>
              <w:left w:val="nil"/>
              <w:bottom w:val="nil"/>
              <w:right w:val="nil"/>
            </w:tcBorders>
            <w:noWrap/>
            <w:vAlign w:val="center"/>
          </w:tcPr>
          <w:p w14:paraId="008880E0" w14:textId="23FC95F2" w:rsidR="003F5B6F" w:rsidRPr="009B3095" w:rsidRDefault="003F5B6F">
            <w:pPr>
              <w:widowControl/>
              <w:jc w:val="left"/>
              <w:rPr>
                <w:rFonts w:ascii="Arial" w:hAnsi="Arial" w:cs="Arial"/>
                <w:i/>
                <w:iCs/>
                <w:color w:val="000000"/>
                <w:kern w:val="0"/>
                <w:sz w:val="22"/>
                <w:szCs w:val="22"/>
              </w:rPr>
            </w:pPr>
            <w:proofErr w:type="spellStart"/>
            <w:r w:rsidRPr="009B3095">
              <w:rPr>
                <w:rFonts w:ascii="Arial" w:hAnsi="Arial" w:cs="Arial"/>
                <w:i/>
                <w:iCs/>
                <w:color w:val="000000"/>
                <w:kern w:val="0"/>
                <w:sz w:val="22"/>
                <w:szCs w:val="22"/>
              </w:rPr>
              <w:t>Apoe</w:t>
            </w:r>
            <w:proofErr w:type="spellEnd"/>
          </w:p>
        </w:tc>
        <w:tc>
          <w:tcPr>
            <w:tcW w:w="2199" w:type="pct"/>
            <w:tcBorders>
              <w:top w:val="nil"/>
              <w:left w:val="nil"/>
              <w:bottom w:val="nil"/>
              <w:right w:val="nil"/>
            </w:tcBorders>
            <w:noWrap/>
            <w:vAlign w:val="center"/>
          </w:tcPr>
          <w:p w14:paraId="0FC4B5F1" w14:textId="20B414D4" w:rsidR="003F5B6F" w:rsidRPr="009B3095" w:rsidRDefault="003F5B6F" w:rsidP="003F5B6F">
            <w:pPr>
              <w:widowControl/>
              <w:spacing w:line="480" w:lineRule="auto"/>
              <w:jc w:val="left"/>
              <w:rPr>
                <w:rFonts w:ascii="Arial" w:hAnsi="Arial" w:cs="Arial"/>
                <w:color w:val="000000"/>
                <w:kern w:val="0"/>
                <w:sz w:val="22"/>
                <w:szCs w:val="22"/>
              </w:rPr>
            </w:pPr>
            <w:r w:rsidRPr="009B3095">
              <w:rPr>
                <w:rFonts w:ascii="Arial" w:hAnsi="Arial" w:cs="Arial"/>
                <w:color w:val="000000"/>
                <w:kern w:val="0"/>
                <w:sz w:val="22"/>
                <w:szCs w:val="22"/>
              </w:rPr>
              <w:t>GAGGAACAGACCCAGCAAATA</w:t>
            </w:r>
          </w:p>
        </w:tc>
        <w:tc>
          <w:tcPr>
            <w:tcW w:w="2190" w:type="pct"/>
            <w:tcBorders>
              <w:top w:val="nil"/>
              <w:left w:val="nil"/>
              <w:bottom w:val="nil"/>
              <w:right w:val="nil"/>
            </w:tcBorders>
            <w:noWrap/>
            <w:vAlign w:val="center"/>
          </w:tcPr>
          <w:p w14:paraId="0884AA9C" w14:textId="5485F5C9" w:rsidR="003F5B6F" w:rsidRPr="009B3095" w:rsidRDefault="003F5B6F">
            <w:pPr>
              <w:widowControl/>
              <w:jc w:val="left"/>
              <w:rPr>
                <w:rFonts w:ascii="Arial" w:eastAsia="等线" w:hAnsi="Arial" w:cs="Arial"/>
                <w:color w:val="000000"/>
                <w:sz w:val="22"/>
                <w:szCs w:val="22"/>
              </w:rPr>
            </w:pPr>
            <w:r w:rsidRPr="009B3095">
              <w:rPr>
                <w:rFonts w:ascii="Arial" w:eastAsia="等线" w:hAnsi="Arial" w:cs="Arial"/>
                <w:color w:val="000000"/>
                <w:sz w:val="22"/>
                <w:szCs w:val="22"/>
              </w:rPr>
              <w:t>CGATGCATGTCTTCCACTATTG</w:t>
            </w:r>
          </w:p>
        </w:tc>
      </w:tr>
      <w:tr w:rsidR="003F5B6F" w:rsidRPr="009B3095" w14:paraId="16B05AE3" w14:textId="77777777" w:rsidTr="00EA057A">
        <w:trPr>
          <w:cantSplit/>
          <w:trHeight w:val="387"/>
          <w:jc w:val="center"/>
        </w:trPr>
        <w:tc>
          <w:tcPr>
            <w:tcW w:w="611" w:type="pct"/>
            <w:tcBorders>
              <w:top w:val="nil"/>
              <w:left w:val="nil"/>
              <w:bottom w:val="nil"/>
              <w:right w:val="nil"/>
            </w:tcBorders>
            <w:noWrap/>
            <w:vAlign w:val="center"/>
          </w:tcPr>
          <w:p w14:paraId="47E447A8" w14:textId="63F94634" w:rsidR="003F5B6F" w:rsidRPr="009B3095" w:rsidRDefault="003F5B6F">
            <w:pPr>
              <w:widowControl/>
              <w:jc w:val="left"/>
              <w:rPr>
                <w:rFonts w:ascii="Arial" w:hAnsi="Arial" w:cs="Arial"/>
                <w:i/>
                <w:iCs/>
                <w:color w:val="000000"/>
                <w:kern w:val="0"/>
                <w:sz w:val="22"/>
                <w:szCs w:val="22"/>
              </w:rPr>
            </w:pPr>
            <w:proofErr w:type="spellStart"/>
            <w:r w:rsidRPr="009B3095">
              <w:rPr>
                <w:rFonts w:ascii="Arial" w:hAnsi="Arial" w:cs="Arial"/>
                <w:i/>
                <w:iCs/>
                <w:color w:val="000000"/>
                <w:kern w:val="0"/>
                <w:sz w:val="22"/>
                <w:szCs w:val="22"/>
              </w:rPr>
              <w:t>Cact</w:t>
            </w:r>
            <w:proofErr w:type="spellEnd"/>
          </w:p>
        </w:tc>
        <w:tc>
          <w:tcPr>
            <w:tcW w:w="2199" w:type="pct"/>
            <w:tcBorders>
              <w:top w:val="nil"/>
              <w:left w:val="nil"/>
              <w:bottom w:val="nil"/>
              <w:right w:val="nil"/>
            </w:tcBorders>
            <w:noWrap/>
            <w:vAlign w:val="center"/>
          </w:tcPr>
          <w:p w14:paraId="1B9DCE80" w14:textId="79B1A568" w:rsidR="003F5B6F" w:rsidRPr="009B3095" w:rsidRDefault="003F5B6F" w:rsidP="003F5B6F">
            <w:pPr>
              <w:widowControl/>
              <w:spacing w:line="480" w:lineRule="auto"/>
              <w:jc w:val="left"/>
              <w:rPr>
                <w:rFonts w:ascii="Arial" w:hAnsi="Arial" w:cs="Arial"/>
                <w:color w:val="000000"/>
                <w:kern w:val="0"/>
                <w:sz w:val="22"/>
                <w:szCs w:val="22"/>
              </w:rPr>
            </w:pPr>
            <w:r w:rsidRPr="009B3095">
              <w:rPr>
                <w:rFonts w:ascii="Arial" w:hAnsi="Arial" w:cs="Arial"/>
                <w:color w:val="000000"/>
                <w:kern w:val="0"/>
                <w:sz w:val="22"/>
                <w:szCs w:val="22"/>
              </w:rPr>
              <w:t>TCAGGCTTCTTCAGGGGAGA</w:t>
            </w:r>
          </w:p>
        </w:tc>
        <w:tc>
          <w:tcPr>
            <w:tcW w:w="2190" w:type="pct"/>
            <w:tcBorders>
              <w:top w:val="nil"/>
              <w:left w:val="nil"/>
              <w:bottom w:val="nil"/>
              <w:right w:val="nil"/>
            </w:tcBorders>
            <w:noWrap/>
            <w:vAlign w:val="center"/>
          </w:tcPr>
          <w:p w14:paraId="1007CF82" w14:textId="451C098B" w:rsidR="003F5B6F" w:rsidRPr="009B3095" w:rsidRDefault="003F5B6F">
            <w:pPr>
              <w:widowControl/>
              <w:jc w:val="left"/>
              <w:rPr>
                <w:rFonts w:ascii="Arial" w:eastAsia="等线" w:hAnsi="Arial" w:cs="Arial"/>
                <w:sz w:val="22"/>
                <w:szCs w:val="22"/>
              </w:rPr>
            </w:pPr>
            <w:r w:rsidRPr="009B3095">
              <w:rPr>
                <w:rFonts w:ascii="Arial" w:eastAsia="等线" w:hAnsi="Arial" w:cs="Arial"/>
                <w:sz w:val="22"/>
                <w:szCs w:val="22"/>
              </w:rPr>
              <w:t>CCACTGGCAGGAACATCTCG</w:t>
            </w:r>
          </w:p>
        </w:tc>
      </w:tr>
      <w:tr w:rsidR="003F5B6F" w:rsidRPr="009B3095" w14:paraId="32F6F013" w14:textId="77777777" w:rsidTr="00EA057A">
        <w:trPr>
          <w:cantSplit/>
          <w:trHeight w:val="387"/>
          <w:jc w:val="center"/>
        </w:trPr>
        <w:tc>
          <w:tcPr>
            <w:tcW w:w="611" w:type="pct"/>
            <w:tcBorders>
              <w:top w:val="nil"/>
              <w:left w:val="nil"/>
              <w:bottom w:val="nil"/>
              <w:right w:val="nil"/>
            </w:tcBorders>
            <w:noWrap/>
            <w:vAlign w:val="center"/>
          </w:tcPr>
          <w:p w14:paraId="069B73D6" w14:textId="709EEDCC" w:rsidR="003F5B6F" w:rsidRPr="009B3095" w:rsidRDefault="003F5B6F">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Col1a1</w:t>
            </w:r>
          </w:p>
        </w:tc>
        <w:tc>
          <w:tcPr>
            <w:tcW w:w="2199" w:type="pct"/>
            <w:tcBorders>
              <w:top w:val="nil"/>
              <w:left w:val="nil"/>
              <w:bottom w:val="nil"/>
              <w:right w:val="nil"/>
            </w:tcBorders>
            <w:noWrap/>
            <w:vAlign w:val="center"/>
          </w:tcPr>
          <w:p w14:paraId="14B78328" w14:textId="4730F144" w:rsidR="003F5B6F" w:rsidRPr="009B3095" w:rsidRDefault="003F5B6F" w:rsidP="003F5B6F">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TGAACGTGGTGTACAAGGTC</w:t>
            </w:r>
          </w:p>
        </w:tc>
        <w:tc>
          <w:tcPr>
            <w:tcW w:w="2190" w:type="pct"/>
            <w:tcBorders>
              <w:top w:val="nil"/>
              <w:left w:val="nil"/>
              <w:bottom w:val="nil"/>
              <w:right w:val="nil"/>
            </w:tcBorders>
            <w:noWrap/>
            <w:vAlign w:val="center"/>
          </w:tcPr>
          <w:p w14:paraId="5F2F41AA" w14:textId="39F61D85" w:rsidR="003F5B6F" w:rsidRPr="009B3095" w:rsidRDefault="003F5B6F">
            <w:pPr>
              <w:widowControl/>
              <w:jc w:val="left"/>
              <w:rPr>
                <w:rFonts w:ascii="Arial" w:eastAsia="等线" w:hAnsi="Arial" w:cs="Arial"/>
                <w:color w:val="000000"/>
                <w:sz w:val="22"/>
                <w:szCs w:val="22"/>
              </w:rPr>
            </w:pPr>
            <w:r w:rsidRPr="009B3095">
              <w:rPr>
                <w:rFonts w:ascii="Arial" w:eastAsia="等线" w:hAnsi="Arial" w:cs="Arial"/>
                <w:color w:val="000000"/>
                <w:sz w:val="22"/>
                <w:szCs w:val="22"/>
              </w:rPr>
              <w:t>CCATCTTTACCAGGAGAACCAT</w:t>
            </w:r>
          </w:p>
        </w:tc>
      </w:tr>
      <w:tr w:rsidR="003F5B6F" w:rsidRPr="009B3095" w14:paraId="71BEBEE8" w14:textId="77777777" w:rsidTr="00EA057A">
        <w:trPr>
          <w:cantSplit/>
          <w:trHeight w:val="387"/>
          <w:jc w:val="center"/>
        </w:trPr>
        <w:tc>
          <w:tcPr>
            <w:tcW w:w="611" w:type="pct"/>
            <w:tcBorders>
              <w:top w:val="nil"/>
              <w:left w:val="nil"/>
              <w:bottom w:val="nil"/>
              <w:right w:val="nil"/>
            </w:tcBorders>
            <w:noWrap/>
            <w:vAlign w:val="center"/>
          </w:tcPr>
          <w:p w14:paraId="465C7683" w14:textId="58930C81" w:rsidR="003F5B6F" w:rsidRPr="009B3095" w:rsidRDefault="003F5B6F">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Cpt1a</w:t>
            </w:r>
          </w:p>
        </w:tc>
        <w:tc>
          <w:tcPr>
            <w:tcW w:w="2199" w:type="pct"/>
            <w:tcBorders>
              <w:top w:val="nil"/>
              <w:left w:val="nil"/>
              <w:bottom w:val="nil"/>
              <w:right w:val="nil"/>
            </w:tcBorders>
            <w:noWrap/>
            <w:vAlign w:val="center"/>
          </w:tcPr>
          <w:p w14:paraId="643B54DB" w14:textId="2C4923D9" w:rsidR="003F5B6F" w:rsidRPr="009B3095" w:rsidRDefault="003F5B6F" w:rsidP="003F5B6F">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CTACATCACCCCAACCCATATT</w:t>
            </w:r>
          </w:p>
        </w:tc>
        <w:tc>
          <w:tcPr>
            <w:tcW w:w="2190" w:type="pct"/>
            <w:tcBorders>
              <w:top w:val="nil"/>
              <w:left w:val="nil"/>
              <w:bottom w:val="nil"/>
              <w:right w:val="nil"/>
            </w:tcBorders>
            <w:noWrap/>
            <w:vAlign w:val="center"/>
          </w:tcPr>
          <w:p w14:paraId="53334A85" w14:textId="32CB85F4" w:rsidR="003F5B6F" w:rsidRPr="009B3095" w:rsidRDefault="003F5B6F">
            <w:pPr>
              <w:widowControl/>
              <w:jc w:val="left"/>
              <w:rPr>
                <w:rFonts w:ascii="Arial" w:eastAsia="等线" w:hAnsi="Arial" w:cs="Arial"/>
                <w:color w:val="000000"/>
                <w:sz w:val="22"/>
                <w:szCs w:val="22"/>
              </w:rPr>
            </w:pPr>
            <w:r w:rsidRPr="009B3095">
              <w:rPr>
                <w:rFonts w:ascii="Arial" w:eastAsia="等线" w:hAnsi="Arial" w:cs="Arial"/>
                <w:color w:val="000000"/>
                <w:sz w:val="22"/>
                <w:szCs w:val="22"/>
              </w:rPr>
              <w:t>GATCCCAGAAGACGAATAGGTT</w:t>
            </w:r>
          </w:p>
        </w:tc>
      </w:tr>
      <w:tr w:rsidR="00475C6C" w:rsidRPr="009B3095" w14:paraId="3C931078" w14:textId="77777777" w:rsidTr="00EA057A">
        <w:trPr>
          <w:cantSplit/>
          <w:trHeight w:val="387"/>
          <w:jc w:val="center"/>
        </w:trPr>
        <w:tc>
          <w:tcPr>
            <w:tcW w:w="611" w:type="pct"/>
            <w:tcBorders>
              <w:top w:val="nil"/>
              <w:left w:val="nil"/>
              <w:bottom w:val="nil"/>
              <w:right w:val="nil"/>
            </w:tcBorders>
            <w:noWrap/>
            <w:vAlign w:val="center"/>
          </w:tcPr>
          <w:p w14:paraId="1D5A413B" w14:textId="153C9385" w:rsidR="00475C6C" w:rsidRPr="009B3095" w:rsidRDefault="00475C6C">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Dgat1</w:t>
            </w:r>
          </w:p>
        </w:tc>
        <w:tc>
          <w:tcPr>
            <w:tcW w:w="2199" w:type="pct"/>
            <w:tcBorders>
              <w:top w:val="nil"/>
              <w:left w:val="nil"/>
              <w:bottom w:val="nil"/>
              <w:right w:val="nil"/>
            </w:tcBorders>
            <w:noWrap/>
            <w:vAlign w:val="center"/>
          </w:tcPr>
          <w:p w14:paraId="2A853EC4" w14:textId="21D7225C" w:rsidR="00475C6C" w:rsidRPr="009B3095" w:rsidRDefault="00475C6C" w:rsidP="003F5B6F">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CCGATTCTTCCAAGGGAACTAT</w:t>
            </w:r>
          </w:p>
        </w:tc>
        <w:tc>
          <w:tcPr>
            <w:tcW w:w="2190" w:type="pct"/>
            <w:tcBorders>
              <w:top w:val="nil"/>
              <w:left w:val="nil"/>
              <w:bottom w:val="nil"/>
              <w:right w:val="nil"/>
            </w:tcBorders>
            <w:noWrap/>
            <w:vAlign w:val="center"/>
          </w:tcPr>
          <w:p w14:paraId="54C59FDF" w14:textId="7CDA03E5" w:rsidR="00475C6C" w:rsidRPr="009B3095" w:rsidRDefault="00475C6C">
            <w:pPr>
              <w:widowControl/>
              <w:jc w:val="left"/>
              <w:rPr>
                <w:rFonts w:ascii="Arial" w:eastAsia="等线" w:hAnsi="Arial" w:cs="Arial"/>
                <w:color w:val="000000"/>
                <w:sz w:val="22"/>
                <w:szCs w:val="22"/>
              </w:rPr>
            </w:pPr>
            <w:r w:rsidRPr="009B3095">
              <w:rPr>
                <w:rFonts w:ascii="Arial" w:eastAsia="等线" w:hAnsi="Arial" w:cs="Arial"/>
                <w:color w:val="000000"/>
                <w:sz w:val="22"/>
                <w:szCs w:val="22"/>
              </w:rPr>
              <w:t>ATCGTAGTTGAGCACGTAGTAG</w:t>
            </w:r>
          </w:p>
        </w:tc>
      </w:tr>
      <w:tr w:rsidR="00475C6C" w:rsidRPr="009B3095" w14:paraId="60E66CF5" w14:textId="77777777" w:rsidTr="00EA057A">
        <w:trPr>
          <w:cantSplit/>
          <w:trHeight w:val="387"/>
          <w:jc w:val="center"/>
        </w:trPr>
        <w:tc>
          <w:tcPr>
            <w:tcW w:w="611" w:type="pct"/>
            <w:tcBorders>
              <w:top w:val="nil"/>
              <w:left w:val="nil"/>
              <w:bottom w:val="nil"/>
              <w:right w:val="nil"/>
            </w:tcBorders>
            <w:noWrap/>
            <w:vAlign w:val="center"/>
          </w:tcPr>
          <w:p w14:paraId="4076C672" w14:textId="7C57601A" w:rsidR="00475C6C" w:rsidRPr="009B3095" w:rsidRDefault="00475C6C">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Echs1</w:t>
            </w:r>
          </w:p>
        </w:tc>
        <w:tc>
          <w:tcPr>
            <w:tcW w:w="2199" w:type="pct"/>
            <w:tcBorders>
              <w:top w:val="nil"/>
              <w:left w:val="nil"/>
              <w:bottom w:val="nil"/>
              <w:right w:val="nil"/>
            </w:tcBorders>
            <w:noWrap/>
            <w:vAlign w:val="center"/>
          </w:tcPr>
          <w:p w14:paraId="27A7DF47" w14:textId="3DC52C5E" w:rsidR="00475C6C" w:rsidRPr="009B3095" w:rsidRDefault="00475C6C" w:rsidP="003F5B6F">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GAACACATCGTCTCTCCGCC</w:t>
            </w:r>
          </w:p>
        </w:tc>
        <w:tc>
          <w:tcPr>
            <w:tcW w:w="2190" w:type="pct"/>
            <w:tcBorders>
              <w:top w:val="nil"/>
              <w:left w:val="nil"/>
              <w:bottom w:val="nil"/>
              <w:right w:val="nil"/>
            </w:tcBorders>
            <w:noWrap/>
            <w:vAlign w:val="center"/>
          </w:tcPr>
          <w:p w14:paraId="6E2D74CA" w14:textId="6B5A05E5" w:rsidR="00475C6C" w:rsidRPr="009B3095" w:rsidRDefault="00475C6C">
            <w:pPr>
              <w:widowControl/>
              <w:jc w:val="left"/>
              <w:rPr>
                <w:rFonts w:ascii="Arial" w:eastAsia="等线" w:hAnsi="Arial" w:cs="Arial"/>
                <w:color w:val="000000"/>
                <w:sz w:val="22"/>
                <w:szCs w:val="22"/>
              </w:rPr>
            </w:pPr>
            <w:r w:rsidRPr="009B3095">
              <w:rPr>
                <w:rFonts w:ascii="Arial" w:eastAsia="等线" w:hAnsi="Arial" w:cs="Arial"/>
                <w:color w:val="000000"/>
                <w:sz w:val="22"/>
                <w:szCs w:val="22"/>
              </w:rPr>
              <w:t>TGAAAGTTAGCACCCGAGGC</w:t>
            </w:r>
          </w:p>
        </w:tc>
      </w:tr>
      <w:tr w:rsidR="00475C6C" w:rsidRPr="009B3095" w14:paraId="3A57100E" w14:textId="77777777" w:rsidTr="00EA057A">
        <w:trPr>
          <w:cantSplit/>
          <w:trHeight w:val="387"/>
          <w:jc w:val="center"/>
        </w:trPr>
        <w:tc>
          <w:tcPr>
            <w:tcW w:w="611" w:type="pct"/>
            <w:tcBorders>
              <w:top w:val="nil"/>
              <w:left w:val="nil"/>
              <w:bottom w:val="nil"/>
              <w:right w:val="nil"/>
            </w:tcBorders>
            <w:noWrap/>
            <w:vAlign w:val="center"/>
          </w:tcPr>
          <w:p w14:paraId="5EB1B47F" w14:textId="13A83A12" w:rsidR="00475C6C" w:rsidRPr="009B3095" w:rsidRDefault="00475C6C">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Fabp1</w:t>
            </w:r>
          </w:p>
        </w:tc>
        <w:tc>
          <w:tcPr>
            <w:tcW w:w="2199" w:type="pct"/>
            <w:tcBorders>
              <w:top w:val="nil"/>
              <w:left w:val="nil"/>
              <w:bottom w:val="nil"/>
              <w:right w:val="nil"/>
            </w:tcBorders>
            <w:noWrap/>
            <w:vAlign w:val="center"/>
          </w:tcPr>
          <w:p w14:paraId="626666F1" w14:textId="37565ED7" w:rsidR="00475C6C" w:rsidRPr="009B3095" w:rsidRDefault="00475C6C" w:rsidP="003F5B6F">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TTTCAAAGGCATAAAGTCCGTG</w:t>
            </w:r>
          </w:p>
        </w:tc>
        <w:tc>
          <w:tcPr>
            <w:tcW w:w="2190" w:type="pct"/>
            <w:tcBorders>
              <w:top w:val="nil"/>
              <w:left w:val="nil"/>
              <w:bottom w:val="nil"/>
              <w:right w:val="nil"/>
            </w:tcBorders>
            <w:noWrap/>
            <w:vAlign w:val="center"/>
          </w:tcPr>
          <w:p w14:paraId="0D882098" w14:textId="789EDCE5" w:rsidR="00475C6C" w:rsidRPr="009B3095" w:rsidRDefault="00475C6C">
            <w:pPr>
              <w:widowControl/>
              <w:jc w:val="left"/>
              <w:rPr>
                <w:rFonts w:ascii="Arial" w:eastAsia="等线" w:hAnsi="Arial" w:cs="Arial"/>
                <w:color w:val="000000"/>
                <w:sz w:val="22"/>
                <w:szCs w:val="22"/>
              </w:rPr>
            </w:pPr>
            <w:r w:rsidRPr="009B3095">
              <w:rPr>
                <w:rFonts w:ascii="Arial" w:eastAsia="等线" w:hAnsi="Arial" w:cs="Arial"/>
                <w:color w:val="000000"/>
                <w:sz w:val="22"/>
                <w:szCs w:val="22"/>
              </w:rPr>
              <w:t>CTTGCTGACTCTCTTGTAGACA</w:t>
            </w:r>
          </w:p>
        </w:tc>
      </w:tr>
      <w:tr w:rsidR="00475C6C" w:rsidRPr="009B3095" w14:paraId="51E8D4F9" w14:textId="77777777" w:rsidTr="00EA057A">
        <w:trPr>
          <w:cantSplit/>
          <w:trHeight w:val="387"/>
          <w:jc w:val="center"/>
        </w:trPr>
        <w:tc>
          <w:tcPr>
            <w:tcW w:w="611" w:type="pct"/>
            <w:tcBorders>
              <w:top w:val="nil"/>
              <w:left w:val="nil"/>
              <w:bottom w:val="nil"/>
              <w:right w:val="nil"/>
            </w:tcBorders>
            <w:noWrap/>
            <w:vAlign w:val="center"/>
          </w:tcPr>
          <w:p w14:paraId="3CA060ED" w14:textId="3929B213" w:rsidR="00475C6C" w:rsidRPr="009B3095" w:rsidRDefault="00475C6C">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Fasn</w:t>
            </w:r>
          </w:p>
        </w:tc>
        <w:tc>
          <w:tcPr>
            <w:tcW w:w="2199" w:type="pct"/>
            <w:tcBorders>
              <w:top w:val="nil"/>
              <w:left w:val="nil"/>
              <w:bottom w:val="nil"/>
              <w:right w:val="nil"/>
            </w:tcBorders>
            <w:noWrap/>
            <w:vAlign w:val="center"/>
          </w:tcPr>
          <w:p w14:paraId="6FB34713" w14:textId="6FC3FD52" w:rsidR="00475C6C" w:rsidRPr="009B3095" w:rsidRDefault="00475C6C" w:rsidP="003F5B6F">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TAAAGCATGACCTCGTGATGAA</w:t>
            </w:r>
          </w:p>
        </w:tc>
        <w:tc>
          <w:tcPr>
            <w:tcW w:w="2190" w:type="pct"/>
            <w:tcBorders>
              <w:top w:val="nil"/>
              <w:left w:val="nil"/>
              <w:bottom w:val="nil"/>
              <w:right w:val="nil"/>
            </w:tcBorders>
            <w:noWrap/>
            <w:vAlign w:val="center"/>
          </w:tcPr>
          <w:p w14:paraId="4BBAA215" w14:textId="668F11ED" w:rsidR="00475C6C" w:rsidRPr="009B3095" w:rsidRDefault="00475C6C">
            <w:pPr>
              <w:widowControl/>
              <w:jc w:val="left"/>
              <w:rPr>
                <w:rFonts w:ascii="Arial" w:eastAsia="等线" w:hAnsi="Arial" w:cs="Arial"/>
                <w:color w:val="000000"/>
                <w:sz w:val="22"/>
                <w:szCs w:val="22"/>
              </w:rPr>
            </w:pPr>
            <w:r w:rsidRPr="009B3095">
              <w:rPr>
                <w:rFonts w:ascii="Arial" w:eastAsia="等线" w:hAnsi="Arial" w:cs="Arial"/>
                <w:color w:val="000000"/>
                <w:sz w:val="22"/>
                <w:szCs w:val="22"/>
              </w:rPr>
              <w:t>GAAGTTCAGTGAGGCGTAGTAG</w:t>
            </w:r>
          </w:p>
        </w:tc>
      </w:tr>
      <w:tr w:rsidR="00475C6C" w:rsidRPr="009B3095" w14:paraId="77CF2F31" w14:textId="77777777" w:rsidTr="00EA057A">
        <w:trPr>
          <w:cantSplit/>
          <w:trHeight w:val="387"/>
          <w:jc w:val="center"/>
        </w:trPr>
        <w:tc>
          <w:tcPr>
            <w:tcW w:w="611" w:type="pct"/>
            <w:tcBorders>
              <w:top w:val="nil"/>
              <w:left w:val="nil"/>
              <w:bottom w:val="nil"/>
              <w:right w:val="nil"/>
            </w:tcBorders>
            <w:noWrap/>
            <w:vAlign w:val="center"/>
          </w:tcPr>
          <w:p w14:paraId="1E56EFAC" w14:textId="10116A7D" w:rsidR="00475C6C" w:rsidRPr="009B3095" w:rsidRDefault="00475C6C">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Fn1</w:t>
            </w:r>
          </w:p>
        </w:tc>
        <w:tc>
          <w:tcPr>
            <w:tcW w:w="2199" w:type="pct"/>
            <w:tcBorders>
              <w:top w:val="nil"/>
              <w:left w:val="nil"/>
              <w:bottom w:val="nil"/>
              <w:right w:val="nil"/>
            </w:tcBorders>
            <w:noWrap/>
            <w:vAlign w:val="center"/>
          </w:tcPr>
          <w:p w14:paraId="08356BAF" w14:textId="07C5F4C2" w:rsidR="00475C6C" w:rsidRPr="009B3095" w:rsidRDefault="00475C6C" w:rsidP="003F5B6F">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CTATAGGATTGGAGACACGTGG</w:t>
            </w:r>
          </w:p>
        </w:tc>
        <w:tc>
          <w:tcPr>
            <w:tcW w:w="2190" w:type="pct"/>
            <w:tcBorders>
              <w:top w:val="nil"/>
              <w:left w:val="nil"/>
              <w:bottom w:val="nil"/>
              <w:right w:val="nil"/>
            </w:tcBorders>
            <w:noWrap/>
            <w:vAlign w:val="center"/>
          </w:tcPr>
          <w:p w14:paraId="0470D605" w14:textId="3E01D383" w:rsidR="00475C6C" w:rsidRPr="009B3095" w:rsidRDefault="00475C6C">
            <w:pPr>
              <w:widowControl/>
              <w:jc w:val="left"/>
              <w:rPr>
                <w:rFonts w:ascii="Arial" w:eastAsia="等线" w:hAnsi="Arial" w:cs="Arial"/>
                <w:color w:val="000000"/>
                <w:sz w:val="22"/>
                <w:szCs w:val="22"/>
              </w:rPr>
            </w:pPr>
            <w:r w:rsidRPr="009B3095">
              <w:rPr>
                <w:rFonts w:ascii="Arial" w:eastAsia="等线" w:hAnsi="Arial" w:cs="Arial"/>
                <w:color w:val="000000"/>
                <w:sz w:val="22"/>
                <w:szCs w:val="22"/>
              </w:rPr>
              <w:t>CTGAAGCACTTTGTAGAGCATG</w:t>
            </w:r>
          </w:p>
        </w:tc>
      </w:tr>
      <w:tr w:rsidR="00475C6C" w:rsidRPr="009B3095" w14:paraId="358D1415" w14:textId="77777777" w:rsidTr="00EA057A">
        <w:trPr>
          <w:cantSplit/>
          <w:trHeight w:val="387"/>
          <w:jc w:val="center"/>
        </w:trPr>
        <w:tc>
          <w:tcPr>
            <w:tcW w:w="611" w:type="pct"/>
            <w:tcBorders>
              <w:top w:val="nil"/>
              <w:left w:val="nil"/>
              <w:bottom w:val="nil"/>
              <w:right w:val="nil"/>
            </w:tcBorders>
            <w:noWrap/>
            <w:vAlign w:val="center"/>
          </w:tcPr>
          <w:p w14:paraId="750CC305" w14:textId="765A9A64" w:rsidR="00475C6C" w:rsidRPr="009B3095" w:rsidRDefault="00475C6C">
            <w:pPr>
              <w:widowControl/>
              <w:jc w:val="left"/>
              <w:rPr>
                <w:rFonts w:ascii="Arial" w:hAnsi="Arial" w:cs="Arial"/>
                <w:i/>
                <w:iCs/>
                <w:color w:val="000000"/>
                <w:kern w:val="0"/>
                <w:sz w:val="22"/>
                <w:szCs w:val="22"/>
              </w:rPr>
            </w:pPr>
            <w:proofErr w:type="spellStart"/>
            <w:r w:rsidRPr="009B3095">
              <w:rPr>
                <w:rFonts w:ascii="Arial" w:hAnsi="Arial" w:cs="Arial"/>
                <w:i/>
                <w:iCs/>
                <w:color w:val="000000"/>
                <w:kern w:val="0"/>
                <w:sz w:val="22"/>
                <w:szCs w:val="22"/>
              </w:rPr>
              <w:t>Gk</w:t>
            </w:r>
            <w:proofErr w:type="spellEnd"/>
          </w:p>
        </w:tc>
        <w:tc>
          <w:tcPr>
            <w:tcW w:w="2199" w:type="pct"/>
            <w:tcBorders>
              <w:top w:val="nil"/>
              <w:left w:val="nil"/>
              <w:bottom w:val="nil"/>
              <w:right w:val="nil"/>
            </w:tcBorders>
            <w:noWrap/>
            <w:vAlign w:val="center"/>
          </w:tcPr>
          <w:p w14:paraId="05A28843" w14:textId="77BBB41F" w:rsidR="00475C6C" w:rsidRPr="009B3095" w:rsidRDefault="00475C6C" w:rsidP="003F5B6F">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GCAAGCAGGACGATGCTTTT</w:t>
            </w:r>
          </w:p>
        </w:tc>
        <w:tc>
          <w:tcPr>
            <w:tcW w:w="2190" w:type="pct"/>
            <w:tcBorders>
              <w:top w:val="nil"/>
              <w:left w:val="nil"/>
              <w:bottom w:val="nil"/>
              <w:right w:val="nil"/>
            </w:tcBorders>
            <w:noWrap/>
            <w:vAlign w:val="center"/>
          </w:tcPr>
          <w:p w14:paraId="4752261D" w14:textId="248A4BF4" w:rsidR="00475C6C" w:rsidRPr="009B3095" w:rsidRDefault="00475C6C">
            <w:pPr>
              <w:widowControl/>
              <w:jc w:val="left"/>
              <w:rPr>
                <w:rFonts w:ascii="Arial" w:eastAsia="等线" w:hAnsi="Arial" w:cs="Arial"/>
                <w:color w:val="000000"/>
                <w:sz w:val="22"/>
                <w:szCs w:val="22"/>
              </w:rPr>
            </w:pPr>
            <w:r w:rsidRPr="009B3095">
              <w:rPr>
                <w:rFonts w:ascii="Arial" w:eastAsia="等线" w:hAnsi="Arial" w:cs="Arial"/>
                <w:color w:val="000000"/>
                <w:sz w:val="22"/>
                <w:szCs w:val="22"/>
              </w:rPr>
              <w:t>AGGCCCCAGCTTTCATTAGG</w:t>
            </w:r>
            <w:r w:rsidR="00EA057A" w:rsidRPr="009B3095">
              <w:rPr>
                <w:rFonts w:ascii="Arial" w:eastAsia="等线" w:hAnsi="Arial" w:cs="Arial"/>
                <w:color w:val="000000"/>
                <w:sz w:val="22"/>
                <w:szCs w:val="22"/>
              </w:rPr>
              <w:t xml:space="preserve"> </w:t>
            </w:r>
          </w:p>
        </w:tc>
      </w:tr>
    </w:tbl>
    <w:p w14:paraId="4329E19A" w14:textId="77777777" w:rsidR="00EA057A" w:rsidRPr="009B3095" w:rsidRDefault="00EA057A" w:rsidP="00EA057A">
      <w:pPr>
        <w:widowControl/>
        <w:jc w:val="left"/>
        <w:rPr>
          <w:rFonts w:ascii="Arial" w:hAnsi="Arial" w:cs="Arial"/>
          <w:b/>
          <w:bCs/>
          <w:color w:val="000000"/>
          <w:kern w:val="0"/>
          <w:sz w:val="22"/>
          <w:szCs w:val="22"/>
        </w:rPr>
        <w:sectPr w:rsidR="00EA057A" w:rsidRPr="009B3095" w:rsidSect="00873814">
          <w:footerReference w:type="default" r:id="rId10"/>
          <w:pgSz w:w="11906" w:h="16838"/>
          <w:pgMar w:top="1440" w:right="1800" w:bottom="1440" w:left="1800" w:header="851" w:footer="992" w:gutter="0"/>
          <w:lnNumType w:countBy="1" w:restart="continuous"/>
          <w:cols w:space="425"/>
          <w:docGrid w:type="lines" w:linePitch="312"/>
        </w:sectPr>
      </w:pPr>
    </w:p>
    <w:tbl>
      <w:tblPr>
        <w:tblW w:w="55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083"/>
        <w:gridCol w:w="4067"/>
      </w:tblGrid>
      <w:tr w:rsidR="00EA057A" w:rsidRPr="009B3095" w14:paraId="1D15FC50" w14:textId="77777777" w:rsidTr="00EA057A">
        <w:trPr>
          <w:cantSplit/>
          <w:trHeight w:val="387"/>
          <w:jc w:val="center"/>
        </w:trPr>
        <w:tc>
          <w:tcPr>
            <w:tcW w:w="611" w:type="pct"/>
            <w:tcBorders>
              <w:top w:val="single" w:sz="12" w:space="0" w:color="auto"/>
              <w:left w:val="nil"/>
              <w:bottom w:val="single" w:sz="12" w:space="0" w:color="auto"/>
              <w:right w:val="nil"/>
            </w:tcBorders>
            <w:noWrap/>
            <w:vAlign w:val="center"/>
          </w:tcPr>
          <w:p w14:paraId="78B57E7E" w14:textId="1B6BE8CA" w:rsidR="00EA057A" w:rsidRPr="009B3095" w:rsidRDefault="00EA057A" w:rsidP="00EA057A">
            <w:pPr>
              <w:widowControl/>
              <w:jc w:val="left"/>
              <w:rPr>
                <w:rFonts w:ascii="Arial" w:hAnsi="Arial" w:cs="Arial"/>
                <w:i/>
                <w:iCs/>
                <w:color w:val="000000"/>
                <w:kern w:val="0"/>
                <w:sz w:val="22"/>
                <w:szCs w:val="22"/>
              </w:rPr>
            </w:pPr>
            <w:r w:rsidRPr="009B3095">
              <w:rPr>
                <w:rFonts w:ascii="Arial" w:hAnsi="Arial" w:cs="Arial"/>
                <w:b/>
                <w:bCs/>
                <w:color w:val="000000"/>
                <w:kern w:val="0"/>
                <w:sz w:val="22"/>
                <w:szCs w:val="22"/>
              </w:rPr>
              <w:lastRenderedPageBreak/>
              <w:t>Genes</w:t>
            </w:r>
          </w:p>
        </w:tc>
        <w:tc>
          <w:tcPr>
            <w:tcW w:w="2199" w:type="pct"/>
            <w:tcBorders>
              <w:top w:val="single" w:sz="12" w:space="0" w:color="auto"/>
              <w:left w:val="nil"/>
              <w:bottom w:val="single" w:sz="12" w:space="0" w:color="auto"/>
              <w:right w:val="nil"/>
            </w:tcBorders>
            <w:noWrap/>
            <w:vAlign w:val="center"/>
          </w:tcPr>
          <w:p w14:paraId="65C2B2D7" w14:textId="423749D8"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hAnsi="Arial" w:cs="Arial"/>
                <w:b/>
                <w:bCs/>
                <w:color w:val="000000"/>
                <w:kern w:val="0"/>
                <w:sz w:val="22"/>
                <w:szCs w:val="22"/>
              </w:rPr>
              <w:t>Forward primer (5’-3’)</w:t>
            </w:r>
          </w:p>
        </w:tc>
        <w:tc>
          <w:tcPr>
            <w:tcW w:w="2190" w:type="pct"/>
            <w:tcBorders>
              <w:top w:val="single" w:sz="12" w:space="0" w:color="auto"/>
              <w:left w:val="nil"/>
              <w:bottom w:val="single" w:sz="12" w:space="0" w:color="auto"/>
              <w:right w:val="nil"/>
            </w:tcBorders>
            <w:noWrap/>
            <w:vAlign w:val="center"/>
          </w:tcPr>
          <w:p w14:paraId="7953C0BD" w14:textId="10775601"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hAnsi="Arial" w:cs="Arial"/>
                <w:b/>
                <w:bCs/>
                <w:color w:val="000000"/>
                <w:kern w:val="0"/>
                <w:sz w:val="22"/>
                <w:szCs w:val="22"/>
              </w:rPr>
              <w:t>Reverse primer (5’-3’)</w:t>
            </w:r>
          </w:p>
        </w:tc>
      </w:tr>
      <w:tr w:rsidR="00EA057A" w:rsidRPr="009B3095" w14:paraId="7C4E29E8" w14:textId="77777777" w:rsidTr="00EA057A">
        <w:trPr>
          <w:cantSplit/>
          <w:trHeight w:val="387"/>
          <w:jc w:val="center"/>
        </w:trPr>
        <w:tc>
          <w:tcPr>
            <w:tcW w:w="611" w:type="pct"/>
            <w:tcBorders>
              <w:top w:val="single" w:sz="12" w:space="0" w:color="auto"/>
              <w:left w:val="nil"/>
              <w:bottom w:val="nil"/>
              <w:right w:val="nil"/>
            </w:tcBorders>
            <w:noWrap/>
            <w:vAlign w:val="center"/>
          </w:tcPr>
          <w:p w14:paraId="6B41F331" w14:textId="0D7A1C33" w:rsidR="00EA057A" w:rsidRPr="009B3095" w:rsidRDefault="00EA057A" w:rsidP="00EA057A">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Gpat3</w:t>
            </w:r>
          </w:p>
        </w:tc>
        <w:tc>
          <w:tcPr>
            <w:tcW w:w="2199" w:type="pct"/>
            <w:tcBorders>
              <w:top w:val="single" w:sz="12" w:space="0" w:color="auto"/>
              <w:left w:val="nil"/>
              <w:bottom w:val="nil"/>
              <w:right w:val="nil"/>
            </w:tcBorders>
            <w:noWrap/>
            <w:vAlign w:val="center"/>
          </w:tcPr>
          <w:p w14:paraId="5C1B7F4F" w14:textId="69036D75"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GGGGCAAGGGTAGAGTGTAG</w:t>
            </w:r>
          </w:p>
        </w:tc>
        <w:tc>
          <w:tcPr>
            <w:tcW w:w="2190" w:type="pct"/>
            <w:tcBorders>
              <w:top w:val="single" w:sz="12" w:space="0" w:color="auto"/>
              <w:left w:val="nil"/>
              <w:bottom w:val="nil"/>
              <w:right w:val="nil"/>
            </w:tcBorders>
            <w:noWrap/>
            <w:vAlign w:val="center"/>
          </w:tcPr>
          <w:p w14:paraId="25EFD1BE" w14:textId="54B339ED" w:rsidR="00EA057A" w:rsidRPr="009B3095" w:rsidRDefault="00EA057A" w:rsidP="00EA057A">
            <w:pPr>
              <w:widowControl/>
              <w:jc w:val="left"/>
              <w:rPr>
                <w:rFonts w:ascii="Arial" w:eastAsia="等线" w:hAnsi="Arial" w:cs="Arial"/>
                <w:color w:val="000000"/>
                <w:sz w:val="22"/>
                <w:szCs w:val="22"/>
              </w:rPr>
            </w:pPr>
            <w:r w:rsidRPr="009B3095">
              <w:rPr>
                <w:rFonts w:ascii="Arial" w:eastAsia="等线" w:hAnsi="Arial" w:cs="Arial"/>
                <w:color w:val="000000"/>
                <w:sz w:val="22"/>
                <w:szCs w:val="22"/>
              </w:rPr>
              <w:t>CCCTTCAGCTCGAGGCCC</w:t>
            </w:r>
          </w:p>
        </w:tc>
      </w:tr>
      <w:tr w:rsidR="00EA057A" w:rsidRPr="009B3095" w14:paraId="402A4A7B" w14:textId="77777777" w:rsidTr="00EA057A">
        <w:trPr>
          <w:cantSplit/>
          <w:trHeight w:val="387"/>
          <w:jc w:val="center"/>
        </w:trPr>
        <w:tc>
          <w:tcPr>
            <w:tcW w:w="611" w:type="pct"/>
            <w:tcBorders>
              <w:top w:val="nil"/>
              <w:left w:val="nil"/>
              <w:bottom w:val="nil"/>
              <w:right w:val="nil"/>
            </w:tcBorders>
            <w:noWrap/>
            <w:vAlign w:val="center"/>
          </w:tcPr>
          <w:p w14:paraId="6505F5F8" w14:textId="5B206706" w:rsidR="00EA057A" w:rsidRPr="009B3095" w:rsidRDefault="00EA057A" w:rsidP="00EA057A">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Gpat4</w:t>
            </w:r>
          </w:p>
        </w:tc>
        <w:tc>
          <w:tcPr>
            <w:tcW w:w="2199" w:type="pct"/>
            <w:tcBorders>
              <w:top w:val="nil"/>
              <w:left w:val="nil"/>
              <w:bottom w:val="nil"/>
              <w:right w:val="nil"/>
            </w:tcBorders>
            <w:noWrap/>
            <w:vAlign w:val="center"/>
          </w:tcPr>
          <w:p w14:paraId="30BA23CE" w14:textId="20D09A19"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TACCCTGTGGCTATCAAGTATG</w:t>
            </w:r>
          </w:p>
        </w:tc>
        <w:tc>
          <w:tcPr>
            <w:tcW w:w="2190" w:type="pct"/>
            <w:tcBorders>
              <w:top w:val="nil"/>
              <w:left w:val="nil"/>
              <w:bottom w:val="nil"/>
              <w:right w:val="nil"/>
            </w:tcBorders>
            <w:noWrap/>
            <w:vAlign w:val="center"/>
          </w:tcPr>
          <w:p w14:paraId="6FFC6136" w14:textId="0808BCE9" w:rsidR="00EA057A" w:rsidRPr="009B3095" w:rsidRDefault="00EA057A" w:rsidP="00EA057A">
            <w:pPr>
              <w:widowControl/>
              <w:jc w:val="left"/>
              <w:rPr>
                <w:rFonts w:ascii="Arial" w:eastAsia="等线" w:hAnsi="Arial" w:cs="Arial"/>
                <w:color w:val="000000"/>
                <w:sz w:val="22"/>
                <w:szCs w:val="22"/>
              </w:rPr>
            </w:pPr>
            <w:r w:rsidRPr="009B3095">
              <w:rPr>
                <w:rFonts w:ascii="Arial" w:eastAsia="等线" w:hAnsi="Arial" w:cs="Arial"/>
                <w:color w:val="000000"/>
                <w:sz w:val="22"/>
                <w:szCs w:val="22"/>
              </w:rPr>
              <w:t>GAAGGTACGTCACCATGCCA</w:t>
            </w:r>
          </w:p>
        </w:tc>
      </w:tr>
      <w:tr w:rsidR="00EA057A" w:rsidRPr="009B3095" w14:paraId="59613C99" w14:textId="77777777" w:rsidTr="00EA057A">
        <w:trPr>
          <w:cantSplit/>
          <w:trHeight w:val="387"/>
          <w:jc w:val="center"/>
        </w:trPr>
        <w:tc>
          <w:tcPr>
            <w:tcW w:w="611" w:type="pct"/>
            <w:tcBorders>
              <w:top w:val="nil"/>
              <w:left w:val="nil"/>
              <w:bottom w:val="nil"/>
              <w:right w:val="nil"/>
            </w:tcBorders>
            <w:noWrap/>
            <w:vAlign w:val="center"/>
          </w:tcPr>
          <w:p w14:paraId="3D377966" w14:textId="0899585B" w:rsidR="00EA057A" w:rsidRPr="009B3095" w:rsidRDefault="00EA057A" w:rsidP="00EA057A">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Gpx4</w:t>
            </w:r>
          </w:p>
        </w:tc>
        <w:tc>
          <w:tcPr>
            <w:tcW w:w="2199" w:type="pct"/>
            <w:tcBorders>
              <w:top w:val="nil"/>
              <w:left w:val="nil"/>
              <w:bottom w:val="nil"/>
              <w:right w:val="nil"/>
            </w:tcBorders>
            <w:noWrap/>
            <w:vAlign w:val="center"/>
          </w:tcPr>
          <w:p w14:paraId="14391952" w14:textId="01E57518"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CCCGATATGCTGAGTGTGGTTTAC</w:t>
            </w:r>
          </w:p>
        </w:tc>
        <w:tc>
          <w:tcPr>
            <w:tcW w:w="2190" w:type="pct"/>
            <w:tcBorders>
              <w:top w:val="nil"/>
              <w:left w:val="nil"/>
              <w:bottom w:val="nil"/>
              <w:right w:val="nil"/>
            </w:tcBorders>
            <w:noWrap/>
            <w:vAlign w:val="center"/>
          </w:tcPr>
          <w:p w14:paraId="6D8D1B67" w14:textId="7C110740" w:rsidR="00EA057A" w:rsidRPr="009B3095" w:rsidRDefault="00EA057A" w:rsidP="00EA057A">
            <w:pPr>
              <w:widowControl/>
              <w:jc w:val="left"/>
              <w:rPr>
                <w:rFonts w:ascii="Arial" w:eastAsia="等线" w:hAnsi="Arial" w:cs="Arial"/>
                <w:color w:val="000000"/>
                <w:sz w:val="22"/>
                <w:szCs w:val="22"/>
              </w:rPr>
            </w:pPr>
            <w:r w:rsidRPr="009B3095">
              <w:rPr>
                <w:rFonts w:ascii="Arial" w:eastAsia="等线" w:hAnsi="Arial" w:cs="Arial"/>
                <w:color w:val="000000"/>
                <w:sz w:val="22"/>
                <w:szCs w:val="22"/>
              </w:rPr>
              <w:t>TTTCTTGATTACTTCCTGGCTCCTG</w:t>
            </w:r>
          </w:p>
        </w:tc>
      </w:tr>
      <w:tr w:rsidR="00EA057A" w:rsidRPr="009B3095" w14:paraId="38747E11" w14:textId="77777777" w:rsidTr="00EA057A">
        <w:trPr>
          <w:cantSplit/>
          <w:trHeight w:val="387"/>
          <w:jc w:val="center"/>
        </w:trPr>
        <w:tc>
          <w:tcPr>
            <w:tcW w:w="611" w:type="pct"/>
            <w:tcBorders>
              <w:top w:val="nil"/>
              <w:left w:val="nil"/>
              <w:bottom w:val="nil"/>
              <w:right w:val="nil"/>
            </w:tcBorders>
            <w:noWrap/>
            <w:vAlign w:val="center"/>
          </w:tcPr>
          <w:p w14:paraId="1CA310A3" w14:textId="4B7355A4" w:rsidR="00EA057A" w:rsidRPr="009B3095" w:rsidRDefault="00EA057A" w:rsidP="00EA057A">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Hadha</w:t>
            </w:r>
          </w:p>
        </w:tc>
        <w:tc>
          <w:tcPr>
            <w:tcW w:w="2199" w:type="pct"/>
            <w:tcBorders>
              <w:top w:val="nil"/>
              <w:left w:val="nil"/>
              <w:bottom w:val="nil"/>
              <w:right w:val="nil"/>
            </w:tcBorders>
            <w:noWrap/>
            <w:vAlign w:val="center"/>
          </w:tcPr>
          <w:p w14:paraId="36C20CA4" w14:textId="68E30836"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TCATTGTGGTCAAGGACGGA</w:t>
            </w:r>
          </w:p>
        </w:tc>
        <w:tc>
          <w:tcPr>
            <w:tcW w:w="2190" w:type="pct"/>
            <w:tcBorders>
              <w:top w:val="nil"/>
              <w:left w:val="nil"/>
              <w:bottom w:val="nil"/>
              <w:right w:val="nil"/>
            </w:tcBorders>
            <w:noWrap/>
            <w:vAlign w:val="center"/>
          </w:tcPr>
          <w:p w14:paraId="4D6BB7BC" w14:textId="4B7D1CA9" w:rsidR="00EA057A" w:rsidRPr="009B3095" w:rsidRDefault="00EA057A" w:rsidP="00EA057A">
            <w:pPr>
              <w:widowControl/>
              <w:jc w:val="left"/>
              <w:rPr>
                <w:rFonts w:ascii="Arial" w:eastAsia="等线" w:hAnsi="Arial" w:cs="Arial"/>
                <w:color w:val="000000"/>
                <w:sz w:val="22"/>
                <w:szCs w:val="22"/>
              </w:rPr>
            </w:pPr>
            <w:r w:rsidRPr="009B3095">
              <w:rPr>
                <w:rFonts w:ascii="Arial" w:eastAsia="等线" w:hAnsi="Arial" w:cs="Arial"/>
                <w:color w:val="000000"/>
                <w:sz w:val="22"/>
                <w:szCs w:val="22"/>
              </w:rPr>
              <w:t>AAGCCGAAACCTGTGGTCAA</w:t>
            </w:r>
          </w:p>
        </w:tc>
      </w:tr>
      <w:tr w:rsidR="00EA057A" w:rsidRPr="009B3095" w14:paraId="59FBA7CA" w14:textId="77777777" w:rsidTr="00EA057A">
        <w:trPr>
          <w:cantSplit/>
          <w:trHeight w:val="387"/>
          <w:jc w:val="center"/>
        </w:trPr>
        <w:tc>
          <w:tcPr>
            <w:tcW w:w="611" w:type="pct"/>
            <w:tcBorders>
              <w:top w:val="nil"/>
              <w:left w:val="nil"/>
              <w:bottom w:val="nil"/>
              <w:right w:val="nil"/>
            </w:tcBorders>
            <w:noWrap/>
            <w:vAlign w:val="center"/>
          </w:tcPr>
          <w:p w14:paraId="1CFC6554" w14:textId="0AA95DC5" w:rsidR="00EA057A" w:rsidRPr="009B3095" w:rsidRDefault="00EA057A" w:rsidP="00EA057A">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Hprt1</w:t>
            </w:r>
          </w:p>
        </w:tc>
        <w:tc>
          <w:tcPr>
            <w:tcW w:w="2199" w:type="pct"/>
            <w:tcBorders>
              <w:top w:val="nil"/>
              <w:left w:val="nil"/>
              <w:bottom w:val="nil"/>
              <w:right w:val="nil"/>
            </w:tcBorders>
            <w:noWrap/>
            <w:vAlign w:val="center"/>
          </w:tcPr>
          <w:p w14:paraId="19C7FCB8" w14:textId="234EA4B2"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CAGACTTTGTTGGATTTGAAA</w:t>
            </w:r>
          </w:p>
        </w:tc>
        <w:tc>
          <w:tcPr>
            <w:tcW w:w="2190" w:type="pct"/>
            <w:tcBorders>
              <w:top w:val="nil"/>
              <w:left w:val="nil"/>
              <w:bottom w:val="nil"/>
              <w:right w:val="nil"/>
            </w:tcBorders>
            <w:noWrap/>
            <w:vAlign w:val="center"/>
          </w:tcPr>
          <w:p w14:paraId="2836D0F9" w14:textId="14309858" w:rsidR="00EA057A" w:rsidRPr="009B3095" w:rsidRDefault="00EA057A" w:rsidP="00EA057A">
            <w:pPr>
              <w:widowControl/>
              <w:jc w:val="left"/>
              <w:rPr>
                <w:rFonts w:ascii="Arial" w:eastAsia="等线" w:hAnsi="Arial" w:cs="Arial"/>
                <w:color w:val="000000"/>
                <w:sz w:val="22"/>
                <w:szCs w:val="22"/>
              </w:rPr>
            </w:pPr>
            <w:r w:rsidRPr="009B3095">
              <w:rPr>
                <w:rFonts w:ascii="Arial" w:eastAsia="等线" w:hAnsi="Arial" w:cs="Arial"/>
                <w:color w:val="000000"/>
                <w:sz w:val="22"/>
                <w:szCs w:val="22"/>
              </w:rPr>
              <w:t>GCTCATCTTAGGCTTTGTAT</w:t>
            </w:r>
          </w:p>
        </w:tc>
      </w:tr>
      <w:tr w:rsidR="00EA057A" w:rsidRPr="009B3095" w14:paraId="7951C8A7" w14:textId="77777777" w:rsidTr="00EA057A">
        <w:trPr>
          <w:cantSplit/>
          <w:trHeight w:val="387"/>
          <w:jc w:val="center"/>
        </w:trPr>
        <w:tc>
          <w:tcPr>
            <w:tcW w:w="611" w:type="pct"/>
            <w:tcBorders>
              <w:top w:val="nil"/>
              <w:left w:val="nil"/>
              <w:bottom w:val="nil"/>
              <w:right w:val="nil"/>
            </w:tcBorders>
            <w:noWrap/>
            <w:vAlign w:val="center"/>
          </w:tcPr>
          <w:p w14:paraId="0ACA71EB" w14:textId="2078BC0C" w:rsidR="00EA057A" w:rsidRPr="009B3095" w:rsidRDefault="00EA057A" w:rsidP="00EA057A">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Il1β</w:t>
            </w:r>
          </w:p>
        </w:tc>
        <w:tc>
          <w:tcPr>
            <w:tcW w:w="2199" w:type="pct"/>
            <w:tcBorders>
              <w:top w:val="nil"/>
              <w:left w:val="nil"/>
              <w:bottom w:val="nil"/>
              <w:right w:val="nil"/>
            </w:tcBorders>
            <w:noWrap/>
            <w:vAlign w:val="center"/>
          </w:tcPr>
          <w:p w14:paraId="1380F168" w14:textId="505047F1"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AATCTCACAGCAGCACATC</w:t>
            </w:r>
          </w:p>
        </w:tc>
        <w:tc>
          <w:tcPr>
            <w:tcW w:w="2190" w:type="pct"/>
            <w:tcBorders>
              <w:top w:val="nil"/>
              <w:left w:val="nil"/>
              <w:bottom w:val="nil"/>
              <w:right w:val="nil"/>
            </w:tcBorders>
            <w:noWrap/>
            <w:vAlign w:val="center"/>
          </w:tcPr>
          <w:p w14:paraId="54B9DCA0" w14:textId="42E02695" w:rsidR="00EA057A" w:rsidRPr="009B3095" w:rsidRDefault="00EA057A" w:rsidP="00EA057A">
            <w:pPr>
              <w:widowControl/>
              <w:jc w:val="left"/>
              <w:rPr>
                <w:rFonts w:ascii="Arial" w:eastAsia="等线" w:hAnsi="Arial" w:cs="Arial"/>
                <w:color w:val="000000"/>
                <w:sz w:val="22"/>
                <w:szCs w:val="22"/>
              </w:rPr>
            </w:pPr>
            <w:r w:rsidRPr="009B3095">
              <w:rPr>
                <w:rFonts w:ascii="Arial" w:eastAsia="等线" w:hAnsi="Arial" w:cs="Arial"/>
                <w:color w:val="000000"/>
                <w:sz w:val="22"/>
                <w:szCs w:val="22"/>
              </w:rPr>
              <w:t>AGCAGGTTATCATCATCATCC</w:t>
            </w:r>
          </w:p>
        </w:tc>
      </w:tr>
      <w:tr w:rsidR="00EA057A" w:rsidRPr="009B3095" w14:paraId="585C4C37" w14:textId="77777777" w:rsidTr="00EA057A">
        <w:trPr>
          <w:cantSplit/>
          <w:trHeight w:val="387"/>
          <w:jc w:val="center"/>
        </w:trPr>
        <w:tc>
          <w:tcPr>
            <w:tcW w:w="611" w:type="pct"/>
            <w:tcBorders>
              <w:top w:val="nil"/>
              <w:left w:val="nil"/>
              <w:bottom w:val="nil"/>
              <w:right w:val="nil"/>
            </w:tcBorders>
            <w:noWrap/>
            <w:vAlign w:val="center"/>
          </w:tcPr>
          <w:p w14:paraId="182A806D" w14:textId="22924F7E" w:rsidR="00EA057A" w:rsidRPr="009B3095" w:rsidRDefault="00EA057A" w:rsidP="00EA057A">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Lpcat3</w:t>
            </w:r>
          </w:p>
        </w:tc>
        <w:tc>
          <w:tcPr>
            <w:tcW w:w="2199" w:type="pct"/>
            <w:tcBorders>
              <w:top w:val="nil"/>
              <w:left w:val="nil"/>
              <w:bottom w:val="nil"/>
              <w:right w:val="nil"/>
            </w:tcBorders>
            <w:noWrap/>
            <w:vAlign w:val="center"/>
          </w:tcPr>
          <w:p w14:paraId="318D8CE5" w14:textId="031BCA8C"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ACTGAAGCTAATTGGGCTGTGT</w:t>
            </w:r>
          </w:p>
        </w:tc>
        <w:tc>
          <w:tcPr>
            <w:tcW w:w="2190" w:type="pct"/>
            <w:tcBorders>
              <w:top w:val="nil"/>
              <w:left w:val="nil"/>
              <w:bottom w:val="nil"/>
              <w:right w:val="nil"/>
            </w:tcBorders>
            <w:noWrap/>
            <w:vAlign w:val="center"/>
          </w:tcPr>
          <w:p w14:paraId="1E6308FB" w14:textId="6F37D160" w:rsidR="00EA057A" w:rsidRPr="009B3095" w:rsidRDefault="00EA057A" w:rsidP="00EA057A">
            <w:pPr>
              <w:widowControl/>
              <w:jc w:val="left"/>
              <w:rPr>
                <w:rFonts w:ascii="Arial" w:eastAsia="等线" w:hAnsi="Arial" w:cs="Arial"/>
                <w:color w:val="000000"/>
                <w:sz w:val="22"/>
                <w:szCs w:val="22"/>
              </w:rPr>
            </w:pPr>
            <w:r w:rsidRPr="009B3095">
              <w:rPr>
                <w:rFonts w:ascii="Arial" w:eastAsia="等线" w:hAnsi="Arial" w:cs="Arial"/>
                <w:color w:val="000000"/>
                <w:sz w:val="22"/>
                <w:szCs w:val="22"/>
              </w:rPr>
              <w:t>TCCAGCAATGAAGGGACACC</w:t>
            </w:r>
          </w:p>
        </w:tc>
      </w:tr>
      <w:tr w:rsidR="00EA057A" w:rsidRPr="009B3095" w14:paraId="6089D09A" w14:textId="77777777" w:rsidTr="00EA057A">
        <w:trPr>
          <w:cantSplit/>
          <w:trHeight w:val="387"/>
          <w:jc w:val="center"/>
        </w:trPr>
        <w:tc>
          <w:tcPr>
            <w:tcW w:w="611" w:type="pct"/>
            <w:tcBorders>
              <w:top w:val="nil"/>
              <w:left w:val="nil"/>
              <w:bottom w:val="nil"/>
              <w:right w:val="nil"/>
            </w:tcBorders>
            <w:noWrap/>
            <w:vAlign w:val="center"/>
          </w:tcPr>
          <w:p w14:paraId="30321350" w14:textId="7C1BA26A" w:rsidR="00EA057A" w:rsidRPr="009B3095" w:rsidRDefault="00EA057A" w:rsidP="00EA057A">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Lpin1</w:t>
            </w:r>
          </w:p>
        </w:tc>
        <w:tc>
          <w:tcPr>
            <w:tcW w:w="2199" w:type="pct"/>
            <w:tcBorders>
              <w:top w:val="nil"/>
              <w:left w:val="nil"/>
              <w:bottom w:val="nil"/>
              <w:right w:val="nil"/>
            </w:tcBorders>
            <w:noWrap/>
            <w:vAlign w:val="center"/>
          </w:tcPr>
          <w:p w14:paraId="0C1B9E23" w14:textId="047CFEF5"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CCCTGTATTTCCCCAAGAATGG</w:t>
            </w:r>
          </w:p>
        </w:tc>
        <w:tc>
          <w:tcPr>
            <w:tcW w:w="2190" w:type="pct"/>
            <w:tcBorders>
              <w:top w:val="nil"/>
              <w:left w:val="nil"/>
              <w:bottom w:val="nil"/>
              <w:right w:val="nil"/>
            </w:tcBorders>
            <w:noWrap/>
            <w:vAlign w:val="center"/>
          </w:tcPr>
          <w:p w14:paraId="1A8E4F6D" w14:textId="3600D9C5" w:rsidR="00EA057A" w:rsidRPr="009B3095" w:rsidRDefault="00EA057A" w:rsidP="00EA057A">
            <w:pPr>
              <w:widowControl/>
              <w:jc w:val="left"/>
              <w:rPr>
                <w:rFonts w:ascii="Arial" w:eastAsia="等线" w:hAnsi="Arial" w:cs="Arial"/>
                <w:color w:val="000000"/>
                <w:sz w:val="22"/>
                <w:szCs w:val="22"/>
              </w:rPr>
            </w:pPr>
            <w:r w:rsidRPr="009B3095">
              <w:rPr>
                <w:rFonts w:ascii="Arial" w:eastAsia="等线" w:hAnsi="Arial" w:cs="Arial"/>
                <w:color w:val="000000"/>
                <w:sz w:val="22"/>
                <w:szCs w:val="22"/>
              </w:rPr>
              <w:t>ATCTTTGGTGATCTCTCTGTGG</w:t>
            </w:r>
          </w:p>
        </w:tc>
      </w:tr>
      <w:tr w:rsidR="00EA057A" w:rsidRPr="009B3095" w14:paraId="13653F17" w14:textId="77777777" w:rsidTr="00EA057A">
        <w:trPr>
          <w:cantSplit/>
          <w:trHeight w:val="387"/>
          <w:jc w:val="center"/>
        </w:trPr>
        <w:tc>
          <w:tcPr>
            <w:tcW w:w="611" w:type="pct"/>
            <w:tcBorders>
              <w:top w:val="nil"/>
              <w:left w:val="nil"/>
              <w:bottom w:val="nil"/>
              <w:right w:val="nil"/>
            </w:tcBorders>
            <w:noWrap/>
            <w:vAlign w:val="center"/>
          </w:tcPr>
          <w:p w14:paraId="2F500BCE" w14:textId="64F4700C" w:rsidR="00EA057A" w:rsidRPr="009B3095" w:rsidRDefault="00EA057A" w:rsidP="00EA057A">
            <w:pPr>
              <w:widowControl/>
              <w:jc w:val="left"/>
              <w:rPr>
                <w:rFonts w:ascii="Arial" w:hAnsi="Arial" w:cs="Arial"/>
                <w:i/>
                <w:iCs/>
                <w:color w:val="000000"/>
                <w:kern w:val="0"/>
                <w:sz w:val="22"/>
                <w:szCs w:val="22"/>
              </w:rPr>
            </w:pPr>
            <w:proofErr w:type="spellStart"/>
            <w:r w:rsidRPr="009B3095">
              <w:rPr>
                <w:rFonts w:ascii="Arial" w:hAnsi="Arial" w:cs="Arial"/>
                <w:i/>
                <w:iCs/>
                <w:color w:val="000000"/>
                <w:kern w:val="0"/>
                <w:sz w:val="22"/>
                <w:szCs w:val="22"/>
              </w:rPr>
              <w:t>Lpl</w:t>
            </w:r>
            <w:proofErr w:type="spellEnd"/>
          </w:p>
        </w:tc>
        <w:tc>
          <w:tcPr>
            <w:tcW w:w="2199" w:type="pct"/>
            <w:tcBorders>
              <w:top w:val="nil"/>
              <w:left w:val="nil"/>
              <w:bottom w:val="nil"/>
              <w:right w:val="nil"/>
            </w:tcBorders>
            <w:noWrap/>
            <w:vAlign w:val="center"/>
          </w:tcPr>
          <w:p w14:paraId="2CE1A6F8" w14:textId="2E1C9074"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CCTGATGACGCTGATTTTGTAG</w:t>
            </w:r>
          </w:p>
        </w:tc>
        <w:tc>
          <w:tcPr>
            <w:tcW w:w="2190" w:type="pct"/>
            <w:tcBorders>
              <w:top w:val="nil"/>
              <w:left w:val="nil"/>
              <w:bottom w:val="nil"/>
              <w:right w:val="nil"/>
            </w:tcBorders>
            <w:noWrap/>
            <w:vAlign w:val="center"/>
          </w:tcPr>
          <w:p w14:paraId="67CF365B" w14:textId="74746AF2" w:rsidR="00EA057A" w:rsidRPr="009B3095" w:rsidRDefault="00EA057A" w:rsidP="00EA057A">
            <w:pPr>
              <w:widowControl/>
              <w:jc w:val="left"/>
              <w:rPr>
                <w:rFonts w:ascii="Arial" w:eastAsia="等线" w:hAnsi="Arial" w:cs="Arial"/>
                <w:color w:val="000000"/>
                <w:sz w:val="22"/>
                <w:szCs w:val="22"/>
              </w:rPr>
            </w:pPr>
            <w:r w:rsidRPr="009B3095">
              <w:rPr>
                <w:rFonts w:ascii="Arial" w:eastAsia="等线" w:hAnsi="Arial" w:cs="Arial"/>
                <w:color w:val="000000"/>
                <w:sz w:val="22"/>
                <w:szCs w:val="22"/>
              </w:rPr>
              <w:t>CAATGAAGAGATGAATGGAGCG</w:t>
            </w:r>
          </w:p>
        </w:tc>
      </w:tr>
      <w:tr w:rsidR="00EA057A" w:rsidRPr="009B3095" w14:paraId="3B0ECAC9" w14:textId="77777777" w:rsidTr="00EA057A">
        <w:trPr>
          <w:cantSplit/>
          <w:trHeight w:val="387"/>
          <w:jc w:val="center"/>
        </w:trPr>
        <w:tc>
          <w:tcPr>
            <w:tcW w:w="611" w:type="pct"/>
            <w:tcBorders>
              <w:top w:val="nil"/>
              <w:left w:val="nil"/>
              <w:bottom w:val="nil"/>
              <w:right w:val="nil"/>
            </w:tcBorders>
            <w:noWrap/>
            <w:vAlign w:val="center"/>
          </w:tcPr>
          <w:p w14:paraId="3EA5E3FE" w14:textId="37EBB38B" w:rsidR="00EA057A" w:rsidRPr="009B3095" w:rsidRDefault="00EA057A" w:rsidP="00EA057A">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Pla2g6</w:t>
            </w:r>
          </w:p>
        </w:tc>
        <w:tc>
          <w:tcPr>
            <w:tcW w:w="2199" w:type="pct"/>
            <w:tcBorders>
              <w:top w:val="nil"/>
              <w:left w:val="nil"/>
              <w:bottom w:val="nil"/>
              <w:right w:val="nil"/>
            </w:tcBorders>
            <w:noWrap/>
            <w:vAlign w:val="center"/>
          </w:tcPr>
          <w:p w14:paraId="7D2852B9" w14:textId="73BFB82E"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TGTGCCTCCGGTTTCCATTT</w:t>
            </w:r>
          </w:p>
        </w:tc>
        <w:tc>
          <w:tcPr>
            <w:tcW w:w="2190" w:type="pct"/>
            <w:tcBorders>
              <w:top w:val="nil"/>
              <w:left w:val="nil"/>
              <w:bottom w:val="nil"/>
              <w:right w:val="nil"/>
            </w:tcBorders>
            <w:noWrap/>
            <w:vAlign w:val="center"/>
          </w:tcPr>
          <w:p w14:paraId="0EFA800A" w14:textId="1B208736" w:rsidR="00EA057A" w:rsidRPr="009B3095" w:rsidRDefault="00EA057A" w:rsidP="00EA057A">
            <w:pPr>
              <w:widowControl/>
              <w:jc w:val="left"/>
              <w:rPr>
                <w:rFonts w:ascii="Arial" w:eastAsia="等线" w:hAnsi="Arial" w:cs="Arial"/>
                <w:color w:val="000000"/>
                <w:sz w:val="22"/>
                <w:szCs w:val="22"/>
              </w:rPr>
            </w:pPr>
            <w:r w:rsidRPr="009B3095">
              <w:rPr>
                <w:rFonts w:ascii="Arial" w:eastAsia="等线" w:hAnsi="Arial" w:cs="Arial"/>
                <w:color w:val="000000"/>
                <w:sz w:val="22"/>
                <w:szCs w:val="22"/>
              </w:rPr>
              <w:t>CCCCTCTGCTCTGGGTCA</w:t>
            </w:r>
          </w:p>
        </w:tc>
      </w:tr>
      <w:tr w:rsidR="00EA057A" w:rsidRPr="009B3095" w14:paraId="6B022520" w14:textId="77777777" w:rsidTr="00EA057A">
        <w:trPr>
          <w:cantSplit/>
          <w:trHeight w:val="387"/>
          <w:jc w:val="center"/>
        </w:trPr>
        <w:tc>
          <w:tcPr>
            <w:tcW w:w="611" w:type="pct"/>
            <w:tcBorders>
              <w:top w:val="nil"/>
              <w:left w:val="nil"/>
              <w:bottom w:val="nil"/>
              <w:right w:val="nil"/>
            </w:tcBorders>
            <w:noWrap/>
            <w:vAlign w:val="center"/>
          </w:tcPr>
          <w:p w14:paraId="2CF556A9" w14:textId="3790B871" w:rsidR="00EA057A" w:rsidRPr="009B3095" w:rsidRDefault="00EA057A" w:rsidP="00EA057A">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Prkcb</w:t>
            </w:r>
          </w:p>
        </w:tc>
        <w:tc>
          <w:tcPr>
            <w:tcW w:w="2199" w:type="pct"/>
            <w:tcBorders>
              <w:top w:val="nil"/>
              <w:left w:val="nil"/>
              <w:bottom w:val="nil"/>
              <w:right w:val="nil"/>
            </w:tcBorders>
            <w:noWrap/>
            <w:vAlign w:val="center"/>
          </w:tcPr>
          <w:p w14:paraId="5B0A6BCB" w14:textId="3D0C1471"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CCTGAAGGGGAACGAGACAT</w:t>
            </w:r>
          </w:p>
        </w:tc>
        <w:tc>
          <w:tcPr>
            <w:tcW w:w="2190" w:type="pct"/>
            <w:tcBorders>
              <w:top w:val="nil"/>
              <w:left w:val="nil"/>
              <w:bottom w:val="nil"/>
              <w:right w:val="nil"/>
            </w:tcBorders>
            <w:noWrap/>
            <w:vAlign w:val="center"/>
          </w:tcPr>
          <w:p w14:paraId="39D63D80" w14:textId="2A327D94" w:rsidR="00EA057A" w:rsidRPr="009B3095" w:rsidRDefault="00EA057A" w:rsidP="00EA057A">
            <w:pPr>
              <w:widowControl/>
              <w:jc w:val="left"/>
              <w:rPr>
                <w:rFonts w:ascii="Arial" w:eastAsia="等线" w:hAnsi="Arial" w:cs="Arial"/>
                <w:color w:val="000000"/>
                <w:sz w:val="22"/>
                <w:szCs w:val="22"/>
              </w:rPr>
            </w:pPr>
            <w:r w:rsidRPr="009B3095">
              <w:rPr>
                <w:rFonts w:ascii="Arial" w:eastAsia="等线" w:hAnsi="Arial" w:cs="Arial"/>
                <w:color w:val="000000"/>
                <w:sz w:val="22"/>
                <w:szCs w:val="22"/>
              </w:rPr>
              <w:t>GTCTCGCTTGTCTCTAGCTTTTG</w:t>
            </w:r>
          </w:p>
        </w:tc>
      </w:tr>
      <w:tr w:rsidR="00EA057A" w:rsidRPr="009B3095" w14:paraId="30958F97" w14:textId="77777777" w:rsidTr="00EA057A">
        <w:trPr>
          <w:cantSplit/>
          <w:trHeight w:val="387"/>
          <w:jc w:val="center"/>
        </w:trPr>
        <w:tc>
          <w:tcPr>
            <w:tcW w:w="611" w:type="pct"/>
            <w:tcBorders>
              <w:top w:val="nil"/>
              <w:left w:val="nil"/>
              <w:bottom w:val="nil"/>
              <w:right w:val="nil"/>
            </w:tcBorders>
            <w:noWrap/>
            <w:vAlign w:val="center"/>
          </w:tcPr>
          <w:p w14:paraId="05BE07F0" w14:textId="3C16BD06" w:rsidR="00EA057A" w:rsidRPr="009B3095" w:rsidRDefault="00EA057A" w:rsidP="00EA057A">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Ptgs1</w:t>
            </w:r>
          </w:p>
        </w:tc>
        <w:tc>
          <w:tcPr>
            <w:tcW w:w="2199" w:type="pct"/>
            <w:tcBorders>
              <w:top w:val="nil"/>
              <w:left w:val="nil"/>
              <w:bottom w:val="nil"/>
              <w:right w:val="nil"/>
            </w:tcBorders>
            <w:noWrap/>
            <w:vAlign w:val="center"/>
          </w:tcPr>
          <w:p w14:paraId="66433AFB" w14:textId="77BDE287"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CTGGAGTTGCACCCGAGG</w:t>
            </w:r>
          </w:p>
        </w:tc>
        <w:tc>
          <w:tcPr>
            <w:tcW w:w="2190" w:type="pct"/>
            <w:tcBorders>
              <w:top w:val="nil"/>
              <w:left w:val="nil"/>
              <w:bottom w:val="nil"/>
              <w:right w:val="nil"/>
            </w:tcBorders>
            <w:noWrap/>
            <w:vAlign w:val="center"/>
          </w:tcPr>
          <w:p w14:paraId="3C3AA340" w14:textId="5107F5E1" w:rsidR="00EA057A" w:rsidRPr="009B3095" w:rsidRDefault="00EA057A" w:rsidP="00EA057A">
            <w:pPr>
              <w:widowControl/>
              <w:jc w:val="left"/>
              <w:rPr>
                <w:rFonts w:ascii="Arial" w:eastAsia="等线" w:hAnsi="Arial" w:cs="Arial"/>
                <w:color w:val="000000"/>
                <w:sz w:val="22"/>
                <w:szCs w:val="22"/>
              </w:rPr>
            </w:pPr>
            <w:r w:rsidRPr="009B3095">
              <w:rPr>
                <w:rFonts w:ascii="Arial" w:eastAsia="等线" w:hAnsi="Arial" w:cs="Arial"/>
                <w:color w:val="000000"/>
                <w:sz w:val="22"/>
                <w:szCs w:val="22"/>
              </w:rPr>
              <w:t>AGCGAGAGACTCCTTCGACTC</w:t>
            </w:r>
          </w:p>
        </w:tc>
      </w:tr>
      <w:tr w:rsidR="00EA057A" w:rsidRPr="009B3095" w14:paraId="3067A43D" w14:textId="77777777" w:rsidTr="00EA057A">
        <w:trPr>
          <w:cantSplit/>
          <w:trHeight w:val="387"/>
          <w:jc w:val="center"/>
        </w:trPr>
        <w:tc>
          <w:tcPr>
            <w:tcW w:w="611" w:type="pct"/>
            <w:tcBorders>
              <w:top w:val="nil"/>
              <w:left w:val="nil"/>
              <w:bottom w:val="nil"/>
              <w:right w:val="nil"/>
            </w:tcBorders>
            <w:noWrap/>
            <w:vAlign w:val="center"/>
          </w:tcPr>
          <w:p w14:paraId="1C87C095" w14:textId="486C05D1" w:rsidR="00EA057A" w:rsidRPr="009B3095" w:rsidRDefault="00EA057A" w:rsidP="00EA057A">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Slc39a14</w:t>
            </w:r>
          </w:p>
        </w:tc>
        <w:tc>
          <w:tcPr>
            <w:tcW w:w="2199" w:type="pct"/>
            <w:tcBorders>
              <w:top w:val="nil"/>
              <w:left w:val="nil"/>
              <w:bottom w:val="nil"/>
              <w:right w:val="nil"/>
            </w:tcBorders>
            <w:noWrap/>
            <w:vAlign w:val="center"/>
          </w:tcPr>
          <w:p w14:paraId="1EF3D58B" w14:textId="4985345E"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GAATGAAGTCTGCCAGGAGGATGAG</w:t>
            </w:r>
          </w:p>
        </w:tc>
        <w:tc>
          <w:tcPr>
            <w:tcW w:w="2190" w:type="pct"/>
            <w:tcBorders>
              <w:top w:val="nil"/>
              <w:left w:val="nil"/>
              <w:bottom w:val="nil"/>
              <w:right w:val="nil"/>
            </w:tcBorders>
            <w:noWrap/>
            <w:vAlign w:val="center"/>
          </w:tcPr>
          <w:p w14:paraId="0B53FEEE" w14:textId="4DEA829B" w:rsidR="00EA057A" w:rsidRPr="009B3095" w:rsidRDefault="00EA057A" w:rsidP="00EA057A">
            <w:pPr>
              <w:widowControl/>
              <w:jc w:val="left"/>
              <w:rPr>
                <w:rFonts w:ascii="Arial" w:eastAsia="等线" w:hAnsi="Arial" w:cs="Arial"/>
                <w:color w:val="000000"/>
                <w:sz w:val="22"/>
                <w:szCs w:val="22"/>
              </w:rPr>
            </w:pPr>
            <w:r w:rsidRPr="009B3095">
              <w:rPr>
                <w:rFonts w:ascii="Arial" w:eastAsia="等线" w:hAnsi="Arial" w:cs="Arial"/>
                <w:color w:val="000000"/>
                <w:sz w:val="22"/>
                <w:szCs w:val="22"/>
              </w:rPr>
              <w:t>GTGAGGACCAGCATAATGGAGAAGC</w:t>
            </w:r>
          </w:p>
        </w:tc>
      </w:tr>
      <w:tr w:rsidR="00EA057A" w:rsidRPr="009B3095" w14:paraId="5DA647B1" w14:textId="77777777" w:rsidTr="00EA057A">
        <w:trPr>
          <w:cantSplit/>
          <w:trHeight w:val="387"/>
          <w:jc w:val="center"/>
        </w:trPr>
        <w:tc>
          <w:tcPr>
            <w:tcW w:w="611" w:type="pct"/>
            <w:tcBorders>
              <w:top w:val="nil"/>
              <w:left w:val="nil"/>
              <w:bottom w:val="nil"/>
              <w:right w:val="nil"/>
            </w:tcBorders>
            <w:noWrap/>
            <w:vAlign w:val="center"/>
          </w:tcPr>
          <w:p w14:paraId="18DD37C3" w14:textId="09253A01" w:rsidR="00EA057A" w:rsidRPr="009B3095" w:rsidRDefault="00EA057A" w:rsidP="00EA057A">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Slc7a11</w:t>
            </w:r>
          </w:p>
        </w:tc>
        <w:tc>
          <w:tcPr>
            <w:tcW w:w="2199" w:type="pct"/>
            <w:tcBorders>
              <w:top w:val="nil"/>
              <w:left w:val="nil"/>
              <w:bottom w:val="nil"/>
              <w:right w:val="nil"/>
            </w:tcBorders>
            <w:noWrap/>
            <w:vAlign w:val="center"/>
          </w:tcPr>
          <w:p w14:paraId="79B0F865" w14:textId="3F3BBAB0"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CTATTTTACCACCATCAGTGCG</w:t>
            </w:r>
          </w:p>
        </w:tc>
        <w:tc>
          <w:tcPr>
            <w:tcW w:w="2190" w:type="pct"/>
            <w:tcBorders>
              <w:top w:val="nil"/>
              <w:left w:val="nil"/>
              <w:bottom w:val="nil"/>
              <w:right w:val="nil"/>
            </w:tcBorders>
            <w:noWrap/>
            <w:vAlign w:val="center"/>
          </w:tcPr>
          <w:p w14:paraId="1536429D" w14:textId="74B5A495" w:rsidR="00EA057A" w:rsidRPr="009B3095" w:rsidRDefault="00EA057A" w:rsidP="00EA057A">
            <w:pPr>
              <w:widowControl/>
              <w:jc w:val="left"/>
              <w:rPr>
                <w:rFonts w:ascii="Arial" w:eastAsia="等线" w:hAnsi="Arial" w:cs="Arial"/>
                <w:color w:val="000000"/>
                <w:sz w:val="22"/>
                <w:szCs w:val="22"/>
              </w:rPr>
            </w:pPr>
            <w:r w:rsidRPr="009B3095">
              <w:rPr>
                <w:rFonts w:ascii="Arial" w:eastAsia="等线" w:hAnsi="Arial" w:cs="Arial"/>
                <w:color w:val="000000"/>
                <w:sz w:val="22"/>
                <w:szCs w:val="22"/>
              </w:rPr>
              <w:t>ATCGGGACTGCTAATGAGAATT</w:t>
            </w:r>
          </w:p>
        </w:tc>
      </w:tr>
      <w:tr w:rsidR="00EA057A" w:rsidRPr="009B3095" w14:paraId="331EF26C" w14:textId="77777777" w:rsidTr="00EA057A">
        <w:trPr>
          <w:cantSplit/>
          <w:trHeight w:val="387"/>
          <w:jc w:val="center"/>
        </w:trPr>
        <w:tc>
          <w:tcPr>
            <w:tcW w:w="611" w:type="pct"/>
            <w:tcBorders>
              <w:top w:val="nil"/>
              <w:left w:val="nil"/>
              <w:bottom w:val="nil"/>
              <w:right w:val="nil"/>
            </w:tcBorders>
            <w:noWrap/>
            <w:vAlign w:val="center"/>
          </w:tcPr>
          <w:p w14:paraId="6849A487" w14:textId="3041B628" w:rsidR="00EA057A" w:rsidRPr="009B3095" w:rsidRDefault="00EA057A" w:rsidP="00EA057A">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Srebf1</w:t>
            </w:r>
          </w:p>
        </w:tc>
        <w:tc>
          <w:tcPr>
            <w:tcW w:w="2199" w:type="pct"/>
            <w:tcBorders>
              <w:top w:val="nil"/>
              <w:left w:val="nil"/>
              <w:bottom w:val="nil"/>
              <w:right w:val="nil"/>
            </w:tcBorders>
            <w:noWrap/>
            <w:vAlign w:val="center"/>
          </w:tcPr>
          <w:p w14:paraId="6C39C2F4" w14:textId="36A1BFF1"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GGCTTGGTGATGCTATGTTGAG</w:t>
            </w:r>
          </w:p>
        </w:tc>
        <w:tc>
          <w:tcPr>
            <w:tcW w:w="2190" w:type="pct"/>
            <w:tcBorders>
              <w:top w:val="nil"/>
              <w:left w:val="nil"/>
              <w:bottom w:val="nil"/>
              <w:right w:val="nil"/>
            </w:tcBorders>
            <w:noWrap/>
            <w:vAlign w:val="center"/>
          </w:tcPr>
          <w:p w14:paraId="7EF90AC4" w14:textId="377DE9E7" w:rsidR="00EA057A" w:rsidRPr="009B3095" w:rsidRDefault="00EA057A" w:rsidP="00EA057A">
            <w:pPr>
              <w:widowControl/>
              <w:jc w:val="left"/>
              <w:rPr>
                <w:rFonts w:ascii="Arial" w:eastAsia="等线" w:hAnsi="Arial" w:cs="Arial"/>
                <w:color w:val="000000"/>
                <w:sz w:val="22"/>
                <w:szCs w:val="22"/>
              </w:rPr>
            </w:pPr>
            <w:r w:rsidRPr="009B3095">
              <w:rPr>
                <w:rFonts w:ascii="Arial" w:eastAsia="等线" w:hAnsi="Arial" w:cs="Arial"/>
                <w:color w:val="000000"/>
                <w:sz w:val="22"/>
                <w:szCs w:val="22"/>
              </w:rPr>
              <w:t>TGGTGGAGGGCTGGAAGG</w:t>
            </w:r>
          </w:p>
        </w:tc>
      </w:tr>
      <w:tr w:rsidR="00EA057A" w:rsidRPr="009B3095" w14:paraId="2BE7303C" w14:textId="77777777" w:rsidTr="00EA057A">
        <w:trPr>
          <w:cantSplit/>
          <w:trHeight w:val="387"/>
          <w:jc w:val="center"/>
        </w:trPr>
        <w:tc>
          <w:tcPr>
            <w:tcW w:w="611" w:type="pct"/>
            <w:tcBorders>
              <w:top w:val="nil"/>
              <w:left w:val="nil"/>
              <w:bottom w:val="nil"/>
              <w:right w:val="nil"/>
            </w:tcBorders>
            <w:noWrap/>
            <w:vAlign w:val="center"/>
          </w:tcPr>
          <w:p w14:paraId="6DA5B822" w14:textId="55AD57C1" w:rsidR="00EA057A" w:rsidRPr="009B3095" w:rsidRDefault="00EA057A" w:rsidP="00EA057A">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Tfr1</w:t>
            </w:r>
          </w:p>
        </w:tc>
        <w:tc>
          <w:tcPr>
            <w:tcW w:w="2199" w:type="pct"/>
            <w:tcBorders>
              <w:top w:val="nil"/>
              <w:left w:val="nil"/>
              <w:bottom w:val="nil"/>
              <w:right w:val="nil"/>
            </w:tcBorders>
            <w:noWrap/>
            <w:vAlign w:val="center"/>
          </w:tcPr>
          <w:p w14:paraId="0995E6F7" w14:textId="6FC519BE"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TCACACTCTCTCAGCTTTAGTG</w:t>
            </w:r>
          </w:p>
        </w:tc>
        <w:tc>
          <w:tcPr>
            <w:tcW w:w="2190" w:type="pct"/>
            <w:tcBorders>
              <w:top w:val="nil"/>
              <w:left w:val="nil"/>
              <w:bottom w:val="nil"/>
              <w:right w:val="nil"/>
            </w:tcBorders>
            <w:noWrap/>
            <w:vAlign w:val="center"/>
          </w:tcPr>
          <w:p w14:paraId="56CA59E3" w14:textId="48FF44B5" w:rsidR="00EA057A" w:rsidRPr="009B3095" w:rsidRDefault="00EA057A" w:rsidP="00EA057A">
            <w:pPr>
              <w:widowControl/>
              <w:jc w:val="left"/>
              <w:rPr>
                <w:rFonts w:ascii="Arial" w:eastAsia="等线" w:hAnsi="Arial" w:cs="Arial"/>
                <w:color w:val="000000"/>
                <w:sz w:val="22"/>
                <w:szCs w:val="22"/>
              </w:rPr>
            </w:pPr>
            <w:r w:rsidRPr="009B3095">
              <w:rPr>
                <w:rFonts w:ascii="Arial" w:eastAsia="等线" w:hAnsi="Arial" w:cs="Arial"/>
                <w:color w:val="000000"/>
                <w:sz w:val="22"/>
                <w:szCs w:val="22"/>
              </w:rPr>
              <w:t>TGGTTTCTGAAGAGGGTTTCAT</w:t>
            </w:r>
          </w:p>
        </w:tc>
      </w:tr>
      <w:tr w:rsidR="00EA057A" w:rsidRPr="009B3095" w14:paraId="5855976D" w14:textId="77777777" w:rsidTr="00602D92">
        <w:trPr>
          <w:cantSplit/>
          <w:trHeight w:val="387"/>
          <w:jc w:val="center"/>
        </w:trPr>
        <w:tc>
          <w:tcPr>
            <w:tcW w:w="611" w:type="pct"/>
            <w:tcBorders>
              <w:top w:val="nil"/>
              <w:left w:val="nil"/>
              <w:bottom w:val="nil"/>
              <w:right w:val="nil"/>
            </w:tcBorders>
            <w:noWrap/>
            <w:vAlign w:val="center"/>
          </w:tcPr>
          <w:p w14:paraId="759A9A20" w14:textId="05E5217C" w:rsidR="00EA057A" w:rsidRPr="009B3095" w:rsidRDefault="00EA057A" w:rsidP="00EA057A">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Tnfα</w:t>
            </w:r>
          </w:p>
        </w:tc>
        <w:tc>
          <w:tcPr>
            <w:tcW w:w="2199" w:type="pct"/>
            <w:tcBorders>
              <w:top w:val="nil"/>
              <w:left w:val="nil"/>
              <w:bottom w:val="nil"/>
              <w:right w:val="nil"/>
            </w:tcBorders>
            <w:noWrap/>
            <w:vAlign w:val="center"/>
          </w:tcPr>
          <w:p w14:paraId="4717BA28" w14:textId="341423A8"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GAGAGAAAGTGAGTGCGTCCCTTG</w:t>
            </w:r>
          </w:p>
        </w:tc>
        <w:tc>
          <w:tcPr>
            <w:tcW w:w="2190" w:type="pct"/>
            <w:tcBorders>
              <w:top w:val="nil"/>
              <w:left w:val="nil"/>
              <w:bottom w:val="nil"/>
              <w:right w:val="nil"/>
            </w:tcBorders>
            <w:noWrap/>
            <w:vAlign w:val="center"/>
          </w:tcPr>
          <w:p w14:paraId="744D662C" w14:textId="1523F3BA" w:rsidR="00EA057A" w:rsidRPr="009B3095" w:rsidRDefault="00EA057A" w:rsidP="00EA057A">
            <w:pPr>
              <w:widowControl/>
              <w:jc w:val="left"/>
              <w:rPr>
                <w:rFonts w:ascii="Arial" w:eastAsia="等线" w:hAnsi="Arial" w:cs="Arial"/>
                <w:color w:val="000000"/>
                <w:sz w:val="22"/>
                <w:szCs w:val="22"/>
              </w:rPr>
            </w:pPr>
            <w:r w:rsidRPr="009B3095">
              <w:rPr>
                <w:rFonts w:ascii="Arial" w:eastAsia="等线" w:hAnsi="Arial" w:cs="Arial"/>
                <w:color w:val="000000"/>
                <w:sz w:val="22"/>
                <w:szCs w:val="22"/>
              </w:rPr>
              <w:t>GGCAACAGCACCGCAGTACC</w:t>
            </w:r>
          </w:p>
        </w:tc>
      </w:tr>
      <w:tr w:rsidR="00EA057A" w:rsidRPr="009B3095" w14:paraId="01B277EE" w14:textId="77777777" w:rsidTr="00602D92">
        <w:trPr>
          <w:cantSplit/>
          <w:trHeight w:val="387"/>
          <w:jc w:val="center"/>
        </w:trPr>
        <w:tc>
          <w:tcPr>
            <w:tcW w:w="611" w:type="pct"/>
            <w:tcBorders>
              <w:top w:val="nil"/>
              <w:left w:val="nil"/>
              <w:bottom w:val="single" w:sz="12" w:space="0" w:color="auto"/>
              <w:right w:val="nil"/>
            </w:tcBorders>
            <w:noWrap/>
            <w:vAlign w:val="center"/>
          </w:tcPr>
          <w:p w14:paraId="59F4546F" w14:textId="6DA451DA" w:rsidR="00EA057A" w:rsidRPr="009B3095" w:rsidRDefault="00EA057A" w:rsidP="00EA057A">
            <w:pPr>
              <w:widowControl/>
              <w:jc w:val="left"/>
              <w:rPr>
                <w:rFonts w:ascii="Arial" w:hAnsi="Arial" w:cs="Arial"/>
                <w:i/>
                <w:iCs/>
                <w:color w:val="000000"/>
                <w:kern w:val="0"/>
                <w:sz w:val="22"/>
                <w:szCs w:val="22"/>
              </w:rPr>
            </w:pPr>
            <w:r w:rsidRPr="009B3095">
              <w:rPr>
                <w:rFonts w:ascii="Arial" w:hAnsi="Arial" w:cs="Arial"/>
                <w:i/>
                <w:iCs/>
                <w:color w:val="000000"/>
                <w:kern w:val="0"/>
                <w:sz w:val="22"/>
                <w:szCs w:val="22"/>
              </w:rPr>
              <w:t>Trp53</w:t>
            </w:r>
          </w:p>
        </w:tc>
        <w:tc>
          <w:tcPr>
            <w:tcW w:w="2199" w:type="pct"/>
            <w:tcBorders>
              <w:top w:val="nil"/>
              <w:left w:val="nil"/>
              <w:bottom w:val="single" w:sz="12" w:space="0" w:color="auto"/>
              <w:right w:val="nil"/>
            </w:tcBorders>
            <w:noWrap/>
            <w:vAlign w:val="center"/>
          </w:tcPr>
          <w:p w14:paraId="0D58160C" w14:textId="2DC4837A" w:rsidR="00EA057A" w:rsidRPr="009B3095" w:rsidRDefault="00EA057A" w:rsidP="00EA057A">
            <w:pPr>
              <w:widowControl/>
              <w:spacing w:line="480" w:lineRule="auto"/>
              <w:jc w:val="left"/>
              <w:rPr>
                <w:rFonts w:ascii="Arial" w:eastAsia="等线" w:hAnsi="Arial" w:cs="Arial"/>
                <w:color w:val="000000"/>
                <w:sz w:val="22"/>
                <w:szCs w:val="22"/>
              </w:rPr>
            </w:pPr>
            <w:r w:rsidRPr="009B3095">
              <w:rPr>
                <w:rFonts w:ascii="Arial" w:eastAsia="等线" w:hAnsi="Arial" w:cs="Arial"/>
                <w:color w:val="000000"/>
                <w:sz w:val="22"/>
                <w:szCs w:val="22"/>
              </w:rPr>
              <w:t>TGGAAGGAAATTTGTATCCCGA</w:t>
            </w:r>
          </w:p>
        </w:tc>
        <w:tc>
          <w:tcPr>
            <w:tcW w:w="2190" w:type="pct"/>
            <w:tcBorders>
              <w:top w:val="nil"/>
              <w:left w:val="nil"/>
              <w:bottom w:val="single" w:sz="12" w:space="0" w:color="auto"/>
              <w:right w:val="nil"/>
            </w:tcBorders>
            <w:noWrap/>
            <w:vAlign w:val="center"/>
          </w:tcPr>
          <w:p w14:paraId="0752772C" w14:textId="472CE4A5" w:rsidR="00EA057A" w:rsidRPr="009B3095" w:rsidRDefault="00EA057A" w:rsidP="00EA057A">
            <w:pPr>
              <w:widowControl/>
              <w:jc w:val="left"/>
              <w:rPr>
                <w:rFonts w:ascii="Arial" w:eastAsia="等线" w:hAnsi="Arial" w:cs="Arial"/>
                <w:color w:val="000000"/>
                <w:sz w:val="22"/>
                <w:szCs w:val="22"/>
              </w:rPr>
            </w:pPr>
            <w:r w:rsidRPr="009B3095">
              <w:rPr>
                <w:rFonts w:ascii="Arial" w:eastAsia="等线" w:hAnsi="Arial" w:cs="Arial"/>
                <w:color w:val="000000"/>
                <w:sz w:val="22"/>
                <w:szCs w:val="22"/>
              </w:rPr>
              <w:t>GTGGATGGTGGTATACTCAGAG</w:t>
            </w:r>
          </w:p>
        </w:tc>
      </w:tr>
    </w:tbl>
    <w:p w14:paraId="690E21D0" w14:textId="77777777" w:rsidR="008A5F5F" w:rsidRPr="009B3095" w:rsidRDefault="008A5F5F" w:rsidP="003F5B6F">
      <w:pPr>
        <w:spacing w:line="480" w:lineRule="auto"/>
        <w:rPr>
          <w:rFonts w:ascii="Arial" w:hAnsi="Arial" w:cs="Arial"/>
          <w:b/>
          <w:bCs/>
          <w:sz w:val="22"/>
          <w:szCs w:val="22"/>
        </w:rPr>
      </w:pPr>
    </w:p>
    <w:p w14:paraId="0E6F2285" w14:textId="77777777" w:rsidR="008A5F5F" w:rsidRPr="009B3095" w:rsidRDefault="008A5F5F">
      <w:pPr>
        <w:widowControl/>
        <w:jc w:val="left"/>
        <w:rPr>
          <w:rFonts w:ascii="Arial" w:hAnsi="Arial" w:cs="Arial"/>
          <w:b/>
          <w:bCs/>
          <w:sz w:val="22"/>
          <w:szCs w:val="22"/>
        </w:rPr>
      </w:pPr>
      <w:r w:rsidRPr="009B3095">
        <w:rPr>
          <w:rFonts w:ascii="Arial" w:hAnsi="Arial" w:cs="Arial"/>
          <w:b/>
          <w:bCs/>
          <w:sz w:val="22"/>
          <w:szCs w:val="22"/>
        </w:rPr>
        <w:br w:type="page"/>
      </w:r>
    </w:p>
    <w:p w14:paraId="4ED658FE" w14:textId="5E3410A3" w:rsidR="003F5B6F" w:rsidRPr="009B3095" w:rsidRDefault="000E6914" w:rsidP="003F5B6F">
      <w:pPr>
        <w:spacing w:line="480" w:lineRule="auto"/>
        <w:rPr>
          <w:rFonts w:ascii="Arial" w:hAnsi="Arial" w:cs="Arial"/>
          <w:b/>
          <w:bCs/>
          <w:sz w:val="22"/>
          <w:szCs w:val="22"/>
        </w:rPr>
      </w:pPr>
      <w:r w:rsidRPr="009B3095">
        <w:rPr>
          <w:rFonts w:ascii="Arial" w:hAnsi="Arial" w:cs="Arial"/>
          <w:b/>
          <w:bCs/>
          <w:sz w:val="22"/>
          <w:szCs w:val="22"/>
        </w:rPr>
        <w:lastRenderedPageBreak/>
        <w:t>References</w:t>
      </w:r>
    </w:p>
    <w:p w14:paraId="79E0A280" w14:textId="77777777" w:rsidR="000001A1" w:rsidRPr="00552B4F" w:rsidRDefault="000E6914" w:rsidP="000001A1">
      <w:pPr>
        <w:pStyle w:val="EndNoteBibliography"/>
        <w:ind w:left="720" w:hanging="720"/>
        <w:rPr>
          <w:rFonts w:ascii="Arial" w:hAnsi="Arial" w:cs="Arial"/>
          <w:sz w:val="22"/>
          <w:szCs w:val="22"/>
        </w:rPr>
      </w:pPr>
      <w:r w:rsidRPr="00552B4F">
        <w:rPr>
          <w:rFonts w:ascii="Arial" w:hAnsi="Arial" w:cs="Arial"/>
          <w:b/>
          <w:bCs/>
          <w:sz w:val="22"/>
          <w:szCs w:val="22"/>
        </w:rPr>
        <w:fldChar w:fldCharType="begin"/>
      </w:r>
      <w:r w:rsidRPr="00552B4F">
        <w:rPr>
          <w:rFonts w:ascii="Arial" w:hAnsi="Arial" w:cs="Arial"/>
          <w:b/>
          <w:bCs/>
          <w:sz w:val="22"/>
          <w:szCs w:val="22"/>
        </w:rPr>
        <w:instrText xml:space="preserve"> ADDIN EN.REFLIST </w:instrText>
      </w:r>
      <w:r w:rsidRPr="00552B4F">
        <w:rPr>
          <w:rFonts w:ascii="Arial" w:hAnsi="Arial" w:cs="Arial"/>
          <w:b/>
          <w:bCs/>
          <w:sz w:val="22"/>
          <w:szCs w:val="22"/>
        </w:rPr>
        <w:fldChar w:fldCharType="separate"/>
      </w:r>
      <w:r w:rsidR="000001A1" w:rsidRPr="00552B4F">
        <w:rPr>
          <w:rFonts w:ascii="Arial" w:hAnsi="Arial" w:cs="Arial"/>
          <w:sz w:val="22"/>
          <w:szCs w:val="22"/>
        </w:rPr>
        <w:t>1.</w:t>
      </w:r>
      <w:r w:rsidR="000001A1" w:rsidRPr="00552B4F">
        <w:rPr>
          <w:rFonts w:ascii="Arial" w:hAnsi="Arial" w:cs="Arial"/>
          <w:sz w:val="22"/>
          <w:szCs w:val="22"/>
        </w:rPr>
        <w:tab/>
        <w:t xml:space="preserve">Ma Z, Xue X, Bai J, Cai Y, Jin X, Jia K, Ding M, Lyu X, Li X: Si-Wu-Tang ameliorates bile duct ligation-induced liver fibrosis via modulating immune environment. </w:t>
      </w:r>
      <w:r w:rsidR="000001A1" w:rsidRPr="00552B4F">
        <w:rPr>
          <w:rFonts w:ascii="Arial" w:hAnsi="Arial" w:cs="Arial"/>
          <w:i/>
          <w:sz w:val="22"/>
          <w:szCs w:val="22"/>
        </w:rPr>
        <w:t xml:space="preserve">Biomed Pharmacother </w:t>
      </w:r>
      <w:r w:rsidR="000001A1" w:rsidRPr="00552B4F">
        <w:rPr>
          <w:rFonts w:ascii="Arial" w:hAnsi="Arial" w:cs="Arial"/>
          <w:sz w:val="22"/>
          <w:szCs w:val="22"/>
        </w:rPr>
        <w:t xml:space="preserve">2022, </w:t>
      </w:r>
      <w:r w:rsidR="000001A1" w:rsidRPr="00552B4F">
        <w:rPr>
          <w:rFonts w:ascii="Arial" w:hAnsi="Arial" w:cs="Arial"/>
          <w:b/>
          <w:sz w:val="22"/>
          <w:szCs w:val="22"/>
        </w:rPr>
        <w:t>155</w:t>
      </w:r>
      <w:r w:rsidR="000001A1" w:rsidRPr="00552B4F">
        <w:rPr>
          <w:rFonts w:ascii="Arial" w:hAnsi="Arial" w:cs="Arial"/>
          <w:sz w:val="22"/>
          <w:szCs w:val="22"/>
        </w:rPr>
        <w:t>:113834.</w:t>
      </w:r>
    </w:p>
    <w:p w14:paraId="138C9CC3" w14:textId="08AE8895" w:rsidR="000E6914" w:rsidRPr="00552B4F" w:rsidRDefault="000001A1" w:rsidP="00552B4F">
      <w:pPr>
        <w:pStyle w:val="EndNoteBibliography"/>
        <w:ind w:left="720" w:hanging="720"/>
        <w:rPr>
          <w:rFonts w:ascii="Arial" w:hAnsi="Arial" w:cs="Arial"/>
          <w:b/>
          <w:bCs/>
          <w:sz w:val="22"/>
          <w:szCs w:val="22"/>
        </w:rPr>
      </w:pPr>
      <w:r w:rsidRPr="00552B4F">
        <w:rPr>
          <w:rFonts w:ascii="Arial" w:hAnsi="Arial" w:cs="Arial"/>
          <w:sz w:val="22"/>
          <w:szCs w:val="22"/>
        </w:rPr>
        <w:t>2.</w:t>
      </w:r>
      <w:r w:rsidRPr="00552B4F">
        <w:rPr>
          <w:rFonts w:ascii="Arial" w:hAnsi="Arial" w:cs="Arial"/>
          <w:sz w:val="22"/>
          <w:szCs w:val="22"/>
        </w:rPr>
        <w:tab/>
        <w:t>Li XJY, Ge JD, Li YJ, Cai YJ, Zheng Q, Huang NN, Gu YQ, Han Q, Li YQ, Sun R</w:t>
      </w:r>
      <w:r w:rsidRPr="00552B4F">
        <w:rPr>
          <w:rFonts w:ascii="Arial" w:hAnsi="Arial" w:cs="Arial"/>
          <w:i/>
          <w:sz w:val="22"/>
          <w:szCs w:val="22"/>
        </w:rPr>
        <w:t xml:space="preserve"> et al</w:t>
      </w:r>
      <w:r w:rsidRPr="00552B4F">
        <w:rPr>
          <w:rFonts w:ascii="Arial" w:hAnsi="Arial" w:cs="Arial"/>
          <w:sz w:val="22"/>
          <w:szCs w:val="22"/>
        </w:rPr>
        <w:t xml:space="preserve">: Integrative lipidomic and transcriptomic study unravels the therapeutic effects of saikosaponins A and D on non-alcoholic fatty liver disease. </w:t>
      </w:r>
      <w:r w:rsidRPr="00552B4F">
        <w:rPr>
          <w:rFonts w:ascii="Arial" w:hAnsi="Arial" w:cs="Arial"/>
          <w:i/>
          <w:sz w:val="22"/>
          <w:szCs w:val="22"/>
        </w:rPr>
        <w:t xml:space="preserve">Acta Pharmaceutica Sinica B </w:t>
      </w:r>
      <w:r w:rsidRPr="00552B4F">
        <w:rPr>
          <w:rFonts w:ascii="Arial" w:hAnsi="Arial" w:cs="Arial"/>
          <w:sz w:val="22"/>
          <w:szCs w:val="22"/>
        </w:rPr>
        <w:t xml:space="preserve">2021, </w:t>
      </w:r>
      <w:r w:rsidRPr="00552B4F">
        <w:rPr>
          <w:rFonts w:ascii="Arial" w:hAnsi="Arial" w:cs="Arial"/>
          <w:b/>
          <w:sz w:val="22"/>
          <w:szCs w:val="22"/>
        </w:rPr>
        <w:t>11</w:t>
      </w:r>
      <w:r w:rsidRPr="00552B4F">
        <w:rPr>
          <w:rFonts w:ascii="Arial" w:hAnsi="Arial" w:cs="Arial"/>
          <w:sz w:val="22"/>
          <w:szCs w:val="22"/>
        </w:rPr>
        <w:t>(11):3527-3541.</w:t>
      </w:r>
      <w:r w:rsidR="00552B4F" w:rsidRPr="00552B4F">
        <w:rPr>
          <w:rFonts w:ascii="Arial" w:hAnsi="Arial" w:cs="Arial"/>
          <w:sz w:val="22"/>
          <w:szCs w:val="22"/>
        </w:rPr>
        <w:t xml:space="preserve"> </w:t>
      </w:r>
      <w:r w:rsidR="000E6914" w:rsidRPr="00552B4F">
        <w:rPr>
          <w:rFonts w:ascii="Arial" w:hAnsi="Arial" w:cs="Arial"/>
          <w:b/>
          <w:bCs/>
          <w:sz w:val="22"/>
          <w:szCs w:val="22"/>
        </w:rPr>
        <w:fldChar w:fldCharType="end"/>
      </w:r>
    </w:p>
    <w:sectPr w:rsidR="000E6914" w:rsidRPr="00552B4F" w:rsidSect="00873814">
      <w:type w:val="continuous"/>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8AADFC" w14:textId="77777777" w:rsidR="00873814" w:rsidRDefault="00873814" w:rsidP="002A60AD">
      <w:r>
        <w:separator/>
      </w:r>
    </w:p>
  </w:endnote>
  <w:endnote w:type="continuationSeparator" w:id="0">
    <w:p w14:paraId="1E1C9D7E" w14:textId="77777777" w:rsidR="00873814" w:rsidRDefault="00873814" w:rsidP="002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3066136"/>
      <w:docPartObj>
        <w:docPartGallery w:val="Page Numbers (Bottom of Page)"/>
        <w:docPartUnique/>
      </w:docPartObj>
    </w:sdtPr>
    <w:sdtContent>
      <w:p w14:paraId="51F6CE4B" w14:textId="49EFCCF7" w:rsidR="00F16471" w:rsidRDefault="00F16471">
        <w:pPr>
          <w:pStyle w:val="a5"/>
          <w:jc w:val="center"/>
        </w:pPr>
        <w:r>
          <w:fldChar w:fldCharType="begin"/>
        </w:r>
        <w:r>
          <w:instrText>PAGE   \* MERGEFORMAT</w:instrText>
        </w:r>
        <w:r>
          <w:fldChar w:fldCharType="separate"/>
        </w:r>
        <w:r>
          <w:rPr>
            <w:lang w:val="zh-CN"/>
          </w:rPr>
          <w:t>2</w:t>
        </w:r>
        <w:r>
          <w:fldChar w:fldCharType="end"/>
        </w:r>
      </w:p>
    </w:sdtContent>
  </w:sdt>
  <w:p w14:paraId="69D537A9" w14:textId="77777777" w:rsidR="00F16471" w:rsidRDefault="00F1647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5DF8B9" w14:textId="77777777" w:rsidR="00873814" w:rsidRDefault="00873814" w:rsidP="002A60AD">
      <w:r>
        <w:separator/>
      </w:r>
    </w:p>
  </w:footnote>
  <w:footnote w:type="continuationSeparator" w:id="0">
    <w:p w14:paraId="16622EE6" w14:textId="77777777" w:rsidR="00873814" w:rsidRDefault="00873814" w:rsidP="002A60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hinese medicin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2z5v9frif9r9ner2r4xaexnrxa500rw2p5f&quot;&gt;My EndNote Library&lt;record-ids&gt;&lt;item&gt;222&lt;/item&gt;&lt;item&gt;491&lt;/item&gt;&lt;/record-ids&gt;&lt;/item&gt;&lt;/Libraries&gt;"/>
  </w:docVars>
  <w:rsids>
    <w:rsidRoot w:val="000F0983"/>
    <w:rsid w:val="000001A1"/>
    <w:rsid w:val="0000136E"/>
    <w:rsid w:val="000254CA"/>
    <w:rsid w:val="000328C8"/>
    <w:rsid w:val="00040573"/>
    <w:rsid w:val="000426DF"/>
    <w:rsid w:val="000B7DED"/>
    <w:rsid w:val="000E1A71"/>
    <w:rsid w:val="000E6914"/>
    <w:rsid w:val="000F0983"/>
    <w:rsid w:val="000F5A99"/>
    <w:rsid w:val="001801C6"/>
    <w:rsid w:val="001E5F84"/>
    <w:rsid w:val="001F3CB6"/>
    <w:rsid w:val="00207F67"/>
    <w:rsid w:val="00234C2F"/>
    <w:rsid w:val="002812F3"/>
    <w:rsid w:val="0028332B"/>
    <w:rsid w:val="002A60AD"/>
    <w:rsid w:val="002B0B97"/>
    <w:rsid w:val="003706C6"/>
    <w:rsid w:val="003B64B1"/>
    <w:rsid w:val="003D21E1"/>
    <w:rsid w:val="003F5B6F"/>
    <w:rsid w:val="004463C3"/>
    <w:rsid w:val="00473EFC"/>
    <w:rsid w:val="00475C6C"/>
    <w:rsid w:val="004D3415"/>
    <w:rsid w:val="00552B4F"/>
    <w:rsid w:val="005A2FF7"/>
    <w:rsid w:val="005F13EF"/>
    <w:rsid w:val="005F7ADC"/>
    <w:rsid w:val="00602D92"/>
    <w:rsid w:val="00614EC9"/>
    <w:rsid w:val="00666CE2"/>
    <w:rsid w:val="00686A9B"/>
    <w:rsid w:val="006A7A2A"/>
    <w:rsid w:val="006B6D02"/>
    <w:rsid w:val="00751FE6"/>
    <w:rsid w:val="00775946"/>
    <w:rsid w:val="0084010B"/>
    <w:rsid w:val="00864B42"/>
    <w:rsid w:val="00873814"/>
    <w:rsid w:val="00891AC5"/>
    <w:rsid w:val="008A2B6E"/>
    <w:rsid w:val="008A5F5F"/>
    <w:rsid w:val="00940961"/>
    <w:rsid w:val="00950D34"/>
    <w:rsid w:val="00971F08"/>
    <w:rsid w:val="00984D76"/>
    <w:rsid w:val="009B3095"/>
    <w:rsid w:val="009D353F"/>
    <w:rsid w:val="009F5924"/>
    <w:rsid w:val="00B8644B"/>
    <w:rsid w:val="00C2021C"/>
    <w:rsid w:val="00C43865"/>
    <w:rsid w:val="00C56C50"/>
    <w:rsid w:val="00C75D4A"/>
    <w:rsid w:val="00CA4099"/>
    <w:rsid w:val="00D0209A"/>
    <w:rsid w:val="00D11B59"/>
    <w:rsid w:val="00D170B2"/>
    <w:rsid w:val="00DB3F88"/>
    <w:rsid w:val="00E04E0E"/>
    <w:rsid w:val="00E30BE8"/>
    <w:rsid w:val="00E71524"/>
    <w:rsid w:val="00E81551"/>
    <w:rsid w:val="00EA057A"/>
    <w:rsid w:val="00EA38ED"/>
    <w:rsid w:val="00EC58D8"/>
    <w:rsid w:val="00ED6A26"/>
    <w:rsid w:val="00F16471"/>
    <w:rsid w:val="00F47E25"/>
    <w:rsid w:val="00F626FC"/>
    <w:rsid w:val="00FD4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7BA072"/>
  <w14:defaultImageDpi w14:val="32767"/>
  <w15:chartTrackingRefBased/>
  <w15:docId w15:val="{8C5AE077-1AF4-477C-A68B-2C8E7389B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60AD"/>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60AD"/>
    <w:pPr>
      <w:tabs>
        <w:tab w:val="center" w:pos="4153"/>
        <w:tab w:val="right" w:pos="8306"/>
      </w:tabs>
      <w:snapToGrid w:val="0"/>
      <w:jc w:val="center"/>
    </w:pPr>
    <w:rPr>
      <w:sz w:val="18"/>
      <w:szCs w:val="18"/>
    </w:rPr>
  </w:style>
  <w:style w:type="character" w:customStyle="1" w:styleId="a4">
    <w:name w:val="页眉 字符"/>
    <w:basedOn w:val="a0"/>
    <w:link w:val="a3"/>
    <w:uiPriority w:val="99"/>
    <w:rsid w:val="002A60AD"/>
    <w:rPr>
      <w:sz w:val="18"/>
      <w:szCs w:val="18"/>
    </w:rPr>
  </w:style>
  <w:style w:type="paragraph" w:styleId="a5">
    <w:name w:val="footer"/>
    <w:basedOn w:val="a"/>
    <w:link w:val="a6"/>
    <w:uiPriority w:val="99"/>
    <w:unhideWhenUsed/>
    <w:rsid w:val="002A60AD"/>
    <w:pPr>
      <w:tabs>
        <w:tab w:val="center" w:pos="4153"/>
        <w:tab w:val="right" w:pos="8306"/>
      </w:tabs>
      <w:snapToGrid w:val="0"/>
      <w:jc w:val="left"/>
    </w:pPr>
    <w:rPr>
      <w:sz w:val="18"/>
      <w:szCs w:val="18"/>
    </w:rPr>
  </w:style>
  <w:style w:type="character" w:customStyle="1" w:styleId="a6">
    <w:name w:val="页脚 字符"/>
    <w:basedOn w:val="a0"/>
    <w:link w:val="a5"/>
    <w:uiPriority w:val="99"/>
    <w:rsid w:val="002A60AD"/>
    <w:rPr>
      <w:sz w:val="18"/>
      <w:szCs w:val="18"/>
    </w:rPr>
  </w:style>
  <w:style w:type="character" w:styleId="a7">
    <w:name w:val="annotation reference"/>
    <w:basedOn w:val="a0"/>
    <w:uiPriority w:val="99"/>
    <w:semiHidden/>
    <w:unhideWhenUsed/>
    <w:rsid w:val="002A60AD"/>
    <w:rPr>
      <w:sz w:val="21"/>
      <w:szCs w:val="21"/>
    </w:rPr>
  </w:style>
  <w:style w:type="paragraph" w:styleId="a8">
    <w:name w:val="annotation text"/>
    <w:basedOn w:val="a"/>
    <w:link w:val="a9"/>
    <w:uiPriority w:val="99"/>
    <w:semiHidden/>
    <w:unhideWhenUsed/>
    <w:rsid w:val="002A60AD"/>
    <w:pPr>
      <w:jc w:val="left"/>
    </w:pPr>
  </w:style>
  <w:style w:type="character" w:customStyle="1" w:styleId="a9">
    <w:name w:val="批注文字 字符"/>
    <w:basedOn w:val="a0"/>
    <w:link w:val="a8"/>
    <w:uiPriority w:val="99"/>
    <w:semiHidden/>
    <w:rsid w:val="002A60AD"/>
    <w:rPr>
      <w:szCs w:val="24"/>
    </w:rPr>
  </w:style>
  <w:style w:type="character" w:styleId="aa">
    <w:name w:val="line number"/>
    <w:basedOn w:val="a0"/>
    <w:uiPriority w:val="99"/>
    <w:semiHidden/>
    <w:unhideWhenUsed/>
    <w:rsid w:val="00614EC9"/>
  </w:style>
  <w:style w:type="paragraph" w:styleId="ab">
    <w:name w:val="annotation subject"/>
    <w:basedOn w:val="a8"/>
    <w:next w:val="a8"/>
    <w:link w:val="ac"/>
    <w:uiPriority w:val="99"/>
    <w:semiHidden/>
    <w:unhideWhenUsed/>
    <w:rsid w:val="0084010B"/>
    <w:rPr>
      <w:b/>
      <w:bCs/>
    </w:rPr>
  </w:style>
  <w:style w:type="character" w:customStyle="1" w:styleId="ac">
    <w:name w:val="批注主题 字符"/>
    <w:basedOn w:val="a9"/>
    <w:link w:val="ab"/>
    <w:uiPriority w:val="99"/>
    <w:semiHidden/>
    <w:rsid w:val="0084010B"/>
    <w:rPr>
      <w:b/>
      <w:bCs/>
      <w:szCs w:val="24"/>
    </w:rPr>
  </w:style>
  <w:style w:type="paragraph" w:styleId="ad">
    <w:name w:val="Revision"/>
    <w:hidden/>
    <w:uiPriority w:val="99"/>
    <w:semiHidden/>
    <w:rsid w:val="000328C8"/>
    <w:rPr>
      <w:szCs w:val="24"/>
    </w:rPr>
  </w:style>
  <w:style w:type="paragraph" w:customStyle="1" w:styleId="EndNoteBibliographyTitle">
    <w:name w:val="EndNote Bibliography Title"/>
    <w:basedOn w:val="a"/>
    <w:link w:val="EndNoteBibliographyTitle0"/>
    <w:rsid w:val="000E6914"/>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0E6914"/>
    <w:rPr>
      <w:rFonts w:ascii="等线" w:eastAsia="等线" w:hAnsi="等线"/>
      <w:noProof/>
      <w:sz w:val="20"/>
      <w:szCs w:val="24"/>
    </w:rPr>
  </w:style>
  <w:style w:type="paragraph" w:customStyle="1" w:styleId="EndNoteBibliography">
    <w:name w:val="EndNote Bibliography"/>
    <w:basedOn w:val="a"/>
    <w:link w:val="EndNoteBibliography0"/>
    <w:rsid w:val="000E6914"/>
    <w:rPr>
      <w:rFonts w:ascii="等线" w:eastAsia="等线" w:hAnsi="等线"/>
      <w:noProof/>
      <w:sz w:val="20"/>
    </w:rPr>
  </w:style>
  <w:style w:type="character" w:customStyle="1" w:styleId="EndNoteBibliography0">
    <w:name w:val="EndNote Bibliography 字符"/>
    <w:basedOn w:val="a0"/>
    <w:link w:val="EndNoteBibliography"/>
    <w:rsid w:val="000E6914"/>
    <w:rPr>
      <w:rFonts w:ascii="等线" w:eastAsia="等线" w:hAnsi="等线"/>
      <w:noProo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955155">
      <w:bodyDiv w:val="1"/>
      <w:marLeft w:val="0"/>
      <w:marRight w:val="0"/>
      <w:marTop w:val="0"/>
      <w:marBottom w:val="0"/>
      <w:divBdr>
        <w:top w:val="none" w:sz="0" w:space="0" w:color="auto"/>
        <w:left w:val="none" w:sz="0" w:space="0" w:color="auto"/>
        <w:bottom w:val="none" w:sz="0" w:space="0" w:color="auto"/>
        <w:right w:val="none" w:sz="0" w:space="0" w:color="auto"/>
      </w:divBdr>
    </w:div>
    <w:div w:id="925922218">
      <w:bodyDiv w:val="1"/>
      <w:marLeft w:val="0"/>
      <w:marRight w:val="0"/>
      <w:marTop w:val="0"/>
      <w:marBottom w:val="0"/>
      <w:divBdr>
        <w:top w:val="none" w:sz="0" w:space="0" w:color="auto"/>
        <w:left w:val="none" w:sz="0" w:space="0" w:color="auto"/>
        <w:bottom w:val="none" w:sz="0" w:space="0" w:color="auto"/>
        <w:right w:val="none" w:sz="0" w:space="0" w:color="auto"/>
      </w:divBdr>
    </w:div>
    <w:div w:id="1221555062">
      <w:bodyDiv w:val="1"/>
      <w:marLeft w:val="0"/>
      <w:marRight w:val="0"/>
      <w:marTop w:val="0"/>
      <w:marBottom w:val="0"/>
      <w:divBdr>
        <w:top w:val="none" w:sz="0" w:space="0" w:color="auto"/>
        <w:left w:val="none" w:sz="0" w:space="0" w:color="auto"/>
        <w:bottom w:val="none" w:sz="0" w:space="0" w:color="auto"/>
        <w:right w:val="none" w:sz="0" w:space="0" w:color="auto"/>
      </w:divBdr>
    </w:div>
    <w:div w:id="1450707701">
      <w:bodyDiv w:val="1"/>
      <w:marLeft w:val="0"/>
      <w:marRight w:val="0"/>
      <w:marTop w:val="0"/>
      <w:marBottom w:val="0"/>
      <w:divBdr>
        <w:top w:val="none" w:sz="0" w:space="0" w:color="auto"/>
        <w:left w:val="none" w:sz="0" w:space="0" w:color="auto"/>
        <w:bottom w:val="none" w:sz="0" w:space="0" w:color="auto"/>
        <w:right w:val="none" w:sz="0" w:space="0" w:color="auto"/>
      </w:divBdr>
    </w:div>
    <w:div w:id="200685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11</Pages>
  <Words>1431</Words>
  <Characters>8157</Characters>
  <Application>Microsoft Office Word</Application>
  <DocSecurity>0</DocSecurity>
  <Lines>67</Lines>
  <Paragraphs>19</Paragraphs>
  <ScaleCrop>false</ScaleCrop>
  <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xiaoyong xue</dc:creator>
  <cp:keywords/>
  <dc:description/>
  <cp:lastModifiedBy>xiaojiaoyang li</cp:lastModifiedBy>
  <cp:revision>55</cp:revision>
  <dcterms:created xsi:type="dcterms:W3CDTF">2023-12-14T01:15:00Z</dcterms:created>
  <dcterms:modified xsi:type="dcterms:W3CDTF">2024-05-09T07:56:00Z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656f89254a0abf012ba2c80fe545469b00a7186b8ece93085865a89221b25594</vt:lpwstr>
  </property>
</Properties>
</file>