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4954D" w14:textId="54898108" w:rsidR="00437D77" w:rsidRPr="009A67C2" w:rsidRDefault="00764768" w:rsidP="00644B30">
      <w:pPr>
        <w:rPr>
          <w:rStyle w:val="15"/>
          <w:b w:val="0"/>
          <w:bCs w:val="0"/>
          <w:i/>
          <w:iCs/>
          <w:sz w:val="24"/>
          <w:szCs w:val="24"/>
        </w:rPr>
      </w:pPr>
      <w:r w:rsidRPr="009A67C2">
        <w:rPr>
          <w:rStyle w:val="15"/>
          <w:b w:val="0"/>
          <w:bCs w:val="0"/>
          <w:i/>
          <w:iCs/>
          <w:sz w:val="24"/>
          <w:szCs w:val="24"/>
        </w:rPr>
        <w:t>Supplementary Material</w:t>
      </w:r>
    </w:p>
    <w:p w14:paraId="741CABE3" w14:textId="60513ED2" w:rsidR="009A67C2" w:rsidRPr="009A67C2" w:rsidRDefault="009A67C2" w:rsidP="00644B30">
      <w:pPr>
        <w:widowControl/>
        <w:spacing w:before="240" w:after="240" w:line="360" w:lineRule="auto"/>
        <w:rPr>
          <w:rFonts w:ascii="Times New Roman" w:eastAsia="AdvOT7fb33346 . I" w:hAnsi="Times New Roman"/>
          <w:b/>
          <w:bCs/>
          <w:kern w:val="0"/>
          <w:sz w:val="24"/>
          <w:szCs w:val="24"/>
        </w:rPr>
      </w:pPr>
      <w:r w:rsidRPr="009A67C2">
        <w:rPr>
          <w:rFonts w:ascii="Times New Roman" w:eastAsia="AdvOT7fb33346 . I" w:hAnsi="Times New Roman"/>
          <w:b/>
          <w:bCs/>
          <w:kern w:val="0"/>
          <w:sz w:val="24"/>
          <w:szCs w:val="24"/>
        </w:rPr>
        <w:t xml:space="preserve">An optimal combination of four active components in </w:t>
      </w:r>
      <w:proofErr w:type="spellStart"/>
      <w:r w:rsidRPr="009A67C2">
        <w:rPr>
          <w:rFonts w:ascii="Times New Roman" w:eastAsia="AdvOT7fb33346 . I" w:hAnsi="Times New Roman"/>
          <w:b/>
          <w:bCs/>
          <w:kern w:val="0"/>
          <w:sz w:val="24"/>
          <w:szCs w:val="24"/>
        </w:rPr>
        <w:t>Huangqin</w:t>
      </w:r>
      <w:proofErr w:type="spellEnd"/>
      <w:r w:rsidRPr="009A67C2">
        <w:rPr>
          <w:rFonts w:ascii="Times New Roman" w:eastAsia="AdvOT7fb33346 . I" w:hAnsi="Times New Roman"/>
          <w:b/>
          <w:bCs/>
          <w:kern w:val="0"/>
          <w:sz w:val="24"/>
          <w:szCs w:val="24"/>
        </w:rPr>
        <w:t xml:space="preserve"> Decoction for the </w:t>
      </w:r>
      <w:bookmarkStart w:id="0" w:name="_Hlk136515290"/>
      <w:r w:rsidRPr="009A67C2">
        <w:rPr>
          <w:rFonts w:ascii="Times New Roman" w:eastAsia="AdvOT7fb33346 . I" w:hAnsi="Times New Roman"/>
          <w:b/>
          <w:bCs/>
          <w:kern w:val="0"/>
          <w:sz w:val="24"/>
          <w:szCs w:val="24"/>
        </w:rPr>
        <w:t xml:space="preserve">synergistic </w:t>
      </w:r>
      <w:bookmarkEnd w:id="0"/>
      <w:r w:rsidRPr="009A67C2">
        <w:rPr>
          <w:rFonts w:ascii="Times New Roman" w:eastAsia="AdvOT7fb33346 . I" w:hAnsi="Times New Roman"/>
          <w:b/>
          <w:bCs/>
          <w:kern w:val="0"/>
          <w:sz w:val="24"/>
          <w:szCs w:val="24"/>
        </w:rPr>
        <w:t>sensitization of irinotecan against colorectal cancer</w:t>
      </w:r>
    </w:p>
    <w:p w14:paraId="3835A26D" w14:textId="77777777" w:rsidR="00085E89" w:rsidRPr="00085E89" w:rsidRDefault="00085E89" w:rsidP="00085E89">
      <w:pPr>
        <w:widowControl/>
        <w:spacing w:after="240"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bookmarkStart w:id="1" w:name="_Hlk127914210"/>
      <w:proofErr w:type="spellStart"/>
      <w:r w:rsidRPr="00085E89">
        <w:rPr>
          <w:rFonts w:ascii="Times New Roman" w:eastAsia="AdvOT7fb33346 . I" w:hAnsi="Times New Roman"/>
          <w:kern w:val="0"/>
          <w:sz w:val="24"/>
          <w:szCs w:val="24"/>
        </w:rPr>
        <w:t>Hongyan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Zhou </w:t>
      </w:r>
      <w:proofErr w:type="gramStart"/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a,#</w:t>
      </w:r>
      <w:proofErr w:type="gram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</w:t>
      </w:r>
      <w:proofErr w:type="spellStart"/>
      <w:r w:rsidRPr="00085E89">
        <w:rPr>
          <w:rFonts w:ascii="Times New Roman" w:eastAsia="AdvOT7fb33346 . I" w:hAnsi="Times New Roman"/>
          <w:kern w:val="0"/>
          <w:sz w:val="24"/>
          <w:szCs w:val="24"/>
        </w:rPr>
        <w:t>Dingxin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Hu </w:t>
      </w: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a,#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Xian Zhao </w:t>
      </w:r>
      <w:proofErr w:type="spellStart"/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b,c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</w:t>
      </w:r>
      <w:proofErr w:type="spellStart"/>
      <w:r w:rsidRPr="00085E89">
        <w:rPr>
          <w:rFonts w:ascii="Times New Roman" w:eastAsiaTheme="minorEastAsia" w:hAnsi="Times New Roman"/>
          <w:kern w:val="0"/>
          <w:sz w:val="24"/>
          <w:szCs w:val="24"/>
        </w:rPr>
        <w:t>S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>iyuan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Qin </w:t>
      </w: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</w:t>
      </w:r>
      <w:proofErr w:type="spellStart"/>
      <w:r w:rsidRPr="00085E89">
        <w:rPr>
          <w:rFonts w:ascii="Times New Roman" w:eastAsia="AdvOT7fb33346 . I" w:hAnsi="Times New Roman"/>
          <w:kern w:val="0"/>
          <w:sz w:val="24"/>
          <w:szCs w:val="24"/>
        </w:rPr>
        <w:t>Qiyao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Nong</w:t>
      </w: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 xml:space="preserve"> a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Yuan Tian </w:t>
      </w: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</w:t>
      </w:r>
      <w:proofErr w:type="spellStart"/>
      <w:r w:rsidRPr="00085E89">
        <w:rPr>
          <w:rFonts w:ascii="Times New Roman" w:eastAsia="AdvOT7fb33346 . I" w:hAnsi="Times New Roman"/>
          <w:kern w:val="0"/>
          <w:sz w:val="24"/>
          <w:szCs w:val="24"/>
        </w:rPr>
        <w:t>Zunjian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Zhang </w:t>
      </w: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</w:t>
      </w:r>
      <w:hyperlink r:id="rId8" w:history="1">
        <w:proofErr w:type="spellStart"/>
        <w:r w:rsidRPr="00085E89">
          <w:rPr>
            <w:rFonts w:ascii="Times New Roman" w:eastAsia="AdvOT7fb33346 . I" w:hAnsi="Times New Roman"/>
            <w:kern w:val="0"/>
            <w:sz w:val="24"/>
            <w:szCs w:val="24"/>
          </w:rPr>
          <w:t>Haijuan</w:t>
        </w:r>
        <w:proofErr w:type="spellEnd"/>
        <w:r w:rsidRPr="00085E89">
          <w:rPr>
            <w:rFonts w:ascii="Times New Roman" w:eastAsia="AdvOT7fb33346 . I" w:hAnsi="Times New Roman"/>
            <w:kern w:val="0"/>
            <w:sz w:val="24"/>
            <w:szCs w:val="24"/>
          </w:rPr>
          <w:t xml:space="preserve"> Dong</w:t>
        </w:r>
      </w:hyperlink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</w:t>
      </w:r>
      <w:r w:rsidRPr="00085E89">
        <w:rPr>
          <w:rFonts w:ascii="Times New Roman" w:hAnsi="Times New Roman"/>
          <w:kern w:val="0"/>
          <w:sz w:val="24"/>
          <w:szCs w:val="24"/>
          <w:vertAlign w:val="superscript"/>
        </w:rPr>
        <w:t>d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Pei Zhang </w:t>
      </w: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a,⁎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, </w:t>
      </w:r>
      <w:proofErr w:type="spellStart"/>
      <w:r w:rsidRPr="00085E89">
        <w:rPr>
          <w:rFonts w:ascii="Times New Roman" w:eastAsia="AdvOT7fb33346 . I" w:hAnsi="Times New Roman"/>
          <w:kern w:val="0"/>
          <w:sz w:val="24"/>
          <w:szCs w:val="24"/>
        </w:rPr>
        <w:t>Fengguo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</w:t>
      </w:r>
      <w:proofErr w:type="spellStart"/>
      <w:r w:rsidRPr="00085E89">
        <w:rPr>
          <w:rFonts w:ascii="Times New Roman" w:eastAsia="AdvOT7fb33346 . I" w:hAnsi="Times New Roman"/>
          <w:kern w:val="0"/>
          <w:sz w:val="24"/>
          <w:szCs w:val="24"/>
        </w:rPr>
        <w:t>Xu</w:t>
      </w: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a,e</w:t>
      </w:r>
      <w:proofErr w:type="spellEnd"/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,⁎</w:t>
      </w:r>
    </w:p>
    <w:bookmarkEnd w:id="1"/>
    <w:p w14:paraId="7CA502D7" w14:textId="77777777" w:rsidR="00085E89" w:rsidRPr="00085E89" w:rsidRDefault="00085E89" w:rsidP="00085E89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a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Key Laboratory of Drug Quality Control and Pharmacovigilance (Ministry of Education), State Key Laboratory of Natural Medicine, China Pharmaceutical University, Nanjing 210009, P. R. China</w:t>
      </w:r>
    </w:p>
    <w:p w14:paraId="616AEABD" w14:textId="77777777" w:rsidR="00085E89" w:rsidRPr="00085E89" w:rsidRDefault="00085E89" w:rsidP="00085E89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085E89">
        <w:rPr>
          <w:rFonts w:ascii="Times New Roman" w:eastAsiaTheme="minorEastAsia" w:hAnsi="Times New Roman"/>
          <w:kern w:val="0"/>
          <w:sz w:val="24"/>
          <w:szCs w:val="24"/>
          <w:vertAlign w:val="superscript"/>
        </w:rPr>
        <w:t>b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Department of Pharmacy, China Pharmaceutical University Nanjing Drum Tower Hospital, Nanjing, 210008, P.R. China</w:t>
      </w:r>
    </w:p>
    <w:p w14:paraId="5DBC3F95" w14:textId="77777777" w:rsidR="00085E89" w:rsidRPr="00085E89" w:rsidRDefault="00085E89" w:rsidP="00085E89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c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Department of Pharmacy, Nanjing Drum Tower Hospital, Aﬃliated Hospital of Medical School, Nanjing University, Nanjing 210008, P.R. China</w:t>
      </w:r>
    </w:p>
    <w:p w14:paraId="19E018B0" w14:textId="77777777" w:rsidR="00085E89" w:rsidRPr="00085E89" w:rsidRDefault="00085E89" w:rsidP="00085E89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085E89">
        <w:rPr>
          <w:rFonts w:ascii="Times New Roman" w:hAnsi="Times New Roman"/>
          <w:kern w:val="0"/>
          <w:sz w:val="24"/>
          <w:szCs w:val="24"/>
          <w:vertAlign w:val="superscript"/>
        </w:rPr>
        <w:t>d</w:t>
      </w:r>
      <w:r w:rsidRPr="00085E89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>The Public Laboratory Platform, China Pharmaceutical University, Nanjing, 210009, PR China</w:t>
      </w:r>
    </w:p>
    <w:p w14:paraId="451FDE72" w14:textId="77777777" w:rsidR="00085E89" w:rsidRPr="00085E89" w:rsidRDefault="00085E89" w:rsidP="00085E89">
      <w:pPr>
        <w:widowControl/>
        <w:spacing w:after="240"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085E89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e</w:t>
      </w:r>
      <w:r w:rsidRPr="00085E89">
        <w:rPr>
          <w:rFonts w:ascii="Times New Roman" w:eastAsia="AdvOT7fb33346 . I" w:hAnsi="Times New Roman"/>
          <w:kern w:val="0"/>
          <w:sz w:val="24"/>
          <w:szCs w:val="24"/>
        </w:rPr>
        <w:t xml:space="preserve"> School of Traditional Chinese Pharmacy, China Pharmaceutical University, Nanjing 210009, P. R. China</w:t>
      </w:r>
    </w:p>
    <w:p w14:paraId="44C11445" w14:textId="77777777" w:rsidR="0053205E" w:rsidRDefault="0053205E" w:rsidP="00644B30">
      <w:pPr>
        <w:widowControl/>
        <w:spacing w:after="240"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</w:p>
    <w:p w14:paraId="71C7BF14" w14:textId="77777777" w:rsidR="0053205E" w:rsidRPr="0053205E" w:rsidRDefault="0053205E" w:rsidP="0053205E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53205E">
        <w:rPr>
          <w:rFonts w:ascii="Times New Roman" w:eastAsia="AdvOT7fb33346 . I" w:hAnsi="Times New Roman"/>
          <w:kern w:val="0"/>
          <w:sz w:val="24"/>
          <w:szCs w:val="24"/>
          <w:vertAlign w:val="superscript"/>
        </w:rPr>
        <w:t>#</w:t>
      </w:r>
      <w:r w:rsidRPr="0053205E">
        <w:rPr>
          <w:rFonts w:ascii="Times New Roman" w:eastAsia="AdvOT7fb33346 . I" w:hAnsi="Times New Roman"/>
          <w:kern w:val="0"/>
          <w:sz w:val="24"/>
          <w:szCs w:val="24"/>
        </w:rPr>
        <w:t xml:space="preserve"> </w:t>
      </w:r>
      <w:r w:rsidRPr="0053205E">
        <w:rPr>
          <w:rFonts w:ascii="Times New Roman" w:eastAsia="AdvOT7fb33346 . I" w:hAnsi="Times New Roman"/>
          <w:color w:val="000000"/>
          <w:kern w:val="0"/>
          <w:sz w:val="24"/>
          <w:szCs w:val="24"/>
        </w:rPr>
        <w:t>These authors contributed equally to this work.</w:t>
      </w:r>
    </w:p>
    <w:p w14:paraId="41CF6EA7" w14:textId="77777777" w:rsidR="00D86B81" w:rsidRPr="00D86B81" w:rsidRDefault="00D86B81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D86B81">
        <w:rPr>
          <w:rFonts w:ascii="Times New Roman" w:eastAsia="AdvOT7fb33346 . I" w:hAnsi="Times New Roman"/>
          <w:kern w:val="0"/>
          <w:sz w:val="24"/>
          <w:szCs w:val="24"/>
        </w:rPr>
        <w:t>* Correspondence to be addressed to:</w:t>
      </w:r>
    </w:p>
    <w:p w14:paraId="4DD4E378" w14:textId="77777777" w:rsidR="00D86B81" w:rsidRPr="00D86B81" w:rsidRDefault="00D86B81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D86B81">
        <w:rPr>
          <w:rFonts w:ascii="Times New Roman" w:eastAsia="AdvOT7fb33346 . I" w:hAnsi="Times New Roman"/>
          <w:kern w:val="0"/>
          <w:sz w:val="24"/>
          <w:szCs w:val="24"/>
        </w:rPr>
        <w:t xml:space="preserve">Xu FG (Tel/Fax: +86-25-83271021; Email: fengguoxu@cpu.edu.cn) </w:t>
      </w:r>
    </w:p>
    <w:p w14:paraId="7B275486" w14:textId="77777777" w:rsidR="00D86B81" w:rsidRPr="00D86B81" w:rsidRDefault="00D86B81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 w:rsidRPr="00D86B81">
        <w:rPr>
          <w:rFonts w:ascii="Times New Roman" w:eastAsia="AdvOT7fb33346 . I" w:hAnsi="Times New Roman"/>
          <w:kern w:val="0"/>
          <w:sz w:val="24"/>
          <w:szCs w:val="24"/>
        </w:rPr>
        <w:t xml:space="preserve">Zhang P (Tel/Fax: +86-25-83271021; Email: peizhangcpu@cpu.edu.cn) </w:t>
      </w:r>
    </w:p>
    <w:p w14:paraId="52FBE20C" w14:textId="327AB17E" w:rsidR="009A67C2" w:rsidRDefault="009A67C2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</w:p>
    <w:p w14:paraId="27F7F62F" w14:textId="6EAC2085" w:rsidR="000429DC" w:rsidRDefault="000429DC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</w:p>
    <w:p w14:paraId="5C68780A" w14:textId="2ED1FCDD" w:rsidR="000429DC" w:rsidRDefault="000429DC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</w:p>
    <w:p w14:paraId="48DE6CF9" w14:textId="18075943" w:rsidR="000429DC" w:rsidRDefault="000429DC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</w:p>
    <w:p w14:paraId="6CF819C8" w14:textId="05020193" w:rsidR="000429DC" w:rsidRDefault="000429DC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</w:p>
    <w:p w14:paraId="390317E1" w14:textId="46B7E469" w:rsidR="000429DC" w:rsidRDefault="000429DC" w:rsidP="00644B30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</w:p>
    <w:p w14:paraId="4A6BB7DA" w14:textId="6D3F8F20" w:rsidR="000429DC" w:rsidRPr="000D7E05" w:rsidRDefault="000429DC" w:rsidP="000429DC">
      <w:pPr>
        <w:widowControl/>
        <w:spacing w:line="360" w:lineRule="auto"/>
        <w:rPr>
          <w:rFonts w:ascii="Times New Roman" w:eastAsia="AdvOT7fb33346 . I" w:hAnsi="Times New Roman"/>
          <w:b/>
          <w:bCs/>
          <w:kern w:val="0"/>
          <w:sz w:val="24"/>
          <w:szCs w:val="24"/>
        </w:rPr>
      </w:pPr>
      <w:r w:rsidRPr="000D7E05">
        <w:rPr>
          <w:rFonts w:ascii="Times New Roman" w:eastAsia="AdvOT7fb33346 . I" w:hAnsi="Times New Roman"/>
          <w:b/>
          <w:bCs/>
          <w:kern w:val="0"/>
          <w:sz w:val="24"/>
          <w:szCs w:val="24"/>
        </w:rPr>
        <w:lastRenderedPageBreak/>
        <w:t>Extended methods</w:t>
      </w:r>
    </w:p>
    <w:p w14:paraId="1F29729C" w14:textId="77777777" w:rsidR="000429DC" w:rsidRDefault="000429DC" w:rsidP="000429DC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>
        <w:rPr>
          <w:rFonts w:ascii="Times New Roman" w:eastAsia="AdvOT7fb33346 . I" w:hAnsi="Times New Roman"/>
          <w:kern w:val="0"/>
          <w:sz w:val="24"/>
          <w:szCs w:val="24"/>
        </w:rPr>
        <w:t xml:space="preserve">1. 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>The preparation of HQD</w:t>
      </w:r>
    </w:p>
    <w:p w14:paraId="0E3BDB7C" w14:textId="64CE1268" w:rsidR="008877BD" w:rsidRDefault="008877BD" w:rsidP="00F159E3">
      <w:pPr>
        <w:spacing w:line="360" w:lineRule="auto"/>
        <w:ind w:firstLineChars="200" w:firstLine="480"/>
        <w:rPr>
          <w:rFonts w:ascii="Times New Roman" w:eastAsia="AdvOT7fb33346 . I" w:hAnsi="Times New Roman"/>
          <w:kern w:val="0"/>
          <w:sz w:val="24"/>
          <w:szCs w:val="24"/>
        </w:rPr>
      </w:pPr>
      <w:proofErr w:type="spellStart"/>
      <w:r w:rsidRPr="00F159E3">
        <w:rPr>
          <w:rFonts w:ascii="Times New Roman" w:hAnsi="Times New Roman"/>
          <w:sz w:val="24"/>
          <w:szCs w:val="24"/>
        </w:rPr>
        <w:t>Huangqin</w:t>
      </w:r>
      <w:proofErr w:type="spellEnd"/>
      <w:r w:rsidRPr="00F159E3">
        <w:rPr>
          <w:rFonts w:ascii="Times New Roman" w:hAnsi="Times New Roman"/>
          <w:sz w:val="24"/>
          <w:szCs w:val="24"/>
        </w:rPr>
        <w:t xml:space="preserve"> Decoction was prepared by </w:t>
      </w:r>
      <w:proofErr w:type="spellStart"/>
      <w:r w:rsidRPr="00F159E3">
        <w:rPr>
          <w:rFonts w:ascii="Times New Roman" w:hAnsi="Times New Roman"/>
          <w:sz w:val="24"/>
          <w:szCs w:val="24"/>
        </w:rPr>
        <w:t>Scutellariae</w:t>
      </w:r>
      <w:proofErr w:type="spellEnd"/>
      <w:r w:rsidRPr="00F159E3">
        <w:rPr>
          <w:rFonts w:ascii="Times New Roman" w:hAnsi="Times New Roman"/>
          <w:sz w:val="24"/>
          <w:szCs w:val="24"/>
        </w:rPr>
        <w:t xml:space="preserve"> Radix (9 g), </w:t>
      </w:r>
      <w:proofErr w:type="spellStart"/>
      <w:r w:rsidRPr="00F159E3">
        <w:rPr>
          <w:rFonts w:ascii="Times New Roman" w:hAnsi="Times New Roman"/>
          <w:sz w:val="24"/>
          <w:szCs w:val="24"/>
        </w:rPr>
        <w:t>Paeoniae</w:t>
      </w:r>
      <w:proofErr w:type="spellEnd"/>
      <w:r w:rsidRPr="00F159E3">
        <w:rPr>
          <w:rFonts w:ascii="Times New Roman" w:hAnsi="Times New Roman"/>
          <w:sz w:val="24"/>
          <w:szCs w:val="24"/>
        </w:rPr>
        <w:t xml:space="preserve"> Radix Alba (</w:t>
      </w:r>
      <w:r w:rsidR="00F159E3">
        <w:rPr>
          <w:rFonts w:ascii="Times New Roman" w:hAnsi="Times New Roman"/>
          <w:sz w:val="24"/>
          <w:szCs w:val="24"/>
        </w:rPr>
        <w:t>6</w:t>
      </w:r>
      <w:r w:rsidRPr="00F159E3">
        <w:rPr>
          <w:rFonts w:ascii="Times New Roman" w:hAnsi="Times New Roman"/>
          <w:sz w:val="24"/>
          <w:szCs w:val="24"/>
        </w:rPr>
        <w:t xml:space="preserve"> g), </w:t>
      </w:r>
      <w:proofErr w:type="spellStart"/>
      <w:r w:rsidR="00F159E3" w:rsidRPr="00F159E3">
        <w:rPr>
          <w:rFonts w:ascii="Times New Roman" w:hAnsi="Times New Roman"/>
          <w:sz w:val="24"/>
          <w:szCs w:val="24"/>
        </w:rPr>
        <w:t>Glycyrrhizae</w:t>
      </w:r>
      <w:proofErr w:type="spellEnd"/>
      <w:r w:rsidR="00F159E3" w:rsidRPr="00F159E3">
        <w:rPr>
          <w:rFonts w:ascii="Times New Roman" w:hAnsi="Times New Roman"/>
          <w:sz w:val="24"/>
          <w:szCs w:val="24"/>
        </w:rPr>
        <w:t xml:space="preserve"> Radix et Rhizome</w:t>
      </w:r>
      <w:r w:rsidRPr="00F159E3">
        <w:rPr>
          <w:rFonts w:ascii="Times New Roman" w:hAnsi="Times New Roman"/>
          <w:sz w:val="24"/>
          <w:szCs w:val="24"/>
        </w:rPr>
        <w:t xml:space="preserve"> (</w:t>
      </w:r>
      <w:r w:rsidR="00F159E3">
        <w:rPr>
          <w:rFonts w:ascii="Times New Roman" w:hAnsi="Times New Roman"/>
          <w:sz w:val="24"/>
          <w:szCs w:val="24"/>
        </w:rPr>
        <w:t>6</w:t>
      </w:r>
      <w:r w:rsidRPr="00F159E3">
        <w:rPr>
          <w:rFonts w:ascii="Times New Roman" w:hAnsi="Times New Roman"/>
          <w:sz w:val="24"/>
          <w:szCs w:val="24"/>
        </w:rPr>
        <w:t xml:space="preserve"> g), and </w:t>
      </w:r>
      <w:proofErr w:type="spellStart"/>
      <w:r w:rsidRPr="00F159E3">
        <w:rPr>
          <w:rFonts w:ascii="Times New Roman" w:hAnsi="Times New Roman"/>
          <w:sz w:val="24"/>
          <w:szCs w:val="24"/>
        </w:rPr>
        <w:t>Jujubae</w:t>
      </w:r>
      <w:proofErr w:type="spellEnd"/>
      <w:r w:rsidRPr="00F159E3">
        <w:rPr>
          <w:rFonts w:ascii="Times New Roman" w:hAnsi="Times New Roman"/>
          <w:sz w:val="24"/>
          <w:szCs w:val="24"/>
        </w:rPr>
        <w:t xml:space="preserve"> Fructus (</w:t>
      </w:r>
      <w:r w:rsidR="00F159E3">
        <w:rPr>
          <w:rFonts w:ascii="Times New Roman" w:hAnsi="Times New Roman"/>
          <w:sz w:val="24"/>
          <w:szCs w:val="24"/>
        </w:rPr>
        <w:t>6</w:t>
      </w:r>
      <w:r w:rsidRPr="00F159E3">
        <w:rPr>
          <w:rFonts w:ascii="Times New Roman" w:hAnsi="Times New Roman"/>
          <w:sz w:val="24"/>
          <w:szCs w:val="24"/>
        </w:rPr>
        <w:t xml:space="preserve"> g). </w:t>
      </w:r>
      <w:r w:rsidR="00F159E3">
        <w:rPr>
          <w:rFonts w:ascii="Times New Roman" w:hAnsi="Times New Roman"/>
          <w:sz w:val="24"/>
          <w:szCs w:val="24"/>
        </w:rPr>
        <w:t>T</w:t>
      </w:r>
      <w:r w:rsidRPr="00F159E3">
        <w:rPr>
          <w:rFonts w:ascii="Times New Roman" w:hAnsi="Times New Roman"/>
          <w:sz w:val="24"/>
          <w:szCs w:val="24"/>
        </w:rPr>
        <w:t>hese herbs were soaked in water for 30 min and decocted twice in 1</w:t>
      </w:r>
      <w:r w:rsidR="00F159E3">
        <w:rPr>
          <w:rFonts w:ascii="Times New Roman" w:hAnsi="Times New Roman"/>
          <w:sz w:val="24"/>
          <w:szCs w:val="24"/>
        </w:rPr>
        <w:t>5</w:t>
      </w:r>
      <w:r w:rsidRPr="00F159E3">
        <w:rPr>
          <w:rFonts w:ascii="Times New Roman" w:hAnsi="Times New Roman"/>
          <w:sz w:val="24"/>
          <w:szCs w:val="24"/>
        </w:rPr>
        <w:t xml:space="preserve"> volumes and </w:t>
      </w:r>
      <w:r w:rsidR="00F159E3">
        <w:rPr>
          <w:rFonts w:ascii="Times New Roman" w:hAnsi="Times New Roman"/>
          <w:sz w:val="24"/>
          <w:szCs w:val="24"/>
        </w:rPr>
        <w:t>10</w:t>
      </w:r>
      <w:r w:rsidRPr="00F159E3">
        <w:rPr>
          <w:rFonts w:ascii="Times New Roman" w:hAnsi="Times New Roman"/>
          <w:sz w:val="24"/>
          <w:szCs w:val="24"/>
        </w:rPr>
        <w:t xml:space="preserve"> volumes of distilled water (v/w) for </w:t>
      </w:r>
      <w:r w:rsidR="00F159E3">
        <w:rPr>
          <w:rFonts w:ascii="Times New Roman" w:hAnsi="Times New Roman"/>
          <w:sz w:val="24"/>
          <w:szCs w:val="24"/>
        </w:rPr>
        <w:t>1.5</w:t>
      </w:r>
      <w:r w:rsidR="00FB1110">
        <w:rPr>
          <w:rFonts w:ascii="Times New Roman" w:hAnsi="Times New Roman"/>
          <w:sz w:val="24"/>
          <w:szCs w:val="24"/>
        </w:rPr>
        <w:t xml:space="preserve"> </w:t>
      </w:r>
      <w:r w:rsidR="00F159E3">
        <w:rPr>
          <w:rFonts w:ascii="Times New Roman" w:hAnsi="Times New Roman"/>
          <w:sz w:val="24"/>
          <w:szCs w:val="24"/>
        </w:rPr>
        <w:t>h and 1</w:t>
      </w:r>
      <w:r w:rsidR="00FB1110">
        <w:rPr>
          <w:rFonts w:ascii="Times New Roman" w:hAnsi="Times New Roman"/>
          <w:sz w:val="24"/>
          <w:szCs w:val="24"/>
        </w:rPr>
        <w:t xml:space="preserve"> </w:t>
      </w:r>
      <w:r w:rsidR="00F159E3">
        <w:rPr>
          <w:rFonts w:ascii="Times New Roman" w:hAnsi="Times New Roman"/>
          <w:sz w:val="24"/>
          <w:szCs w:val="24"/>
        </w:rPr>
        <w:t>h</w:t>
      </w:r>
      <w:r w:rsidRPr="00F159E3">
        <w:rPr>
          <w:rFonts w:ascii="Times New Roman" w:hAnsi="Times New Roman"/>
          <w:sz w:val="24"/>
          <w:szCs w:val="24"/>
        </w:rPr>
        <w:t xml:space="preserve">, respectively, and the decoctions were mixed. </w:t>
      </w:r>
      <w:r w:rsidR="00F159E3" w:rsidRPr="00F159E3">
        <w:rPr>
          <w:rFonts w:ascii="Times New Roman" w:hAnsi="Times New Roman"/>
          <w:sz w:val="24"/>
          <w:szCs w:val="24"/>
        </w:rPr>
        <w:t xml:space="preserve">Then the merged </w:t>
      </w:r>
      <w:r w:rsidR="00F159E3">
        <w:rPr>
          <w:rFonts w:ascii="Times New Roman" w:hAnsi="Times New Roman"/>
          <w:sz w:val="24"/>
          <w:szCs w:val="24"/>
        </w:rPr>
        <w:t>decoctions</w:t>
      </w:r>
      <w:r w:rsidR="00F159E3" w:rsidRPr="00F159E3">
        <w:rPr>
          <w:rFonts w:ascii="Times New Roman" w:hAnsi="Times New Roman"/>
          <w:sz w:val="24"/>
          <w:szCs w:val="24"/>
        </w:rPr>
        <w:t xml:space="preserve"> were to </w:t>
      </w:r>
      <w:r w:rsidR="00F159E3">
        <w:rPr>
          <w:rFonts w:ascii="Times New Roman" w:hAnsi="Times New Roman"/>
          <w:sz w:val="24"/>
          <w:szCs w:val="24"/>
        </w:rPr>
        <w:t>dried</w:t>
      </w:r>
      <w:r w:rsidR="00F159E3" w:rsidRPr="00F159E3">
        <w:rPr>
          <w:rFonts w:ascii="Times New Roman" w:hAnsi="Times New Roman"/>
          <w:sz w:val="24"/>
          <w:szCs w:val="24"/>
        </w:rPr>
        <w:t xml:space="preserve"> by a freeze dry system (</w:t>
      </w:r>
      <w:proofErr w:type="spellStart"/>
      <w:r w:rsidR="00F159E3" w:rsidRPr="00F159E3">
        <w:rPr>
          <w:rFonts w:ascii="Times New Roman" w:hAnsi="Times New Roman"/>
          <w:sz w:val="24"/>
          <w:szCs w:val="24"/>
        </w:rPr>
        <w:t>Labconco</w:t>
      </w:r>
      <w:proofErr w:type="spellEnd"/>
      <w:r w:rsidR="00F159E3" w:rsidRPr="00F159E3">
        <w:rPr>
          <w:rFonts w:ascii="Times New Roman" w:hAnsi="Times New Roman"/>
          <w:sz w:val="24"/>
          <w:szCs w:val="24"/>
        </w:rPr>
        <w:t>, USA)</w:t>
      </w:r>
      <w:r w:rsidR="00F159E3">
        <w:rPr>
          <w:rFonts w:ascii="Times New Roman" w:hAnsi="Times New Roman"/>
          <w:sz w:val="24"/>
          <w:szCs w:val="24"/>
        </w:rPr>
        <w:t xml:space="preserve"> and stored at -80 </w:t>
      </w:r>
      <w:r w:rsidR="00F159E3"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°C </w:t>
      </w:r>
      <w:r w:rsidR="00F159E3">
        <w:rPr>
          <w:rFonts w:ascii="Times New Roman" w:hAnsi="Times New Roman"/>
          <w:sz w:val="24"/>
          <w:szCs w:val="24"/>
        </w:rPr>
        <w:t>until use.</w:t>
      </w:r>
    </w:p>
    <w:p w14:paraId="6E50C0EF" w14:textId="270981E5" w:rsidR="00440602" w:rsidRDefault="00440602" w:rsidP="00440602">
      <w:pPr>
        <w:widowControl/>
        <w:spacing w:line="360" w:lineRule="auto"/>
        <w:rPr>
          <w:rFonts w:ascii="宋体" w:hAnsi="宋体" w:cs="宋体"/>
          <w:kern w:val="0"/>
          <w:sz w:val="24"/>
          <w:szCs w:val="24"/>
        </w:rPr>
      </w:pPr>
      <w:r>
        <w:rPr>
          <w:rFonts w:ascii="Times New Roman" w:eastAsia="AdvOT7fb33346 . I" w:hAnsi="Times New Roman"/>
          <w:kern w:val="0"/>
          <w:sz w:val="24"/>
          <w:szCs w:val="24"/>
        </w:rPr>
        <w:t xml:space="preserve">2. 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>Chemical Derivatization</w:t>
      </w:r>
    </w:p>
    <w:p w14:paraId="09052DAF" w14:textId="5DBC850A" w:rsidR="00691D3D" w:rsidRDefault="00440602" w:rsidP="00691D3D">
      <w:pPr>
        <w:widowControl/>
        <w:spacing w:line="360" w:lineRule="auto"/>
        <w:ind w:firstLine="420"/>
        <w:rPr>
          <w:rFonts w:ascii="Times New Roman" w:eastAsia="AdvOT7fb33346 . I" w:hAnsi="Times New Roman"/>
          <w:kern w:val="0"/>
          <w:sz w:val="24"/>
          <w:szCs w:val="24"/>
        </w:rPr>
      </w:pP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For amino and phenol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submetabolome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derivatization, 20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</w:t>
      </w:r>
      <w:r w:rsidR="0005550D">
        <w:rPr>
          <w:rFonts w:ascii="Times New Roman" w:eastAsia="AdvOT7fb33346 . I" w:hAnsi="Times New Roman"/>
          <w:kern w:val="0"/>
          <w:sz w:val="24"/>
          <w:szCs w:val="24"/>
        </w:rPr>
        <w:t>acetonitrile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>−</w:t>
      </w:r>
      <w:r>
        <w:rPr>
          <w:rFonts w:ascii="Times New Roman" w:eastAsia="AdvOT7fb33346 . I" w:hAnsi="Times New Roman"/>
          <w:kern w:val="0"/>
          <w:sz w:val="24"/>
          <w:szCs w:val="24"/>
        </w:rPr>
        <w:t>water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(1:1, v/v), 100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carbonate buffer (pH 10), and 100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</w:t>
      </w:r>
      <w:proofErr w:type="spellStart"/>
      <w:r w:rsidR="00691D3D">
        <w:rPr>
          <w:rFonts w:ascii="Times New Roman" w:eastAsia="AdvOT7fb33346 . I" w:hAnsi="Times New Roman"/>
          <w:kern w:val="0"/>
          <w:sz w:val="24"/>
          <w:szCs w:val="24"/>
        </w:rPr>
        <w:t>d</w:t>
      </w:r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>ansyl</w:t>
      </w:r>
      <w:proofErr w:type="spellEnd"/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 xml:space="preserve"> chloride</w:t>
      </w:r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 xml:space="preserve"> </w:t>
      </w:r>
      <w:r w:rsidR="00691D3D">
        <w:rPr>
          <w:rFonts w:ascii="Times New Roman" w:eastAsia="AdvOT7fb33346 . I" w:hAnsi="Times New Roman"/>
          <w:kern w:val="0"/>
          <w:sz w:val="24"/>
          <w:szCs w:val="24"/>
        </w:rPr>
        <w:t>(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Dns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>-Cl</w:t>
      </w:r>
      <w:r w:rsidR="00691D3D">
        <w:rPr>
          <w:rFonts w:ascii="Times New Roman" w:eastAsia="AdvOT7fb33346 . I" w:hAnsi="Times New Roman"/>
          <w:kern w:val="0"/>
          <w:sz w:val="24"/>
          <w:szCs w:val="24"/>
        </w:rPr>
        <w:t>)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solution (20 mM) were pipetted into each dried sample. The resulting mixture was incubated at 35°C for 15 min. After that, 40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NaOH solution (100 mM) was added to the sample and incubated at 35°C for 10 min to quench the reaction. The excessive alkaline was removed by adding 40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formic acid (425 mM). </w:t>
      </w:r>
    </w:p>
    <w:p w14:paraId="63336389" w14:textId="77777777" w:rsidR="00691D3D" w:rsidRDefault="00440602" w:rsidP="00691D3D">
      <w:pPr>
        <w:widowControl/>
        <w:spacing w:line="360" w:lineRule="auto"/>
        <w:ind w:firstLine="420"/>
        <w:rPr>
          <w:rFonts w:ascii="Times New Roman" w:eastAsia="AdvOT7fb33346 . I" w:hAnsi="Times New Roman"/>
          <w:kern w:val="0"/>
          <w:sz w:val="24"/>
          <w:szCs w:val="24"/>
        </w:rPr>
      </w:pP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For carboxyl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submetabolome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derivatization, the dried sample was mixed with 20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</w:t>
      </w:r>
      <w:r w:rsidR="0005550D">
        <w:rPr>
          <w:rFonts w:ascii="Times New Roman" w:eastAsia="AdvOT7fb33346 . I" w:hAnsi="Times New Roman"/>
          <w:kern w:val="0"/>
          <w:sz w:val="24"/>
          <w:szCs w:val="24"/>
        </w:rPr>
        <w:t>acetonitrile</w:t>
      </w:r>
      <w:r w:rsidR="0005550D" w:rsidRPr="000429DC">
        <w:rPr>
          <w:rFonts w:ascii="Times New Roman" w:eastAsia="AdvOT7fb33346 . I" w:hAnsi="Times New Roman"/>
          <w:kern w:val="0"/>
          <w:sz w:val="24"/>
          <w:szCs w:val="24"/>
        </w:rPr>
        <w:t>−</w:t>
      </w:r>
      <w:r w:rsidR="0005550D">
        <w:rPr>
          <w:rFonts w:ascii="Times New Roman" w:eastAsia="AdvOT7fb33346 . I" w:hAnsi="Times New Roman"/>
          <w:kern w:val="0"/>
          <w:sz w:val="24"/>
          <w:szCs w:val="24"/>
        </w:rPr>
        <w:t>methanol</w:t>
      </w:r>
      <w:r w:rsidR="0005550D" w:rsidRPr="000429DC">
        <w:rPr>
          <w:rFonts w:ascii="Times New Roman" w:eastAsia="AdvOT7fb33346 . I" w:hAnsi="Times New Roman"/>
          <w:kern w:val="0"/>
          <w:sz w:val="24"/>
          <w:szCs w:val="24"/>
        </w:rPr>
        <w:t>−</w:t>
      </w:r>
      <w:r w:rsidR="0005550D">
        <w:rPr>
          <w:rFonts w:ascii="Times New Roman" w:eastAsia="AdvOT7fb33346 . I" w:hAnsi="Times New Roman"/>
          <w:kern w:val="0"/>
          <w:sz w:val="24"/>
          <w:szCs w:val="24"/>
        </w:rPr>
        <w:t>water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(2:4:4, v/v/v), 40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</w:t>
      </w:r>
      <w:r w:rsidR="0005550D">
        <w:rPr>
          <w:rFonts w:ascii="Times New Roman" w:eastAsia="AdvOT7fb33346 . I" w:hAnsi="Times New Roman"/>
          <w:kern w:val="0"/>
          <w:sz w:val="24"/>
          <w:szCs w:val="24"/>
        </w:rPr>
        <w:t>methanol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, 20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HATU solution (6 mM), and 20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</w:t>
      </w:r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>5-(</w:t>
      </w:r>
      <w:proofErr w:type="spellStart"/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>dimethylamino</w:t>
      </w:r>
      <w:proofErr w:type="spellEnd"/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>) naphthalene-1-sulfonyl piperazine (</w:t>
      </w:r>
      <w:proofErr w:type="spellStart"/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>Dns</w:t>
      </w:r>
      <w:proofErr w:type="spellEnd"/>
      <w:r w:rsidR="00691D3D" w:rsidRPr="00691D3D">
        <w:rPr>
          <w:rFonts w:ascii="Times New Roman" w:eastAsia="AdvOT7fb33346 . I" w:hAnsi="Times New Roman"/>
          <w:kern w:val="0"/>
          <w:sz w:val="24"/>
          <w:szCs w:val="24"/>
        </w:rPr>
        <w:t>-PP)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solution (12 mM). After mixing, the derivatization reaction solution was incubated at 55 °C for 20 min.</w:t>
      </w:r>
      <w:r w:rsidR="0005550D">
        <w:rPr>
          <w:rFonts w:ascii="Times New Roman" w:eastAsia="AdvOT7fb33346 . I" w:hAnsi="Times New Roman"/>
          <w:kern w:val="0"/>
          <w:sz w:val="24"/>
          <w:szCs w:val="24"/>
        </w:rPr>
        <w:t xml:space="preserve"> </w:t>
      </w:r>
    </w:p>
    <w:p w14:paraId="2B068BC8" w14:textId="457E6592" w:rsidR="00440602" w:rsidRPr="009A67C2" w:rsidRDefault="00440602" w:rsidP="00691D3D">
      <w:pPr>
        <w:widowControl/>
        <w:spacing w:line="360" w:lineRule="auto"/>
        <w:ind w:firstLine="420"/>
        <w:rPr>
          <w:rFonts w:ascii="Times New Roman" w:eastAsia="AdvOT7fb33346 . I" w:hAnsi="Times New Roman"/>
          <w:kern w:val="0"/>
          <w:sz w:val="24"/>
          <w:szCs w:val="24"/>
        </w:rPr>
      </w:pPr>
      <w:r w:rsidRPr="000429DC">
        <w:rPr>
          <w:rFonts w:ascii="Times New Roman" w:eastAsia="AdvOT7fb33346 . I" w:hAnsi="Times New Roman"/>
          <w:kern w:val="0"/>
          <w:sz w:val="24"/>
          <w:szCs w:val="24"/>
        </w:rPr>
        <w:t>Twin derivatization reagents were applied to provide one-to-one isotope derivatization-internal standards (ID-ISs). The preparation procedures of IDI</w:t>
      </w:r>
      <w:r w:rsidR="0005550D">
        <w:rPr>
          <w:rFonts w:ascii="Times New Roman" w:eastAsia="AdvOT7fb33346 . I" w:hAnsi="Times New Roman"/>
          <w:kern w:val="0"/>
          <w:sz w:val="24"/>
          <w:szCs w:val="24"/>
        </w:rPr>
        <w:t>-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>Ss were similar to the actual sample, except that the biological samples were substituted with standard mixtures and isotopic derivatization reagents (i.e., d</w:t>
      </w:r>
      <w:r w:rsidRPr="0005550D">
        <w:rPr>
          <w:rFonts w:ascii="Times New Roman" w:eastAsia="AdvOT7fb33346 . I" w:hAnsi="Times New Roman"/>
          <w:kern w:val="0"/>
          <w:sz w:val="24"/>
          <w:szCs w:val="24"/>
          <w:vertAlign w:val="subscript"/>
        </w:rPr>
        <w:t>6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>-Dns-Cl and d</w:t>
      </w:r>
      <w:r w:rsidRPr="0005550D">
        <w:rPr>
          <w:rFonts w:ascii="Times New Roman" w:eastAsia="AdvOT7fb33346 . I" w:hAnsi="Times New Roman"/>
          <w:kern w:val="0"/>
          <w:sz w:val="24"/>
          <w:szCs w:val="24"/>
          <w:vertAlign w:val="subscript"/>
        </w:rPr>
        <w:t>6</w:t>
      </w:r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-Dns-PP) were used. The ID-ISs and actual samples were prepared in parallel. At the end of the reaction, 5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μL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of ID-ISs was added to the labeled samples. After vortex and centrifugation at 14 000 rpm for 10 min, the supernatant was submitted to the LC-MS analysis.</w:t>
      </w:r>
    </w:p>
    <w:p w14:paraId="03D10EDB" w14:textId="552180E2" w:rsidR="000429DC" w:rsidRDefault="00440602" w:rsidP="000429DC">
      <w:pPr>
        <w:widowControl/>
        <w:spacing w:line="360" w:lineRule="auto"/>
        <w:rPr>
          <w:rFonts w:ascii="Times New Roman" w:eastAsia="AdvOT7fb33346 . I" w:hAnsi="Times New Roman"/>
          <w:kern w:val="0"/>
          <w:sz w:val="24"/>
          <w:szCs w:val="24"/>
        </w:rPr>
      </w:pPr>
      <w:r>
        <w:rPr>
          <w:rFonts w:ascii="Times New Roman" w:eastAsia="AdvOT7fb33346 . I" w:hAnsi="Times New Roman"/>
          <w:kern w:val="0"/>
          <w:sz w:val="24"/>
          <w:szCs w:val="24"/>
        </w:rPr>
        <w:t>3</w:t>
      </w:r>
      <w:r w:rsidR="000429DC">
        <w:rPr>
          <w:rFonts w:ascii="Times New Roman" w:eastAsia="AdvOT7fb33346 . I" w:hAnsi="Times New Roman"/>
          <w:kern w:val="0"/>
          <w:sz w:val="24"/>
          <w:szCs w:val="24"/>
        </w:rPr>
        <w:t xml:space="preserve">. </w:t>
      </w:r>
      <w:r w:rsidR="000429DC" w:rsidRPr="000429DC">
        <w:rPr>
          <w:rFonts w:ascii="Times New Roman" w:eastAsia="AdvOT7fb33346 . I" w:hAnsi="Times New Roman"/>
          <w:kern w:val="0"/>
          <w:sz w:val="24"/>
          <w:szCs w:val="24"/>
        </w:rPr>
        <w:t>LC-MS</w:t>
      </w:r>
      <w:r>
        <w:rPr>
          <w:rFonts w:ascii="Times New Roman" w:eastAsia="AdvOT7fb33346 . I" w:hAnsi="Times New Roman"/>
          <w:kern w:val="0"/>
          <w:sz w:val="24"/>
          <w:szCs w:val="24"/>
        </w:rPr>
        <w:t xml:space="preserve"> </w:t>
      </w:r>
      <w:r w:rsidR="000D7E05">
        <w:rPr>
          <w:rFonts w:ascii="Times New Roman" w:eastAsia="AdvOT7fb33346 . I" w:hAnsi="Times New Roman"/>
          <w:kern w:val="0"/>
          <w:sz w:val="24"/>
          <w:szCs w:val="24"/>
        </w:rPr>
        <w:t>c</w:t>
      </w:r>
      <w:r w:rsidR="000429DC" w:rsidRPr="000429DC">
        <w:rPr>
          <w:rFonts w:ascii="Times New Roman" w:eastAsia="AdvOT7fb33346 . I" w:hAnsi="Times New Roman"/>
          <w:kern w:val="0"/>
          <w:sz w:val="24"/>
          <w:szCs w:val="24"/>
        </w:rPr>
        <w:t>ondition</w:t>
      </w:r>
      <w:r w:rsidR="000429DC">
        <w:rPr>
          <w:rFonts w:ascii="Times New Roman" w:eastAsia="AdvOT7fb33346 . I" w:hAnsi="Times New Roman"/>
          <w:kern w:val="0"/>
          <w:sz w:val="24"/>
          <w:szCs w:val="24"/>
        </w:rPr>
        <w:t>s</w:t>
      </w:r>
    </w:p>
    <w:p w14:paraId="5A0A6358" w14:textId="7F40CE05" w:rsidR="000429DC" w:rsidRPr="000429DC" w:rsidRDefault="000429DC" w:rsidP="00691D3D">
      <w:pPr>
        <w:widowControl/>
        <w:spacing w:line="360" w:lineRule="auto"/>
        <w:ind w:firstLine="280"/>
        <w:rPr>
          <w:rFonts w:ascii="Times New Roman" w:eastAsia="AdvOT7fb33346 . I" w:hAnsi="Times New Roman"/>
          <w:kern w:val="0"/>
          <w:sz w:val="24"/>
          <w:szCs w:val="24"/>
        </w:rPr>
      </w:pPr>
      <w:r w:rsidRPr="000429DC">
        <w:rPr>
          <w:rFonts w:ascii="Times New Roman" w:eastAsia="AdvOT7fb33346 . I" w:hAnsi="Times New Roman"/>
          <w:kern w:val="0"/>
          <w:sz w:val="24"/>
          <w:szCs w:val="24"/>
        </w:rPr>
        <w:lastRenderedPageBreak/>
        <w:t xml:space="preserve">Metabolite quantification was performed on a Shimadzu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Nexera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UPLC system interfaced with an 8060 triple quadruple mass spectrometer (Shimadzu, Kyoto, Japan) equipped with an electrospray ionization (ESI) source. The autosampler was kept at 4°C. The chromatography separation was performed on an Agilent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Zorbax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 Eclipse XDB-C18 column (2.1 × 100 mm, 1.8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μm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) at 50°C. Mobile phase A was 0.1% formic acid in the water, and mobile B was methanol. The chromatographic gradient was run at a flow rate of 0.40 mL/min as follows: for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Dns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 xml:space="preserve">-Cl derivatized products, 0-2 min (30% B), 2-5 min (30%-52% B), 5-15 min (52%-65% B), 15-20 min (65%-78% B), 20-23 min (78% B), 23-27 min (100% B), and 27-29 min (30% B); for </w:t>
      </w:r>
      <w:proofErr w:type="spellStart"/>
      <w:r w:rsidRPr="000429DC">
        <w:rPr>
          <w:rFonts w:ascii="Times New Roman" w:eastAsia="AdvOT7fb33346 . I" w:hAnsi="Times New Roman"/>
          <w:kern w:val="0"/>
          <w:sz w:val="24"/>
          <w:szCs w:val="24"/>
        </w:rPr>
        <w:t>Dns</w:t>
      </w:r>
      <w:proofErr w:type="spellEnd"/>
      <w:r w:rsidRPr="000429DC">
        <w:rPr>
          <w:rFonts w:ascii="Times New Roman" w:eastAsia="AdvOT7fb33346 . I" w:hAnsi="Times New Roman"/>
          <w:kern w:val="0"/>
          <w:sz w:val="24"/>
          <w:szCs w:val="24"/>
        </w:rPr>
        <w:t>-PP derivatized products, 0-2 min (30% B), 2-5 min (30%-52% B), 5-15 min (52%-65% B), 15-20 min (65%-78% B), 20-22.5 min (78% B), 22.5-29 min (90% B), 29-38 min (100% B), and 38-40 min (30% B). The mass spectrometer was operated by scheduled multiple reaction monitoring (MRM) in positive ion mode with the optimal parameters as follows: spray voltage, 4.5 kV; nebulizing gas, 3 L/min; drying gas, 15 L/min; heat block temperature, 400 °C; desorption line temperature, 250°C.</w:t>
      </w:r>
    </w:p>
    <w:p w14:paraId="126A6FCC" w14:textId="77777777" w:rsidR="00051FCF" w:rsidRPr="00184A7D" w:rsidRDefault="00051FCF" w:rsidP="00644B30">
      <w:pPr>
        <w:pStyle w:val="a"/>
        <w:autoSpaceDE w:val="0"/>
        <w:spacing w:line="360" w:lineRule="auto"/>
        <w:outlineLvl w:val="0"/>
        <w:rPr>
          <w:rFonts w:ascii="Times New Roman" w:hAnsi="Times New Roman"/>
          <w:b/>
          <w:bCs/>
          <w:sz w:val="28"/>
          <w:szCs w:val="28"/>
        </w:rPr>
        <w:sectPr w:rsidR="00051FCF" w:rsidRPr="00184A7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D248DAD" w14:textId="055E42C7" w:rsidR="00FD4301" w:rsidRDefault="00FD4301" w:rsidP="00644B30">
      <w:pPr>
        <w:widowControl/>
        <w:autoSpaceDE w:val="0"/>
        <w:spacing w:line="300" w:lineRule="auto"/>
        <w:ind w:left="280" w:hangingChars="100" w:hanging="280"/>
        <w:rPr>
          <w:rFonts w:ascii="Times New Roman" w:hAnsi="Times New Roman"/>
          <w:noProof/>
          <w:sz w:val="28"/>
          <w:szCs w:val="28"/>
        </w:rPr>
      </w:pPr>
      <w:r w:rsidRPr="00FD430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09CF94E" wp14:editId="3C67E7A9">
            <wp:extent cx="6814255" cy="449580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9E434E4-FD1A-4C3B-9944-7D69E45006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9E434E4-FD1A-4C3B-9944-7D69E45006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1779" cy="450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4C286" w14:textId="792F08A5" w:rsidR="00FD4301" w:rsidRDefault="00FD4301" w:rsidP="00644B30">
      <w:pPr>
        <w:widowControl/>
        <w:autoSpaceDE w:val="0"/>
        <w:spacing w:line="300" w:lineRule="auto"/>
        <w:rPr>
          <w:rFonts w:ascii="Times New Roman" w:hAnsi="Times New Roman"/>
          <w:noProof/>
          <w:sz w:val="28"/>
          <w:szCs w:val="28"/>
        </w:rPr>
      </w:pPr>
      <w:r w:rsidRPr="001E4F29">
        <w:rPr>
          <w:rFonts w:ascii="Times New Roman" w:hAnsi="Times New Roman" w:hint="eastAsia"/>
          <w:noProof/>
          <w:sz w:val="24"/>
          <w:szCs w:val="24"/>
        </w:rPr>
        <w:t>Figure</w:t>
      </w:r>
      <w:r w:rsidRPr="001E4F29">
        <w:rPr>
          <w:rFonts w:ascii="Times New Roman" w:hAnsi="Times New Roman"/>
          <w:noProof/>
          <w:sz w:val="24"/>
          <w:szCs w:val="24"/>
        </w:rPr>
        <w:t xml:space="preserve"> S1. Data related to Figure 1. </w:t>
      </w:r>
      <w:r w:rsidR="00583ACC" w:rsidRPr="001E4F29">
        <w:rPr>
          <w:rFonts w:ascii="Times New Roman" w:hAnsi="Times New Roman"/>
          <w:noProof/>
          <w:sz w:val="24"/>
          <w:szCs w:val="24"/>
        </w:rPr>
        <w:t>The original images of wound healing assay (A), clone formation experiment (B), apoptosis experiment (C), as well as cell cycle assay (D).</w:t>
      </w:r>
    </w:p>
    <w:p w14:paraId="305A125D" w14:textId="77777777" w:rsidR="006834A7" w:rsidRDefault="006834A7" w:rsidP="00644B30">
      <w:pPr>
        <w:widowControl/>
        <w:autoSpaceDE w:val="0"/>
        <w:spacing w:line="300" w:lineRule="auto"/>
        <w:ind w:left="280" w:hangingChars="100" w:hanging="280"/>
        <w:rPr>
          <w:rFonts w:ascii="Times New Roman" w:hAnsi="Times New Roman"/>
          <w:sz w:val="28"/>
          <w:szCs w:val="28"/>
        </w:rPr>
        <w:sectPr w:rsidR="006834A7" w:rsidSect="00667C8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D0C3CFC" w14:textId="6920F4BE" w:rsidR="00437D77" w:rsidRDefault="00050C41" w:rsidP="00644B30">
      <w:pPr>
        <w:widowControl/>
        <w:autoSpaceDE w:val="0"/>
        <w:spacing w:line="300" w:lineRule="auto"/>
        <w:ind w:left="280" w:hangingChars="100" w:hanging="280"/>
        <w:rPr>
          <w:rFonts w:ascii="Times New Roman" w:hAnsi="Times New Roman"/>
          <w:sz w:val="28"/>
          <w:szCs w:val="28"/>
        </w:rPr>
      </w:pPr>
      <w:r w:rsidRPr="00050C4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C664C91" wp14:editId="5857F23B">
            <wp:extent cx="5274310" cy="2529205"/>
            <wp:effectExtent l="0" t="0" r="2540" b="4445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E9007045-7634-4DF0-9AF7-42D08A234A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E9007045-7634-4DF0-9AF7-42D08A234A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EB022" w14:textId="0F8A6EFD" w:rsidR="00A7373C" w:rsidRPr="001E4F29" w:rsidRDefault="002614E2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  <w:sectPr w:rsidR="00A7373C" w:rsidRPr="001E4F2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E4F29">
        <w:rPr>
          <w:rFonts w:ascii="Times New Roman" w:hAnsi="Times New Roman" w:hint="eastAsia"/>
          <w:sz w:val="24"/>
          <w:szCs w:val="24"/>
        </w:rPr>
        <w:t>F</w:t>
      </w:r>
      <w:r w:rsidRPr="001E4F29">
        <w:rPr>
          <w:rFonts w:ascii="Times New Roman" w:hAnsi="Times New Roman"/>
          <w:sz w:val="24"/>
          <w:szCs w:val="24"/>
        </w:rPr>
        <w:t>igure S</w:t>
      </w:r>
      <w:r w:rsidR="006834A7" w:rsidRPr="001E4F29">
        <w:rPr>
          <w:rFonts w:ascii="Times New Roman" w:hAnsi="Times New Roman"/>
          <w:sz w:val="24"/>
          <w:szCs w:val="24"/>
        </w:rPr>
        <w:t>2</w:t>
      </w:r>
      <w:r w:rsidRPr="001E4F29">
        <w:rPr>
          <w:rFonts w:ascii="Times New Roman" w:hAnsi="Times New Roman"/>
          <w:sz w:val="24"/>
          <w:szCs w:val="24"/>
        </w:rPr>
        <w:t xml:space="preserve">. </w:t>
      </w:r>
      <w:r w:rsidR="00CE0257" w:rsidRPr="001E4F29">
        <w:rPr>
          <w:rFonts w:ascii="Times New Roman" w:hAnsi="Times New Roman"/>
          <w:sz w:val="24"/>
          <w:szCs w:val="24"/>
        </w:rPr>
        <w:t xml:space="preserve">Cell migration assay </w:t>
      </w:r>
      <w:r w:rsidR="00583ACC" w:rsidRPr="001E4F29">
        <w:rPr>
          <w:rFonts w:ascii="Times New Roman" w:hAnsi="Times New Roman"/>
          <w:sz w:val="24"/>
          <w:szCs w:val="24"/>
        </w:rPr>
        <w:t xml:space="preserve">(A) </w:t>
      </w:r>
      <w:r w:rsidR="00CE0257" w:rsidRPr="001E4F29">
        <w:rPr>
          <w:rFonts w:ascii="Times New Roman" w:hAnsi="Times New Roman"/>
          <w:sz w:val="24"/>
          <w:szCs w:val="24"/>
        </w:rPr>
        <w:t>and cell colony formation assay</w:t>
      </w:r>
      <w:r w:rsidRPr="001E4F29">
        <w:rPr>
          <w:rFonts w:ascii="Times New Roman" w:hAnsi="Times New Roman"/>
          <w:sz w:val="24"/>
          <w:szCs w:val="24"/>
        </w:rPr>
        <w:t xml:space="preserve"> </w:t>
      </w:r>
      <w:r w:rsidR="00583ACC" w:rsidRPr="001E4F29">
        <w:rPr>
          <w:rFonts w:ascii="Times New Roman" w:hAnsi="Times New Roman"/>
          <w:sz w:val="24"/>
          <w:szCs w:val="24"/>
        </w:rPr>
        <w:t xml:space="preserve">(B) </w:t>
      </w:r>
      <w:r w:rsidRPr="001E4F29">
        <w:rPr>
          <w:rFonts w:ascii="Times New Roman" w:hAnsi="Times New Roman"/>
          <w:sz w:val="24"/>
          <w:szCs w:val="24"/>
        </w:rPr>
        <w:t>evaluating the anticancer effect of CPT-11 alone</w:t>
      </w:r>
      <w:r w:rsidR="00CE0257" w:rsidRPr="001E4F29">
        <w:rPr>
          <w:rFonts w:ascii="Times New Roman" w:hAnsi="Times New Roman"/>
          <w:sz w:val="24"/>
          <w:szCs w:val="24"/>
        </w:rPr>
        <w:t xml:space="preserve">. </w:t>
      </w:r>
      <w:r w:rsidR="00527602" w:rsidRPr="001E4F29">
        <w:rPr>
          <w:rFonts w:ascii="Times New Roman" w:hAnsi="Times New Roman"/>
          <w:noProof/>
          <w:sz w:val="24"/>
          <w:szCs w:val="24"/>
        </w:rPr>
        <w:t>One-way ANOVA with Tukey test, *p&lt;0.05, **p&lt;0.01, ***p&lt;0.001, ****p&lt;0.0001 in comparison with Control (</w:t>
      </w:r>
      <w:r w:rsidR="00F76162">
        <w:rPr>
          <w:rFonts w:ascii="Times New Roman" w:hAnsi="Times New Roman"/>
          <w:noProof/>
          <w:sz w:val="24"/>
          <w:szCs w:val="24"/>
        </w:rPr>
        <w:t xml:space="preserve">no </w:t>
      </w:r>
      <w:r w:rsidR="00527602" w:rsidRPr="001E4F29">
        <w:rPr>
          <w:rFonts w:ascii="Times New Roman" w:hAnsi="Times New Roman"/>
          <w:noProof/>
          <w:sz w:val="24"/>
          <w:szCs w:val="24"/>
        </w:rPr>
        <w:t>CPT-11).</w:t>
      </w:r>
    </w:p>
    <w:p w14:paraId="54B61C81" w14:textId="297C323D" w:rsidR="00050C41" w:rsidRDefault="00047B01" w:rsidP="00644B30">
      <w:pPr>
        <w:widowControl/>
        <w:autoSpaceDE w:val="0"/>
        <w:spacing w:line="300" w:lineRule="auto"/>
        <w:rPr>
          <w:rFonts w:ascii="Times New Roman" w:hAnsi="Times New Roman"/>
          <w:sz w:val="28"/>
          <w:szCs w:val="28"/>
        </w:rPr>
      </w:pPr>
      <w:r w:rsidRPr="00047B0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CA01040" wp14:editId="7744FF48">
            <wp:extent cx="5274310" cy="6602730"/>
            <wp:effectExtent l="0" t="0" r="0" b="7620"/>
            <wp:docPr id="2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4EC29F0B-69E8-4CA3-B069-3AAB7E1967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4EC29F0B-69E8-4CA3-B069-3AAB7E1967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B760B" w14:textId="56E6129B" w:rsidR="002614E2" w:rsidRPr="001E4F29" w:rsidRDefault="002614E2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</w:pPr>
      <w:r w:rsidRPr="001E4F29">
        <w:rPr>
          <w:rFonts w:ascii="Times New Roman" w:hAnsi="Times New Roman" w:hint="eastAsia"/>
          <w:sz w:val="24"/>
          <w:szCs w:val="24"/>
        </w:rPr>
        <w:t>F</w:t>
      </w:r>
      <w:r w:rsidRPr="001E4F29">
        <w:rPr>
          <w:rFonts w:ascii="Times New Roman" w:hAnsi="Times New Roman"/>
          <w:sz w:val="24"/>
          <w:szCs w:val="24"/>
        </w:rPr>
        <w:t>igure S</w:t>
      </w:r>
      <w:r w:rsidR="006834A7" w:rsidRPr="001E4F29">
        <w:rPr>
          <w:rFonts w:ascii="Times New Roman" w:hAnsi="Times New Roman"/>
          <w:sz w:val="24"/>
          <w:szCs w:val="24"/>
        </w:rPr>
        <w:t>3</w:t>
      </w:r>
      <w:r w:rsidRPr="001E4F29">
        <w:rPr>
          <w:rFonts w:ascii="Times New Roman" w:hAnsi="Times New Roman"/>
          <w:sz w:val="24"/>
          <w:szCs w:val="24"/>
        </w:rPr>
        <w:t xml:space="preserve">. </w:t>
      </w:r>
      <w:r w:rsidR="00047B01">
        <w:rPr>
          <w:rFonts w:ascii="Times New Roman" w:hAnsi="Times New Roman"/>
          <w:sz w:val="24"/>
          <w:szCs w:val="24"/>
        </w:rPr>
        <w:t>C</w:t>
      </w:r>
      <w:r w:rsidR="00047B01">
        <w:rPr>
          <w:rFonts w:ascii="Times New Roman" w:hAnsi="Times New Roman" w:hint="eastAsia"/>
          <w:sz w:val="24"/>
          <w:szCs w:val="24"/>
        </w:rPr>
        <w:t>ell</w:t>
      </w:r>
      <w:r w:rsidR="00047B01">
        <w:rPr>
          <w:rFonts w:ascii="Times New Roman" w:hAnsi="Times New Roman"/>
          <w:sz w:val="24"/>
          <w:szCs w:val="24"/>
        </w:rPr>
        <w:t xml:space="preserve"> viability assay (A), w</w:t>
      </w:r>
      <w:r w:rsidR="00583ACC" w:rsidRPr="001E4F29">
        <w:rPr>
          <w:rFonts w:ascii="Times New Roman" w:hAnsi="Times New Roman"/>
          <w:noProof/>
          <w:sz w:val="24"/>
          <w:szCs w:val="24"/>
        </w:rPr>
        <w:t>ound healing assay (</w:t>
      </w:r>
      <w:r w:rsidR="00047B01">
        <w:rPr>
          <w:rFonts w:ascii="Times New Roman" w:hAnsi="Times New Roman"/>
          <w:noProof/>
          <w:sz w:val="24"/>
          <w:szCs w:val="24"/>
        </w:rPr>
        <w:t>B</w:t>
      </w:r>
      <w:r w:rsidR="00583ACC" w:rsidRPr="001E4F29">
        <w:rPr>
          <w:rFonts w:ascii="Times New Roman" w:hAnsi="Times New Roman"/>
          <w:noProof/>
          <w:sz w:val="24"/>
          <w:szCs w:val="24"/>
        </w:rPr>
        <w:t>), clone formation experiment (</w:t>
      </w:r>
      <w:r w:rsidR="00047B01">
        <w:rPr>
          <w:rFonts w:ascii="Times New Roman" w:hAnsi="Times New Roman"/>
          <w:noProof/>
          <w:sz w:val="24"/>
          <w:szCs w:val="24"/>
        </w:rPr>
        <w:t>C</w:t>
      </w:r>
      <w:r w:rsidR="00583ACC" w:rsidRPr="001E4F29">
        <w:rPr>
          <w:rFonts w:ascii="Times New Roman" w:hAnsi="Times New Roman"/>
          <w:noProof/>
          <w:sz w:val="24"/>
          <w:szCs w:val="24"/>
        </w:rPr>
        <w:t>), apoptosis experiment (</w:t>
      </w:r>
      <w:r w:rsidR="00047B01">
        <w:rPr>
          <w:rFonts w:ascii="Times New Roman" w:hAnsi="Times New Roman"/>
          <w:noProof/>
          <w:sz w:val="24"/>
          <w:szCs w:val="24"/>
        </w:rPr>
        <w:t>D</w:t>
      </w:r>
      <w:r w:rsidR="00583ACC" w:rsidRPr="001E4F29">
        <w:rPr>
          <w:rFonts w:ascii="Times New Roman" w:hAnsi="Times New Roman"/>
          <w:noProof/>
          <w:sz w:val="24"/>
          <w:szCs w:val="24"/>
        </w:rPr>
        <w:t>), as well as cell cycle assay (</w:t>
      </w:r>
      <w:r w:rsidR="00047B01">
        <w:rPr>
          <w:rFonts w:ascii="Times New Roman" w:hAnsi="Times New Roman"/>
          <w:noProof/>
          <w:sz w:val="24"/>
          <w:szCs w:val="24"/>
        </w:rPr>
        <w:t>E</w:t>
      </w:r>
      <w:r w:rsidR="00583ACC" w:rsidRPr="001E4F29">
        <w:rPr>
          <w:rFonts w:ascii="Times New Roman" w:hAnsi="Times New Roman"/>
          <w:noProof/>
          <w:sz w:val="24"/>
          <w:szCs w:val="24"/>
        </w:rPr>
        <w:t xml:space="preserve">) </w:t>
      </w:r>
      <w:r w:rsidR="00583ACC" w:rsidRPr="001E4F29">
        <w:rPr>
          <w:rFonts w:ascii="Times New Roman" w:hAnsi="Times New Roman" w:hint="eastAsia"/>
          <w:noProof/>
          <w:sz w:val="24"/>
          <w:szCs w:val="24"/>
        </w:rPr>
        <w:t>of</w:t>
      </w:r>
      <w:r w:rsidR="00583ACC" w:rsidRPr="001E4F29">
        <w:rPr>
          <w:rFonts w:ascii="Times New Roman" w:hAnsi="Times New Roman"/>
          <w:noProof/>
          <w:sz w:val="24"/>
          <w:szCs w:val="24"/>
        </w:rPr>
        <w:t xml:space="preserve"> different combinations alone.</w:t>
      </w:r>
      <w:r w:rsidR="00527602" w:rsidRPr="001E4F29">
        <w:rPr>
          <w:rFonts w:ascii="Times New Roman" w:hAnsi="Times New Roman"/>
          <w:noProof/>
          <w:sz w:val="24"/>
          <w:szCs w:val="24"/>
        </w:rPr>
        <w:t xml:space="preserve"> One-way ANOVA with Tukey test, *p&lt;0.05, **p&lt;0.01, ***p&lt;0.001, ****p&lt;0.0001 in comparison with Control.</w:t>
      </w:r>
    </w:p>
    <w:p w14:paraId="1CA6DA90" w14:textId="77777777" w:rsidR="002614E2" w:rsidRDefault="002614E2" w:rsidP="00644B30">
      <w:pPr>
        <w:widowControl/>
        <w:autoSpaceDE w:val="0"/>
        <w:spacing w:line="300" w:lineRule="auto"/>
        <w:rPr>
          <w:rFonts w:ascii="Times New Roman" w:hAnsi="Times New Roman"/>
          <w:sz w:val="28"/>
          <w:szCs w:val="28"/>
        </w:rPr>
      </w:pPr>
    </w:p>
    <w:p w14:paraId="60D814A7" w14:textId="77777777" w:rsidR="00A7373C" w:rsidRDefault="00A7373C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  <w:sectPr w:rsidR="00A7373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6D5BA1" w14:textId="59E06DB9" w:rsidR="00050C41" w:rsidRDefault="00050C41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</w:pPr>
      <w:r w:rsidRPr="00050C4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BF5B340" wp14:editId="1E79F5C5">
            <wp:extent cx="5274310" cy="3337560"/>
            <wp:effectExtent l="0" t="0" r="254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7C5B24F-2E1E-451B-BA6B-C5E032654F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7C5B24F-2E1E-451B-BA6B-C5E032654F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BC028" w14:textId="34B17814" w:rsidR="00A7373C" w:rsidRDefault="006834A7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  <w:sectPr w:rsidR="00A7373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OLE_LINK1"/>
      <w:r>
        <w:rPr>
          <w:rFonts w:ascii="Times New Roman" w:hAnsi="Times New Roman" w:hint="eastAsia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igure S4. </w:t>
      </w:r>
      <w:r w:rsidRPr="006834A7">
        <w:rPr>
          <w:rFonts w:ascii="Times New Roman" w:hAnsi="Times New Roman"/>
          <w:sz w:val="24"/>
          <w:szCs w:val="24"/>
        </w:rPr>
        <w:t>Cell viability assay at 24 h and 48 h on HCT116</w:t>
      </w:r>
      <w:r>
        <w:rPr>
          <w:rFonts w:ascii="Times New Roman" w:hAnsi="Times New Roman"/>
          <w:sz w:val="24"/>
          <w:szCs w:val="24"/>
        </w:rPr>
        <w:t xml:space="preserve"> </w:t>
      </w:r>
      <w:r w:rsidR="001E4F29">
        <w:rPr>
          <w:rFonts w:ascii="Times New Roman" w:hAnsi="Times New Roman" w:hint="eastAsia"/>
          <w:sz w:val="24"/>
          <w:szCs w:val="24"/>
        </w:rPr>
        <w:t>cells</w:t>
      </w:r>
      <w:r w:rsidR="001E4F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evaluating the </w:t>
      </w:r>
      <w:r w:rsidRPr="006834A7">
        <w:rPr>
          <w:rFonts w:ascii="Times New Roman" w:hAnsi="Times New Roman"/>
          <w:sz w:val="24"/>
          <w:szCs w:val="24"/>
        </w:rPr>
        <w:t xml:space="preserve">effect of Cmb8 </w:t>
      </w:r>
      <w:r>
        <w:rPr>
          <w:rFonts w:ascii="Times New Roman" w:hAnsi="Times New Roman"/>
          <w:sz w:val="24"/>
          <w:szCs w:val="24"/>
        </w:rPr>
        <w:t xml:space="preserve">or Cmb3 </w:t>
      </w:r>
      <w:r w:rsidRPr="006834A7">
        <w:rPr>
          <w:rFonts w:ascii="Times New Roman" w:hAnsi="Times New Roman"/>
          <w:sz w:val="24"/>
          <w:szCs w:val="24"/>
        </w:rPr>
        <w:t>combined with CPT-11</w:t>
      </w:r>
      <w:r>
        <w:rPr>
          <w:rFonts w:ascii="Times New Roman" w:hAnsi="Times New Roman"/>
          <w:sz w:val="24"/>
          <w:szCs w:val="24"/>
        </w:rPr>
        <w:t>.</w:t>
      </w:r>
    </w:p>
    <w:bookmarkEnd w:id="2"/>
    <w:p w14:paraId="620491CF" w14:textId="6062BAFA" w:rsidR="00050C41" w:rsidRDefault="00050C41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</w:pPr>
      <w:r w:rsidRPr="00050C4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9FC3987" wp14:editId="48F95ACA">
            <wp:extent cx="5274310" cy="3292475"/>
            <wp:effectExtent l="0" t="0" r="254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A0F0AB5-34F1-4926-9181-40F2357B6F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A0F0AB5-34F1-4926-9181-40F2357B6F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C03A1" w14:textId="17ACE8E2" w:rsidR="00794496" w:rsidRDefault="00794496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igure S5. </w:t>
      </w:r>
      <w:r w:rsidRPr="006834A7">
        <w:rPr>
          <w:rFonts w:ascii="Times New Roman" w:hAnsi="Times New Roman"/>
          <w:sz w:val="24"/>
          <w:szCs w:val="24"/>
        </w:rPr>
        <w:t xml:space="preserve">Cell viability assay at 24 h and 48 h on </w:t>
      </w:r>
      <w:r>
        <w:rPr>
          <w:rFonts w:ascii="Times New Roman" w:hAnsi="Times New Roman"/>
          <w:sz w:val="24"/>
          <w:szCs w:val="24"/>
        </w:rPr>
        <w:t xml:space="preserve">SW620 </w:t>
      </w:r>
      <w:r w:rsidR="001E4F29">
        <w:rPr>
          <w:rFonts w:ascii="Times New Roman" w:hAnsi="Times New Roman"/>
          <w:sz w:val="24"/>
          <w:szCs w:val="24"/>
        </w:rPr>
        <w:t xml:space="preserve">cells </w:t>
      </w:r>
      <w:r>
        <w:rPr>
          <w:rFonts w:ascii="Times New Roman" w:hAnsi="Times New Roman"/>
          <w:sz w:val="24"/>
          <w:szCs w:val="24"/>
        </w:rPr>
        <w:t xml:space="preserve">evaluating the </w:t>
      </w:r>
      <w:r w:rsidRPr="006834A7">
        <w:rPr>
          <w:rFonts w:ascii="Times New Roman" w:hAnsi="Times New Roman"/>
          <w:sz w:val="24"/>
          <w:szCs w:val="24"/>
        </w:rPr>
        <w:t xml:space="preserve">effect of Cmb8 </w:t>
      </w:r>
      <w:r>
        <w:rPr>
          <w:rFonts w:ascii="Times New Roman" w:hAnsi="Times New Roman"/>
          <w:sz w:val="24"/>
          <w:szCs w:val="24"/>
        </w:rPr>
        <w:t xml:space="preserve">or Cmb3 </w:t>
      </w:r>
      <w:r w:rsidRPr="006834A7">
        <w:rPr>
          <w:rFonts w:ascii="Times New Roman" w:hAnsi="Times New Roman"/>
          <w:sz w:val="24"/>
          <w:szCs w:val="24"/>
        </w:rPr>
        <w:t>combined with CPT-11</w:t>
      </w:r>
      <w:r>
        <w:rPr>
          <w:rFonts w:ascii="Times New Roman" w:hAnsi="Times New Roman"/>
          <w:sz w:val="24"/>
          <w:szCs w:val="24"/>
        </w:rPr>
        <w:t>.</w:t>
      </w:r>
    </w:p>
    <w:p w14:paraId="5F6EE112" w14:textId="359BE342" w:rsidR="004429B3" w:rsidRDefault="004429B3" w:rsidP="00644B30">
      <w:pPr>
        <w:widowControl/>
        <w:autoSpaceDE w:val="0"/>
        <w:spacing w:line="300" w:lineRule="auto"/>
        <w:rPr>
          <w:rFonts w:ascii="Times New Roman" w:hAnsi="Times New Roman"/>
          <w:sz w:val="24"/>
          <w:szCs w:val="24"/>
        </w:rPr>
      </w:pPr>
    </w:p>
    <w:sectPr w:rsidR="00442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3300A" w14:textId="77777777" w:rsidR="00B05A14" w:rsidRDefault="00B05A14" w:rsidP="000F4652">
      <w:r>
        <w:separator/>
      </w:r>
    </w:p>
  </w:endnote>
  <w:endnote w:type="continuationSeparator" w:id="0">
    <w:p w14:paraId="17D9B24B" w14:textId="77777777" w:rsidR="00B05A14" w:rsidRDefault="00B05A14" w:rsidP="000F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7fb33346 . I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09EFD" w14:textId="77777777" w:rsidR="00B05A14" w:rsidRDefault="00B05A14" w:rsidP="000F4652">
      <w:r>
        <w:separator/>
      </w:r>
    </w:p>
  </w:footnote>
  <w:footnote w:type="continuationSeparator" w:id="0">
    <w:p w14:paraId="222865AA" w14:textId="77777777" w:rsidR="00B05A14" w:rsidRDefault="00B05A14" w:rsidP="000F4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F0D"/>
    <w:multiLevelType w:val="hybridMultilevel"/>
    <w:tmpl w:val="7952AFB0"/>
    <w:lvl w:ilvl="0" w:tplc="BCF45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7C4A8E"/>
    <w:multiLevelType w:val="multilevel"/>
    <w:tmpl w:val="5C7C4A8E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eastAsia"/>
      </w:rPr>
    </w:lvl>
    <w:lvl w:ilvl="1">
      <w:start w:val="1"/>
      <w:numFmt w:val="decimal"/>
      <w:isLgl/>
      <w:lvlText w:val="%1.%2"/>
      <w:lvlJc w:val="left"/>
      <w:pPr>
        <w:ind w:left="502" w:hanging="50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U2MzJhZDllMzY3MzFiYjIzZTcxZjlhYjM0M2NmMzMifQ=="/>
    <w:docVar w:name="KSO_WPS_MARK_KEY" w:val="e4ddddb7-0efc-4bd3-a039-ea284c25bbc1"/>
  </w:docVars>
  <w:rsids>
    <w:rsidRoot w:val="007B3B6F"/>
    <w:rsid w:val="00001770"/>
    <w:rsid w:val="000150C5"/>
    <w:rsid w:val="0002334E"/>
    <w:rsid w:val="000429DC"/>
    <w:rsid w:val="00043A55"/>
    <w:rsid w:val="00046DFF"/>
    <w:rsid w:val="00047B01"/>
    <w:rsid w:val="00050C41"/>
    <w:rsid w:val="00051FCF"/>
    <w:rsid w:val="0005360F"/>
    <w:rsid w:val="0005550D"/>
    <w:rsid w:val="00057934"/>
    <w:rsid w:val="00085E89"/>
    <w:rsid w:val="00095D08"/>
    <w:rsid w:val="000B38AE"/>
    <w:rsid w:val="000C3645"/>
    <w:rsid w:val="000D196E"/>
    <w:rsid w:val="000D7E05"/>
    <w:rsid w:val="000E0EAB"/>
    <w:rsid w:val="000E31F6"/>
    <w:rsid w:val="000E5B19"/>
    <w:rsid w:val="000F4652"/>
    <w:rsid w:val="000F54AD"/>
    <w:rsid w:val="001130E0"/>
    <w:rsid w:val="00115D55"/>
    <w:rsid w:val="00125826"/>
    <w:rsid w:val="00151E3C"/>
    <w:rsid w:val="001607D6"/>
    <w:rsid w:val="001620FA"/>
    <w:rsid w:val="00184A7D"/>
    <w:rsid w:val="001B3815"/>
    <w:rsid w:val="001B4DD6"/>
    <w:rsid w:val="001E01E5"/>
    <w:rsid w:val="001E0B6E"/>
    <w:rsid w:val="001E179A"/>
    <w:rsid w:val="001E4F29"/>
    <w:rsid w:val="001F0913"/>
    <w:rsid w:val="002209B4"/>
    <w:rsid w:val="00223D60"/>
    <w:rsid w:val="002263AE"/>
    <w:rsid w:val="002406C0"/>
    <w:rsid w:val="002614E2"/>
    <w:rsid w:val="00290CD1"/>
    <w:rsid w:val="00293E69"/>
    <w:rsid w:val="002A2DAE"/>
    <w:rsid w:val="002A62B3"/>
    <w:rsid w:val="002B78AB"/>
    <w:rsid w:val="002E3167"/>
    <w:rsid w:val="00300C13"/>
    <w:rsid w:val="00305A46"/>
    <w:rsid w:val="003205D3"/>
    <w:rsid w:val="00324B92"/>
    <w:rsid w:val="003331E8"/>
    <w:rsid w:val="00361E0B"/>
    <w:rsid w:val="003A7477"/>
    <w:rsid w:val="003C0A92"/>
    <w:rsid w:val="003D051E"/>
    <w:rsid w:val="003D40E4"/>
    <w:rsid w:val="003F0CB9"/>
    <w:rsid w:val="00400455"/>
    <w:rsid w:val="00437D77"/>
    <w:rsid w:val="00440602"/>
    <w:rsid w:val="004429B3"/>
    <w:rsid w:val="00450397"/>
    <w:rsid w:val="004537AF"/>
    <w:rsid w:val="00464D37"/>
    <w:rsid w:val="0047421B"/>
    <w:rsid w:val="00496443"/>
    <w:rsid w:val="00496DAB"/>
    <w:rsid w:val="004A0331"/>
    <w:rsid w:val="004B1561"/>
    <w:rsid w:val="004C6F2A"/>
    <w:rsid w:val="004D2314"/>
    <w:rsid w:val="004D74EF"/>
    <w:rsid w:val="004E5ACB"/>
    <w:rsid w:val="005124A6"/>
    <w:rsid w:val="00527602"/>
    <w:rsid w:val="0053205E"/>
    <w:rsid w:val="00562E6D"/>
    <w:rsid w:val="00583ACC"/>
    <w:rsid w:val="005862EF"/>
    <w:rsid w:val="005A1351"/>
    <w:rsid w:val="005A5452"/>
    <w:rsid w:val="005C17FD"/>
    <w:rsid w:val="005C5B6D"/>
    <w:rsid w:val="005C641A"/>
    <w:rsid w:val="005F3105"/>
    <w:rsid w:val="005F546B"/>
    <w:rsid w:val="00612972"/>
    <w:rsid w:val="00644B30"/>
    <w:rsid w:val="00667C87"/>
    <w:rsid w:val="00673937"/>
    <w:rsid w:val="00682EB7"/>
    <w:rsid w:val="006834A7"/>
    <w:rsid w:val="0068446E"/>
    <w:rsid w:val="00691D3D"/>
    <w:rsid w:val="006A0B29"/>
    <w:rsid w:val="006B1265"/>
    <w:rsid w:val="006B1A66"/>
    <w:rsid w:val="006D5234"/>
    <w:rsid w:val="00706B2F"/>
    <w:rsid w:val="00711E37"/>
    <w:rsid w:val="00740FED"/>
    <w:rsid w:val="00743D49"/>
    <w:rsid w:val="00764768"/>
    <w:rsid w:val="00793F33"/>
    <w:rsid w:val="00794496"/>
    <w:rsid w:val="007974C5"/>
    <w:rsid w:val="007B3B6F"/>
    <w:rsid w:val="007B7E1C"/>
    <w:rsid w:val="007D5677"/>
    <w:rsid w:val="007E5B3F"/>
    <w:rsid w:val="007F2DE6"/>
    <w:rsid w:val="007F391E"/>
    <w:rsid w:val="00860AB0"/>
    <w:rsid w:val="00866B05"/>
    <w:rsid w:val="008720EC"/>
    <w:rsid w:val="00875232"/>
    <w:rsid w:val="008829F0"/>
    <w:rsid w:val="008852A9"/>
    <w:rsid w:val="008877BD"/>
    <w:rsid w:val="008A42CF"/>
    <w:rsid w:val="008A58B7"/>
    <w:rsid w:val="008B2C91"/>
    <w:rsid w:val="008B7BCD"/>
    <w:rsid w:val="008D7261"/>
    <w:rsid w:val="008F3DDF"/>
    <w:rsid w:val="00911FAA"/>
    <w:rsid w:val="0093338A"/>
    <w:rsid w:val="00941494"/>
    <w:rsid w:val="00943CC0"/>
    <w:rsid w:val="00967CA2"/>
    <w:rsid w:val="009A0DF5"/>
    <w:rsid w:val="009A1EA0"/>
    <w:rsid w:val="009A67C2"/>
    <w:rsid w:val="009B3995"/>
    <w:rsid w:val="009B45EC"/>
    <w:rsid w:val="009D4535"/>
    <w:rsid w:val="00A00277"/>
    <w:rsid w:val="00A01BBE"/>
    <w:rsid w:val="00A06622"/>
    <w:rsid w:val="00A5544A"/>
    <w:rsid w:val="00A7373C"/>
    <w:rsid w:val="00AC30E3"/>
    <w:rsid w:val="00AF11AD"/>
    <w:rsid w:val="00AF58A1"/>
    <w:rsid w:val="00AF665E"/>
    <w:rsid w:val="00B017D3"/>
    <w:rsid w:val="00B036FC"/>
    <w:rsid w:val="00B041EA"/>
    <w:rsid w:val="00B05A14"/>
    <w:rsid w:val="00B54863"/>
    <w:rsid w:val="00B924A9"/>
    <w:rsid w:val="00BD5AB9"/>
    <w:rsid w:val="00BE2385"/>
    <w:rsid w:val="00BF3B9B"/>
    <w:rsid w:val="00C012FD"/>
    <w:rsid w:val="00C0598B"/>
    <w:rsid w:val="00C23D40"/>
    <w:rsid w:val="00C320B4"/>
    <w:rsid w:val="00C331D9"/>
    <w:rsid w:val="00C341F1"/>
    <w:rsid w:val="00C3490D"/>
    <w:rsid w:val="00C438D4"/>
    <w:rsid w:val="00C579C7"/>
    <w:rsid w:val="00C75B0D"/>
    <w:rsid w:val="00C8470C"/>
    <w:rsid w:val="00C959CB"/>
    <w:rsid w:val="00C97076"/>
    <w:rsid w:val="00CA6866"/>
    <w:rsid w:val="00CB07FE"/>
    <w:rsid w:val="00CB74B5"/>
    <w:rsid w:val="00CD5AE4"/>
    <w:rsid w:val="00CE0257"/>
    <w:rsid w:val="00CF517A"/>
    <w:rsid w:val="00D14EC3"/>
    <w:rsid w:val="00D15855"/>
    <w:rsid w:val="00D16D8E"/>
    <w:rsid w:val="00D17ABB"/>
    <w:rsid w:val="00D250CB"/>
    <w:rsid w:val="00D5019F"/>
    <w:rsid w:val="00D6047B"/>
    <w:rsid w:val="00D804BF"/>
    <w:rsid w:val="00D86B81"/>
    <w:rsid w:val="00DC0506"/>
    <w:rsid w:val="00DD0B3E"/>
    <w:rsid w:val="00DF2D96"/>
    <w:rsid w:val="00E07EB6"/>
    <w:rsid w:val="00E105DC"/>
    <w:rsid w:val="00E232B2"/>
    <w:rsid w:val="00E2794D"/>
    <w:rsid w:val="00E46C15"/>
    <w:rsid w:val="00E55B81"/>
    <w:rsid w:val="00E7024A"/>
    <w:rsid w:val="00E74FE3"/>
    <w:rsid w:val="00E8170D"/>
    <w:rsid w:val="00E85EAA"/>
    <w:rsid w:val="00E94A2C"/>
    <w:rsid w:val="00EA6836"/>
    <w:rsid w:val="00EC55E8"/>
    <w:rsid w:val="00ED5B48"/>
    <w:rsid w:val="00ED77E1"/>
    <w:rsid w:val="00EF0AA1"/>
    <w:rsid w:val="00F00E3E"/>
    <w:rsid w:val="00F01FC6"/>
    <w:rsid w:val="00F154C5"/>
    <w:rsid w:val="00F159E3"/>
    <w:rsid w:val="00F2173F"/>
    <w:rsid w:val="00F339B8"/>
    <w:rsid w:val="00F4754A"/>
    <w:rsid w:val="00F5209D"/>
    <w:rsid w:val="00F56969"/>
    <w:rsid w:val="00F61608"/>
    <w:rsid w:val="00F6182D"/>
    <w:rsid w:val="00F74BB4"/>
    <w:rsid w:val="00F76162"/>
    <w:rsid w:val="00F87CD9"/>
    <w:rsid w:val="00F927EA"/>
    <w:rsid w:val="00F93CDA"/>
    <w:rsid w:val="00FB1110"/>
    <w:rsid w:val="00FB74F7"/>
    <w:rsid w:val="00FB797A"/>
    <w:rsid w:val="00FC4461"/>
    <w:rsid w:val="00FC5AE5"/>
    <w:rsid w:val="00FD3D27"/>
    <w:rsid w:val="00FD4301"/>
    <w:rsid w:val="00FF08D1"/>
    <w:rsid w:val="00FF50AF"/>
    <w:rsid w:val="0BE1433A"/>
    <w:rsid w:val="13453400"/>
    <w:rsid w:val="18702CCD"/>
    <w:rsid w:val="190653E0"/>
    <w:rsid w:val="199C7AF2"/>
    <w:rsid w:val="35A973C7"/>
    <w:rsid w:val="41EF2605"/>
    <w:rsid w:val="4255690C"/>
    <w:rsid w:val="4302641E"/>
    <w:rsid w:val="462C5BD6"/>
    <w:rsid w:val="469965DF"/>
    <w:rsid w:val="52662470"/>
    <w:rsid w:val="5BA30291"/>
    <w:rsid w:val="71C823A7"/>
    <w:rsid w:val="72192C03"/>
    <w:rsid w:val="7AD9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CF5AB"/>
  <w15:docId w15:val="{F097D5BA-576A-40A4-A972-4AC1CCAF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Heading1">
    <w:name w:val="heading 1"/>
    <w:basedOn w:val="a"/>
    <w:next w:val="Normal"/>
    <w:link w:val="Heading1Char"/>
    <w:uiPriority w:val="9"/>
    <w:qFormat/>
    <w:rsid w:val="007D5677"/>
    <w:pPr>
      <w:autoSpaceDE w:val="0"/>
      <w:spacing w:line="360" w:lineRule="auto"/>
      <w:jc w:val="left"/>
      <w:outlineLvl w:val="0"/>
    </w:pPr>
    <w:rPr>
      <w:rFonts w:ascii="Times New Roman" w:hAnsi="Times New Roman"/>
      <w:b/>
      <w:bCs/>
      <w:sz w:val="28"/>
      <w:szCs w:val="28"/>
    </w:rPr>
  </w:style>
  <w:style w:type="paragraph" w:styleId="Heading2">
    <w:name w:val="heading 2"/>
    <w:basedOn w:val="a"/>
    <w:next w:val="Normal"/>
    <w:link w:val="Heading2Char"/>
    <w:uiPriority w:val="9"/>
    <w:unhideWhenUsed/>
    <w:qFormat/>
    <w:rsid w:val="007D5677"/>
    <w:pPr>
      <w:autoSpaceDE w:val="0"/>
      <w:spacing w:line="360" w:lineRule="auto"/>
      <w:jc w:val="left"/>
      <w:outlineLvl w:val="1"/>
    </w:pPr>
    <w:rPr>
      <w:rFonts w:ascii="Times New Roman" w:hAnsi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677"/>
    <w:pPr>
      <w:autoSpaceDE w:val="0"/>
      <w:spacing w:line="360" w:lineRule="auto"/>
      <w:outlineLvl w:val="2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Pr>
      <w:rFonts w:ascii="Calibri Light" w:eastAsia="黑体" w:hAnsi="Calibri Light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table" w:customStyle="1" w:styleId="1-11">
    <w:name w:val="网格表 1 浅色 - 着色 11"/>
    <w:basedOn w:val="TableNormal"/>
    <w:uiPriority w:val="46"/>
    <w:pPr>
      <w:spacing w:before="160"/>
    </w:pPr>
    <w:rPr>
      <w:sz w:val="22"/>
    </w:rPr>
    <w:tblPr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21">
    <w:name w:val="网格表 2 - 着色 21"/>
    <w:basedOn w:val="TableNormal"/>
    <w:uiPriority w:val="47"/>
    <w:pPr>
      <w:spacing w:before="160"/>
    </w:pPr>
    <w:rPr>
      <w:sz w:val="22"/>
    </w:rPr>
    <w:tblPr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msonormal0">
    <w:name w:val="msonormal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ascii="Calibri Light" w:eastAsia="宋体" w:hAnsi="Calibri Light" w:cs="Times New Roman"/>
      <w:b/>
      <w:bCs/>
      <w:sz w:val="32"/>
      <w:szCs w:val="32"/>
    </w:rPr>
  </w:style>
  <w:style w:type="paragraph" w:customStyle="1" w:styleId="a">
    <w:name w:val="一级标题"/>
    <w:basedOn w:val="Normal"/>
  </w:style>
  <w:style w:type="character" w:customStyle="1" w:styleId="10">
    <w:name w:val="10"/>
    <w:basedOn w:val="DefaultParagraphFont"/>
    <w:rPr>
      <w:rFonts w:ascii="Times New Roman" w:hAnsi="Times New Roman" w:cs="Times New Roman" w:hint="default"/>
    </w:rPr>
  </w:style>
  <w:style w:type="character" w:customStyle="1" w:styleId="15">
    <w:name w:val="15"/>
    <w:basedOn w:val="DefaultParagraphFont"/>
    <w:rPr>
      <w:rFonts w:ascii="Times New Roman" w:hAnsi="Times New Roman" w:cs="Times New Roman" w:hint="default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宋体" w:hAnsi="Calibri" w:cs="Times New Roman"/>
      <w:szCs w:val="2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宋体" w:hAnsi="Calibri" w:cs="Times New Roman"/>
      <w:b/>
      <w:bCs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宋体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76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68"/>
    <w:rPr>
      <w:rFonts w:ascii="Calibri" w:hAnsi="Calibri"/>
      <w:kern w:val="2"/>
      <w:sz w:val="18"/>
      <w:szCs w:val="18"/>
    </w:rPr>
  </w:style>
  <w:style w:type="paragraph" w:styleId="Revision">
    <w:name w:val="Revision"/>
    <w:hidden/>
    <w:uiPriority w:val="99"/>
    <w:semiHidden/>
    <w:rsid w:val="002B78AB"/>
    <w:rPr>
      <w:rFonts w:ascii="Calibri" w:hAnsi="Calibri"/>
      <w:kern w:val="2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D5677"/>
    <w:rPr>
      <w:b/>
      <w:bCs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677"/>
    <w:rPr>
      <w:b/>
      <w:kern w:val="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D5677"/>
    <w:rPr>
      <w:kern w:val="2"/>
      <w:sz w:val="24"/>
      <w:szCs w:val="24"/>
    </w:rPr>
  </w:style>
  <w:style w:type="character" w:customStyle="1" w:styleId="font11">
    <w:name w:val="font11"/>
    <w:basedOn w:val="DefaultParagraphFont"/>
    <w:qFormat/>
    <w:rsid w:val="00967CA2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832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4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17513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17625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6242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2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27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sort=pubdate&amp;term=Dong+H&amp;cauthor_id=37455081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848CB-61E9-4A4F-B553-553D2AB2D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8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hongyan</dc:creator>
  <cp:lastModifiedBy>PeiZhang</cp:lastModifiedBy>
  <cp:revision>60</cp:revision>
  <dcterms:created xsi:type="dcterms:W3CDTF">2023-06-01T04:05:00Z</dcterms:created>
  <dcterms:modified xsi:type="dcterms:W3CDTF">2024-06-11T01:58:00Z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189F2B6360B54A98967B69D920D83633</vt:lpwstr>
  </property>
  <property fmtid="{D5CDD505-2E9C-101B-9397-08002B2CF9AE}" pid="4" name="GrammarlyDocumentId">
    <vt:lpwstr>d91721239a17aee539f0d301c5ce44c46c5d792f2f503f62a09690628fe26951</vt:lpwstr>
  </property>
</Properties>
</file>