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C63" w:rsidRDefault="0035770F">
      <w:pPr>
        <w:spacing w:beforeLines="50" w:before="163" w:afterLines="100" w:after="326" w:line="400" w:lineRule="exact"/>
        <w:jc w:val="center"/>
        <w:rPr>
          <w:rFonts w:eastAsia="SimHei"/>
          <w:b/>
          <w:bCs/>
          <w:sz w:val="32"/>
          <w:szCs w:val="32"/>
        </w:rPr>
      </w:pPr>
      <w:r>
        <w:rPr>
          <w:rFonts w:eastAsia="SimHei" w:hint="eastAsia"/>
          <w:b/>
          <w:bCs/>
          <w:sz w:val="32"/>
          <w:szCs w:val="32"/>
        </w:rPr>
        <w:t>Additional file 1</w:t>
      </w:r>
    </w:p>
    <w:p w:rsidR="004B3C63" w:rsidRDefault="0035770F">
      <w:pPr>
        <w:spacing w:beforeLines="50" w:before="163" w:afterLines="50" w:after="163" w:line="480" w:lineRule="auto"/>
        <w:rPr>
          <w:b/>
          <w:bCs/>
        </w:rPr>
      </w:pPr>
      <w:bookmarkStart w:id="0" w:name="OLE_LINK14"/>
      <w:r>
        <w:rPr>
          <w:b/>
          <w:bCs/>
        </w:rPr>
        <w:t>Exploring the Mechanism of Qinlian Yuyang Decoction in the Treatment of Ulcerative Colitis Based on Multi-Omics Technology</w:t>
      </w:r>
    </w:p>
    <w:p w:rsidR="004B3C63" w:rsidRDefault="0035770F">
      <w:pPr>
        <w:spacing w:line="480" w:lineRule="auto"/>
        <w:jc w:val="left"/>
      </w:pPr>
      <w:bookmarkStart w:id="1" w:name="OLE_LINK47"/>
      <w:bookmarkStart w:id="2" w:name="OLE_LINK72"/>
      <w:bookmarkStart w:id="3" w:name="_Hlk212651160"/>
      <w:bookmarkEnd w:id="0"/>
      <w:r>
        <w:t>Ya-ting Cao</w:t>
      </w:r>
      <w:bookmarkEnd w:id="1"/>
      <w:r>
        <w:rPr>
          <w:vertAlign w:val="superscript"/>
        </w:rPr>
        <w:t>1,2+</w:t>
      </w:r>
      <w:r>
        <w:t xml:space="preserve">, </w:t>
      </w:r>
      <w:bookmarkStart w:id="4" w:name="OLE_LINK49"/>
      <w:r>
        <w:t>Xin Huang</w:t>
      </w:r>
      <w:bookmarkEnd w:id="4"/>
      <w:r>
        <w:rPr>
          <w:vertAlign w:val="superscript"/>
        </w:rPr>
        <w:t>1,2+</w:t>
      </w:r>
      <w:r>
        <w:t xml:space="preserve">, </w:t>
      </w:r>
      <w:bookmarkStart w:id="5" w:name="OLE_LINK16"/>
      <w:r>
        <w:t>Cheng-li Yu</w:t>
      </w:r>
      <w:bookmarkEnd w:id="5"/>
      <w:r>
        <w:rPr>
          <w:vertAlign w:val="superscript"/>
        </w:rPr>
        <w:t>3+</w:t>
      </w:r>
      <w:r>
        <w:t>,</w:t>
      </w:r>
      <w:bookmarkStart w:id="6" w:name="OLE_LINK17"/>
      <w:r>
        <w:rPr>
          <w:rFonts w:hint="eastAsia"/>
        </w:rPr>
        <w:t xml:space="preserve"> </w:t>
      </w:r>
      <w:r>
        <w:t>Jing Wang</w:t>
      </w:r>
      <w:r>
        <w:rPr>
          <w:rFonts w:hint="eastAsia"/>
          <w:vertAlign w:val="superscript"/>
        </w:rPr>
        <w:t>4</w:t>
      </w:r>
      <w:r>
        <w:rPr>
          <w:vertAlign w:val="superscript"/>
        </w:rPr>
        <w:t>+</w:t>
      </w:r>
      <w:r>
        <w:rPr>
          <w:rFonts w:hint="eastAsia"/>
        </w:rPr>
        <w:t xml:space="preserve">, </w:t>
      </w:r>
      <w:r>
        <w:t>Xue Han</w:t>
      </w:r>
      <w:bookmarkEnd w:id="6"/>
      <w:r>
        <w:rPr>
          <w:vertAlign w:val="superscript"/>
        </w:rPr>
        <w:t>1,2</w:t>
      </w:r>
      <w:r>
        <w:t>, Chen-wen Wang</w:t>
      </w:r>
      <w:r>
        <w:rPr>
          <w:rFonts w:hint="eastAsia"/>
          <w:vertAlign w:val="superscript"/>
        </w:rPr>
        <w:t>5</w:t>
      </w:r>
      <w:r>
        <w:t>, Zi-chen Luo</w:t>
      </w:r>
      <w:r>
        <w:rPr>
          <w:vertAlign w:val="superscript"/>
        </w:rPr>
        <w:t>6</w:t>
      </w:r>
      <w:r>
        <w:t>, Wei-che</w:t>
      </w:r>
      <w:bookmarkStart w:id="7" w:name="_GoBack"/>
      <w:bookmarkEnd w:id="7"/>
      <w:r>
        <w:t>n Xu</w:t>
      </w:r>
      <w:r>
        <w:rPr>
          <w:vertAlign w:val="superscript"/>
        </w:rPr>
        <w:t>6</w:t>
      </w:r>
      <w:r>
        <w:t>, Jin-jun Shan</w:t>
      </w:r>
      <w:r>
        <w:rPr>
          <w:vertAlign w:val="superscript"/>
        </w:rPr>
        <w:t>6</w:t>
      </w:r>
      <w:r>
        <w:t>, Yong-ming Li</w:t>
      </w:r>
      <w:r>
        <w:rPr>
          <w:vertAlign w:val="superscript"/>
        </w:rPr>
        <w:t>7</w:t>
      </w:r>
      <w:r>
        <w:t xml:space="preserve">, </w:t>
      </w:r>
      <w:bookmarkStart w:id="8" w:name="OLE_LINK77"/>
      <w:r>
        <w:t>Kang Ding</w:t>
      </w:r>
      <w:r>
        <w:rPr>
          <w:vertAlign w:val="superscript"/>
        </w:rPr>
        <w:t>8*</w:t>
      </w:r>
      <w:r>
        <w:t>, Ye Zhang</w:t>
      </w:r>
      <w:r>
        <w:rPr>
          <w:rFonts w:hint="eastAsia"/>
          <w:vertAlign w:val="superscript"/>
        </w:rPr>
        <w:t>5</w:t>
      </w:r>
      <w:r>
        <w:rPr>
          <w:vertAlign w:val="superscript"/>
        </w:rPr>
        <w:t>*</w:t>
      </w:r>
      <w:r>
        <w:t>, Ai-ling Yin</w:t>
      </w:r>
      <w:bookmarkEnd w:id="8"/>
      <w:r>
        <w:rPr>
          <w:vertAlign w:val="superscript"/>
        </w:rPr>
        <w:t>1,2*</w:t>
      </w:r>
    </w:p>
    <w:p w:rsidR="004B3C63" w:rsidRDefault="0035770F">
      <w:pPr>
        <w:spacing w:line="480" w:lineRule="auto"/>
        <w:jc w:val="left"/>
      </w:pPr>
      <w:bookmarkStart w:id="9" w:name="OLE_LINK63"/>
      <w:bookmarkEnd w:id="2"/>
      <w:r>
        <w:rPr>
          <w:vertAlign w:val="superscript"/>
        </w:rPr>
        <w:t>1</w:t>
      </w:r>
      <w:r>
        <w:t>Medical Experimental Centre, Central Laboratory, Nanjing Hospital of Chinese Medicine Affiliated to Nanjing University of Chinese Medicine, Nanjing, 210022, Jiangsu, China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>2</w:t>
      </w:r>
      <w:r>
        <w:t xml:space="preserve"> Departme</w:t>
      </w:r>
      <w:r>
        <w:t>nt of Biobank, Nanjing Hospital of Chinese Medicine Affiliated to Nanjing University of Chinese Medicine, Nanjing, 210022, Jiangsu, China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>3</w:t>
      </w:r>
      <w:r>
        <w:t xml:space="preserve"> Jiangsu Key Laboratory for Functional Substances of Chinese Medicine, School of Pharmacy, Nanjing University of Chin</w:t>
      </w:r>
      <w:r>
        <w:t xml:space="preserve">ese Medicine, Nanjing, </w:t>
      </w:r>
      <w:bookmarkStart w:id="10" w:name="OLE_LINK7"/>
      <w:r>
        <w:t>210023, Jiangsu</w:t>
      </w:r>
      <w:bookmarkEnd w:id="10"/>
      <w:r>
        <w:t>, China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>4</w:t>
      </w:r>
      <w:r>
        <w:t xml:space="preserve"> State Key Laboratory of Oral Drug Delivery Systems of Chinese Materia Medica, Affiliated Hospital of Integrated Traditional Chinese and Western Medicine, Nanjing University of Chinese Medicine, Nanjing, 21002</w:t>
      </w:r>
      <w:r>
        <w:t>8, Jiangsu, China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>5</w:t>
      </w:r>
      <w:r>
        <w:rPr>
          <w:rFonts w:hint="eastAsia"/>
          <w:vertAlign w:val="superscript"/>
        </w:rPr>
        <w:t xml:space="preserve"> </w:t>
      </w:r>
      <w:r>
        <w:t>State Key Laboratory of Natural Medicines, School of Traditional Chinese Pharmacy, China Pharmaceutical University, Nanjing, 211198, Jiangsu, China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 xml:space="preserve">6 </w:t>
      </w:r>
      <w:r>
        <w:t>Institute of Pediatrics, Jiangsu Key Laboratory of Pediatric Respiratory Disease, Medi</w:t>
      </w:r>
      <w:r>
        <w:t>cal Metabolomics Center, Nanjing University of Chinese Medicine, Nanjing, 210023, Jiangsu, China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 xml:space="preserve">7 </w:t>
      </w:r>
      <w:r>
        <w:t xml:space="preserve">School of Medicine and Holistic Integrative Medicine, Nanjing University of Chinese Medicine, Nanjing, 210023 Jiangsu, </w:t>
      </w:r>
      <w:bookmarkStart w:id="11" w:name="OLE_LINK26"/>
      <w:r>
        <w:t>China</w:t>
      </w:r>
      <w:bookmarkEnd w:id="11"/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 xml:space="preserve">8 </w:t>
      </w:r>
      <w:r>
        <w:t xml:space="preserve">National Center of Colorectal </w:t>
      </w:r>
      <w:r>
        <w:t>Surgery, Nanjing Hospital of Chinese Medicine Affiliated to Nanjing University of Chinese Medicine, Nanjing, 210001, Jiangsu, China</w:t>
      </w:r>
    </w:p>
    <w:bookmarkEnd w:id="3"/>
    <w:bookmarkEnd w:id="9"/>
    <w:p w:rsidR="004B3C63" w:rsidRDefault="0035770F">
      <w:pPr>
        <w:spacing w:line="480" w:lineRule="auto"/>
        <w:jc w:val="left"/>
      </w:pPr>
      <w:r>
        <w:rPr>
          <w:vertAlign w:val="superscript"/>
        </w:rPr>
        <w:t>+</w:t>
      </w:r>
      <w:r>
        <w:t xml:space="preserve"> Ya-ting Cao, Xin Huang, Chen</w:t>
      </w:r>
      <w:r>
        <w:rPr>
          <w:rFonts w:hint="eastAsia"/>
        </w:rPr>
        <w:t>g</w:t>
      </w:r>
      <w:r>
        <w:t xml:space="preserve">-li Yu </w:t>
      </w:r>
      <w:r>
        <w:rPr>
          <w:rFonts w:hint="eastAsia"/>
        </w:rPr>
        <w:t xml:space="preserve">and Jing Wang </w:t>
      </w:r>
      <w:r>
        <w:t>have contributed equally to this work.</w:t>
      </w:r>
    </w:p>
    <w:p w:rsidR="004B3C63" w:rsidRDefault="0035770F">
      <w:pPr>
        <w:spacing w:line="480" w:lineRule="auto"/>
        <w:jc w:val="left"/>
      </w:pPr>
      <w:r>
        <w:rPr>
          <w:vertAlign w:val="superscript"/>
        </w:rPr>
        <w:t>*</w:t>
      </w:r>
      <w:r>
        <w:t>Corresponding author:</w:t>
      </w:r>
    </w:p>
    <w:p w:rsidR="004B3C63" w:rsidRDefault="0035770F">
      <w:pPr>
        <w:spacing w:line="480" w:lineRule="auto"/>
        <w:rPr>
          <w:rFonts w:eastAsia="SimHei"/>
          <w:b/>
          <w:bCs/>
        </w:rPr>
      </w:pPr>
      <w:bookmarkStart w:id="12" w:name="OLE_LINK41"/>
      <w:r>
        <w:t>yal120_120</w:t>
      </w:r>
      <w:r>
        <w:t>@126.com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Ai-ling Yin</w:t>
      </w:r>
      <w:r>
        <w:t>)</w:t>
      </w:r>
      <w:bookmarkEnd w:id="12"/>
      <w:r>
        <w:t xml:space="preserve"> </w:t>
      </w:r>
      <w:r>
        <w:rPr>
          <w:rFonts w:hint="eastAsia"/>
        </w:rPr>
        <w:t xml:space="preserve">(ORCID iD: </w:t>
      </w:r>
      <w:r>
        <w:t>0009-0005-7295-5011</w:t>
      </w:r>
      <w:r>
        <w:rPr>
          <w:rFonts w:hint="eastAsia"/>
        </w:rPr>
        <w:t xml:space="preserve">), </w:t>
      </w:r>
      <w:r>
        <w:t>zhangye_cpu@cpu.edu.cn (</w:t>
      </w:r>
      <w:r>
        <w:rPr>
          <w:rFonts w:hint="eastAsia"/>
        </w:rPr>
        <w:t>Ye Zhang</w:t>
      </w:r>
      <w:r>
        <w:t>)</w:t>
      </w:r>
      <w:r>
        <w:rPr>
          <w:rFonts w:hint="eastAsia"/>
        </w:rPr>
        <w:t xml:space="preserve"> </w:t>
      </w:r>
      <w:bookmarkStart w:id="13" w:name="OLE_LINK9"/>
      <w:r>
        <w:rPr>
          <w:rFonts w:hint="eastAsia"/>
        </w:rPr>
        <w:t xml:space="preserve">(ORCID iD: </w:t>
      </w:r>
      <w:r>
        <w:t>0000-0001-5986-5971</w:t>
      </w:r>
      <w:r>
        <w:rPr>
          <w:rFonts w:hint="eastAsia"/>
        </w:rPr>
        <w:t>)</w:t>
      </w:r>
      <w:bookmarkEnd w:id="13"/>
      <w:r>
        <w:t>,</w:t>
      </w:r>
      <w:r>
        <w:rPr>
          <w:rFonts w:hint="eastAsia"/>
        </w:rPr>
        <w:t xml:space="preserve"> </w:t>
      </w:r>
      <w:r>
        <w:t>fsyy00237@njucm.edu.cn</w:t>
      </w:r>
      <w:r>
        <w:rPr>
          <w:rFonts w:hint="eastAsia"/>
        </w:rPr>
        <w:t xml:space="preserve"> (Kang Ding) (ORCID iD: </w:t>
      </w:r>
      <w:r>
        <w:t>0000-0002-1524-6332</w:t>
      </w:r>
      <w:r>
        <w:rPr>
          <w:rFonts w:hint="eastAsia"/>
        </w:rPr>
        <w:t>).</w:t>
      </w:r>
      <w:r>
        <w:rPr>
          <w:rFonts w:eastAsia="SimHei"/>
          <w:b/>
          <w:bCs/>
        </w:rPr>
        <w:br w:type="page"/>
      </w:r>
    </w:p>
    <w:p w:rsidR="004B3C63" w:rsidRDefault="0035770F">
      <w:pPr>
        <w:spacing w:line="480" w:lineRule="auto"/>
        <w:jc w:val="center"/>
      </w:pPr>
      <w:r>
        <w:rPr>
          <w:rFonts w:hint="eastAsia"/>
          <w:b/>
          <w:bCs/>
        </w:rPr>
        <w:t>Table S</w:t>
      </w:r>
      <w:r>
        <w:rPr>
          <w:rFonts w:hint="eastAsia"/>
          <w:b/>
          <w:bCs/>
        </w:rPr>
        <w:t>1</w:t>
      </w:r>
      <w:r>
        <w:rPr>
          <w:rFonts w:hint="eastAsia"/>
          <w:b/>
          <w:bCs/>
        </w:rPr>
        <w:t xml:space="preserve"> Evaluation standard of colonic histological damage</w:t>
      </w:r>
    </w:p>
    <w:tbl>
      <w:tblPr>
        <w:tblW w:w="0" w:type="auto"/>
        <w:jc w:val="center"/>
        <w:tblBorders>
          <w:top w:val="single" w:sz="2" w:space="0" w:color="8E8E8E"/>
          <w:bottom w:val="single" w:sz="2" w:space="0" w:color="8E8E8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4"/>
        <w:gridCol w:w="6"/>
        <w:gridCol w:w="930"/>
        <w:gridCol w:w="1249"/>
        <w:gridCol w:w="1358"/>
        <w:gridCol w:w="1506"/>
        <w:gridCol w:w="1399"/>
      </w:tblGrid>
      <w:tr w:rsidR="004B3C63">
        <w:trPr>
          <w:trHeight w:val="150"/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4B3C63" w:rsidRDefault="0035770F">
            <w:pPr>
              <w:spacing w:line="400" w:lineRule="exact"/>
            </w:pPr>
            <w:bookmarkStart w:id="14" w:name="OLE_LINK61"/>
            <w:r>
              <w:rPr>
                <w:rStyle w:val="Strong"/>
              </w:rPr>
              <w:t>Histopathological index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:rsidR="004B3C63" w:rsidRDefault="004B3C63">
            <w:pPr>
              <w:spacing w:line="400" w:lineRule="exact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4B3C63" w:rsidRDefault="0035770F">
            <w:pPr>
              <w:spacing w:line="400" w:lineRule="exact"/>
            </w:pPr>
            <w:r>
              <w:rPr>
                <w:rStyle w:val="Strong"/>
              </w:rPr>
              <w:t>Score 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4B3C63" w:rsidRDefault="0035770F">
            <w:pPr>
              <w:spacing w:line="400" w:lineRule="exact"/>
            </w:pPr>
            <w:r>
              <w:rPr>
                <w:rStyle w:val="Strong"/>
              </w:rPr>
              <w:t>Score 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4B3C63" w:rsidRDefault="0035770F">
            <w:pPr>
              <w:spacing w:line="400" w:lineRule="exact"/>
            </w:pPr>
            <w:r>
              <w:rPr>
                <w:rStyle w:val="Strong"/>
              </w:rPr>
              <w:t>Score 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4B3C63" w:rsidRDefault="0035770F">
            <w:pPr>
              <w:spacing w:line="400" w:lineRule="exact"/>
            </w:pPr>
            <w:r>
              <w:rPr>
                <w:rStyle w:val="Strong"/>
              </w:rPr>
              <w:t>Score 3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:rsidR="004B3C63" w:rsidRDefault="0035770F">
            <w:pPr>
              <w:spacing w:line="400" w:lineRule="exact"/>
            </w:pPr>
            <w:r>
              <w:rPr>
                <w:rStyle w:val="Strong"/>
              </w:rPr>
              <w:t>Score 4</w:t>
            </w:r>
          </w:p>
        </w:tc>
      </w:tr>
      <w:tr w:rsidR="004B3C63">
        <w:trPr>
          <w:trHeight w:val="1297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Tissue damage  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B3C63" w:rsidRDefault="004B3C63">
            <w:pPr>
              <w:spacing w:line="400" w:lineRule="exact"/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Normal 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t>Partial loss of goblet cells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t>Marked loss of goblet cells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t>Partial loss of crypts</w:t>
            </w:r>
            <w:r>
              <w:rPr>
                <w:rFonts w:hint="eastAsia"/>
              </w:rPr>
              <w:t> 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t>Marked loss of crypts</w:t>
            </w:r>
          </w:p>
        </w:tc>
      </w:tr>
      <w:tr w:rsidR="004B3C63">
        <w:trPr>
          <w:trHeight w:val="2282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Cell infiltration  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B3C63" w:rsidRDefault="004B3C63">
            <w:pPr>
              <w:spacing w:line="400" w:lineRule="exact"/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Normal  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Infiltration around crypt</w:t>
            </w:r>
            <w:r>
              <w:rPr>
                <w:rFonts w:hint="eastAsia"/>
              </w:rPr>
              <w:br/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Mucosal infiltration  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Submucosal infiltration with mild edema</w:t>
            </w:r>
            <w:r>
              <w:rPr>
                <w:rFonts w:hint="eastAsia"/>
              </w:rPr>
              <w:br/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</w:tcPr>
          <w:p w:rsidR="004B3C63" w:rsidRDefault="0035770F">
            <w:pPr>
              <w:spacing w:line="400" w:lineRule="exact"/>
            </w:pPr>
            <w:r>
              <w:rPr>
                <w:rFonts w:hint="eastAsia"/>
              </w:rPr>
              <w:t>M</w:t>
            </w:r>
            <w:r>
              <w:t>uscularis layer with prominent edema</w:t>
            </w:r>
          </w:p>
        </w:tc>
      </w:tr>
      <w:bookmarkEnd w:id="14"/>
    </w:tbl>
    <w:p w:rsidR="004B3C63" w:rsidRDefault="004B3C63">
      <w:pPr>
        <w:spacing w:line="400" w:lineRule="exact"/>
        <w:jc w:val="left"/>
        <w:rPr>
          <w:rFonts w:eastAsia="SimHei"/>
          <w:b/>
          <w:bCs/>
        </w:rPr>
      </w:pPr>
    </w:p>
    <w:p w:rsidR="004B3C63" w:rsidRDefault="0035770F">
      <w:pPr>
        <w:spacing w:line="480" w:lineRule="auto"/>
        <w:ind w:firstLineChars="200" w:firstLine="480"/>
        <w:jc w:val="center"/>
        <w:rPr>
          <w:rFonts w:eastAsia="SimHei"/>
          <w:b/>
          <w:bCs/>
        </w:rPr>
      </w:pPr>
      <w:r>
        <w:rPr>
          <w:rFonts w:eastAsia="SimHei"/>
          <w:b/>
          <w:bCs/>
        </w:rPr>
        <w:t>Table</w:t>
      </w:r>
      <w:r>
        <w:rPr>
          <w:rFonts w:eastAsia="SimHei" w:hint="eastAsia"/>
          <w:b/>
          <w:bCs/>
        </w:rPr>
        <w:t xml:space="preserve"> S</w:t>
      </w:r>
      <w:r>
        <w:rPr>
          <w:rFonts w:eastAsia="SimHei" w:hint="eastAsia"/>
          <w:b/>
          <w:bCs/>
        </w:rPr>
        <w:t>2</w:t>
      </w:r>
      <w:r>
        <w:rPr>
          <w:rFonts w:eastAsia="SimHei" w:hint="eastAsia"/>
          <w:b/>
          <w:bCs/>
        </w:rPr>
        <w:t xml:space="preserve"> </w:t>
      </w:r>
      <w:r>
        <w:rPr>
          <w:rFonts w:eastAsia="SimHei"/>
          <w:b/>
          <w:bCs/>
        </w:rPr>
        <w:t>Primer Sequences</w:t>
      </w:r>
    </w:p>
    <w:tbl>
      <w:tblPr>
        <w:tblW w:w="8931" w:type="dxa"/>
        <w:tblLayout w:type="fixed"/>
        <w:tblLook w:val="04A0" w:firstRow="1" w:lastRow="0" w:firstColumn="1" w:lastColumn="0" w:noHBand="0" w:noVBand="1"/>
      </w:tblPr>
      <w:tblGrid>
        <w:gridCol w:w="2508"/>
        <w:gridCol w:w="6423"/>
      </w:tblGrid>
      <w:tr w:rsidR="004B3C63">
        <w:trPr>
          <w:trHeight w:val="505"/>
        </w:trPr>
        <w:tc>
          <w:tcPr>
            <w:tcW w:w="250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Genes</w:t>
            </w:r>
          </w:p>
        </w:tc>
        <w:tc>
          <w:tcPr>
            <w:tcW w:w="642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 sequences</w:t>
            </w:r>
            <w:r>
              <w:rPr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5’-3’</w:t>
            </w:r>
            <w:r>
              <w:rPr>
                <w:sz w:val="18"/>
                <w:szCs w:val="18"/>
              </w:rPr>
              <w:t>）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β-actin</w:t>
            </w:r>
          </w:p>
        </w:tc>
        <w:tc>
          <w:tcPr>
            <w:tcW w:w="64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F:CTGTGCCCATCTACGAGGGCTAT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R:TTTGATGTCACGCACGATTTCC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IL-6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bookmarkStart w:id="15" w:name="OLE_LINK4"/>
            <w:r>
              <w:rPr>
                <w:sz w:val="18"/>
                <w:szCs w:val="18"/>
              </w:rPr>
              <w:t>F:</w:t>
            </w:r>
            <w:bookmarkEnd w:id="15"/>
            <w:r>
              <w:rPr>
                <w:sz w:val="18"/>
                <w:szCs w:val="18"/>
              </w:rPr>
              <w:t>TAGTCCTTCCTACCCCAATTTCC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R:TTGGTCCTTAGCCACTCCTTC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IL-1β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F:GCAACTGTTCCTGAACTCAACT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R:ATCTTTTGGGGTCCGTCAACT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</w:t>
            </w:r>
            <w:r>
              <w:rPr>
                <w:rFonts w:hint="eastAsia"/>
                <w:i/>
                <w:iCs/>
                <w:sz w:val="18"/>
                <w:szCs w:val="18"/>
              </w:rPr>
              <w:t>nf</w:t>
            </w:r>
            <w:r>
              <w:rPr>
                <w:i/>
                <w:iCs/>
                <w:sz w:val="18"/>
                <w:szCs w:val="18"/>
              </w:rPr>
              <w:t>-α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F:CCCTCACACTCAGATCATCTTCT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R:GCTACGACGTGGGCTACAG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IL-21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</w:t>
            </w:r>
            <w:r>
              <w:rPr>
                <w:rFonts w:hint="eastAsia"/>
                <w:sz w:val="18"/>
                <w:szCs w:val="18"/>
              </w:rPr>
              <w:t>GGACCCTTGTCTGTCTGGTAG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</w:t>
            </w:r>
            <w:r>
              <w:rPr>
                <w:rFonts w:hint="eastAsia"/>
                <w:sz w:val="18"/>
                <w:szCs w:val="18"/>
              </w:rPr>
              <w:t>TGTGGAGCTGATAGAAGTTCAGG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IL-22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</w:t>
            </w:r>
            <w:r>
              <w:rPr>
                <w:rFonts w:hint="eastAsia"/>
                <w:sz w:val="18"/>
                <w:szCs w:val="18"/>
              </w:rPr>
              <w:t>TGTGGAGCTGATAGAAGTTCAGG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</w:t>
            </w:r>
            <w:r>
              <w:rPr>
                <w:rFonts w:hint="eastAsia"/>
                <w:sz w:val="18"/>
                <w:szCs w:val="18"/>
              </w:rPr>
              <w:t>GCTGGAAGTTGGACACCTCAA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IL-17</w:t>
            </w:r>
          </w:p>
        </w:tc>
        <w:tc>
          <w:tcPr>
            <w:tcW w:w="64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F:TCAGCGTGTCCAAACACTGAG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R:CGCCAAGGGAGTTAAAGACTT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Dorea longicatena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F:ATGACTGACGTTGAGGCTCG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R:GTTTACGGCGTGGACTACCA</w:t>
            </w:r>
          </w:p>
        </w:tc>
      </w:tr>
      <w:tr w:rsidR="004B3C63">
        <w:trPr>
          <w:trHeight w:val="505"/>
        </w:trPr>
        <w:tc>
          <w:tcPr>
            <w:tcW w:w="2508" w:type="dxa"/>
            <w:vMerge w:val="restart"/>
            <w:tcBorders>
              <w:left w:val="nil"/>
              <w:right w:val="nil"/>
            </w:tcBorders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ab/>
              <w:t>16s V3/V4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F:CCTACGGGNGGCWGCAG</w:t>
            </w:r>
          </w:p>
        </w:tc>
      </w:tr>
      <w:tr w:rsidR="004B3C63">
        <w:trPr>
          <w:trHeight w:val="505"/>
        </w:trPr>
        <w:tc>
          <w:tcPr>
            <w:tcW w:w="250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4B3C63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B3C63" w:rsidRDefault="0035770F">
            <w:pPr>
              <w:spacing w:line="400" w:lineRule="exact"/>
              <w:ind w:firstLineChars="200"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R:GACTACHVGGGTATCTAATCC</w:t>
            </w:r>
          </w:p>
        </w:tc>
      </w:tr>
    </w:tbl>
    <w:p w:rsidR="004B3C63" w:rsidRDefault="004B3C63"/>
    <w:p w:rsidR="004B3C63" w:rsidRDefault="0035770F">
      <w:pPr>
        <w:spacing w:line="480" w:lineRule="auto"/>
        <w:jc w:val="center"/>
        <w:rPr>
          <w:b/>
          <w:bCs/>
        </w:rPr>
      </w:pPr>
      <w:r>
        <w:rPr>
          <w:rFonts w:hint="eastAsia"/>
          <w:b/>
          <w:bCs/>
        </w:rPr>
        <w:t>Table S</w:t>
      </w:r>
      <w:r>
        <w:rPr>
          <w:rFonts w:hint="eastAsia"/>
          <w:b/>
          <w:bCs/>
        </w:rPr>
        <w:t>3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Differential metabolites between the </w:t>
      </w:r>
      <w:r>
        <w:rPr>
          <w:rFonts w:hint="eastAsia"/>
          <w:b/>
          <w:bCs/>
        </w:rPr>
        <w:t>C</w:t>
      </w:r>
      <w:r>
        <w:rPr>
          <w:b/>
          <w:bCs/>
        </w:rPr>
        <w:t>ontrol group and the DSS</w:t>
      </w:r>
      <w:r>
        <w:rPr>
          <w:b/>
          <w:bCs/>
        </w:rPr>
        <w:t xml:space="preserve"> group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661"/>
        <w:gridCol w:w="1082"/>
        <w:gridCol w:w="736"/>
        <w:gridCol w:w="1264"/>
        <w:gridCol w:w="1106"/>
      </w:tblGrid>
      <w:tr w:rsidR="004B3C63">
        <w:trPr>
          <w:trHeight w:hRule="exact" w:val="686"/>
          <w:jc w:val="center"/>
        </w:trPr>
        <w:tc>
          <w:tcPr>
            <w:tcW w:w="2785" w:type="dxa"/>
            <w:tcBorders>
              <w:top w:val="single" w:sz="12" w:space="0" w:color="auto"/>
              <w:bottom w:val="nil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Metabolites</w:t>
            </w:r>
          </w:p>
        </w:tc>
        <w:tc>
          <w:tcPr>
            <w:tcW w:w="661" w:type="dxa"/>
            <w:tcBorders>
              <w:top w:val="single" w:sz="12" w:space="0" w:color="auto"/>
              <w:bottom w:val="nil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Rt/min</w:t>
            </w:r>
          </w:p>
        </w:tc>
        <w:tc>
          <w:tcPr>
            <w:tcW w:w="1082" w:type="dxa"/>
            <w:tcBorders>
              <w:top w:val="single" w:sz="12" w:space="0" w:color="auto"/>
              <w:bottom w:val="nil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Mass charge ratio</w:t>
            </w:r>
          </w:p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(m/z)</w:t>
            </w:r>
          </w:p>
        </w:tc>
        <w:tc>
          <w:tcPr>
            <w:tcW w:w="736" w:type="dxa"/>
            <w:tcBorders>
              <w:top w:val="single" w:sz="12" w:space="0" w:color="auto"/>
              <w:bottom w:val="nil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VIP</w:t>
            </w:r>
          </w:p>
        </w:tc>
        <w:tc>
          <w:tcPr>
            <w:tcW w:w="1264" w:type="dxa"/>
            <w:tcBorders>
              <w:top w:val="single" w:sz="12" w:space="0" w:color="auto"/>
              <w:bottom w:val="nil"/>
            </w:tcBorders>
            <w:vAlign w:val="center"/>
          </w:tcPr>
          <w:p w:rsidR="004B3C63" w:rsidRDefault="0035770F">
            <w:pPr>
              <w:jc w:val="center"/>
              <w:rPr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>
              <w:rPr>
                <w:i/>
                <w:iCs/>
                <w:color w:val="000000" w:themeColor="text1"/>
                <w:kern w:val="0"/>
                <w:sz w:val="16"/>
                <w:szCs w:val="16"/>
              </w:rPr>
              <w:t>p</w:t>
            </w:r>
          </w:p>
        </w:tc>
        <w:tc>
          <w:tcPr>
            <w:tcW w:w="11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FDR-</w:t>
            </w:r>
            <w:r>
              <w:rPr>
                <w:i/>
                <w:iCs/>
                <w:color w:val="000000" w:themeColor="text1"/>
                <w:kern w:val="0"/>
                <w:sz w:val="16"/>
                <w:szCs w:val="16"/>
              </w:rPr>
              <w:t>p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Mannitol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11.505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319.1817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1.67252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4.831E-08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7.633E-06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4-Oxoproline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8.88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156.1012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1.656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3.425E-07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2.706E-05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D-Tagatose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11.107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307.1831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1.6415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1.017E-06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5.354E-05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L-Tyrosine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11.437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218.1036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1.62169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3.051E-06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1.205E-04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Cholesterol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18.149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129.011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1.61974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4.281E-06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1.353E-04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Taurine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9.882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326.1002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1.60242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8.081E-06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2.128E-04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Glutamine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10.449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156.1507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1.58407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2.017E-05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4.552E-04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threo-hydroxyaspartic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8.489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218.1239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1.58031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3.013E-05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5.952E-04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allo-Inositol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318.1939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1.53115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8.735E-05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1.533E-03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L-Pipecolic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7.747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156.1673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1.52637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1.060E-04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1.629E-03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Palmitoleic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11.815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311.2733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1.134E-04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1.629E-03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N-methyl-L-glutamic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9.073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260.1803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1.49334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2.753E-04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3.346E-03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Iminodiacetic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8.521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232.1553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1.47699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4.121E-04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3.830E-03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2-Aminoadipic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10.078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260.1437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1.46718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3.867E-04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3.826E-03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D-Asparagine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9.34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159.1461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1.45339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4.622E-04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4.057E-03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4-Hydroxynicotinamide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4.964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152.0756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1.45192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5.361E-04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4.458E-03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alpha-Tocopherol succinate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17.794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237.1893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1.4457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5.875E-04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4.641E-03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Cysteamine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4.207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174.1418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1.44314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6.798E-04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5.115E-03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Hydroxypyruvic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4.919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1.43006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8.173E-04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5.870E-03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cis-Caffeic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8.529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219.1817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1.42471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8.810E-04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6.052E-03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Indolelactic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12.923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202.0816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1.38829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1.408E-03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9.216E-03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Isopropyl-beta-D-thiogalactopyranoside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11.626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361.1577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1.38728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1.458E-03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9.216E-03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O-Phosphothreonine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9.382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211.0331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1.36635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1.936E-03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1.177E-02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Aspirin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8.949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195.0825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1.365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2.307E-03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1.302E-02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Pectin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9.773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217.1613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1.35672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2.157E-03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1.262E-02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4-Hydroxystyrene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6.916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192.1453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1.35182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2.595E-03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1.399E-02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Sedoheptulose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11.221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204.0534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1.3388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3.217E-03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1.588E-02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Dehydroascorbic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10.982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173.1308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1.3374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2.657E-03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1.399E-02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Urea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6.677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146.8743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1.32077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3.679E-03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1.661E-02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Glutamic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8.87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174.1366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1.32058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3.317E-03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1.588E-02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Oxalacetic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10.827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147.0789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1.31656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3.510E-03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1.631E-02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Glucoheptonic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11.496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333.1857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1.30941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4.481E-03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1.770E-02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Gluconic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11.723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333.1927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1.30498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3.800E-03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1.668E-02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Glycolic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5.287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147.0869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1.30322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3.986E-03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1.695E-02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DL-Glutamate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9.469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246.1503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1.30147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4.184E-03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1.695E-02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Citric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10.744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273.0937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1.29782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4.140E-03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1.695E-02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4-Methylumbelliferone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4.754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248.1081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1.29329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4.805E-03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1.784E-02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2-Phenylacetamide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4.05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88.08461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1.29034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4.600E-03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1.773E-02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Tryptophyl-Tryptophan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12.951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202.1168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1.28785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5.632E-03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1.894E-02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D-Threitol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8.748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217.1604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1.28724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4.874E-03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1.784E-02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O-Phosphoethanolamine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10.559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299.0995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1.28611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5.082E-03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1.784E-02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Malic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8.584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147.0901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1.28026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5.068E-03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1.784E-02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Galactinol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11.633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204.0339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1.2759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6.513E-03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2.100E-02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myo-Inositol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12.342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217.1132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1.27266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5.633E-03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1.894E-02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Lysine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11.324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174.1265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6.373E-03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2.098E-02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diphosphate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9.821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451.1116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1.23529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8.324E-03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2.579E-02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2-Hydroxybutanoic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5.765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147.0955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1.22981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7.596E-03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2.401E-02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Phthalic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5.233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221.1266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1.22591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9.992E-03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2.871E-02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Trans-3-hydroxy-L-proline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10.459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274.1793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1.22169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9.965E-03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2.871E-02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2-Butyne-1,4-diol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6.908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147.1005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1.22161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9.761E-03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2.871E-02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Sulfuric acid 4-methoxyphenyl ester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6.09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147.0438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9.957E-03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2.871E-02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Lysylserine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6.818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116.0962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1.16262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1.544E-02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4.356E-02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7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Fumaric acid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7.504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245.0983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1.14951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1.663E-02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4.608E-02</w:t>
            </w:r>
          </w:p>
        </w:tc>
      </w:tr>
    </w:tbl>
    <w:p w:rsidR="004B3C63" w:rsidRDefault="004B3C63">
      <w:pPr>
        <w:rPr>
          <w:sz w:val="16"/>
          <w:szCs w:val="16"/>
        </w:rPr>
      </w:pPr>
    </w:p>
    <w:p w:rsidR="004B3C63" w:rsidRDefault="0035770F">
      <w:pPr>
        <w:spacing w:line="480" w:lineRule="auto"/>
        <w:rPr>
          <w:b/>
          <w:bCs/>
        </w:rPr>
      </w:pPr>
      <w:r>
        <w:rPr>
          <w:rFonts w:hint="eastAsia"/>
          <w:b/>
          <w:bCs/>
        </w:rPr>
        <w:t>Table S</w:t>
      </w:r>
      <w:r>
        <w:rPr>
          <w:rFonts w:hint="eastAsia"/>
          <w:b/>
          <w:bCs/>
        </w:rPr>
        <w:t>4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Differential </w:t>
      </w:r>
      <w:r>
        <w:rPr>
          <w:b/>
          <w:bCs/>
        </w:rPr>
        <w:t>metabolites between the</w:t>
      </w:r>
      <w:r>
        <w:rPr>
          <w:rFonts w:hint="eastAsia"/>
          <w:b/>
          <w:bCs/>
        </w:rPr>
        <w:t xml:space="preserve"> DSS</w:t>
      </w:r>
      <w:r>
        <w:rPr>
          <w:b/>
          <w:bCs/>
        </w:rPr>
        <w:t xml:space="preserve"> group and the </w:t>
      </w:r>
      <w:r>
        <w:rPr>
          <w:rFonts w:hint="eastAsia"/>
          <w:b/>
          <w:bCs/>
        </w:rPr>
        <w:t>QYD-HD</w:t>
      </w:r>
      <w:r>
        <w:rPr>
          <w:b/>
          <w:bCs/>
        </w:rPr>
        <w:t xml:space="preserve"> group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2"/>
        <w:gridCol w:w="661"/>
        <w:gridCol w:w="1285"/>
        <w:gridCol w:w="736"/>
        <w:gridCol w:w="1011"/>
        <w:gridCol w:w="989"/>
      </w:tblGrid>
      <w:tr w:rsidR="004B3C63">
        <w:trPr>
          <w:trHeight w:hRule="exact" w:val="686"/>
          <w:jc w:val="center"/>
        </w:trPr>
        <w:tc>
          <w:tcPr>
            <w:tcW w:w="29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Metabolites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Rt/min</w:t>
            </w:r>
          </w:p>
        </w:tc>
        <w:tc>
          <w:tcPr>
            <w:tcW w:w="12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Mass charge ratio</w:t>
            </w:r>
          </w:p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(m/z)</w:t>
            </w:r>
          </w:p>
        </w:tc>
        <w:tc>
          <w:tcPr>
            <w:tcW w:w="7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VIP</w:t>
            </w:r>
          </w:p>
        </w:tc>
        <w:tc>
          <w:tcPr>
            <w:tcW w:w="10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>
              <w:rPr>
                <w:i/>
                <w:iCs/>
                <w:color w:val="000000" w:themeColor="text1"/>
                <w:kern w:val="0"/>
                <w:sz w:val="16"/>
                <w:szCs w:val="16"/>
              </w:rPr>
              <w:t>p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B3C63" w:rsidRDefault="0035770F">
            <w:pPr>
              <w:jc w:val="center"/>
              <w:rPr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FDR-</w:t>
            </w:r>
            <w:r>
              <w:rPr>
                <w:i/>
                <w:iCs/>
                <w:color w:val="000000" w:themeColor="text1"/>
                <w:kern w:val="0"/>
                <w:sz w:val="16"/>
                <w:szCs w:val="16"/>
              </w:rPr>
              <w:t>p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Taurine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9.882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326.1002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1.39162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3.014E-05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4.762E-03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Glutaminylglutamine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10.449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156.1507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1.41167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7.319E-05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5.782E-03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Sulfuric acid 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t>4-methoxyphenyl ester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6.09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147.0438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1.82176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2.134E-04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8.429E-03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Dehydroascorbic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10.982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173.1308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1.78248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2.404E-03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DOPA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9.689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218.1155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1.75591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1.651E-03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1.739E-02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Sedoheptulose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11.221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204.0534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1.72916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2.021E-03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L-Tyrosine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11.437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218.1036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1.68246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4.884E-04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1.212E-02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allo-Inositol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318.1939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1.68132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1.908E-03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2-Phenylacetamide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4.05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88.08461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1.66948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2.279E-03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Galactinol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11.633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204.0339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1.64866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2.320E-03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Citric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10.744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273.0937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1.62553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4.420E-03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2.817E-02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Uracil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7.511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241.1216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1.60814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1.462E-03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1.698E-02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Melezitose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15.465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361.1495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1.60192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6.134E-04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1.212E-02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Indolelactic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12.923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202.0816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1.59413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4.110E-03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2.817E-02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5-Aminopentanoic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10.944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174.1488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1.58631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4.636E-03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2.817E-02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L-Pipecolic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7.747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156.1673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1.57384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5.633E-04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1.212E-02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Methylglutamic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9.073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260.1803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1.56369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1.505E-03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1.698E-02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D-Alanyl-D-alanine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9.427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188.1892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1.56048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1.053E-03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1.387E-02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Conduritol epoxide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4.133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147.0719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1.55729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5.681E-03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3.206E-02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Iminodiacetic acid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8.521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232.1553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1.51076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8.066E-03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4.353E-02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beta-Alanine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8.175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248.0861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1.4989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5.000E-04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1.212E-02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4-Hydroxynicotinamide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4.964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152.0756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1.49712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4.875E-03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2.853E-02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Cysteamine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4.207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174.1418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1.49624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9.644E-03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4.915E-02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hyperlink r:id="rId7" w:tooltip="https://hmdb.ca/metabolites/HMDB0001352" w:history="1">
              <w:r>
                <w:rPr>
                  <w:rStyle w:val="Hyperlink"/>
                  <w:color w:val="auto"/>
                  <w:sz w:val="16"/>
                  <w:szCs w:val="16"/>
                  <w:u w:val="none"/>
                </w:rPr>
                <w:t>Hydroxypyruvic acid</w:t>
              </w:r>
            </w:hyperlink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4.919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147.076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1.47984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2.308E-03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L-Valine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6.529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144.1175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1.4256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8.265E-03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4.353E-02</w:t>
            </w:r>
          </w:p>
        </w:tc>
      </w:tr>
      <w:tr w:rsidR="004B3C63">
        <w:trPr>
          <w:trHeight w:hRule="exact" w:val="363"/>
          <w:jc w:val="center"/>
        </w:trPr>
        <w:tc>
          <w:tcPr>
            <w:tcW w:w="29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Dihydrouracil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4.26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171.0288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1.40037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 w:themeColor="text1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7.407E-04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1.233E-02</w:t>
            </w:r>
          </w:p>
        </w:tc>
      </w:tr>
    </w:tbl>
    <w:p w:rsidR="004B3C63" w:rsidRDefault="004B3C63"/>
    <w:p w:rsidR="004B3C63" w:rsidRDefault="0035770F">
      <w:pPr>
        <w:spacing w:line="480" w:lineRule="auto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Table S5 List of molecules (proteins) displayed in the heatmap</w:t>
      </w:r>
    </w:p>
    <w:tbl>
      <w:tblPr>
        <w:tblpPr w:leftFromText="181" w:rightFromText="181" w:vertAnchor="text" w:horzAnchor="page" w:tblpX="2087" w:tblpY="1"/>
        <w:tblOverlap w:val="never"/>
        <w:tblW w:w="855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"/>
        <w:gridCol w:w="1090"/>
        <w:gridCol w:w="2280"/>
        <w:gridCol w:w="1151"/>
        <w:gridCol w:w="969"/>
        <w:gridCol w:w="1157"/>
        <w:gridCol w:w="998"/>
      </w:tblGrid>
      <w:tr w:rsidR="004B3C63">
        <w:trPr>
          <w:trHeight w:val="380"/>
        </w:trPr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Uniprot accession number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Gene symbol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Protein name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Log2 fold change (DSS/Control)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Log2 fold change (Tyrosine/DSS)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Adjusted </w:t>
            </w:r>
            <w:r>
              <w:rPr>
                <w:rFonts w:eastAsia="Segoe UI"/>
                <w:i/>
                <w:iCs/>
                <w:color w:val="0000FF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-value (DSS/Control)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Adjusted </w:t>
            </w:r>
            <w:r>
              <w:rPr>
                <w:rFonts w:eastAsia="Segoe UI"/>
                <w:i/>
                <w:iCs/>
                <w:color w:val="0000FF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-value (Tyrosine/DSS)</w:t>
            </w:r>
          </w:p>
        </w:tc>
      </w:tr>
      <w:tr w:rsidR="004B3C63">
        <w:trPr>
          <w:trHeight w:val="184"/>
        </w:trPr>
        <w:tc>
          <w:tcPr>
            <w:tcW w:w="90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A0A075B5U0</w:t>
            </w:r>
          </w:p>
        </w:tc>
        <w:tc>
          <w:tcPr>
            <w:tcW w:w="109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Ighv1-12</w:t>
            </w:r>
          </w:p>
        </w:tc>
        <w:tc>
          <w:tcPr>
            <w:tcW w:w="228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Immunoglobulin heavy variable V1-12</w:t>
            </w:r>
          </w:p>
        </w:tc>
        <w:tc>
          <w:tcPr>
            <w:tcW w:w="1151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2.0770761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-1.7058366</w:t>
            </w:r>
          </w:p>
        </w:tc>
        <w:tc>
          <w:tcPr>
            <w:tcW w:w="1157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0.00242088</w:t>
            </w:r>
          </w:p>
        </w:tc>
        <w:tc>
          <w:tcPr>
            <w:tcW w:w="998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A0A075B684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Ighv1-62-1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Immunoglobulin heavy variable 1-62-1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3.3228632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-2.2366452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0.001387896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0.033864179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A0A0B4J1I8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Igkv4-59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Immunoglobulin kappa variable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4-59 (Fragment)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2.4395504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-2.1836279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0.014823291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A0A0R4J0I1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Serpina3k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Serine (or cysteine) peptidase inhibitor, clade A, member 3K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3.2676653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-2.7725601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0.008580077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0.047772852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B1AR13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Cisd3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CDGSH iron-sulfur domain-containing protein 3,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-1.5562234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1.254767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0.001611091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D3YWJ0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Nuggc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Nuclear GTPase SLIP-GC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-0.9498183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0.8069723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0.007872156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D3Z6Q9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Bin2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Bridging integrator 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1.3741187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-1.2361978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0.033673232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G3UW81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Cyp4f40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Cytochrome P450,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family 4, subfamily f, polypeptide 40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-1.3748323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1.9255047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0.026207083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G3X8T9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Serpina3n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Serine (or cysteine) peptidase inhibitor, clade A, member 3N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5.4362331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-4.0026604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0.004577265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G3X9Y6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Akr1c19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Aldo-keto reductase family 1,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member C19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-1.8975177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1.5596073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0.007753719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O54890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Itgb3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Integrin beta-3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0.9067147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-1.0976375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0.014201218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0.033941502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O55100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Syngr1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Synaptogyrin-1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1.1437969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-1.1049696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0.007948303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O70475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Ugdh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UDP-glucose 6-dehydrogenase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-1.6713696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1.3984224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0.023046106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0.047473204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P00397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Mtco1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Cytochrome c oxidase subunit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-1.9922201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1.8799099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0.011806638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P04186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Cfb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Complement factor B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2.8412732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-1.6001119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0.0006886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0.039765511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P05555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Itgam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Integrin alpha-M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1.9116917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-1.0994718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0.00169886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P08226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Apoe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Apolipoprotein 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1.6081562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-1.3476753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0.009291484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0.04793527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P11835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Itgb2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Integrin beta-2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1.9135765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-1.0475751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0.001965873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P13597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Icam1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Intercellular adhesion molecule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1.9797438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-1.6394665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0.001238563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P14106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C1qb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Complement C1q subcomponent subunit B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2.6127127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-1.1668157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0.00014899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0.040164542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P19221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F2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Prothrombin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1.5410964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-0.8846479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0.018689202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P21614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Gc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Vitamin D-binding 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1.8510686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-1.087427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0.003969993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P1752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Ap1g1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AP-1 complex subunit gamma-1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-0.4641476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0.3593761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0.034172884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0.047908779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P26043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Rdx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Radixin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0.9627459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-1.1897117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0.021377584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P28667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Marcksl1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MARCKS-related 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2.8942183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-2.5546576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0.007069364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0.03883683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P29533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Vcam1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Vascular cell adhesion protein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2.2418674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-0.9239922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0.000545766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P30204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Msr1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Macrophage scavenger receptor types I and II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1.5306091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-0.8215966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0.001616589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P30355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Alox5ap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Arachidonate 5-lipoxygenase-activating 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2.7434414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-1.5507782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0.000832269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0.041350117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P30993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C5ar1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C5a anaphylatoxin chemotactic receptor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2.0813699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-1.4339829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0.000785993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P31725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S100a9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Protein S100-A9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6.9412934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-2.1037322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7.11083E-05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P35441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Thbs1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Thrombospondin-1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2.830927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-2.2994612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0.004169078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0.033941502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P48758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Cbr1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Carbonyl reductase [NADPH]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-1.3614701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1.1493477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0.00169886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P22892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Sh3bp1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SH3 domain-binding protein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1.3890832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-0.7837876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0.001387896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P58022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Loxl2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Lysyl oxidase homolog 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1.5087452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-1.253938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0.023895569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0.04793527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P60202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Plp1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Myelin proteolipid 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1.1640839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-1.1681231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0.01280691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P61294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Rab6b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Ras-related protein Rab-6B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0.60158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-0.6504382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0.0084238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P70227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Itpr3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Inositol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1,4,5-trisphosphate-gated calcium channel ITPR3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-0.6047856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0.5777443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0.028039368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P97370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Atp1b3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Sodium/potassium-transporting ATPase subunit beta-3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0.7615319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-0.7116183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0.035384933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Q00519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Xdh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Xanthine dehydrogenase/oxidase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1.1497408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-0.9355412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0.003778507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91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Q03517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Scg2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Secretogranin-2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1.9779176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-2.3235257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0.021855462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0.035994787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Q03734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Serpina3m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Serine protease inhibitor A3M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4.6386006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-3.6718064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0.002859195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0.039071605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Q08481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Pecam1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Platelet endothelial cell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adhesion molecule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1.4081281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-1.1884166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0.012132534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Q09014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Ncf1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Neutrophil cytosol factor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2.0166242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-1.3179978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0.03519322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Q10470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Mgat3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Beta-1,4-mannosyl-glycoprotein 4-beta-N-acetylglucosaminyltransferase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-0.8255054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0.8183783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0.004447886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0.029090069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Q3TBT3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Sting1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Stimulator of interferon genes 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1.5255945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-0.9185422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0.005342293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Q3TRM8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Hk3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Hexokinase-3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2.1731486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-1.5732961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0.001925902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Q3UIU2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Ndufb6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NADH dehydrogenase [ubiquinone] 1 beta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subcomplex subunit 6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-1.0756177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1.0139366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0.007110378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Q3UMR5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Mcu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Calcium uniporter protein, 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-1.0355456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0.8274968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0.008453548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Q3UZZ6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Sult1d1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Sulfotransferase 1 family member D1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-3.0107747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1.4475873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0.003640356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0.048144209</w:t>
            </w:r>
          </w:p>
        </w:tc>
      </w:tr>
      <w:tr w:rsidR="004B3C63">
        <w:trPr>
          <w:trHeight w:val="187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Q60590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Orm1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Alpha-1-acid glycoprotein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5.4454514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-3.0124857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0.0006886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0.033410682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Q60710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Samhd1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Deoxynucleoside triphosphate triphosphohydrolase SAMHD1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0.9663644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-0.7668661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0.008453548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Q60715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P4ha1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Prolyl 4-hydroxylase subunit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alpha-1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1.4947291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-1.0974676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0.003640356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0.04337479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Q60963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Pla2g7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Platelet-activating factor acetylhydrolase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2.2411423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-2.3485123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0.013703762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Q61147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Cp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Ceruloplasmin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3.7201299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-1.9093979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0.000832269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Q61646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Hp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Haptoglobin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6.7251909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-2.2740999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0.003565653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Q61703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Itih2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Inter-alpha-trypsin inhibitor heavy chain H2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2.5549979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-1.2541621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0.000986708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0.04999541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Q64435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Ugt1a6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UDP-glucuronosyltransferase 1-6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-2.0416644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1.3617641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0.00691293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Q64669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Nqo1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NAD(P)H dehydrogenase [quinone]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-1.3577262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0.9044322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0.005806669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0.04999541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Q68FL4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Ahcyl2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Putative adenosylhomocysteinase 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-1.1973063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0.9035834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0.011405889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Q6ZQM8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Ugt1a7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UDP-glucuronosyltransferase 1A7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-1.5976734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1.174744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0.005108817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0.030223736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Q7TSJ2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Map6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Microtubule-associated protein 6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0.91555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-1.5947305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0.047825426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Q80XN0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Bdh1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D-beta-hydroxybutyrate dehydrogenase, 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-1.7417623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1.3124556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0.00691293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Q8BG07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Pld4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5'-3' exonuclease PLD4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1.4751962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-1.1904376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0.001387896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Q8BH61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F13a1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Coagulation factor XIII A chain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1.8197721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-1.2754362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0.002317453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0.039765511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Q8BKG3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Ptk7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Inactive tyrosine-protein kinase 7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1.2103121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-0.9503791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0.008453548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Q8BLX4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Slc35c1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GDP-fucose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transporter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-1.569913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1.6219153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0.018081194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Q8BWM0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Ptges2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Prostaglandin E synthase 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-1.0897786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0.9512857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0.047270202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0.039034481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Q8BX80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Engase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Cytosolic endo-beta-N-acetylglucosaminidase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-1.1147333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1.0182285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0.005342293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Q8BZS9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Dhx32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Putative pre-mRNA-splicing factor ATP-dependent RNA helicase DHX32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-1.7043566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1.3227271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0.015918274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0.040164542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Q8C0L0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Tmx4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Thioredoxin-related transmembrane protein 4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0.9800467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-0.8256417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0.006902497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0.048241287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Q8C0P5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Coro2a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Coronin-2A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-0.7455517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0.7969023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0.025214056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Q8CFB4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Gbp5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Guanylate-binding protein 5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2.0611486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-1.4983339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0.000545766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0.04793527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Q8CFX1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H6pd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GDH/6PGL endoplasmic bifunctional 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1.449988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-0.9842169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0.004675629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0.049685997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Q8CG16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C1ra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Complement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C1r-A subcomponent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1.8885537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-1.2264414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0.01065465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0.035811075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Q8K124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Plekho2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Pleckstrin homology domain-containing family O member 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1.9407048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-1.9766024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0.0018024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Q8K3G9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Appl2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DCC-interacting protein 13-beta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-1.1975074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0.7568022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0.00311827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Q8R138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Tmem119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Transmembrane protein 119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2.6146616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-2.1916291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0.009939755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0.04793527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Q8VCW8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Acsf2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Medium-chain acyl-CoA ligase ACSF2, 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-1.9865664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1.3070371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0.005344622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312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Q91VD9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Ndufs1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NADH-ubiquinone oxidoreductase 75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kDa subunit, 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-1.0254754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0.5337288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0.000959036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Q91WP6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Serpina3n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Serine protease inhibitor A3N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6.1135114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-3.4204852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0.000785993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0.033410682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Q91WV0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Dr1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Protein Dr1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1.5735525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-1.6804338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0.02442402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Q91X72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Hpx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Hemopexin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4.082766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-2.3474436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0.001387896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0.039765511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Q91XL1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Lrg1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Leucine-rich HEV glycoprotein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4.6546712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-2.4381631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0.001611091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91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Q91Z40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Gbp7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Guanylate-binding protein 7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1.1160896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-1.0715536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0.002254242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Q923B6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Steap4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Metalloreductase STEAP4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3.7237704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-1.5034406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0.000393036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0.040164542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Q99K01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Pdxdc1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Pyridoxal-dependent decarboxylase domain-containing protein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-1.9311913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1.3154139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0.004110841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Q99KI0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Aco2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Aconitate hydratase, 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-1.0362036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0.6183403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0.001904237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Q99MN9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Pccb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Propionyl-CoA carboxylase beta chain, mitochondrial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-1.0774471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0.5131128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0.004516562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0.035994787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Q9CQW9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Ifitm3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Interferon-induced transmembrane protein 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2.3845722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-1.9644723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0.00169886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0.008082032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Q9CRY7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Gdpd1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Lysophospholipase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 GDPD1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-1.548604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1.2755522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0.00169886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0.030223736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Q9D1W4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C030006K11Rik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RIKEN cDNA C030006K11 gene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0.8805341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-1.0832593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0.036460927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0.049424986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Q9D289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Trappc6b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Trafficking protein particle complex subunit 6B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0.5244428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-0.5766409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0.00691293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Q9D2R0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Aacs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Acetoacetyl-CoA synthetase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-1.1905724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0.9668311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0.007069364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0.033410682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Q9D8P4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Mrpl17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Large ribosomal subunit protein bL17m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-0.8042483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0.6199847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0.004616255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0.040164542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Q9DCC4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Pycr3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Pyrroline-5-carboxylate reductase 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-1.247507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0.9099927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0.004577265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Q9DCE9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Igtp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Immunity-related GTPase family M protein 3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1.5783341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-1.8102582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0.009191912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Q9DCM2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Gstk1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Glutathione S-transferase kappa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-1.1597842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1.1048701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0.017070894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0.047596073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Q9DCS1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Tmem176a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Transmembrane protein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 176A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2.6851416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-1.7176361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0.011405889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0.046739057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Q9ES64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Ush1c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Harmonin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-0.8565311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0.8999076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0.034226974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Q9JHF5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Tcirg1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V-type proton ATPase subunit a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1.3584212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-0.8825521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0.000832269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Q9JIK9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Mrps34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Small ribosomal subunit protein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 mS34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-1.0388772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1.0567108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0.004353869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0.026073003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Q9JK92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Hspb8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Heat shock protein beta-8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1.5231278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-1.6026341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0.022225682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Q9JMG2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C1galt1c1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C1GALT1-specific chaperone 1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-1.9984117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1.3667611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0.004169078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0.025985599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Q9QXC1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Fetub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Fetuin-B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2.884648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-1.7999561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0.00169886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0.032235705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Q9QXG4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Acss2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Acetyl-coenzyme A synthetase, cytoplasmic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-1.3412749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0.9902283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0.005180472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0.045413693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Q9QXS6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Dbn1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Drebrin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1.3275793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-1.2370974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0.046284173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0.04337479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Q9QZS5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Sgk2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 xml:space="preserve">Serine/threonine-protein kinase </w:t>
            </w: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Sgk2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1.0004146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-0.9095541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0.021931422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298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Q9R0B9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Plod2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Procollagen-lysine,2-oxoglutarate 5-dioxygenase 2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2.3374836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-2.0221666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0.041051713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0.041485709</w:t>
            </w:r>
          </w:p>
        </w:tc>
      </w:tr>
      <w:tr w:rsidR="004B3C63">
        <w:trPr>
          <w:trHeight w:val="187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Q9R233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Tapbp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Tapasin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0.7915014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-1.075774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0.022158384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0.047772852</w:t>
            </w:r>
          </w:p>
        </w:tc>
      </w:tr>
      <w:tr w:rsidR="004B3C63">
        <w:trPr>
          <w:trHeight w:val="174"/>
        </w:trPr>
        <w:tc>
          <w:tcPr>
            <w:tcW w:w="9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Q9WTS2</w:t>
            </w:r>
          </w:p>
        </w:tc>
        <w:tc>
          <w:tcPr>
            <w:tcW w:w="10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Fut8</w:t>
            </w:r>
          </w:p>
        </w:tc>
        <w:tc>
          <w:tcPr>
            <w:tcW w:w="22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Alpha-(1,6)-fucosyltransferase</w:t>
            </w:r>
          </w:p>
        </w:tc>
        <w:tc>
          <w:tcPr>
            <w:tcW w:w="1151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-0.8778518</w:t>
            </w:r>
          </w:p>
        </w:tc>
        <w:tc>
          <w:tcPr>
            <w:tcW w:w="96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0.9502637</w:t>
            </w:r>
          </w:p>
        </w:tc>
        <w:tc>
          <w:tcPr>
            <w:tcW w:w="115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0.043447828</w:t>
            </w:r>
          </w:p>
        </w:tc>
        <w:tc>
          <w:tcPr>
            <w:tcW w:w="99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0.04793527</w:t>
            </w:r>
          </w:p>
        </w:tc>
      </w:tr>
      <w:tr w:rsidR="004B3C63">
        <w:trPr>
          <w:trHeight w:val="187"/>
        </w:trPr>
        <w:tc>
          <w:tcPr>
            <w:tcW w:w="905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Q9Z0E6</w:t>
            </w:r>
          </w:p>
        </w:tc>
        <w:tc>
          <w:tcPr>
            <w:tcW w:w="1090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Gbp2</w:t>
            </w:r>
          </w:p>
        </w:tc>
        <w:tc>
          <w:tcPr>
            <w:tcW w:w="2280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Guanylate-binding protein 2</w:t>
            </w:r>
          </w:p>
        </w:tc>
        <w:tc>
          <w:tcPr>
            <w:tcW w:w="1151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1.7175343</w:t>
            </w:r>
          </w:p>
        </w:tc>
        <w:tc>
          <w:tcPr>
            <w:tcW w:w="969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-1.7175343</w:t>
            </w:r>
          </w:p>
        </w:tc>
        <w:tc>
          <w:tcPr>
            <w:tcW w:w="1157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0.000239531</w:t>
            </w:r>
          </w:p>
        </w:tc>
        <w:tc>
          <w:tcPr>
            <w:tcW w:w="998" w:type="dxa"/>
            <w:tcBorders>
              <w:top w:val="nil"/>
              <w:tl2br w:val="nil"/>
              <w:tr2bl w:val="nil"/>
            </w:tcBorders>
            <w:vAlign w:val="center"/>
          </w:tcPr>
          <w:p w:rsidR="004B3C63" w:rsidRDefault="0035770F">
            <w:pPr>
              <w:widowControl/>
              <w:jc w:val="center"/>
              <w:textAlignment w:val="center"/>
              <w:rPr>
                <w:color w:val="0000FF"/>
                <w:sz w:val="16"/>
                <w:szCs w:val="16"/>
              </w:rPr>
            </w:pPr>
            <w:r>
              <w:rPr>
                <w:rFonts w:eastAsia="Segoe UI"/>
                <w:color w:val="0000FF"/>
                <w:kern w:val="0"/>
                <w:sz w:val="16"/>
                <w:szCs w:val="16"/>
                <w:lang w:bidi="ar"/>
              </w:rPr>
              <w:t>0.008082032</w:t>
            </w:r>
          </w:p>
        </w:tc>
      </w:tr>
    </w:tbl>
    <w:p w:rsidR="004B3C63" w:rsidRDefault="004B3C63"/>
    <w:p w:rsidR="004B3C63" w:rsidRDefault="004B3C63"/>
    <w:p w:rsidR="004B3C63" w:rsidRDefault="0035770F">
      <w:pPr>
        <w:jc w:val="center"/>
      </w:pPr>
      <w:r>
        <w:rPr>
          <w:noProof/>
          <w:lang w:val="en-IN" w:eastAsia="en-IN"/>
        </w:rPr>
        <w:drawing>
          <wp:inline distT="0" distB="0" distL="0" distR="0">
            <wp:extent cx="3486785" cy="6116955"/>
            <wp:effectExtent l="0" t="0" r="0" b="0"/>
            <wp:docPr id="1015649324" name="图片 1" descr="手机屏幕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49324" name="图片 1" descr="手机屏幕截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912" cy="611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C63" w:rsidRDefault="0035770F">
      <w:pPr>
        <w:spacing w:line="480" w:lineRule="auto"/>
      </w:pPr>
      <w:r>
        <w:rPr>
          <w:rFonts w:hint="eastAsia"/>
          <w:b/>
          <w:bCs/>
        </w:rPr>
        <w:t>Figure S</w:t>
      </w:r>
      <w:r>
        <w:rPr>
          <w:rFonts w:hint="eastAsia"/>
          <w:b/>
          <w:bCs/>
        </w:rPr>
        <w:t>1</w:t>
      </w:r>
      <w:r>
        <w:rPr>
          <w:rFonts w:hint="eastAsia"/>
        </w:rPr>
        <w:t xml:space="preserve">: </w:t>
      </w:r>
      <w:r>
        <w:t xml:space="preserve">LEfSe analysis revealing significantly different bacterial communities between </w:t>
      </w:r>
      <w:r>
        <w:rPr>
          <w:rFonts w:hint="eastAsia"/>
        </w:rPr>
        <w:t xml:space="preserve">Control and DSS </w:t>
      </w:r>
      <w:r>
        <w:t>groups (LDA &gt; 2).</w:t>
      </w:r>
    </w:p>
    <w:p w:rsidR="004B3C63" w:rsidRDefault="0035770F">
      <w:r>
        <w:rPr>
          <w:noProof/>
          <w:lang w:val="en-IN" w:eastAsia="en-IN"/>
        </w:rPr>
        <w:drawing>
          <wp:inline distT="0" distB="0" distL="0" distR="0">
            <wp:extent cx="5274310" cy="4324985"/>
            <wp:effectExtent l="0" t="0" r="2540" b="0"/>
            <wp:docPr id="2028181935" name="图片 2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181935" name="图片 2" descr="图表, 散点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C63" w:rsidRDefault="0035770F">
      <w:pPr>
        <w:spacing w:line="480" w:lineRule="auto"/>
      </w:pPr>
      <w:r>
        <w:rPr>
          <w:rFonts w:hint="eastAsia"/>
          <w:b/>
          <w:bCs/>
        </w:rPr>
        <w:t>Figure S</w:t>
      </w:r>
      <w:r>
        <w:rPr>
          <w:rFonts w:hint="eastAsia"/>
          <w:b/>
          <w:bCs/>
        </w:rPr>
        <w:t>2</w:t>
      </w:r>
      <w:r>
        <w:rPr>
          <w:rFonts w:hint="eastAsia"/>
        </w:rPr>
        <w:t xml:space="preserve">: </w:t>
      </w:r>
      <w:r>
        <w:t>(</w:t>
      </w:r>
      <w:r>
        <w:rPr>
          <w:rFonts w:hint="eastAsia"/>
        </w:rPr>
        <w:t>A</w:t>
      </w:r>
      <w:r>
        <w:t>)</w:t>
      </w:r>
      <w:r>
        <w:rPr>
          <w:rFonts w:hint="eastAsia"/>
        </w:rPr>
        <w:t xml:space="preserve"> </w:t>
      </w:r>
      <w:r>
        <w:t>Differential Metabolite Heatmap Between Control and DSS Groups</w:t>
      </w:r>
      <w:r>
        <w:rPr>
          <w:rFonts w:hint="eastAsia"/>
        </w:rPr>
        <w:t xml:space="preserve">. (B) </w:t>
      </w:r>
      <w:r>
        <w:rPr>
          <w:rFonts w:ascii="SimSun" w:hAnsi="SimSun" w:cs="SimSun"/>
          <w:kern w:val="0"/>
        </w:rPr>
        <w:t xml:space="preserve"> </w:t>
      </w:r>
      <w:r>
        <w:t xml:space="preserve">Differential Metabolite Heatmap Between </w:t>
      </w:r>
      <w:r>
        <w:rPr>
          <w:rFonts w:hint="eastAsia"/>
        </w:rPr>
        <w:t>DSS</w:t>
      </w:r>
      <w:r>
        <w:t xml:space="preserve"> and </w:t>
      </w:r>
      <w:r>
        <w:rPr>
          <w:rFonts w:hint="eastAsia"/>
        </w:rPr>
        <w:t>QYD-HD</w:t>
      </w:r>
      <w:r>
        <w:t xml:space="preserve"> Groups</w:t>
      </w:r>
      <w:r>
        <w:rPr>
          <w:rFonts w:hint="eastAsia"/>
        </w:rPr>
        <w:t xml:space="preserve">. (C) </w:t>
      </w:r>
      <w:r>
        <w:t>Differential Metabolites Between Control and</w:t>
      </w:r>
      <w:r>
        <w:rPr>
          <w:rFonts w:hint="eastAsia"/>
        </w:rPr>
        <w:t xml:space="preserve"> </w:t>
      </w:r>
      <w:r>
        <w:t xml:space="preserve">DSS KEGG Pathway </w:t>
      </w:r>
      <w:r>
        <w:t>Enrichment Plot</w:t>
      </w:r>
      <w:r>
        <w:rPr>
          <w:rFonts w:hint="eastAsia"/>
        </w:rPr>
        <w:t xml:space="preserve">. (D) </w:t>
      </w:r>
      <w:r>
        <w:rPr>
          <w:rFonts w:ascii="SimSun" w:hAnsi="SimSun" w:cs="SimSun"/>
          <w:kern w:val="0"/>
        </w:rPr>
        <w:t xml:space="preserve"> </w:t>
      </w:r>
      <w:r>
        <w:t xml:space="preserve">Differential Metabolites Between </w:t>
      </w:r>
      <w:r>
        <w:rPr>
          <w:rFonts w:hint="eastAsia"/>
        </w:rPr>
        <w:t xml:space="preserve">DSS </w:t>
      </w:r>
      <w:r>
        <w:t xml:space="preserve">and </w:t>
      </w:r>
      <w:r>
        <w:rPr>
          <w:rFonts w:hint="eastAsia"/>
        </w:rPr>
        <w:t>QYD-HD</w:t>
      </w:r>
      <w:r>
        <w:t xml:space="preserve"> KEGG Pathway Enrichment Plot</w:t>
      </w:r>
      <w:r>
        <w:rPr>
          <w:rFonts w:hint="eastAsia"/>
        </w:rPr>
        <w:t>.</w:t>
      </w:r>
    </w:p>
    <w:sectPr w:rsidR="004B3C63" w:rsidSect="003577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5770F">
      <w:r>
        <w:separator/>
      </w:r>
    </w:p>
  </w:endnote>
  <w:endnote w:type="continuationSeparator" w:id="0">
    <w:p w:rsidR="00000000" w:rsidRDefault="0035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63" w:rsidRDefault="004B3C6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63" w:rsidRDefault="004B3C6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63" w:rsidRDefault="004B3C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5770F">
      <w:r>
        <w:separator/>
      </w:r>
    </w:p>
  </w:footnote>
  <w:footnote w:type="continuationSeparator" w:id="0">
    <w:p w:rsidR="00000000" w:rsidRDefault="00357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63" w:rsidRDefault="004B3C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63" w:rsidRDefault="004B3C6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C63" w:rsidRDefault="004B3C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68C"/>
    <w:rsid w:val="00010F7A"/>
    <w:rsid w:val="000174D5"/>
    <w:rsid w:val="00037429"/>
    <w:rsid w:val="00067AC0"/>
    <w:rsid w:val="000A5CDC"/>
    <w:rsid w:val="000B25B2"/>
    <w:rsid w:val="000C1F5A"/>
    <w:rsid w:val="000C717F"/>
    <w:rsid w:val="000D7357"/>
    <w:rsid w:val="000F0E92"/>
    <w:rsid w:val="000F14F4"/>
    <w:rsid w:val="0010168C"/>
    <w:rsid w:val="001654F8"/>
    <w:rsid w:val="00165852"/>
    <w:rsid w:val="0017281F"/>
    <w:rsid w:val="001942BA"/>
    <w:rsid w:val="001A4EC9"/>
    <w:rsid w:val="00212DE2"/>
    <w:rsid w:val="00255588"/>
    <w:rsid w:val="00295813"/>
    <w:rsid w:val="002A2580"/>
    <w:rsid w:val="002A2B71"/>
    <w:rsid w:val="002B74E4"/>
    <w:rsid w:val="0035770F"/>
    <w:rsid w:val="003B05AD"/>
    <w:rsid w:val="003B42CA"/>
    <w:rsid w:val="004139EE"/>
    <w:rsid w:val="00421668"/>
    <w:rsid w:val="004522C0"/>
    <w:rsid w:val="004561CF"/>
    <w:rsid w:val="00461AFB"/>
    <w:rsid w:val="004766EB"/>
    <w:rsid w:val="004B3C63"/>
    <w:rsid w:val="00510084"/>
    <w:rsid w:val="005862F6"/>
    <w:rsid w:val="00592F5A"/>
    <w:rsid w:val="005B69FE"/>
    <w:rsid w:val="005C0BB9"/>
    <w:rsid w:val="005E25E0"/>
    <w:rsid w:val="00625C8D"/>
    <w:rsid w:val="0063098E"/>
    <w:rsid w:val="00663420"/>
    <w:rsid w:val="00670A4E"/>
    <w:rsid w:val="00670B15"/>
    <w:rsid w:val="00685C10"/>
    <w:rsid w:val="006D5F22"/>
    <w:rsid w:val="00700686"/>
    <w:rsid w:val="00710D54"/>
    <w:rsid w:val="007462C1"/>
    <w:rsid w:val="00762706"/>
    <w:rsid w:val="00784608"/>
    <w:rsid w:val="00796DCB"/>
    <w:rsid w:val="007B0331"/>
    <w:rsid w:val="007B23ED"/>
    <w:rsid w:val="007B7FFA"/>
    <w:rsid w:val="00851A24"/>
    <w:rsid w:val="0085364E"/>
    <w:rsid w:val="00864A6F"/>
    <w:rsid w:val="008B181C"/>
    <w:rsid w:val="008C43F2"/>
    <w:rsid w:val="00906334"/>
    <w:rsid w:val="0091718D"/>
    <w:rsid w:val="00955786"/>
    <w:rsid w:val="0098378C"/>
    <w:rsid w:val="009B5687"/>
    <w:rsid w:val="009C3C4A"/>
    <w:rsid w:val="009E09D9"/>
    <w:rsid w:val="00A01B4D"/>
    <w:rsid w:val="00A0327D"/>
    <w:rsid w:val="00A25E96"/>
    <w:rsid w:val="00A31B32"/>
    <w:rsid w:val="00A336C0"/>
    <w:rsid w:val="00A34C61"/>
    <w:rsid w:val="00A53ADC"/>
    <w:rsid w:val="00A56373"/>
    <w:rsid w:val="00A64962"/>
    <w:rsid w:val="00A85AB0"/>
    <w:rsid w:val="00A957AB"/>
    <w:rsid w:val="00B00A21"/>
    <w:rsid w:val="00B045E3"/>
    <w:rsid w:val="00B61355"/>
    <w:rsid w:val="00BD32E2"/>
    <w:rsid w:val="00BE744E"/>
    <w:rsid w:val="00BF1BC9"/>
    <w:rsid w:val="00CA16BB"/>
    <w:rsid w:val="00CA453F"/>
    <w:rsid w:val="00D110A7"/>
    <w:rsid w:val="00D2517B"/>
    <w:rsid w:val="00D44FEA"/>
    <w:rsid w:val="00D535E3"/>
    <w:rsid w:val="00D66076"/>
    <w:rsid w:val="00D96A01"/>
    <w:rsid w:val="00E55EC3"/>
    <w:rsid w:val="00E76AB9"/>
    <w:rsid w:val="00EC213A"/>
    <w:rsid w:val="00F02A51"/>
    <w:rsid w:val="00F32295"/>
    <w:rsid w:val="00F63ED1"/>
    <w:rsid w:val="00F70BD6"/>
    <w:rsid w:val="00F92B7D"/>
    <w:rsid w:val="050B287F"/>
    <w:rsid w:val="056D6018"/>
    <w:rsid w:val="058F525E"/>
    <w:rsid w:val="087F7BA3"/>
    <w:rsid w:val="0C180408"/>
    <w:rsid w:val="14F40D82"/>
    <w:rsid w:val="1548452D"/>
    <w:rsid w:val="17247445"/>
    <w:rsid w:val="190033E0"/>
    <w:rsid w:val="1AC13A76"/>
    <w:rsid w:val="1D972A5E"/>
    <w:rsid w:val="1E315694"/>
    <w:rsid w:val="1EE00113"/>
    <w:rsid w:val="2357799D"/>
    <w:rsid w:val="24B85F0F"/>
    <w:rsid w:val="26B977EC"/>
    <w:rsid w:val="285D3ABE"/>
    <w:rsid w:val="28EC1C18"/>
    <w:rsid w:val="2C5129BE"/>
    <w:rsid w:val="2E110E6C"/>
    <w:rsid w:val="2E764E5E"/>
    <w:rsid w:val="2F176141"/>
    <w:rsid w:val="3844411C"/>
    <w:rsid w:val="39E210F9"/>
    <w:rsid w:val="3ED739B3"/>
    <w:rsid w:val="3FAC01DF"/>
    <w:rsid w:val="40852FA4"/>
    <w:rsid w:val="46A34522"/>
    <w:rsid w:val="4DB45F79"/>
    <w:rsid w:val="4F665F6D"/>
    <w:rsid w:val="518822F7"/>
    <w:rsid w:val="55CC3149"/>
    <w:rsid w:val="55E82FCE"/>
    <w:rsid w:val="565C32C5"/>
    <w:rsid w:val="569F019B"/>
    <w:rsid w:val="5E0662A1"/>
    <w:rsid w:val="5ED05841"/>
    <w:rsid w:val="61F35010"/>
    <w:rsid w:val="654462A8"/>
    <w:rsid w:val="659D57F3"/>
    <w:rsid w:val="674768BC"/>
    <w:rsid w:val="682C5FC1"/>
    <w:rsid w:val="6ED44A32"/>
    <w:rsid w:val="70C16305"/>
    <w:rsid w:val="71B933B2"/>
    <w:rsid w:val="72850298"/>
    <w:rsid w:val="72E96A79"/>
    <w:rsid w:val="742C24E5"/>
    <w:rsid w:val="75461F61"/>
    <w:rsid w:val="7828470E"/>
    <w:rsid w:val="7B7C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4DA7978-FAD9-4EC5-B56D-729CB200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SimSun" w:hAnsi="Times New Roman" w:cs="Times New Roman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SimSun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hmdb.ca/metabolites/HMDB0001352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DB7DE-8241-449E-9BB6-F99F9D3E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2058</Words>
  <Characters>16965</Characters>
  <Application>Microsoft Office Word</Application>
  <DocSecurity>0</DocSecurity>
  <Lines>141</Lines>
  <Paragraphs>37</Paragraphs>
  <ScaleCrop>false</ScaleCrop>
  <Company/>
  <LinksUpToDate>false</LinksUpToDate>
  <CharactersWithSpaces>18986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雅婷 曹</dc:creator>
  <cp:lastModifiedBy>Indhumathi S Sukumar K</cp:lastModifiedBy>
  <cp:revision>9</cp:revision>
  <dcterms:created xsi:type="dcterms:W3CDTF">2025-11-18T17:42:00Z</dcterms:created>
  <dcterms:modified xsi:type="dcterms:W3CDTF">2026-03-13T08:03:00Z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eyJoZGlkIjoiODMxZDMwYTdhMDliNzRkYTA4NzQwN2M3MmM0Zjk4NzkiLCJ1c2VySWQiOiI4NTgwNTA3MTQifQ==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A8B059B86E9E44AEB3B968426FFA1A3F_13</vt:lpwstr>
  </property>
</Properties>
</file>