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E7A" w:rsidRDefault="00823B2F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32"/>
          <w:szCs w:val="32"/>
          <w:lang w:val="en-US"/>
        </w:rPr>
      </w:pPr>
      <w:r>
        <w:rPr>
          <w:rFonts w:ascii="Times New Roman" w:eastAsia="SimSun" w:hAnsi="Times New Roman" w:cs="Times New Roman"/>
          <w:kern w:val="2"/>
          <w:sz w:val="32"/>
          <w:szCs w:val="32"/>
          <w:lang w:val="en-US"/>
        </w:rPr>
        <w:t>Additional file</w:t>
      </w:r>
    </w:p>
    <w:p w:rsidR="00F653BE" w:rsidRPr="00F653BE" w:rsidRDefault="00F653BE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32"/>
          <w:szCs w:val="32"/>
          <w:lang w:val="en-US"/>
        </w:rPr>
      </w:pPr>
    </w:p>
    <w:p w:rsidR="00396F3D" w:rsidRPr="00C50BCD" w:rsidRDefault="00396F3D" w:rsidP="00823B2F">
      <w:pPr>
        <w:widowControl w:val="0"/>
        <w:spacing w:afterLines="50" w:line="480" w:lineRule="auto"/>
        <w:jc w:val="center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US"/>
        </w:rPr>
      </w:pPr>
      <w:bookmarkStart w:id="0" w:name="_Hlk52325509"/>
      <w:r w:rsidRPr="00C50BCD">
        <w:rPr>
          <w:rFonts w:ascii="Times New Roman" w:eastAsia="SimSun" w:hAnsi="Times New Roman" w:cs="Times New Roman"/>
          <w:b/>
          <w:bCs/>
          <w:kern w:val="2"/>
          <w:sz w:val="24"/>
          <w:szCs w:val="24"/>
          <w:highlight w:val="yellow"/>
          <w:lang w:val="en-US"/>
        </w:rPr>
        <w:t xml:space="preserve">Theoretical responses of WUE and WUEi at </w:t>
      </w:r>
      <w:r w:rsidR="00CA7127">
        <w:rPr>
          <w:rFonts w:ascii="Times New Roman" w:eastAsia="SimSun" w:hAnsi="Times New Roman" w:cs="Times New Roman"/>
          <w:b/>
          <w:bCs/>
          <w:kern w:val="2"/>
          <w:sz w:val="24"/>
          <w:szCs w:val="24"/>
          <w:highlight w:val="yellow"/>
          <w:lang w:val="en-US"/>
        </w:rPr>
        <w:t xml:space="preserve">the </w:t>
      </w:r>
      <w:r w:rsidRPr="00C50BCD">
        <w:rPr>
          <w:rFonts w:ascii="Times New Roman" w:eastAsia="SimSun" w:hAnsi="Times New Roman" w:cs="Times New Roman"/>
          <w:b/>
          <w:bCs/>
          <w:kern w:val="2"/>
          <w:sz w:val="24"/>
          <w:szCs w:val="24"/>
          <w:highlight w:val="yellow"/>
          <w:lang w:val="en-US"/>
        </w:rPr>
        <w:t>multiple spatial scales to microclimate variables (VPD, and light availability)</w:t>
      </w:r>
    </w:p>
    <w:bookmarkEnd w:id="0"/>
    <w:p w:rsidR="00396F3D" w:rsidRDefault="00396F3D" w:rsidP="00823B2F">
      <w:pPr>
        <w:widowControl w:val="0"/>
        <w:spacing w:afterLines="30" w:line="480" w:lineRule="auto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VPD and light availability have been considered as the predominant factors affecting WUE, and thus were explicitly examined in this study.</w:t>
      </w:r>
    </w:p>
    <w:p w:rsidR="00396F3D" w:rsidRDefault="00396F3D" w:rsidP="00823B2F">
      <w:pPr>
        <w:spacing w:afterLines="30" w:line="480" w:lineRule="auto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According to the equation</w:t>
      </w:r>
      <w:r w:rsidR="008147F9">
        <w:rPr>
          <w:rFonts w:ascii="Times New Roman" w:hAnsi="Times New Roman" w:cs="Times New Roman"/>
          <w:sz w:val="24"/>
          <w:szCs w:val="24"/>
          <w:highlight w:val="yellow"/>
        </w:rPr>
        <w:t>s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(13) and (14)</w:t>
      </w:r>
      <w:r w:rsidR="00195FA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195FAC" w:rsidRPr="00965DFB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in the manuscript</w:t>
      </w:r>
      <w:r w:rsidRPr="00965DFB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, the relationship between leaf-level WUE and WUEi and VPD can be investigated using</w:t>
      </w:r>
      <w:r w:rsidR="00195FAC" w:rsidRPr="00965DFB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the ratio of intercellular CO2 concentration to the atmospheric CO2 concentration</w:t>
      </w:r>
      <w:r w:rsidR="00195FAC">
        <w:rPr>
          <w:rFonts w:ascii="Times New Roman" w:hAnsi="Times New Roman" w:cs="Times New Roman"/>
          <w:sz w:val="24"/>
          <w:szCs w:val="24"/>
          <w:highlight w:val="yellow"/>
        </w:rPr>
        <w:t xml:space="preserve"> (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highlight w:val="yellow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highlight w:val="yellow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highlight w:val="yellow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highlight w:val="yellow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highlight w:val="yellow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highlight w:val="yellow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highlight w:val="yellow"/>
                  </w:rPr>
                  <m:t>a</m:t>
                </m:r>
              </m:sub>
            </m:sSub>
          </m:den>
        </m:f>
      </m:oMath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195FAC">
        <w:rPr>
          <w:rFonts w:ascii="Times New Roman" w:hAnsi="Times New Roman" w:cs="Times New Roman"/>
          <w:sz w:val="24"/>
          <w:szCs w:val="24"/>
          <w:highlight w:val="yellow"/>
        </w:rPr>
        <w:t xml:space="preserve">) 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as a surrogate, since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highlight w:val="yellow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highlight w:val="yellow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highlight w:val="yellow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highlight w:val="yellow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highlight w:val="yellow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highlight w:val="yellow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highlight w:val="yellow"/>
                  </w:rPr>
                  <m:t>a</m:t>
                </m:r>
              </m:sub>
            </m:sSub>
          </m:den>
        </m:f>
      </m:oMath>
      <w:r>
        <w:rPr>
          <w:rFonts w:ascii="Times New Roman" w:hAnsi="Times New Roman" w:cs="Times New Roman"/>
          <w:sz w:val="24"/>
          <w:szCs w:val="24"/>
          <w:highlight w:val="yellow"/>
        </w:rPr>
        <w:t xml:space="preserve"> can be modelled by VPD with several differ</w:t>
      </w:r>
      <w:r w:rsidR="00CA7127">
        <w:rPr>
          <w:rFonts w:ascii="Times New Roman" w:hAnsi="Times New Roman" w:cs="Times New Roman"/>
          <w:sz w:val="24"/>
          <w:szCs w:val="24"/>
          <w:highlight w:val="yellow"/>
        </w:rPr>
        <w:t>e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nt methods that were proposed by </w:t>
      </w:r>
      <w:r w:rsidR="00461BA0">
        <w:rPr>
          <w:rFonts w:ascii="Times New Roman" w:hAnsi="Times New Roman" w:cs="Times New Roman"/>
          <w:sz w:val="24"/>
          <w:szCs w:val="24"/>
          <w:highlight w:val="yellow"/>
        </w:rPr>
        <w:fldChar w:fldCharType="begin"/>
      </w:r>
      <w:r>
        <w:rPr>
          <w:rFonts w:ascii="Times New Roman" w:hAnsi="Times New Roman" w:cs="Times New Roman"/>
          <w:sz w:val="24"/>
          <w:szCs w:val="24"/>
          <w:highlight w:val="yellow"/>
        </w:rPr>
        <w:instrText xml:space="preserve"> ADDIN EN.CITE &lt;EndNote&gt;&lt;Cite AuthorYear="1"&gt;&lt;Author&gt;Lloyd&lt;/Author&gt;&lt;Year&gt;1994&lt;/Year&gt;&lt;RecNum&gt;1265&lt;/RecNum&gt;&lt;DisplayText&gt;Lloyd and Farquhar (1994)&lt;/DisplayText&gt;&lt;record&gt;&lt;rec-number&gt;1265&lt;/rec-number&gt;&lt;foreign-keys&gt;&lt;key app="EN" db-id="05z2pd0xqwedrret90nvex5odx0dwx0wx9t0" timestamp="1598393311"&gt;1265&lt;/key&gt;&lt;/foreign-keys&gt;&lt;ref-type name="Journal Article"&gt;17&lt;/ref-type&gt;&lt;contributors&gt;&lt;authors&gt;&lt;author&gt;Lloyd, Jon&lt;/author&gt;&lt;author&gt;Farquhar, Graham D.&lt;/author&gt;&lt;/authors&gt;&lt;/contributors&gt;&lt;titles&gt;&lt;title&gt;13C discrimination during CO2 assimilation by the terrestrial biosphere&lt;/title&gt;&lt;secondary-title&gt;Oecologia&lt;/secondary-title&gt;&lt;/titles&gt;&lt;periodical&gt;&lt;full-title&gt;Oecologia&lt;/full-title&gt;&lt;/periodical&gt;&lt;pages&gt;201-215&lt;/pages&gt;&lt;volume&gt;99&lt;/volume&gt;&lt;number&gt;3&lt;/number&gt;&lt;dates&gt;&lt;year&gt;1994&lt;/year&gt;&lt;pub-dates&gt;&lt;date&gt;1994/09/01&lt;/date&gt;&lt;/pub-dates&gt;&lt;/dates&gt;&lt;isbn&gt;1432-1939&lt;/isbn&gt;&lt;urls&gt;&lt;related-urls&gt;&lt;url&gt;https://doi.org/10.1007/BF00627732&lt;/url&gt;&lt;/related-urls&gt;&lt;/urls&gt;&lt;electronic-resource-num&gt;10.1007/BF00627732&lt;/electronic-resource-num&gt;&lt;/record&gt;&lt;/Cite&gt;&lt;/EndNote&gt;</w:instrText>
      </w:r>
      <w:r w:rsidR="00461BA0">
        <w:rPr>
          <w:rFonts w:ascii="Times New Roman" w:hAnsi="Times New Roman" w:cs="Times New Roman"/>
          <w:sz w:val="24"/>
          <w:szCs w:val="24"/>
          <w:highlight w:val="yellow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  <w:highlight w:val="yellow"/>
        </w:rPr>
        <w:t>Lloyd and Farquhar (1994)</w:t>
      </w:r>
      <w:r w:rsidR="00461BA0">
        <w:rPr>
          <w:rFonts w:ascii="Times New Roman" w:hAnsi="Times New Roman" w:cs="Times New Roman"/>
          <w:sz w:val="24"/>
          <w:szCs w:val="24"/>
          <w:highlight w:val="yellow"/>
        </w:rPr>
        <w:fldChar w:fldCharType="end"/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r w:rsidR="00461BA0">
        <w:rPr>
          <w:rFonts w:ascii="Times New Roman" w:hAnsi="Times New Roman" w:cs="Times New Roman"/>
          <w:sz w:val="24"/>
          <w:szCs w:val="24"/>
          <w:highlight w:val="yellow"/>
        </w:rPr>
        <w:fldChar w:fldCharType="begin"/>
      </w:r>
      <w:r>
        <w:rPr>
          <w:rFonts w:ascii="Times New Roman" w:hAnsi="Times New Roman" w:cs="Times New Roman"/>
          <w:sz w:val="24"/>
          <w:szCs w:val="24"/>
          <w:highlight w:val="yellow"/>
        </w:rPr>
        <w:instrText xml:space="preserve"> ADDIN EN.CITE &lt;EndNote&gt;&lt;Cite AuthorYear="1"&gt;&lt;Author&gt;Wong&lt;/Author&gt;&lt;Year&gt;1987&lt;/Year&gt;&lt;RecNum&gt;1266&lt;/RecNum&gt;&lt;DisplayText&gt;Wong and Dunin (1987)&lt;/DisplayText&gt;&lt;record&gt;&lt;rec-number&gt;1266&lt;/rec-number&gt;&lt;foreign-keys&gt;&lt;key app="EN" db-id="05z2pd0xqwedrret90nvex5odx0dwx0wx9t0" timestamp="1598824255"&gt;1266&lt;/key&gt;&lt;/foreign-keys&gt;&lt;ref-type name="Journal Article"&gt;17&lt;/ref-type&gt;&lt;contributors&gt;&lt;authors&gt;&lt;author&gt;Wong, SC&lt;/author&gt;&lt;author&gt;Dunin, FX&lt;/author&gt;&lt;/authors&gt;&lt;/contributors&gt;&lt;titles&gt;&lt;title&gt;Photosynthesis and Transpiration of Trees in a Eucalypt Forest Stand: CO&amp;lt;sub&amp;gt;2&amp;lt;/sub&amp;gt;, Light and Humidity Responses&lt;/title&gt;&lt;secondary-title&gt;Functional Plant Biology&lt;/secondary-title&gt;&lt;/titles&gt;&lt;periodical&gt;&lt;full-title&gt;Functional Plant Biology&lt;/full-title&gt;&lt;/periodical&gt;&lt;pages&gt;619-632&lt;/pages&gt;&lt;volume&gt;14&lt;/volume&gt;&lt;number&gt;6&lt;/number&gt;&lt;dates&gt;&lt;year&gt;1987&lt;/year&gt;&lt;/dates&gt;&lt;urls&gt;&lt;related-urls&gt;&lt;url&gt;https://www.publish.csiro.au/paper/PP9870619&lt;/url&gt;&lt;/related-urls&gt;&lt;/urls&gt;&lt;electronic-resource-num&gt;https://doi.org/10.1071/PP9870619&lt;/electronic-resource-num&gt;&lt;/record&gt;&lt;/Cite&gt;&lt;/EndNote&gt;</w:instrText>
      </w:r>
      <w:r w:rsidR="00461BA0">
        <w:rPr>
          <w:rFonts w:ascii="Times New Roman" w:hAnsi="Times New Roman" w:cs="Times New Roman"/>
          <w:sz w:val="24"/>
          <w:szCs w:val="24"/>
          <w:highlight w:val="yellow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  <w:highlight w:val="yellow"/>
        </w:rPr>
        <w:t>Wong and Dunin (1987)</w:t>
      </w:r>
      <w:r w:rsidR="00461BA0">
        <w:rPr>
          <w:rFonts w:ascii="Times New Roman" w:hAnsi="Times New Roman" w:cs="Times New Roman"/>
          <w:sz w:val="24"/>
          <w:szCs w:val="24"/>
          <w:highlight w:val="yellow"/>
        </w:rPr>
        <w:fldChar w:fldCharType="end"/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and </w:t>
      </w:r>
      <w:r w:rsidR="00461BA0">
        <w:rPr>
          <w:rFonts w:ascii="Times New Roman" w:hAnsi="Times New Roman" w:cs="Times New Roman"/>
          <w:sz w:val="24"/>
          <w:szCs w:val="24"/>
          <w:highlight w:val="yellow"/>
        </w:rPr>
        <w:fldChar w:fldCharType="begin"/>
      </w:r>
      <w:r>
        <w:rPr>
          <w:rFonts w:ascii="Times New Roman" w:hAnsi="Times New Roman" w:cs="Times New Roman"/>
          <w:sz w:val="24"/>
          <w:szCs w:val="24"/>
          <w:highlight w:val="yellow"/>
        </w:rPr>
        <w:instrText xml:space="preserve"> ADDIN EN.CITE &lt;EndNote&gt;&lt;Cite AuthorYear="1"&gt;&lt;Author&gt;Leuning&lt;/Author&gt;&lt;Year&gt;1995&lt;/Year&gt;&lt;RecNum&gt;1267&lt;/RecNum&gt;&lt;DisplayText&gt;Leuning (1995)&lt;/DisplayText&gt;&lt;record&gt;&lt;rec-number&gt;1267&lt;/rec-number&gt;&lt;foreign-keys&gt;&lt;key app="EN" db-id="05z2pd0xqwedrret90nvex5odx0dwx0wx9t0" timestamp="1598824436"&gt;1267&lt;/key&gt;&lt;/foreign-keys&gt;&lt;ref-type name="Journal Article"&gt;17&lt;/ref-type&gt;&lt;contributors&gt;&lt;authors&gt;&lt;author&gt;Leuning, R.&lt;/author&gt;&lt;/authors&gt;&lt;/contributors&gt;&lt;titles&gt;&lt;title&gt;A critical appraisal of a combined stomatal-photosynthesis model for C3 plants&lt;/title&gt;&lt;secondary-title&gt;Plant, Cell and Environment&lt;/secondary-title&gt;&lt;/titles&gt;&lt;periodical&gt;&lt;full-title&gt;Plant, Cell and Environment&lt;/full-title&gt;&lt;/periodical&gt;&lt;pages&gt;339-355&lt;/pages&gt;&lt;volume&gt;18&lt;/volume&gt;&lt;number&gt;4&lt;/number&gt;&lt;dates&gt;&lt;year&gt;1995&lt;/year&gt;&lt;/dates&gt;&lt;isbn&gt;0140-7791&amp;#xD;1365-3040&lt;/isbn&gt;&lt;urls&gt;&lt;related-urls&gt;&lt;url&gt;&lt;style face="underline" font="default" size="100%"&gt;https://onlinelibrary.wiley.com/doi/abs/10.1111/j.1365-3040.1995.tb00370.x&lt;/style&gt;&lt;/url&gt;&lt;/related-urls&gt;&lt;/urls&gt;&lt;electronic-resource-num&gt;10.1111/j.1365-3040.1995.tb00370.x&lt;/electronic-resource-num&gt;&lt;/record&gt;&lt;/Cite&gt;&lt;/EndNote&gt;</w:instrText>
      </w:r>
      <w:r w:rsidR="00461BA0">
        <w:rPr>
          <w:rFonts w:ascii="Times New Roman" w:hAnsi="Times New Roman" w:cs="Times New Roman"/>
          <w:sz w:val="24"/>
          <w:szCs w:val="24"/>
          <w:highlight w:val="yellow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  <w:highlight w:val="yellow"/>
        </w:rPr>
        <w:t>Leuning (1995)</w:t>
      </w:r>
      <w:r w:rsidR="00461BA0">
        <w:rPr>
          <w:rFonts w:ascii="Times New Roman" w:hAnsi="Times New Roman" w:cs="Times New Roman"/>
          <w:sz w:val="24"/>
          <w:szCs w:val="24"/>
          <w:highlight w:val="yellow"/>
        </w:rPr>
        <w:fldChar w:fldCharType="end"/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. Therefore, the responses of leaf-level WUE and WUEi to VPD </w:t>
      </w:r>
      <w:r w:rsidR="002C0787">
        <w:rPr>
          <w:rFonts w:ascii="Times New Roman" w:hAnsi="Times New Roman" w:cs="Times New Roman"/>
          <w:sz w:val="24"/>
          <w:szCs w:val="24"/>
          <w:highlight w:val="yellow"/>
        </w:rPr>
        <w:t>were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fitted with VPD in the models when they were significantly correlated to VPD. The exponential decay equation between WUE and VPD at leaf</w:t>
      </w:r>
      <w:r w:rsidR="002C0787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yellow"/>
        </w:rPr>
        <w:t>and stand levels</w:t>
      </w:r>
      <w:r w:rsidR="002C0787">
        <w:rPr>
          <w:rFonts w:ascii="Times New Roman" w:hAnsi="Times New Roman" w:cs="Times New Roman"/>
          <w:sz w:val="24"/>
          <w:szCs w:val="24"/>
          <w:highlight w:val="yellow"/>
        </w:rPr>
        <w:t>,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and the reciprocal equation between WUE and VPD at individual tree and stand levels, which were adopted by previous studies </w:t>
      </w:r>
      <w:r w:rsidR="00461BA0">
        <w:fldChar w:fldCharType="begin">
          <w:fldData xml:space="preserve">PEVuZE5vdGU+PENpdGU+PEF1dGhvcj5MaW5kZXJzb248L0F1dGhvcj48WWVhcj4yMDEyPC9ZZWFy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</w:fldData>
        </w:fldChar>
      </w:r>
      <w:r>
        <w:rPr>
          <w:rFonts w:ascii="Times New Roman" w:hAnsi="Times New Roman" w:cs="Times New Roman"/>
          <w:sz w:val="24"/>
          <w:szCs w:val="24"/>
          <w:highlight w:val="yellow"/>
        </w:rPr>
        <w:instrText xml:space="preserve"> ADDIN EN.CITE </w:instrText>
      </w:r>
      <w:r w:rsidR="00461BA0">
        <w:fldChar w:fldCharType="begin">
          <w:fldData xml:space="preserve">PEVuZE5vdGU+PENpdGU+PEF1dGhvcj5MaW5kZXJzb248L0F1dGhvcj48WWVhcj4yMDEyPC9ZZWFy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</w:fldData>
        </w:fldChar>
      </w:r>
      <w:r>
        <w:rPr>
          <w:rFonts w:ascii="Times New Roman" w:hAnsi="Times New Roman" w:cs="Times New Roman"/>
          <w:sz w:val="24"/>
          <w:szCs w:val="24"/>
          <w:highlight w:val="yellow"/>
        </w:rPr>
        <w:instrText xml:space="preserve"> ADDIN EN.CITE.DATA </w:instrText>
      </w:r>
      <w:r w:rsidR="00461BA0">
        <w:fldChar w:fldCharType="end"/>
      </w:r>
      <w:r w:rsidR="00461BA0">
        <w:fldChar w:fldCharType="separate"/>
      </w:r>
      <w:r>
        <w:rPr>
          <w:rFonts w:ascii="Times New Roman" w:hAnsi="Times New Roman" w:cs="Times New Roman"/>
          <w:noProof/>
          <w:sz w:val="24"/>
          <w:szCs w:val="24"/>
          <w:highlight w:val="yellow"/>
        </w:rPr>
        <w:t>(Baldocchi et al., 1987; Linderson et al., 2012; Lindroth and Cienciala, 1996; Tang et al., 2006)</w:t>
      </w:r>
      <w:r w:rsidR="00461BA0">
        <w:fldChar w:fldCharType="end"/>
      </w:r>
      <w:r>
        <w:rPr>
          <w:rFonts w:ascii="Times New Roman" w:hAnsi="Times New Roman" w:cs="Times New Roman"/>
          <w:sz w:val="24"/>
          <w:szCs w:val="24"/>
          <w:highlight w:val="yellow"/>
        </w:rPr>
        <w:t>, were also investigated in our study. The model equations and their goodness of fit (R</w:t>
      </w:r>
      <w:r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) were summarized in the Table S1, and the ones that fitted the best were selected in our study. However, </w:t>
      </w:r>
      <w:r w:rsidR="002C0787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yellow"/>
        </w:rPr>
        <w:t>no model</w:t>
      </w:r>
      <w:r w:rsidR="002C0787">
        <w:rPr>
          <w:rFonts w:ascii="Times New Roman" w:hAnsi="Times New Roman" w:cs="Times New Roman"/>
          <w:sz w:val="24"/>
          <w:szCs w:val="24"/>
          <w:highlight w:val="yellow"/>
        </w:rPr>
        <w:t>s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that </w:t>
      </w:r>
      <w:r w:rsidR="002C0787">
        <w:rPr>
          <w:rFonts w:ascii="Times New Roman" w:hAnsi="Times New Roman" w:cs="Times New Roman"/>
          <w:sz w:val="24"/>
          <w:szCs w:val="24"/>
          <w:highlight w:val="yellow"/>
        </w:rPr>
        <w:t xml:space="preserve">directly 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predict WUEi at the individual and stand levels by VPD </w:t>
      </w:r>
      <w:r w:rsidR="002C0787">
        <w:rPr>
          <w:rFonts w:ascii="Times New Roman" w:hAnsi="Times New Roman" w:cs="Times New Roman"/>
          <w:sz w:val="24"/>
          <w:szCs w:val="24"/>
          <w:highlight w:val="yellow"/>
        </w:rPr>
        <w:t>are available</w:t>
      </w:r>
      <w:r w:rsidR="00822D5F">
        <w:rPr>
          <w:rFonts w:ascii="Times New Roman" w:hAnsi="Times New Roman" w:cs="Times New Roman"/>
          <w:sz w:val="24"/>
          <w:szCs w:val="24"/>
          <w:highlight w:val="yellow"/>
        </w:rPr>
        <w:t xml:space="preserve">, and consequently, </w:t>
      </w:r>
      <w:r>
        <w:rPr>
          <w:rFonts w:ascii="Times New Roman" w:hAnsi="Times New Roman" w:cs="Times New Roman"/>
          <w:sz w:val="24"/>
          <w:szCs w:val="24"/>
          <w:highlight w:val="yellow"/>
        </w:rPr>
        <w:t>we fitted the equation that yielded the highest R</w:t>
      </w:r>
      <w:r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396F3D" w:rsidRDefault="00396F3D" w:rsidP="00823B2F">
      <w:pPr>
        <w:spacing w:afterLines="30" w:line="480" w:lineRule="auto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Leaf-level WUEi was also dependent on PAR </w:t>
      </w:r>
      <w:r w:rsidR="00195FAC" w:rsidRPr="00965DFB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(increasing with the increasing PAR </w:t>
      </w:r>
      <w:r w:rsidRPr="00965DFB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until the thre</w:t>
      </w:r>
      <w:r w:rsidR="002C0787" w:rsidRPr="00965DFB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s</w:t>
      </w:r>
      <w:r w:rsidRPr="00965DFB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hold was met</w:t>
      </w:r>
      <w:r w:rsidR="00195FAC" w:rsidRPr="00965DFB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and then remains nearly constant)</w:t>
      </w:r>
      <w:r w:rsidRPr="00965DFB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,</w:t>
      </w:r>
      <w:r w:rsidRPr="00195FAC">
        <w:rPr>
          <w:rFonts w:ascii="Times New Roman" w:hAnsi="Times New Roman" w:cs="Times New Roman"/>
          <w:color w:val="4472C4" w:themeColor="accent1"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and such dependence </w:t>
      </w:r>
      <w:r w:rsidR="002C0787">
        <w:rPr>
          <w:rFonts w:ascii="Times New Roman" w:hAnsi="Times New Roman" w:cs="Times New Roman"/>
          <w:sz w:val="24"/>
          <w:szCs w:val="24"/>
          <w:highlight w:val="yellow"/>
        </w:rPr>
        <w:t>was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fitted with an exponential equation </w:t>
      </w:r>
      <w:r w:rsidR="00461BA0">
        <w:fldChar w:fldCharType="begin"/>
      </w:r>
      <w:r>
        <w:rPr>
          <w:rFonts w:ascii="Times New Roman" w:hAnsi="Times New Roman" w:cs="Times New Roman"/>
          <w:sz w:val="24"/>
          <w:szCs w:val="24"/>
          <w:highlight w:val="yellow"/>
        </w:rPr>
        <w:instrText xml:space="preserve"> ADDIN EN.CITE &lt;EndNote&gt;&lt;Cite&gt;&lt;Author&gt;Linderson&lt;/Author&gt;&lt;Year&gt;2012&lt;/Year&gt;&lt;RecNum&gt;1149&lt;/RecNum&gt;&lt;DisplayText&gt;(Linderson et al., 2012)&lt;/DisplayText&gt;&lt;record&gt;&lt;rec-number&gt;1149&lt;/rec-number&gt;&lt;foreign-keys&gt;&lt;key app="EN" db-id="05z2pd0xqwedrret90nvex5odx0dwx0wx9t0" timestamp="1580261544"&gt;1149&lt;/key&gt;&lt;/foreign-keys&gt;&lt;ref-type name="Journal Article"&gt;17&lt;/ref-type&gt;&lt;contributors&gt;&lt;authors&gt;&lt;author&gt;Linderson, Maj-Lena&lt;/author&gt;&lt;author&gt;Mikkelsen, T.&lt;/author&gt;&lt;author&gt;Ibrom, A.&lt;/author&gt;&lt;author&gt;Lindroth, Anders&lt;/author&gt;&lt;author&gt;Ro-Poulsen, Helge&lt;/author&gt;&lt;author&gt;Pilegaard, Kim&lt;/author&gt;&lt;/authors&gt;&lt;/contributors&gt;&lt;titles&gt;&lt;title&gt;Up-scaling of water use efficiency from leaf to canopy as based on leaf gas exchange relationships and the modeled in-canopy light distribution&lt;/title&gt;&lt;secondary-title&gt;Agricultural and Forest Meteorology&lt;/secondary-title&gt;&lt;/titles&gt;&lt;periodical&gt;&lt;full-title&gt;Agricultural and Forest Meteorology&lt;/full-title&gt;&lt;/periodical&gt;&lt;pages&gt;201–211&lt;/pages&gt;&lt;volume&gt;152&lt;/volume&gt;&lt;dates&gt;&lt;year&gt;2012&lt;/year&gt;&lt;pub-dates&gt;&lt;date&gt;01/15&lt;/date&gt;&lt;/pub-dates&gt;&lt;/dates&gt;&lt;urls&gt;&lt;/urls&gt;&lt;electronic-resource-num&gt;10.1016/j.agrformet.2011.09.019&lt;/electronic-resource-num&gt;&lt;/record&gt;&lt;/Cite&gt;&lt;/EndNote&gt;</w:instrText>
      </w:r>
      <w:r w:rsidR="00461BA0">
        <w:fldChar w:fldCharType="separate"/>
      </w:r>
      <w:r>
        <w:rPr>
          <w:rFonts w:ascii="Times New Roman" w:hAnsi="Times New Roman" w:cs="Times New Roman"/>
          <w:noProof/>
          <w:sz w:val="24"/>
          <w:szCs w:val="24"/>
          <w:highlight w:val="yellow"/>
        </w:rPr>
        <w:t>(Linderson et al., 2012)</w:t>
      </w:r>
      <w:r w:rsidR="00461BA0">
        <w:fldChar w:fldCharType="end"/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. Besides, the level of PAR can affect the responses of leaf-level WUEi to VPD </w:t>
      </w:r>
      <w:r w:rsidR="00461BA0">
        <w:fldChar w:fldCharType="begin"/>
      </w:r>
      <w:r>
        <w:rPr>
          <w:rFonts w:ascii="Times New Roman" w:hAnsi="Times New Roman" w:cs="Times New Roman"/>
          <w:sz w:val="24"/>
          <w:szCs w:val="24"/>
          <w:highlight w:val="yellow"/>
        </w:rPr>
        <w:instrText xml:space="preserve"> ADDIN EN.CITE &lt;EndNote&gt;&lt;Cite&gt;&lt;Author&gt;Linderson&lt;/Author&gt;&lt;Year&gt;2012&lt;/Year&gt;&lt;RecNum&gt;1149&lt;/RecNum&gt;&lt;DisplayText&gt;(Linderson et al., 2012)&lt;/DisplayText&gt;&lt;record&gt;&lt;rec-number&gt;1149&lt;/rec-number&gt;&lt;foreign-keys&gt;&lt;key app="EN" db-id="05z2pd0xqwedrret90nvex5odx0dwx0wx9t0" timestamp="1580261544"&gt;1149&lt;/key&gt;&lt;/foreign-keys&gt;&lt;ref-type name="Journal Article"&gt;17&lt;/ref-type&gt;&lt;contributors&gt;&lt;authors&gt;&lt;author&gt;Linderson, Maj-Lena&lt;/author&gt;&lt;author&gt;Mikkelsen, T.&lt;/author&gt;&lt;author&gt;Ibrom, A.&lt;/author&gt;&lt;author&gt;Lindroth, Anders&lt;/author&gt;&lt;author&gt;Ro-Poulsen, Helge&lt;/author&gt;&lt;author&gt;Pilegaard, Kim&lt;/author&gt;&lt;/authors&gt;&lt;/contributors&gt;&lt;titles&gt;&lt;title&gt;Up-scaling of water use efficiency from leaf to canopy as based on leaf gas exchange relationships and the modeled in-canopy light distribution&lt;/title&gt;&lt;secondary-title&gt;Agricultural and Forest Meteorology&lt;/secondary-title&gt;&lt;/titles&gt;&lt;periodical&gt;&lt;full-title&gt;Agricultural and Forest Meteorology&lt;/full-title&gt;&lt;/periodical&gt;&lt;pages&gt;201–211&lt;/pages&gt;&lt;volume&gt;152&lt;/volume&gt;&lt;dates&gt;&lt;year&gt;2012&lt;/year&gt;&lt;pub-dates&gt;&lt;date&gt;01/15&lt;/date&gt;&lt;/pub-dates&gt;&lt;/dates&gt;&lt;urls&gt;&lt;/urls&gt;&lt;electronic-resource-num&gt;10.1016/j.agrformet.2011.09.019&lt;/electronic-resource-num&gt;&lt;/record&gt;&lt;/Cite&gt;&lt;/EndNote&gt;</w:instrText>
      </w:r>
      <w:r w:rsidR="00461BA0">
        <w:fldChar w:fldCharType="separate"/>
      </w:r>
      <w:r>
        <w:rPr>
          <w:rFonts w:ascii="Times New Roman" w:hAnsi="Times New Roman" w:cs="Times New Roman"/>
          <w:noProof/>
          <w:sz w:val="24"/>
          <w:szCs w:val="24"/>
          <w:highlight w:val="yellow"/>
        </w:rPr>
        <w:t>(Linderson et al., 2012)</w:t>
      </w:r>
      <w:r w:rsidR="00461BA0">
        <w:fldChar w:fldCharType="end"/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. At the ecosystem level, </w:t>
      </w:r>
      <w:r w:rsidR="00461BA0">
        <w:fldChar w:fldCharType="begin"/>
      </w:r>
      <w:r>
        <w:rPr>
          <w:rFonts w:ascii="Times New Roman" w:hAnsi="Times New Roman" w:cs="Times New Roman"/>
          <w:sz w:val="24"/>
          <w:szCs w:val="24"/>
          <w:highlight w:val="yellow"/>
        </w:rPr>
        <w:instrText xml:space="preserve"> ADDIN EN.CITE &lt;EndNote&gt;&lt;Cite AuthorYear="1"&gt;&lt;Author&gt;Tang&lt;/Author&gt;&lt;Year&gt;2006&lt;/Year&gt;&lt;RecNum&gt;360&lt;/RecNum&gt;&lt;DisplayText&gt;Tang et al. (2006)&lt;/DisplayText&gt;&lt;record&gt;&lt;rec-number&gt;360&lt;/rec-number&gt;&lt;foreign-keys&gt;&lt;key app="EN" db-id="05z2pd0xqwedrret90nvex5odx0dwx0wx9t0" timestamp="1525390307"&gt;360&lt;/key&gt;&lt;/foreign-keys&gt;&lt;ref-type name="Journal Article"&gt;17&lt;/ref-type&gt;&lt;contributors&gt;&lt;authors&gt;&lt;author&gt;Tang, Jianwu&lt;/author&gt;&lt;author&gt;Bolstad, Paul V.&lt;/author&gt;&lt;author&gt;Ewers, Brent E.&lt;/author&gt;&lt;author&gt;Desai, Ankur R.&lt;/author&gt;&lt;author&gt;Davis, Kenneth J.&lt;/author&gt;&lt;author&gt;Carey, Eileen V.&lt;/author&gt;&lt;/authors&gt;&lt;/contributors&gt;&lt;titles&gt;&lt;title&gt;Sap flux-upscaled canopy transpiration, stomatal conductance, and water use efficiency in an old growth forest in the Great Lakes region of the United States&lt;/title&gt;&lt;secondary-title&gt;Journal of Geophysical Research: Biogeosciences&lt;/secondary-title&gt;&lt;/titles&gt;&lt;periodical&gt;&lt;full-title&gt;Journal of Geophysical Research: Biogeosciences&lt;/full-title&gt;&lt;/periodical&gt;&lt;pages&gt;n/a-n/a&lt;/pages&gt;&lt;volume&gt;111&lt;/volume&gt;&lt;number&gt;G2&lt;/number&gt;&lt;dates&gt;&lt;year&gt;2006&lt;/year&gt;&lt;/dates&gt;&lt;isbn&gt;01480227&lt;/isbn&gt;&lt;urls&gt;&lt;related-urls&gt;&lt;url&gt;&lt;style face="underline" font="default" size="100%"&gt;https://agupubs.onlinelibrary.wiley.com/doi/abs/10.1029/2005JG000083&lt;/style&gt;&lt;/url&gt;&lt;/related-urls&gt;&lt;/urls&gt;&lt;electronic-resource-num&gt;10.1029/2005jg000083&lt;/electronic-resource-num&gt;&lt;/record&gt;&lt;/Cite&gt;&lt;/EndNote&gt;</w:instrText>
      </w:r>
      <w:r w:rsidR="00461BA0">
        <w:fldChar w:fldCharType="separate"/>
      </w:r>
      <w:r>
        <w:rPr>
          <w:rFonts w:ascii="Times New Roman" w:hAnsi="Times New Roman" w:cs="Times New Roman"/>
          <w:noProof/>
          <w:sz w:val="24"/>
          <w:szCs w:val="24"/>
          <w:highlight w:val="yellow"/>
        </w:rPr>
        <w:t>Tang et al. (2006)</w:t>
      </w:r>
      <w:r w:rsidR="00461BA0">
        <w:fldChar w:fldCharType="end"/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showed significant exponential relationship between ecosystem WUE and PAR in a hardwood-dominated forest. Therefore, we examine</w:t>
      </w:r>
      <w:r w:rsidR="002C0787">
        <w:rPr>
          <w:rFonts w:ascii="Times New Roman" w:hAnsi="Times New Roman" w:cs="Times New Roman"/>
          <w:sz w:val="24"/>
          <w:szCs w:val="24"/>
          <w:highlight w:val="yellow"/>
        </w:rPr>
        <w:t>d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the dependence of WUE and WUEi on light availability at </w:t>
      </w:r>
      <w:r w:rsidR="002C0787">
        <w:rPr>
          <w:rFonts w:ascii="Times New Roman" w:hAnsi="Times New Roman" w:cs="Times New Roman"/>
          <w:sz w:val="24"/>
          <w:szCs w:val="24"/>
          <w:highlight w:val="yellow"/>
        </w:rPr>
        <w:t xml:space="preserve">the </w:t>
      </w:r>
      <w:r>
        <w:rPr>
          <w:rFonts w:ascii="Times New Roman" w:hAnsi="Times New Roman" w:cs="Times New Roman"/>
          <w:sz w:val="24"/>
          <w:szCs w:val="24"/>
          <w:highlight w:val="yellow"/>
        </w:rPr>
        <w:t>multiple spatial scales by exponential relationships.</w:t>
      </w:r>
    </w:p>
    <w:p w:rsidR="00396F3D" w:rsidRPr="008F589A" w:rsidRDefault="00396F3D" w:rsidP="008052C2">
      <w:pPr>
        <w:spacing w:after="240" w:line="48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highlight w:val="yellow"/>
        </w:rPr>
      </w:pPr>
    </w:p>
    <w:p w:rsidR="002F1E7A" w:rsidRDefault="002F1E7A" w:rsidP="00823B2F">
      <w:pPr>
        <w:widowControl w:val="0"/>
        <w:spacing w:afterLines="50" w:line="240" w:lineRule="auto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D0253B" w:rsidRDefault="00D0253B" w:rsidP="00823B2F">
      <w:pPr>
        <w:widowControl w:val="0"/>
        <w:spacing w:afterLines="50" w:line="240" w:lineRule="auto"/>
        <w:rPr>
          <w:rFonts w:ascii="Times New Roman" w:eastAsia="SimSun" w:hAnsi="Times New Roman" w:cs="Times New Roman"/>
        </w:rPr>
      </w:pPr>
    </w:p>
    <w:tbl>
      <w:tblPr>
        <w:tblStyle w:val="TableGrid"/>
        <w:tblpPr w:leftFromText="180" w:rightFromText="180" w:horzAnchor="margin" w:tblpXSpec="center" w:tblpY="585"/>
        <w:tblW w:w="11194" w:type="dxa"/>
        <w:tblLayout w:type="fixed"/>
        <w:tblLook w:val="04A0"/>
      </w:tblPr>
      <w:tblGrid>
        <w:gridCol w:w="1838"/>
        <w:gridCol w:w="3119"/>
        <w:gridCol w:w="850"/>
        <w:gridCol w:w="1276"/>
        <w:gridCol w:w="1701"/>
        <w:gridCol w:w="2410"/>
      </w:tblGrid>
      <w:tr w:rsidR="0020534D" w:rsidTr="00562B43">
        <w:tc>
          <w:tcPr>
            <w:tcW w:w="1838" w:type="dxa"/>
            <w:vMerge w:val="restart"/>
            <w:vAlign w:val="center"/>
          </w:tcPr>
          <w:p w:rsidR="0082588A" w:rsidRPr="002F1E7A" w:rsidRDefault="0082588A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US"/>
              </w:rPr>
            </w:pPr>
            <w:r w:rsidRPr="002F1E7A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US"/>
              </w:rPr>
              <w:t>Model</w:t>
            </w:r>
          </w:p>
        </w:tc>
        <w:tc>
          <w:tcPr>
            <w:tcW w:w="3119" w:type="dxa"/>
            <w:vMerge w:val="restart"/>
            <w:vAlign w:val="center"/>
          </w:tcPr>
          <w:p w:rsidR="0082588A" w:rsidRPr="002F1E7A" w:rsidRDefault="0082588A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US"/>
              </w:rPr>
            </w:pPr>
            <w:r w:rsidRPr="002F1E7A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US"/>
              </w:rPr>
              <w:t>Formulation/equation</w:t>
            </w:r>
          </w:p>
        </w:tc>
        <w:tc>
          <w:tcPr>
            <w:tcW w:w="2126" w:type="dxa"/>
            <w:gridSpan w:val="2"/>
            <w:vAlign w:val="center"/>
          </w:tcPr>
          <w:p w:rsidR="0082588A" w:rsidRPr="002F1E7A" w:rsidRDefault="0082588A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US"/>
              </w:rPr>
            </w:pPr>
            <w:r w:rsidRPr="002F1E7A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US"/>
              </w:rPr>
              <w:t>Relationship with VPD</w:t>
            </w:r>
          </w:p>
        </w:tc>
        <w:tc>
          <w:tcPr>
            <w:tcW w:w="1701" w:type="dxa"/>
            <w:vMerge w:val="restart"/>
            <w:vAlign w:val="center"/>
          </w:tcPr>
          <w:p w:rsidR="0082588A" w:rsidRPr="002F1E7A" w:rsidRDefault="006423B8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US"/>
              </w:rPr>
              <w:t>Fitted equation</w:t>
            </w:r>
            <w:r w:rsidR="0082588A" w:rsidRPr="002F1E7A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vertAlign w:val="superscript"/>
                <w:lang w:val="en-US"/>
              </w:rPr>
              <w:t xml:space="preserve"> </w:t>
            </w:r>
            <w:r w:rsidR="0082588A" w:rsidRPr="002F1E7A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US"/>
              </w:rPr>
              <w:t>(WUE)</w:t>
            </w:r>
          </w:p>
        </w:tc>
        <w:tc>
          <w:tcPr>
            <w:tcW w:w="2410" w:type="dxa"/>
            <w:vMerge w:val="restart"/>
            <w:vAlign w:val="center"/>
          </w:tcPr>
          <w:p w:rsidR="0082588A" w:rsidRPr="002F1E7A" w:rsidRDefault="006423B8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US"/>
              </w:rPr>
              <w:t>Fitted equation</w:t>
            </w:r>
            <w:r w:rsidR="0082588A" w:rsidRPr="002F1E7A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vertAlign w:val="superscript"/>
                <w:lang w:val="en-US"/>
              </w:rPr>
              <w:t xml:space="preserve"> </w:t>
            </w:r>
            <w:r w:rsidR="0082588A" w:rsidRPr="002F1E7A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US"/>
              </w:rPr>
              <w:t>(WUEi)</w:t>
            </w:r>
          </w:p>
        </w:tc>
      </w:tr>
      <w:tr w:rsidR="0020534D" w:rsidTr="00562B43">
        <w:tc>
          <w:tcPr>
            <w:tcW w:w="1838" w:type="dxa"/>
            <w:vMerge/>
            <w:vAlign w:val="center"/>
          </w:tcPr>
          <w:p w:rsidR="0082588A" w:rsidRPr="002F1E7A" w:rsidRDefault="0082588A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vMerge/>
            <w:vAlign w:val="center"/>
          </w:tcPr>
          <w:p w:rsidR="0082588A" w:rsidRPr="002F1E7A" w:rsidRDefault="0082588A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2588A" w:rsidRPr="002F1E7A" w:rsidRDefault="0082588A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US"/>
              </w:rPr>
            </w:pPr>
            <w:r w:rsidRPr="002F1E7A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US"/>
              </w:rPr>
              <w:t>WUE</w:t>
            </w:r>
          </w:p>
        </w:tc>
        <w:tc>
          <w:tcPr>
            <w:tcW w:w="1276" w:type="dxa"/>
            <w:vAlign w:val="center"/>
          </w:tcPr>
          <w:p w:rsidR="0082588A" w:rsidRPr="002F1E7A" w:rsidRDefault="0082588A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US"/>
              </w:rPr>
            </w:pPr>
            <w:r w:rsidRPr="002F1E7A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US"/>
              </w:rPr>
              <w:t>WUEi</w:t>
            </w:r>
          </w:p>
        </w:tc>
        <w:tc>
          <w:tcPr>
            <w:tcW w:w="1701" w:type="dxa"/>
            <w:vMerge/>
            <w:vAlign w:val="center"/>
          </w:tcPr>
          <w:p w:rsidR="0082588A" w:rsidRPr="002F1E7A" w:rsidRDefault="0082588A" w:rsidP="00823B2F">
            <w:pPr>
              <w:widowControl w:val="0"/>
              <w:spacing w:afterLines="50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vMerge/>
            <w:vAlign w:val="center"/>
          </w:tcPr>
          <w:p w:rsidR="0082588A" w:rsidRPr="002F1E7A" w:rsidRDefault="0082588A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</w:tr>
      <w:tr w:rsidR="000507BE" w:rsidTr="0020534D">
        <w:tc>
          <w:tcPr>
            <w:tcW w:w="11194" w:type="dxa"/>
            <w:gridSpan w:val="6"/>
            <w:vAlign w:val="center"/>
          </w:tcPr>
          <w:p w:rsidR="000507BE" w:rsidRPr="002F1E7A" w:rsidRDefault="000507BE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/>
              </w:rPr>
            </w:pPr>
            <w:r w:rsidRPr="002F1E7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/>
              </w:rPr>
              <w:t xml:space="preserve">Leaf </w:t>
            </w:r>
            <w:r w:rsidR="00171633" w:rsidRPr="002F1E7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/>
              </w:rPr>
              <w:t>level</w:t>
            </w:r>
          </w:p>
        </w:tc>
      </w:tr>
      <w:tr w:rsidR="0020534D" w:rsidRPr="00073953" w:rsidTr="00562B43">
        <w:tc>
          <w:tcPr>
            <w:tcW w:w="1838" w:type="dxa"/>
            <w:vAlign w:val="center"/>
          </w:tcPr>
          <w:p w:rsidR="0082588A" w:rsidRPr="002F1E7A" w:rsidRDefault="00461BA0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</w:pPr>
            <w:r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fldChar w:fldCharType="begin"/>
            </w:r>
            <w:r w:rsidR="0082588A"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instrText xml:space="preserve"> ADDIN EN.CITE &lt;EndNote&gt;&lt;Cite AuthorYear="1"&gt;&lt;Author&gt;Lloyd&lt;/Author&gt;&lt;Year&gt;1994&lt;/Year&gt;&lt;RecNum&gt;1265&lt;/RecNum&gt;&lt;DisplayText&gt;Lloyd and Farquhar (1994)&lt;/DisplayText&gt;&lt;record&gt;&lt;rec-number&gt;1265&lt;/rec-number&gt;&lt;foreign-keys&gt;&lt;key app="EN" db-id="05z2pd0xqwedrret90nvex5odx0dwx0wx9t0" timestamp="1598393311"&gt;1265&lt;/key&gt;&lt;/foreign-keys&gt;&lt;ref-type name="Journal Article"&gt;17&lt;/ref-type&gt;&lt;contributors&gt;&lt;authors&gt;&lt;author&gt;Lloyd, Jon&lt;/author&gt;&lt;author&gt;Farquhar, Graham D.&lt;/author&gt;&lt;/authors&gt;&lt;/contributors&gt;&lt;titles&gt;&lt;title&gt;13C discrimination during CO2 assimilation by the terrestrial biosphere&lt;/title&gt;&lt;secondary-title&gt;Oecologia&lt;/secondary-title&gt;&lt;/titles&gt;&lt;periodical&gt;&lt;full-title&gt;Oecologia&lt;/full-title&gt;&lt;/periodical&gt;&lt;pages&gt;201-215&lt;/pages&gt;&lt;volume&gt;99&lt;/volume&gt;&lt;number&gt;3&lt;/number&gt;&lt;dates&gt;&lt;year&gt;1994&lt;/year&gt;&lt;pub-dates&gt;&lt;date&gt;1994/09/01&lt;/date&gt;&lt;/pub-dates&gt;&lt;/dates&gt;&lt;isbn&gt;1432-1939&lt;/isbn&gt;&lt;urls&gt;&lt;related-urls&gt;&lt;url&gt;https://doi.org/10.1007/BF00627732&lt;/url&gt;&lt;/related-urls&gt;&lt;/urls&gt;&lt;electronic-resource-num&gt;10.1007/BF00627732&lt;/electronic-resource-num&gt;&lt;/record&gt;&lt;/Cite&gt;&lt;/EndNote&gt;</w:instrText>
            </w:r>
            <w:r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fldChar w:fldCharType="separate"/>
            </w:r>
            <w:r w:rsidR="0082588A" w:rsidRPr="002F1E7A">
              <w:rPr>
                <w:rFonts w:ascii="Times New Roman" w:eastAsia="SimSun" w:hAnsi="Times New Roman" w:cs="Times New Roman"/>
                <w:noProof/>
                <w:kern w:val="2"/>
                <w:sz w:val="18"/>
                <w:szCs w:val="18"/>
                <w:lang w:val="en-US"/>
              </w:rPr>
              <w:t>Lloyd and Farquhar (1994)</w:t>
            </w:r>
            <w:r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:rsidR="0082588A" w:rsidRPr="002F1E7A" w:rsidRDefault="00461BA0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i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a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= 1-</m:t>
                </m:r>
                <m:rad>
                  <m:radPr>
                    <m:degHide m:val="on"/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 xml:space="preserve">1.6 VPD 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(c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a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-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Γ</m:t>
                        </m:r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)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λ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cf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</w:rPr>
                                  <m:t>a</m:t>
                                </m:r>
                              </m:sub>
                            </m:sSub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82588A" w:rsidRPr="002F1E7A" w:rsidRDefault="0082588A" w:rsidP="00823B2F">
            <w:pPr>
              <w:spacing w:afterLines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1E7A">
              <w:rPr>
                <w:rFonts w:ascii="Times New Roman" w:hAnsi="Times New Roman" w:cs="Times New Roman"/>
                <w:sz w:val="18"/>
                <w:szCs w:val="18"/>
              </w:rPr>
              <w:t xml:space="preserve">Where, Γ is the </w:t>
            </w:r>
            <w:bookmarkStart w:id="1" w:name="OLE_LINK36"/>
            <w:bookmarkStart w:id="2" w:name="OLE_LINK37"/>
            <w:r w:rsidRPr="002F1E7A">
              <w:rPr>
                <w:rFonts w:ascii="Times New Roman" w:hAnsi="Times New Roman" w:cs="Times New Roman"/>
                <w:sz w:val="18"/>
                <w:szCs w:val="18"/>
              </w:rPr>
              <w:t>leaf CO</w:t>
            </w:r>
            <w:r w:rsidRPr="002F1E7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2F1E7A">
              <w:rPr>
                <w:rFonts w:ascii="Times New Roman" w:hAnsi="Times New Roman" w:cs="Times New Roman"/>
                <w:sz w:val="18"/>
                <w:szCs w:val="18"/>
              </w:rPr>
              <w:t xml:space="preserve"> compensation point</w:t>
            </w:r>
            <w:bookmarkEnd w:id="1"/>
            <w:bookmarkEnd w:id="2"/>
            <w:r w:rsidRPr="002F1E7A">
              <w:rPr>
                <w:rFonts w:ascii="Times New Roman" w:hAnsi="Times New Roman" w:cs="Times New Roman"/>
                <w:sz w:val="18"/>
                <w:szCs w:val="18"/>
              </w:rPr>
              <w:t>; λ</w:t>
            </w:r>
            <w:r w:rsidRPr="002F1E7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cf</w:t>
            </w:r>
            <w:r w:rsidRPr="002F1E7A">
              <w:rPr>
                <w:rFonts w:ascii="Times New Roman" w:hAnsi="Times New Roman" w:cs="Times New Roman"/>
                <w:sz w:val="18"/>
                <w:szCs w:val="18"/>
              </w:rPr>
              <w:t xml:space="preserve"> is the ratio of ∂T</w:t>
            </w:r>
            <w:r w:rsidRPr="002F1E7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leaf</w:t>
            </w:r>
            <w:r w:rsidRPr="002F1E7A">
              <w:rPr>
                <w:rFonts w:ascii="Times New Roman" w:hAnsi="Times New Roman" w:cs="Times New Roman"/>
                <w:sz w:val="18"/>
                <w:szCs w:val="18"/>
              </w:rPr>
              <w:t>/∂g</w:t>
            </w:r>
            <w:r w:rsidRPr="002F1E7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s</w:t>
            </w:r>
            <w:r w:rsidRPr="002F1E7A">
              <w:rPr>
                <w:rFonts w:ascii="Times New Roman" w:hAnsi="Times New Roman" w:cs="Times New Roman"/>
                <w:sz w:val="18"/>
                <w:szCs w:val="18"/>
              </w:rPr>
              <w:t xml:space="preserve"> to ∂A/∂g</w:t>
            </w:r>
            <w:r w:rsidRPr="002F1E7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s</w:t>
            </w:r>
            <w:r w:rsidRPr="002F1E7A">
              <w:rPr>
                <w:rFonts w:ascii="Times New Roman" w:hAnsi="Times New Roman" w:cs="Times New Roman"/>
                <w:sz w:val="18"/>
                <w:szCs w:val="18"/>
              </w:rPr>
              <w:t xml:space="preserve"> ,which is almost constant for certain vegetation in the short term.</w:t>
            </w:r>
          </w:p>
        </w:tc>
        <w:tc>
          <w:tcPr>
            <w:tcW w:w="850" w:type="dxa"/>
            <w:vAlign w:val="center"/>
          </w:tcPr>
          <w:p w:rsidR="0082588A" w:rsidRPr="002F1E7A" w:rsidRDefault="0082588A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eastAsia="SimSun" w:hAnsi="Cambria Math" w:cs="Times New Roman"/>
                    <w:kern w:val="2"/>
                    <w:sz w:val="18"/>
                    <w:szCs w:val="18"/>
                    <w:lang w:val="en-US"/>
                  </w:rPr>
                  <m:t xml:space="preserve">∝ </m:t>
                </m:r>
                <m:f>
                  <m:fPr>
                    <m:ctrlPr>
                      <w:rPr>
                        <w:rFonts w:ascii="Cambria Math" w:eastAsia="SimSun" w:hAnsi="Cambria Math" w:cs="Times New Roman"/>
                        <w:i/>
                        <w:kern w:val="2"/>
                        <w:sz w:val="18"/>
                        <w:szCs w:val="1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SimSun" w:hAnsi="Cambria Math" w:cs="Times New Roman"/>
                        <w:kern w:val="2"/>
                        <w:sz w:val="18"/>
                        <w:szCs w:val="18"/>
                        <w:lang w:val="en-US"/>
                      </w:rPr>
                      <m:t>1</m:t>
                    </m:r>
                  </m:num>
                  <m:den>
                    <m:rad>
                      <m:radPr>
                        <m:degHide m:val="on"/>
                        <m:ctrlPr>
                          <w:rPr>
                            <w:rFonts w:ascii="Cambria Math" w:eastAsia="SimSun" w:hAnsi="Cambria Math" w:cs="Times New Roman"/>
                            <w:i/>
                            <w:kern w:val="2"/>
                            <w:sz w:val="18"/>
                            <w:szCs w:val="18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SimSun" w:hAnsi="Cambria Math" w:cs="Times New Roman"/>
                            <w:kern w:val="2"/>
                            <w:sz w:val="18"/>
                            <w:szCs w:val="18"/>
                            <w:lang w:val="en-US"/>
                          </w:rPr>
                          <m:t>VPD</m:t>
                        </m:r>
                      </m:e>
                    </m:rad>
                  </m:den>
                </m:f>
              </m:oMath>
            </m:oMathPara>
          </w:p>
        </w:tc>
        <w:tc>
          <w:tcPr>
            <w:tcW w:w="1276" w:type="dxa"/>
            <w:vAlign w:val="center"/>
          </w:tcPr>
          <w:p w:rsidR="0082588A" w:rsidRPr="002F1E7A" w:rsidRDefault="0082588A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eastAsia="SimSun" w:hAnsi="Cambria Math" w:cs="Times New Roman"/>
                    <w:kern w:val="2"/>
                    <w:sz w:val="18"/>
                    <w:szCs w:val="18"/>
                    <w:lang w:val="en-US"/>
                  </w:rPr>
                  <m:t xml:space="preserve">∝ </m:t>
                </m:r>
                <m:rad>
                  <m:radPr>
                    <m:degHide m:val="on"/>
                    <m:ctrlPr>
                      <w:rPr>
                        <w:rFonts w:ascii="Cambria Math" w:eastAsia="SimSun" w:hAnsi="Cambria Math" w:cs="Times New Roman"/>
                        <w:i/>
                        <w:kern w:val="2"/>
                        <w:sz w:val="18"/>
                        <w:szCs w:val="1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="SimSun" w:hAnsi="Cambria Math" w:cs="Times New Roman"/>
                        <w:kern w:val="2"/>
                        <w:sz w:val="18"/>
                        <w:szCs w:val="18"/>
                        <w:lang w:val="en-US"/>
                      </w:rPr>
                      <m:t>VPD</m:t>
                    </m:r>
                  </m:e>
                </m:rad>
              </m:oMath>
            </m:oMathPara>
          </w:p>
        </w:tc>
        <w:tc>
          <w:tcPr>
            <w:tcW w:w="1701" w:type="dxa"/>
            <w:vAlign w:val="center"/>
          </w:tcPr>
          <w:p w:rsidR="000259A3" w:rsidRPr="000259A3" w:rsidRDefault="000259A3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</w:pP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=</w:t>
            </w:r>
            <w:r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 xml:space="preserve"> </w:t>
            </w:r>
            <w:r w:rsidR="00646BA1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3.90</w:t>
            </w: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/</w:t>
            </w:r>
            <m:oMath>
              <m:rad>
                <m:radPr>
                  <m:degHide m:val="on"/>
                  <m:ctrlPr>
                    <w:rPr>
                      <w:rFonts w:ascii="Cambria Math" w:eastAsia="SimSun" w:hAnsi="Cambria Math" w:cs="Times New Roman"/>
                      <w:i/>
                      <w:kern w:val="2"/>
                      <w:sz w:val="16"/>
                      <w:szCs w:val="16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="SimSun" w:hAnsi="Cambria Math" w:cs="Times New Roman"/>
                      <w:kern w:val="2"/>
                      <w:sz w:val="16"/>
                      <w:szCs w:val="16"/>
                      <w:lang w:val="en-US"/>
                    </w:rPr>
                    <m:t>VPD</m:t>
                  </m:r>
                </m:e>
              </m:rad>
            </m:oMath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+</w:t>
            </w:r>
            <w:r w:rsidR="00646BA1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1.68</w:t>
            </w:r>
          </w:p>
          <w:p w:rsidR="00C74902" w:rsidRPr="000259A3" w:rsidRDefault="006423B8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6"/>
                <w:szCs w:val="16"/>
                <w:vertAlign w:val="superscript"/>
                <w:lang w:val="en-US"/>
              </w:rPr>
            </w:pP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 xml:space="preserve"> </w:t>
            </w:r>
            <w:r w:rsidR="00C74902"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(</w:t>
            </w: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R</w:t>
            </w:r>
            <w:r w:rsidRPr="00F56BEB">
              <w:rPr>
                <w:rFonts w:ascii="Times New Roman" w:eastAsia="SimSun" w:hAnsi="Times New Roman" w:cs="Times New Roman"/>
                <w:kern w:val="2"/>
                <w:sz w:val="16"/>
                <w:szCs w:val="16"/>
                <w:vertAlign w:val="superscript"/>
                <w:lang w:val="en-US"/>
              </w:rPr>
              <w:t>2</w:t>
            </w: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=</w:t>
            </w:r>
            <w:r w:rsidR="00646BA1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0.070</w:t>
            </w: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vertAlign w:val="superscript"/>
                <w:lang w:val="en-US"/>
              </w:rPr>
              <w:t xml:space="preserve"> </w:t>
            </w: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,</w:t>
            </w:r>
            <w:r w:rsidR="00C74902"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p=0</w:t>
            </w:r>
            <w:r w:rsidR="00FD53CC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.001</w:t>
            </w:r>
            <w:r w:rsidR="00C74902"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)</w:t>
            </w:r>
          </w:p>
        </w:tc>
        <w:tc>
          <w:tcPr>
            <w:tcW w:w="2410" w:type="dxa"/>
            <w:vAlign w:val="center"/>
          </w:tcPr>
          <w:p w:rsidR="0082588A" w:rsidRPr="000259A3" w:rsidRDefault="005D18B9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</w:pPr>
            <w:r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=</w:t>
            </w:r>
            <w:r w:rsidR="00163D61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91.304</w:t>
            </w:r>
            <m:oMath>
              <m:rad>
                <m:radPr>
                  <m:degHide m:val="on"/>
                  <m:ctrlPr>
                    <w:rPr>
                      <w:rFonts w:ascii="Cambria Math" w:eastAsia="SimSun" w:hAnsi="Cambria Math" w:cs="Times New Roman"/>
                      <w:i/>
                      <w:kern w:val="2"/>
                      <w:sz w:val="18"/>
                      <w:szCs w:val="1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="SimSun" w:hAnsi="Cambria Math" w:cs="Times New Roman"/>
                      <w:kern w:val="2"/>
                      <w:sz w:val="18"/>
                      <w:szCs w:val="18"/>
                      <w:lang w:val="en-US"/>
                    </w:rPr>
                    <m:t>VPD</m:t>
                  </m:r>
                </m:e>
              </m:rad>
            </m:oMath>
            <w:r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t>-</w:t>
            </w:r>
            <w:r w:rsidR="00163D61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t>20.35</w:t>
            </w:r>
          </w:p>
          <w:p w:rsidR="00C74902" w:rsidRPr="000259A3" w:rsidRDefault="00C74902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</w:pP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(</w:t>
            </w:r>
            <w:r w:rsidR="006423B8"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R</w:t>
            </w:r>
            <w:r w:rsidR="006423B8" w:rsidRPr="005D18B9">
              <w:rPr>
                <w:rFonts w:ascii="Times New Roman" w:eastAsia="SimSun" w:hAnsi="Times New Roman" w:cs="Times New Roman"/>
                <w:kern w:val="2"/>
                <w:sz w:val="16"/>
                <w:szCs w:val="16"/>
                <w:vertAlign w:val="superscript"/>
                <w:lang w:val="en-US"/>
              </w:rPr>
              <w:t>2</w:t>
            </w:r>
            <w:r w:rsidR="006423B8"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=0.</w:t>
            </w:r>
            <w:r w:rsidR="00163D61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19</w:t>
            </w:r>
            <w:r w:rsidR="006423B8"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 xml:space="preserve">, </w:t>
            </w: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p&lt;0.001)</w:t>
            </w:r>
          </w:p>
        </w:tc>
      </w:tr>
      <w:tr w:rsidR="0020534D" w:rsidRPr="00073953" w:rsidTr="00562B43">
        <w:tc>
          <w:tcPr>
            <w:tcW w:w="1838" w:type="dxa"/>
            <w:vAlign w:val="center"/>
          </w:tcPr>
          <w:p w:rsidR="0082588A" w:rsidRPr="002F1E7A" w:rsidRDefault="00461BA0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</w:pPr>
            <w:r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fldChar w:fldCharType="begin"/>
            </w:r>
            <w:r w:rsidR="0082588A"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instrText xml:space="preserve"> ADDIN EN.CITE &lt;EndNote&gt;&lt;Cite AuthorYear="1"&gt;&lt;Author&gt;Wong&lt;/Author&gt;&lt;Year&gt;1987&lt;/Year&gt;&lt;RecNum&gt;1266&lt;/RecNum&gt;&lt;DisplayText&gt;Wong and Dunin (1987)&lt;/DisplayText&gt;&lt;record&gt;&lt;rec-number&gt;1266&lt;/rec-number&gt;&lt;foreign-keys&gt;&lt;key app="EN" db-id="05z2pd0xqwedrret90nvex5odx0dwx0wx9t0" timestamp="1598824255"&gt;1266&lt;/key&gt;&lt;/foreign-keys&gt;&lt;ref-type name="Journal Article"&gt;17&lt;/ref-type&gt;&lt;contributors&gt;&lt;authors&gt;&lt;author&gt;Wong, SC&lt;/author&gt;&lt;author&gt;Dunin, FX&lt;/author&gt;&lt;/authors&gt;&lt;/contributors&gt;&lt;titles&gt;&lt;title&gt;Photosynthesis and Transpiration of Trees in a Eucalypt Forest Stand: CO&amp;lt;sub&amp;gt;2&amp;lt;/sub&amp;gt;, Light and Humidity Responses&lt;/title&gt;&lt;secondary-title&gt;Functional Plant Biology&lt;/secondary-title&gt;&lt;/titles&gt;&lt;periodical&gt;&lt;full-title&gt;Functional Plant Biology&lt;/full-title&gt;&lt;/periodical&gt;&lt;pages&gt;619-632&lt;/pages&gt;&lt;volume&gt;14&lt;/volume&gt;&lt;number&gt;6&lt;/number&gt;&lt;dates&gt;&lt;year&gt;1987&lt;/year&gt;&lt;/dates&gt;&lt;urls&gt;&lt;related-urls&gt;&lt;url&gt;https://www.publish.csiro.au/paper/PP9870619&lt;/url&gt;&lt;/related-urls&gt;&lt;/urls&gt;&lt;electronic-resource-num&gt;https://doi.org/10.1071/PP9870619&lt;/electronic-resource-num&gt;&lt;/record&gt;&lt;/Cite&gt;&lt;/EndNote&gt;</w:instrText>
            </w:r>
            <w:r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fldChar w:fldCharType="separate"/>
            </w:r>
            <w:r w:rsidR="0082588A" w:rsidRPr="002F1E7A">
              <w:rPr>
                <w:rFonts w:ascii="Times New Roman" w:eastAsia="SimSun" w:hAnsi="Times New Roman" w:cs="Times New Roman"/>
                <w:noProof/>
                <w:kern w:val="2"/>
                <w:sz w:val="18"/>
                <w:szCs w:val="18"/>
                <w:lang w:val="en-US"/>
              </w:rPr>
              <w:t>Wong and Dunin (1987)</w:t>
            </w:r>
            <w:r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:rsidR="0082588A" w:rsidRPr="002F1E7A" w:rsidRDefault="00461BA0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16"/>
                        <w:szCs w:val="16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6"/>
                            <w:szCs w:val="16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6"/>
                            <w:szCs w:val="16"/>
                          </w:rPr>
                          <m:t>i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6"/>
                            <w:szCs w:val="16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6"/>
                            <w:szCs w:val="16"/>
                          </w:rPr>
                          <m:t>a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  <w:sz w:val="16"/>
                    <w:szCs w:val="16"/>
                  </w:rPr>
                  <m:t>= 0.96-0.0194VPD+3.282×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16"/>
                        <w:szCs w:val="16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6"/>
                        <w:szCs w:val="16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6"/>
                        <w:szCs w:val="16"/>
                      </w:rPr>
                      <m:t>-4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16"/>
                        <w:szCs w:val="16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6"/>
                        <w:szCs w:val="16"/>
                      </w:rPr>
                      <m:t>VPD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6"/>
                        <w:szCs w:val="16"/>
                      </w:rPr>
                      <m:t>2</m:t>
                    </m:r>
                  </m:sup>
                </m:sSup>
              </m:oMath>
            </m:oMathPara>
          </w:p>
          <w:p w:rsidR="0082588A" w:rsidRPr="002F1E7A" w:rsidRDefault="0082588A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F73055" w:rsidRPr="0020534D" w:rsidRDefault="00F73055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</w:pPr>
            <w:r w:rsidRPr="0020534D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=aVPD</w:t>
            </w:r>
            <w:r w:rsidR="0020534D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+</w:t>
            </w:r>
            <w:r w:rsidRPr="0020534D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b/VPD+c</w:t>
            </w:r>
          </w:p>
        </w:tc>
        <w:tc>
          <w:tcPr>
            <w:tcW w:w="1276" w:type="dxa"/>
            <w:vAlign w:val="center"/>
          </w:tcPr>
          <w:p w:rsidR="0082588A" w:rsidRPr="0020534D" w:rsidRDefault="00F73055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</w:pPr>
            <w:r w:rsidRPr="0020534D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=a</w:t>
            </w:r>
            <w:r w:rsidR="000259A3" w:rsidRPr="0020534D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VPD</w:t>
            </w:r>
            <w:r w:rsidRPr="0020534D">
              <w:rPr>
                <w:rFonts w:ascii="Times New Roman" w:eastAsia="SimSun" w:hAnsi="Times New Roman" w:cs="Times New Roman"/>
                <w:kern w:val="2"/>
                <w:sz w:val="16"/>
                <w:szCs w:val="16"/>
                <w:vertAlign w:val="superscript"/>
                <w:lang w:val="en-US"/>
              </w:rPr>
              <w:t>2</w:t>
            </w:r>
            <w:r w:rsidRPr="0020534D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+b</w:t>
            </w:r>
            <w:r w:rsidR="000259A3" w:rsidRPr="0020534D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VPD</w:t>
            </w:r>
            <w:r w:rsidRPr="0020534D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+c</w:t>
            </w:r>
          </w:p>
        </w:tc>
        <w:tc>
          <w:tcPr>
            <w:tcW w:w="1701" w:type="dxa"/>
            <w:vAlign w:val="center"/>
          </w:tcPr>
          <w:p w:rsidR="0082588A" w:rsidRPr="000259A3" w:rsidRDefault="008673DA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</w:pP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=</w:t>
            </w:r>
            <w:r w:rsidR="00E50C85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-0.632</w:t>
            </w: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VPD</w:t>
            </w:r>
            <w:r w:rsidR="00E50C85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+1.182</w:t>
            </w: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/VPD+</w:t>
            </w:r>
            <w:r w:rsidR="00E50C85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5.082</w:t>
            </w:r>
          </w:p>
          <w:p w:rsidR="008673DA" w:rsidRPr="000259A3" w:rsidRDefault="008673DA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</w:pP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(R</w:t>
            </w: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vertAlign w:val="superscript"/>
                <w:lang w:val="en-US"/>
              </w:rPr>
              <w:t>2</w:t>
            </w: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=0.</w:t>
            </w:r>
            <w:r w:rsidR="00E50C85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068</w:t>
            </w: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, p</w:t>
            </w:r>
            <w:r w:rsidR="00A30AEE"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=</w:t>
            </w: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0.</w:t>
            </w:r>
            <w:r w:rsidR="00E50C85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002</w:t>
            </w: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)</w:t>
            </w:r>
          </w:p>
        </w:tc>
        <w:tc>
          <w:tcPr>
            <w:tcW w:w="2410" w:type="dxa"/>
            <w:vAlign w:val="center"/>
          </w:tcPr>
          <w:p w:rsidR="0082588A" w:rsidRPr="000259A3" w:rsidRDefault="00E463B5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</w:pP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=</w:t>
            </w:r>
            <w:r w:rsidR="00163D61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27.08</w:t>
            </w: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VPD</w:t>
            </w: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vertAlign w:val="superscript"/>
                <w:lang w:val="en-US"/>
              </w:rPr>
              <w:t>2</w:t>
            </w:r>
            <w:r w:rsidR="00163D61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-27.45</w:t>
            </w: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VPD+</w:t>
            </w:r>
            <w:r w:rsidR="00163D61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63.32</w:t>
            </w:r>
          </w:p>
          <w:p w:rsidR="00E463B5" w:rsidRPr="000259A3" w:rsidRDefault="00E463B5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</w:pP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(</w:t>
            </w:r>
            <w:r w:rsidR="008673DA"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R</w:t>
            </w:r>
            <w:r w:rsidR="008673DA"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vertAlign w:val="superscript"/>
                <w:lang w:val="en-US"/>
              </w:rPr>
              <w:t>2</w:t>
            </w:r>
            <w:r w:rsidR="008673DA"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=0.</w:t>
            </w:r>
            <w:r w:rsidR="00163D61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23</w:t>
            </w:r>
            <w:r w:rsidR="008673DA"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 xml:space="preserve">, </w:t>
            </w: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p&lt;0.001)</w:t>
            </w:r>
          </w:p>
        </w:tc>
      </w:tr>
      <w:tr w:rsidR="0020534D" w:rsidRPr="00073953" w:rsidTr="00562B43">
        <w:tc>
          <w:tcPr>
            <w:tcW w:w="1838" w:type="dxa"/>
            <w:vAlign w:val="center"/>
          </w:tcPr>
          <w:p w:rsidR="0082588A" w:rsidRPr="002F1E7A" w:rsidRDefault="0082588A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</w:pPr>
            <w:r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t xml:space="preserve">The Ball-Berry model revised by </w:t>
            </w:r>
            <w:r w:rsidR="00461BA0"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fldChar w:fldCharType="begin"/>
            </w:r>
            <w:r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instrText xml:space="preserve"> ADDIN EN.CITE &lt;EndNote&gt;&lt;Cite AuthorYear="1"&gt;&lt;Author&gt;Leuning&lt;/Author&gt;&lt;Year&gt;1995&lt;/Year&gt;&lt;RecNum&gt;1267&lt;/RecNum&gt;&lt;DisplayText&gt;Leuning (1995)&lt;/DisplayText&gt;&lt;record&gt;&lt;rec-number&gt;1267&lt;/rec-number&gt;&lt;foreign-keys&gt;&lt;key app="EN" db-id="05z2pd0xqwedrret90nvex5odx0dwx0wx9t0" timestamp="1598824436"&gt;1267&lt;/key&gt;&lt;/foreign-keys&gt;&lt;ref-type name="Journal Article"&gt;17&lt;/ref-type&gt;&lt;contributors&gt;&lt;authors&gt;&lt;author&gt;Leuning, R.&lt;/author&gt;&lt;/authors&gt;&lt;/contributors&gt;&lt;titles&gt;&lt;title&gt;A critical appraisal of a combined stomatal-photosynthesis model for C3 plants&lt;/title&gt;&lt;secondary-title&gt;Plant, Cell and Environment&lt;/secondary-title&gt;&lt;/titles&gt;&lt;periodical&gt;&lt;full-title&gt;Plant, Cell and Environment&lt;/full-title&gt;&lt;/periodical&gt;&lt;pages&gt;339-355&lt;/pages&gt;&lt;volume&gt;18&lt;/volume&gt;&lt;number&gt;4&lt;/number&gt;&lt;dates&gt;&lt;year&gt;1995&lt;/year&gt;&lt;/dates&gt;&lt;isbn&gt;0140-7791&amp;#xD;1365-3040&lt;/isbn&gt;&lt;urls&gt;&lt;related-urls&gt;&lt;url&gt;&lt;style face="underline" font="default" size="100%"&gt;https://onlinelibrary.wiley.com/doi/abs/10.1111/j.1365-3040.1995.tb00370.x&lt;/style&gt;&lt;/url&gt;&lt;/related-urls&gt;&lt;/urls&gt;&lt;electronic-resource-num&gt;10.1111/j.1365-3040.1995.tb00370.x&lt;/electronic-resource-num&gt;&lt;/record&gt;&lt;/Cite&gt;&lt;/EndNote&gt;</w:instrText>
            </w:r>
            <w:r w:rsidR="00461BA0"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fldChar w:fldCharType="separate"/>
            </w:r>
            <w:r w:rsidRPr="002F1E7A">
              <w:rPr>
                <w:rFonts w:ascii="Times New Roman" w:eastAsia="SimSun" w:hAnsi="Times New Roman" w:cs="Times New Roman"/>
                <w:noProof/>
                <w:kern w:val="2"/>
                <w:sz w:val="18"/>
                <w:szCs w:val="18"/>
                <w:lang w:val="en-US"/>
              </w:rPr>
              <w:t>Leuning (1995)</w:t>
            </w:r>
            <w:r w:rsidR="00461BA0"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:rsidR="0082588A" w:rsidRPr="002F1E7A" w:rsidRDefault="00461BA0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i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a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= 1-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1-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Γ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a</m:t>
                            </m:r>
                          </m:sub>
                        </m:sSub>
                      </m:den>
                    </m:f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L</m:t>
                        </m:r>
                      </m:sub>
                    </m:sSub>
                  </m:den>
                </m:f>
                <m:r>
                  <w:rPr>
                    <w:rFonts w:ascii="Cambria Math" w:eastAsia="SimSun" w:hAnsi="Cambria Math" w:cs="Times New Roman"/>
                    <w:sz w:val="18"/>
                    <w:szCs w:val="18"/>
                  </w:rPr>
                  <m:t>(1+</m:t>
                </m:r>
                <m:f>
                  <m:fPr>
                    <m:ctrlPr>
                      <w:rPr>
                        <w:rFonts w:ascii="Cambria Math" w:eastAsia="SimSun" w:hAnsi="Cambria Math" w:cs="Times New Roman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SimSun" w:hAnsi="Cambria Math" w:cs="Times New Roman"/>
                        <w:sz w:val="18"/>
                        <w:szCs w:val="18"/>
                      </w:rPr>
                      <m:t>VPD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SimSun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="SimSun" w:hAnsi="Cambria Math" w:cs="Times New Roman"/>
                            <w:sz w:val="18"/>
                            <w:szCs w:val="18"/>
                          </w:rPr>
                          <m:t>VPD</m:t>
                        </m:r>
                      </m:e>
                      <m:sub>
                        <m:r>
                          <w:rPr>
                            <w:rFonts w:ascii="Cambria Math" w:eastAsia="SimSun" w:hAnsi="Cambria Math" w:cs="Times New Roman"/>
                            <w:sz w:val="18"/>
                            <w:szCs w:val="18"/>
                          </w:rPr>
                          <m:t>0</m:t>
                        </m:r>
                      </m:sub>
                    </m:sSub>
                  </m:den>
                </m:f>
                <m:r>
                  <w:rPr>
                    <w:rFonts w:ascii="Cambria Math" w:eastAsia="SimSun" w:hAnsi="Cambria Math" w:cs="Times New Roman"/>
                    <w:sz w:val="18"/>
                    <w:szCs w:val="18"/>
                  </w:rPr>
                  <m:t>)</m:t>
                </m:r>
              </m:oMath>
            </m:oMathPara>
          </w:p>
          <w:p w:rsidR="0082588A" w:rsidRPr="002F1E7A" w:rsidRDefault="0082588A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</w:pPr>
            <w:r w:rsidRPr="002F1E7A">
              <w:rPr>
                <w:rFonts w:ascii="Times New Roman" w:hAnsi="Times New Roman" w:cs="Times New Roman"/>
                <w:sz w:val="18"/>
                <w:szCs w:val="18"/>
              </w:rPr>
              <w:t>Where, Γ is the leaf CO</w:t>
            </w:r>
            <w:r w:rsidRPr="002F1E7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2F1E7A">
              <w:rPr>
                <w:rFonts w:ascii="Times New Roman" w:hAnsi="Times New Roman" w:cs="Times New Roman"/>
                <w:sz w:val="18"/>
                <w:szCs w:val="18"/>
              </w:rPr>
              <w:t xml:space="preserve"> compensation point; mL is a empirical parameter; and VPD</w:t>
            </w:r>
            <w:r w:rsidRPr="002F1E7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</w:t>
            </w:r>
            <w:r w:rsidRPr="002F1E7A">
              <w:rPr>
                <w:rFonts w:ascii="Times New Roman" w:hAnsi="Times New Roman" w:cs="Times New Roman"/>
                <w:sz w:val="18"/>
                <w:szCs w:val="18"/>
              </w:rPr>
              <w:t xml:space="preserve"> is the species-specific sensitivity to VPD.</w:t>
            </w:r>
          </w:p>
        </w:tc>
        <w:tc>
          <w:tcPr>
            <w:tcW w:w="850" w:type="dxa"/>
            <w:vAlign w:val="center"/>
          </w:tcPr>
          <w:p w:rsidR="0082588A" w:rsidRPr="002F1E7A" w:rsidRDefault="0082588A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eastAsia="SimSun" w:hAnsi="Cambria Math" w:cs="Times New Roman"/>
                    <w:sz w:val="18"/>
                    <w:szCs w:val="18"/>
                    <w:lang w:val="en-US"/>
                  </w:rPr>
                  <m:t>∝</m:t>
                </m:r>
                <m:f>
                  <m:fPr>
                    <m:ctrlPr>
                      <w:rPr>
                        <w:rFonts w:ascii="Cambria Math" w:eastAsia="SimSun" w:hAnsi="Cambria Math" w:cs="Times New Roman"/>
                        <w:i/>
                        <w:sz w:val="18"/>
                        <w:szCs w:val="1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SimSun" w:hAnsi="Cambria Math" w:cs="Times New Roman"/>
                        <w:sz w:val="18"/>
                        <w:szCs w:val="1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eastAsia="SimSun" w:hAnsi="Cambria Math" w:cs="Times New Roman"/>
                        <w:sz w:val="18"/>
                        <w:szCs w:val="18"/>
                        <w:lang w:val="en-US"/>
                      </w:rPr>
                      <m:t>VPD</m:t>
                    </m:r>
                  </m:den>
                </m:f>
              </m:oMath>
            </m:oMathPara>
          </w:p>
        </w:tc>
        <w:tc>
          <w:tcPr>
            <w:tcW w:w="1276" w:type="dxa"/>
            <w:vAlign w:val="center"/>
          </w:tcPr>
          <w:p w:rsidR="0082588A" w:rsidRPr="002F1E7A" w:rsidRDefault="0082588A" w:rsidP="0045429E">
            <w:pPr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eastAsia="SimSun" w:hAnsi="Cambria Math" w:cs="Times New Roman"/>
                    <w:sz w:val="18"/>
                    <w:szCs w:val="18"/>
                    <w:lang w:val="en-US"/>
                  </w:rPr>
                  <m:t>∝VPD</m:t>
                </m:r>
              </m:oMath>
            </m:oMathPara>
          </w:p>
        </w:tc>
        <w:tc>
          <w:tcPr>
            <w:tcW w:w="1701" w:type="dxa"/>
            <w:vAlign w:val="center"/>
          </w:tcPr>
          <w:p w:rsidR="0082588A" w:rsidRPr="000259A3" w:rsidRDefault="00FE0752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</w:pPr>
            <w:r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=</w:t>
            </w:r>
            <w:r w:rsidR="00646BA1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1.73</w:t>
            </w:r>
            <w:r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/VPD +</w:t>
            </w:r>
            <w:r w:rsidR="00646BA1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3.75</w:t>
            </w:r>
          </w:p>
          <w:p w:rsidR="006423B8" w:rsidRPr="000259A3" w:rsidRDefault="006423B8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</w:pP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(</w:t>
            </w:r>
            <w:r w:rsidR="00A30AEE"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R</w:t>
            </w:r>
            <w:r w:rsidR="00A30AEE" w:rsidRPr="00FE0752">
              <w:rPr>
                <w:rFonts w:ascii="Times New Roman" w:eastAsia="SimSun" w:hAnsi="Times New Roman" w:cs="Times New Roman"/>
                <w:kern w:val="2"/>
                <w:sz w:val="16"/>
                <w:szCs w:val="16"/>
                <w:vertAlign w:val="superscript"/>
                <w:lang w:val="en-US"/>
              </w:rPr>
              <w:t>2</w:t>
            </w:r>
            <w:r w:rsidR="00A30AEE"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=0.0</w:t>
            </w:r>
            <w:r w:rsidR="00646BA1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66</w:t>
            </w:r>
            <w:r w:rsidR="00A30AEE"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 xml:space="preserve">, </w:t>
            </w: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p=0.</w:t>
            </w:r>
            <w:r w:rsidR="00FD53CC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002</w:t>
            </w: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)</w:t>
            </w:r>
          </w:p>
        </w:tc>
        <w:tc>
          <w:tcPr>
            <w:tcW w:w="2410" w:type="dxa"/>
            <w:vAlign w:val="center"/>
          </w:tcPr>
          <w:p w:rsidR="0082588A" w:rsidRPr="000259A3" w:rsidRDefault="00FE0752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</w:pPr>
            <w:r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=</w:t>
            </w:r>
            <w:r w:rsidR="00163D61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43.63</w:t>
            </w:r>
            <w:r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VPD+</w:t>
            </w:r>
            <w:r w:rsidR="00163D61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24.83</w:t>
            </w:r>
          </w:p>
          <w:p w:rsidR="006423B8" w:rsidRPr="000259A3" w:rsidRDefault="006423B8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</w:pP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(</w:t>
            </w:r>
            <w:r w:rsidR="00A64447"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R</w:t>
            </w:r>
            <w:r w:rsidR="00A64447"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vertAlign w:val="superscript"/>
                <w:lang w:val="en-US"/>
              </w:rPr>
              <w:t>2</w:t>
            </w:r>
            <w:r w:rsidR="00A64447"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=0.</w:t>
            </w:r>
            <w:r w:rsidR="00163D61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20</w:t>
            </w:r>
            <w:r w:rsidR="00A64447"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 xml:space="preserve">, </w:t>
            </w: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p&lt;0.001)</w:t>
            </w:r>
          </w:p>
        </w:tc>
      </w:tr>
      <w:tr w:rsidR="0020534D" w:rsidRPr="00073953" w:rsidTr="00562B43">
        <w:tc>
          <w:tcPr>
            <w:tcW w:w="1838" w:type="dxa"/>
            <w:vAlign w:val="center"/>
          </w:tcPr>
          <w:p w:rsidR="0082588A" w:rsidRPr="002F1E7A" w:rsidRDefault="0082588A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</w:pPr>
            <w:r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t>Exponential decay function</w:t>
            </w:r>
          </w:p>
          <w:p w:rsidR="0082588A" w:rsidRPr="002F1E7A" w:rsidRDefault="00461BA0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</w:pPr>
            <w:r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fldChar w:fldCharType="begin"/>
            </w:r>
            <w:r w:rsidR="0082588A"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instrText xml:space="preserve"> ADDIN EN.CITE &lt;EndNote&gt;&lt;Cite&gt;&lt;Author&gt;Linderson&lt;/Author&gt;&lt;Year&gt;2012&lt;/Year&gt;&lt;RecNum&gt;1149&lt;/RecNum&gt;&lt;DisplayText&gt;(Linderson et al., 2012)&lt;/DisplayText&gt;&lt;record&gt;&lt;rec-number&gt;1149&lt;/rec-number&gt;&lt;foreign-keys&gt;&lt;key app="EN" db-id="05z2pd0xqwedrret90nvex5odx0dwx0wx9t0" timestamp="1580261544"&gt;1149&lt;/key&gt;&lt;/foreign-keys&gt;&lt;ref-type name="Journal Article"&gt;17&lt;/ref-type&gt;&lt;contributors&gt;&lt;authors&gt;&lt;author&gt;Linderson, Maj-Lena&lt;/author&gt;&lt;author&gt;Mikkelsen, T.&lt;/author&gt;&lt;author&gt;Ibrom, A.&lt;/author&gt;&lt;author&gt;Lindroth, Anders&lt;/author&gt;&lt;author&gt;Ro-Poulsen, Helge&lt;/author&gt;&lt;author&gt;Pilegaard, Kim&lt;/author&gt;&lt;/authors&gt;&lt;/contributors&gt;&lt;titles&gt;&lt;title&gt;Up-scaling of water use efficiency from leaf to canopy as based on leaf gas exchange relationships and the modeled in-canopy light distribution&lt;/title&gt;&lt;secondary-title&gt;Agricultural and Forest Meteorology&lt;/secondary-title&gt;&lt;/titles&gt;&lt;periodical&gt;&lt;full-title&gt;Agricultural and Forest Meteorology&lt;/full-title&gt;&lt;/periodical&gt;&lt;pages&gt;201–211&lt;/pages&gt;&lt;volume&gt;152&lt;/volume&gt;&lt;dates&gt;&lt;year&gt;2012&lt;/year&gt;&lt;pub-dates&gt;&lt;date&gt;01/15&lt;/date&gt;&lt;/pub-dates&gt;&lt;/dates&gt;&lt;urls&gt;&lt;/urls&gt;&lt;electronic-resource-num&gt;10.1016/j.agrformet.2011.09.019&lt;/electronic-resource-num&gt;&lt;/record&gt;&lt;/Cite&gt;&lt;/EndNote&gt;</w:instrText>
            </w:r>
            <w:r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fldChar w:fldCharType="separate"/>
            </w:r>
            <w:r w:rsidR="0082588A" w:rsidRPr="002F1E7A">
              <w:rPr>
                <w:rFonts w:ascii="Times New Roman" w:eastAsia="SimSun" w:hAnsi="Times New Roman" w:cs="Times New Roman"/>
                <w:noProof/>
                <w:kern w:val="2"/>
                <w:sz w:val="18"/>
                <w:szCs w:val="18"/>
                <w:lang w:val="en-US"/>
              </w:rPr>
              <w:t>(Linderson et al., 2012)</w:t>
            </w:r>
            <w:r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:rsidR="0082588A" w:rsidRPr="00195FAC" w:rsidRDefault="0082588A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s-ES"/>
              </w:rPr>
            </w:pPr>
            <w:r w:rsidRPr="00195FAC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s-ES"/>
              </w:rPr>
              <w:t>WUE=</w:t>
            </w:r>
            <m:oMath>
              <m:sSub>
                <m:sSubPr>
                  <m:ctrlPr>
                    <w:rPr>
                      <w:rFonts w:ascii="Cambria Math" w:eastAsia="SimSun" w:hAnsi="Cambria Math" w:cs="Times New Roman"/>
                      <w:i/>
                      <w:kern w:val="2"/>
                      <w:sz w:val="18"/>
                      <w:szCs w:val="18"/>
                      <w:lang w:val="en-US"/>
                    </w:rPr>
                  </m:ctrlPr>
                </m:sSubPr>
                <m:e>
                  <m:r>
                    <w:rPr>
                      <w:rFonts w:ascii="Cambria Math" w:eastAsia="SimSun" w:hAnsi="Cambria Math" w:cs="Times New Roman"/>
                      <w:kern w:val="2"/>
                      <w:sz w:val="18"/>
                      <w:szCs w:val="1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eastAsia="SimSun" w:hAnsi="Cambria Math" w:cs="Times New Roman"/>
                      <w:kern w:val="2"/>
                      <w:sz w:val="18"/>
                      <w:szCs w:val="18"/>
                      <w:lang w:val="es-ES"/>
                    </w:rPr>
                    <m:t>0</m:t>
                  </m:r>
                </m:sub>
              </m:sSub>
              <m:r>
                <w:rPr>
                  <w:rFonts w:ascii="Cambria Math" w:eastAsia="SimSun" w:hAnsi="Cambria Math" w:cs="Times New Roman"/>
                  <w:kern w:val="2"/>
                  <w:sz w:val="18"/>
                  <w:szCs w:val="18"/>
                  <w:lang w:val="es-ES"/>
                </w:rPr>
                <m:t>+</m:t>
              </m:r>
              <m:sSub>
                <m:sSubPr>
                  <m:ctrlPr>
                    <w:rPr>
                      <w:rFonts w:ascii="Cambria Math" w:eastAsia="SimSun" w:hAnsi="Cambria Math" w:cs="Times New Roman"/>
                      <w:i/>
                      <w:kern w:val="2"/>
                      <w:sz w:val="18"/>
                      <w:szCs w:val="18"/>
                      <w:lang w:val="en-US"/>
                    </w:rPr>
                  </m:ctrlPr>
                </m:sSubPr>
                <m:e>
                  <m:r>
                    <w:rPr>
                      <w:rFonts w:ascii="Cambria Math" w:eastAsia="SimSun" w:hAnsi="Cambria Math" w:cs="Times New Roman"/>
                      <w:kern w:val="2"/>
                      <w:sz w:val="18"/>
                      <w:szCs w:val="1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eastAsia="SimSun" w:hAnsi="Cambria Math" w:cs="Times New Roman"/>
                      <w:kern w:val="2"/>
                      <w:sz w:val="18"/>
                      <w:szCs w:val="18"/>
                      <w:lang w:val="es-ES"/>
                    </w:rPr>
                    <m:t>1</m:t>
                  </m:r>
                </m:sub>
              </m:sSub>
              <m:sSup>
                <m:sSupPr>
                  <m:ctrlPr>
                    <w:rPr>
                      <w:rFonts w:ascii="Cambria Math" w:eastAsia="SimSun" w:hAnsi="Cambria Math" w:cs="Times New Roman"/>
                      <w:i/>
                      <w:kern w:val="2"/>
                      <w:sz w:val="18"/>
                      <w:szCs w:val="18"/>
                      <w:lang w:val="en-US"/>
                    </w:rPr>
                  </m:ctrlPr>
                </m:sSupPr>
                <m:e>
                  <m:r>
                    <w:rPr>
                      <w:rFonts w:ascii="Cambria Math" w:eastAsia="SimSun" w:hAnsi="Cambria Math" w:cs="Times New Roman"/>
                      <w:kern w:val="2"/>
                      <w:sz w:val="18"/>
                      <w:szCs w:val="1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="SimSun" w:hAnsi="Cambria Math" w:cs="Times New Roman"/>
                      <w:kern w:val="2"/>
                      <w:sz w:val="18"/>
                      <w:szCs w:val="18"/>
                      <w:lang w:val="es-ES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SimSun" w:hAnsi="Cambria Math" w:cs="Times New Roman"/>
                          <w:i/>
                          <w:kern w:val="2"/>
                          <w:sz w:val="18"/>
                          <w:szCs w:val="1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 w:cs="Times New Roman"/>
                          <w:kern w:val="2"/>
                          <w:sz w:val="18"/>
                          <w:szCs w:val="1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SimSun" w:hAnsi="Cambria Math" w:cs="Times New Roman"/>
                          <w:kern w:val="2"/>
                          <w:sz w:val="18"/>
                          <w:szCs w:val="18"/>
                          <w:lang w:val="es-ES"/>
                        </w:rPr>
                        <m:t>2</m:t>
                      </m:r>
                    </m:sub>
                  </m:sSub>
                  <m:r>
                    <w:rPr>
                      <w:rFonts w:ascii="Cambria Math" w:eastAsia="SimSun" w:hAnsi="Cambria Math" w:cs="Times New Roman"/>
                      <w:kern w:val="2"/>
                      <w:sz w:val="18"/>
                      <w:szCs w:val="18"/>
                      <w:lang w:val="en-US"/>
                    </w:rPr>
                    <m:t>VPD</m:t>
                  </m:r>
                </m:sup>
              </m:sSup>
            </m:oMath>
          </w:p>
          <w:p w:rsidR="0082588A" w:rsidRPr="002F1E7A" w:rsidRDefault="0082588A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</w:pPr>
            <w:r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t>Where, a</w:t>
            </w:r>
            <w:r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vertAlign w:val="subscript"/>
                <w:lang w:val="en-US"/>
              </w:rPr>
              <w:t>0</w:t>
            </w:r>
            <w:r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t>, a</w:t>
            </w:r>
            <w:r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vertAlign w:val="subscript"/>
                <w:lang w:val="en-US"/>
              </w:rPr>
              <w:t>1</w:t>
            </w:r>
            <w:r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t xml:space="preserve"> and a</w:t>
            </w:r>
            <w:r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vertAlign w:val="subscript"/>
                <w:lang w:val="en-US"/>
              </w:rPr>
              <w:t>2</w:t>
            </w:r>
            <w:r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t xml:space="preserve"> are fitted coefficients.</w:t>
            </w:r>
          </w:p>
        </w:tc>
        <w:tc>
          <w:tcPr>
            <w:tcW w:w="850" w:type="dxa"/>
            <w:vAlign w:val="center"/>
          </w:tcPr>
          <w:p w:rsidR="0082588A" w:rsidRPr="002F1E7A" w:rsidRDefault="0082588A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eastAsia="SimSun" w:hAnsi="Cambria Math" w:cs="Times New Roman"/>
                    <w:kern w:val="2"/>
                    <w:sz w:val="18"/>
                    <w:szCs w:val="18"/>
                    <w:lang w:val="en-US"/>
                  </w:rPr>
                  <m:t xml:space="preserve">∝ </m:t>
                </m:r>
                <m:sSup>
                  <m:sSupPr>
                    <m:ctrlPr>
                      <w:rPr>
                        <w:rFonts w:ascii="Cambria Math" w:eastAsia="SimSun" w:hAnsi="Cambria Math" w:cs="Times New Roman"/>
                        <w:i/>
                        <w:kern w:val="2"/>
                        <w:sz w:val="18"/>
                        <w:szCs w:val="1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SimSun" w:hAnsi="Cambria Math" w:cs="Times New Roman"/>
                        <w:kern w:val="2"/>
                        <w:sz w:val="18"/>
                        <w:szCs w:val="18"/>
                        <w:lang w:val="en-US"/>
                      </w:rPr>
                      <m:t>e</m:t>
                    </m:r>
                  </m:e>
                  <m:sup>
                    <m:r>
                      <w:rPr>
                        <w:rFonts w:ascii="Cambria Math" w:eastAsia="SimSun" w:hAnsi="Cambria Math" w:cs="Times New Roman"/>
                        <w:kern w:val="2"/>
                        <w:sz w:val="18"/>
                        <w:szCs w:val="18"/>
                        <w:lang w:val="en-US"/>
                      </w:rPr>
                      <m:t>VPD</m:t>
                    </m:r>
                  </m:sup>
                </m:sSup>
              </m:oMath>
            </m:oMathPara>
          </w:p>
        </w:tc>
        <w:tc>
          <w:tcPr>
            <w:tcW w:w="1276" w:type="dxa"/>
            <w:vAlign w:val="center"/>
          </w:tcPr>
          <w:p w:rsidR="0020534D" w:rsidRDefault="0000362D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</w:pPr>
            <w:r w:rsidRPr="00293EE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=</w:t>
            </w:r>
            <w:r w:rsidR="0020534D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aVPD</w:t>
            </w:r>
          </w:p>
          <w:p w:rsidR="0000362D" w:rsidRPr="00293EE3" w:rsidRDefault="0000362D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</w:pPr>
            <w:r w:rsidRPr="00293EE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+</w:t>
            </w:r>
            <w:r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b</w:t>
            </w:r>
            <w:r w:rsidRPr="00293EE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VPD</w:t>
            </w:r>
            <w:r w:rsidR="0020534D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 xml:space="preserve"> </w:t>
            </w:r>
            <w:r w:rsidRPr="00293EE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e</w:t>
            </w:r>
            <w:r>
              <w:rPr>
                <w:rFonts w:ascii="Times New Roman" w:eastAsia="SimSun" w:hAnsi="Times New Roman" w:cs="Times New Roman"/>
                <w:kern w:val="2"/>
                <w:sz w:val="16"/>
                <w:szCs w:val="16"/>
                <w:vertAlign w:val="superscript"/>
                <w:lang w:val="en-US"/>
              </w:rPr>
              <w:t>c</w:t>
            </w:r>
            <w:r w:rsidRPr="00293EE3">
              <w:rPr>
                <w:rFonts w:ascii="Times New Roman" w:eastAsia="SimSun" w:hAnsi="Times New Roman" w:cs="Times New Roman"/>
                <w:kern w:val="2"/>
                <w:sz w:val="16"/>
                <w:szCs w:val="16"/>
                <w:vertAlign w:val="superscript"/>
                <w:lang w:val="en-US"/>
              </w:rPr>
              <w:t>VPD</w:t>
            </w:r>
          </w:p>
          <w:p w:rsidR="0082588A" w:rsidRPr="002F1E7A" w:rsidRDefault="0082588A" w:rsidP="00823B2F">
            <w:pPr>
              <w:widowControl w:val="0"/>
              <w:spacing w:afterLines="50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82588A" w:rsidRPr="000259A3" w:rsidRDefault="00293EE3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6"/>
                <w:szCs w:val="16"/>
                <w:vertAlign w:val="superscript"/>
                <w:lang w:val="en-US"/>
              </w:rPr>
            </w:pP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=</w:t>
            </w:r>
            <w:r w:rsidR="00562B4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3.92+6.416</w:t>
            </w: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e</w:t>
            </w:r>
            <w:r w:rsidR="00562B43">
              <w:rPr>
                <w:rFonts w:ascii="Times New Roman" w:eastAsia="SimSun" w:hAnsi="Times New Roman" w:cs="Times New Roman"/>
                <w:kern w:val="2"/>
                <w:sz w:val="16"/>
                <w:szCs w:val="16"/>
                <w:vertAlign w:val="superscript"/>
                <w:lang w:val="en-US"/>
              </w:rPr>
              <w:t>-1.325</w:t>
            </w: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vertAlign w:val="superscript"/>
                <w:lang w:val="en-US"/>
              </w:rPr>
              <w:t>VPD</w:t>
            </w:r>
          </w:p>
          <w:p w:rsidR="00293EE3" w:rsidRPr="000259A3" w:rsidRDefault="00293EE3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</w:pP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(R</w:t>
            </w: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vertAlign w:val="superscript"/>
                <w:lang w:val="en-US"/>
              </w:rPr>
              <w:t>2</w:t>
            </w: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=0.0</w:t>
            </w:r>
            <w:r w:rsidR="00562B4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74</w:t>
            </w: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, p=0.</w:t>
            </w:r>
            <w:r w:rsidR="00E50C85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002</w:t>
            </w: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)</w:t>
            </w:r>
          </w:p>
        </w:tc>
        <w:tc>
          <w:tcPr>
            <w:tcW w:w="2410" w:type="dxa"/>
            <w:vAlign w:val="center"/>
          </w:tcPr>
          <w:p w:rsidR="00293EE3" w:rsidRPr="000259A3" w:rsidRDefault="00293EE3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</w:pP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=</w:t>
            </w:r>
            <w:r w:rsidR="00AB045E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55.81</w:t>
            </w: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VPD+</w:t>
            </w:r>
            <w:r w:rsidR="00AB045E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199.81</w:t>
            </w: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VPDe</w:t>
            </w:r>
            <w:r w:rsidR="0026717A">
              <w:rPr>
                <w:rFonts w:ascii="Times New Roman" w:eastAsia="SimSun" w:hAnsi="Times New Roman" w:cs="Times New Roman"/>
                <w:kern w:val="2"/>
                <w:sz w:val="16"/>
                <w:szCs w:val="16"/>
                <w:vertAlign w:val="superscript"/>
                <w:lang w:val="en-US"/>
              </w:rPr>
              <w:t>-</w:t>
            </w:r>
            <w:r w:rsidR="00AB045E">
              <w:rPr>
                <w:rFonts w:ascii="Times New Roman" w:eastAsia="SimSun" w:hAnsi="Times New Roman" w:cs="Times New Roman"/>
                <w:kern w:val="2"/>
                <w:sz w:val="16"/>
                <w:szCs w:val="16"/>
                <w:vertAlign w:val="superscript"/>
                <w:lang w:val="en-US"/>
              </w:rPr>
              <w:t>2.87</w:t>
            </w: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vertAlign w:val="superscript"/>
                <w:lang w:val="en-US"/>
              </w:rPr>
              <w:t>VPD</w:t>
            </w:r>
          </w:p>
          <w:p w:rsidR="0082588A" w:rsidRPr="000259A3" w:rsidRDefault="00293EE3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</w:pP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(R</w:t>
            </w:r>
            <w:r w:rsidRPr="00F56BEB">
              <w:rPr>
                <w:rFonts w:ascii="Times New Roman" w:eastAsia="SimSun" w:hAnsi="Times New Roman" w:cs="Times New Roman"/>
                <w:kern w:val="2"/>
                <w:sz w:val="16"/>
                <w:szCs w:val="16"/>
                <w:vertAlign w:val="superscript"/>
                <w:lang w:val="en-US"/>
              </w:rPr>
              <w:t>2</w:t>
            </w: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=0.</w:t>
            </w:r>
            <w:r w:rsidR="00AB045E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22</w:t>
            </w: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, p&lt;0.001)</w:t>
            </w:r>
          </w:p>
        </w:tc>
      </w:tr>
      <w:tr w:rsidR="008C2DD4" w:rsidRPr="00073953" w:rsidTr="0020534D">
        <w:tc>
          <w:tcPr>
            <w:tcW w:w="11194" w:type="dxa"/>
            <w:gridSpan w:val="6"/>
            <w:vAlign w:val="center"/>
          </w:tcPr>
          <w:p w:rsidR="008C2DD4" w:rsidRPr="002F1E7A" w:rsidRDefault="008C2DD4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/>
              </w:rPr>
            </w:pPr>
            <w:r w:rsidRPr="002F1E7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/>
              </w:rPr>
              <w:t>Tree level:</w:t>
            </w:r>
          </w:p>
        </w:tc>
      </w:tr>
      <w:tr w:rsidR="0020534D" w:rsidRPr="00073953" w:rsidTr="00562B43">
        <w:tc>
          <w:tcPr>
            <w:tcW w:w="1838" w:type="dxa"/>
            <w:vAlign w:val="center"/>
          </w:tcPr>
          <w:p w:rsidR="0082588A" w:rsidRPr="002F1E7A" w:rsidRDefault="0082588A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</w:pPr>
            <w:r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t>Reciprocal function</w:t>
            </w:r>
          </w:p>
          <w:p w:rsidR="0082588A" w:rsidRPr="002F1E7A" w:rsidRDefault="00461BA0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</w:pPr>
            <w:r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fldChar w:fldCharType="begin"/>
            </w:r>
            <w:r w:rsidR="0082588A"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instrText xml:space="preserve"> ADDIN EN.CITE &lt;EndNote&gt;&lt;Cite&gt;&lt;Author&gt;Lindroth&lt;/Author&gt;&lt;Year&gt;1996&lt;/Year&gt;&lt;RecNum&gt;440&lt;/RecNum&gt;&lt;DisplayText&gt;(Lindroth and Cienciala, 1996)&lt;/DisplayText&gt;&lt;record&gt;&lt;rec-number&gt;440&lt;/rec-number&gt;&lt;foreign-keys&gt;&lt;key app="EN" db-id="05z2pd0xqwedrret90nvex5odx0dwx0wx9t0" timestamp="1528220386"&gt;440&lt;/key&gt;&lt;/foreign-keys&gt;&lt;ref-type name="Journal Article"&gt;17&lt;/ref-type&gt;&lt;contributors&gt;&lt;authors&gt;&lt;author&gt;Lindroth, Anders&lt;/author&gt;&lt;author&gt;Cienciala, Emil&lt;/author&gt;&lt;/authors&gt;&lt;/contributors&gt;&lt;titles&gt;&lt;title&gt;Water use efficiency of short-rotation Salix viminalis at leaf, tree and stand scales&lt;/title&gt;&lt;secondary-title&gt;Tree Physiology&lt;/secondary-title&gt;&lt;/titles&gt;&lt;periodical&gt;&lt;full-title&gt;Tree Physiology&lt;/full-title&gt;&lt;/periodical&gt;&lt;pages&gt;257-262&lt;/pages&gt;&lt;volume&gt;16&lt;/volume&gt;&lt;number&gt;1-2&lt;/number&gt;&lt;dates&gt;&lt;year&gt;1996&lt;/year&gt;&lt;/dates&gt;&lt;isbn&gt;0829-318X&lt;/isbn&gt;&lt;urls&gt;&lt;related-urls&gt;&lt;url&gt;http://dx.doi.org/10.1093/treephys/16.1-2.257&lt;/url&gt;&lt;/related-urls&gt;&lt;/urls&gt;&lt;electronic-resource-num&gt;10.1093/treephys/16.1-2.257&lt;/electronic-resource-num&gt;&lt;/record&gt;&lt;/Cite&gt;&lt;/EndNote&gt;</w:instrText>
            </w:r>
            <w:r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fldChar w:fldCharType="separate"/>
            </w:r>
            <w:r w:rsidR="0082588A" w:rsidRPr="002F1E7A">
              <w:rPr>
                <w:rFonts w:ascii="Times New Roman" w:eastAsia="SimSun" w:hAnsi="Times New Roman" w:cs="Times New Roman"/>
                <w:noProof/>
                <w:kern w:val="2"/>
                <w:sz w:val="18"/>
                <w:szCs w:val="18"/>
                <w:lang w:val="en-US"/>
              </w:rPr>
              <w:t>(Lindroth and Cienciala, 1996)</w:t>
            </w:r>
            <w:r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:rsidR="0082588A" w:rsidRPr="002F1E7A" w:rsidRDefault="0082588A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</w:pPr>
            <w:r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t>WUE = k/VPD</w:t>
            </w:r>
          </w:p>
          <w:p w:rsidR="0082588A" w:rsidRPr="002F1E7A" w:rsidRDefault="0082588A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</w:pPr>
            <w:r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t>Where, k is a fitted coefficient.</w:t>
            </w:r>
          </w:p>
        </w:tc>
        <w:tc>
          <w:tcPr>
            <w:tcW w:w="850" w:type="dxa"/>
            <w:vAlign w:val="center"/>
          </w:tcPr>
          <w:p w:rsidR="0082588A" w:rsidRPr="002F1E7A" w:rsidRDefault="0082588A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eastAsia="SimSun" w:hAnsi="Cambria Math" w:cs="Times New Roman"/>
                    <w:sz w:val="18"/>
                    <w:szCs w:val="18"/>
                    <w:lang w:val="en-US"/>
                  </w:rPr>
                  <m:t>∝</m:t>
                </m:r>
                <m:f>
                  <m:fPr>
                    <m:ctrlPr>
                      <w:rPr>
                        <w:rFonts w:ascii="Cambria Math" w:eastAsia="SimSun" w:hAnsi="Cambria Math" w:cs="Times New Roman"/>
                        <w:i/>
                        <w:sz w:val="18"/>
                        <w:szCs w:val="1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SimSun" w:hAnsi="Cambria Math" w:cs="Times New Roman"/>
                        <w:sz w:val="18"/>
                        <w:szCs w:val="1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eastAsia="SimSun" w:hAnsi="Cambria Math" w:cs="Times New Roman"/>
                        <w:sz w:val="18"/>
                        <w:szCs w:val="18"/>
                        <w:lang w:val="en-US"/>
                      </w:rPr>
                      <m:t>VPD</m:t>
                    </m:r>
                  </m:den>
                </m:f>
              </m:oMath>
            </m:oMathPara>
          </w:p>
        </w:tc>
        <w:tc>
          <w:tcPr>
            <w:tcW w:w="1276" w:type="dxa"/>
            <w:vAlign w:val="center"/>
          </w:tcPr>
          <w:p w:rsidR="0082588A" w:rsidRPr="002F1E7A" w:rsidRDefault="0082588A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</w:pPr>
            <w:r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t>n/a</w:t>
            </w:r>
          </w:p>
        </w:tc>
        <w:tc>
          <w:tcPr>
            <w:tcW w:w="1701" w:type="dxa"/>
            <w:vAlign w:val="center"/>
          </w:tcPr>
          <w:p w:rsidR="004E506A" w:rsidRPr="000259A3" w:rsidRDefault="004E506A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</w:pPr>
            <w:r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=</w:t>
            </w:r>
            <w:r w:rsidR="00612B7A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1.43</w:t>
            </w:r>
            <w:r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 xml:space="preserve">/VPD </w:t>
            </w:r>
            <w:r w:rsidR="00612B7A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-0.77</w:t>
            </w:r>
          </w:p>
          <w:p w:rsidR="0082588A" w:rsidRPr="002F1E7A" w:rsidRDefault="004E506A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</w:pP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(R</w:t>
            </w:r>
            <w:r w:rsidRPr="00FE0752">
              <w:rPr>
                <w:rFonts w:ascii="Times New Roman" w:eastAsia="SimSun" w:hAnsi="Times New Roman" w:cs="Times New Roman"/>
                <w:kern w:val="2"/>
                <w:sz w:val="16"/>
                <w:szCs w:val="16"/>
                <w:vertAlign w:val="superscript"/>
                <w:lang w:val="en-US"/>
              </w:rPr>
              <w:t>2</w:t>
            </w: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=0.</w:t>
            </w:r>
            <w:r w:rsidR="00612B7A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41</w:t>
            </w: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, p=0.</w:t>
            </w:r>
            <w:r w:rsidR="004921C5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0</w:t>
            </w:r>
            <w:r w:rsidR="00816C11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4</w:t>
            </w: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)</w:t>
            </w:r>
          </w:p>
        </w:tc>
        <w:tc>
          <w:tcPr>
            <w:tcW w:w="2410" w:type="dxa"/>
            <w:vAlign w:val="center"/>
          </w:tcPr>
          <w:p w:rsidR="0082588A" w:rsidRPr="002F1E7A" w:rsidRDefault="007D194C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</w:pPr>
            <w:r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t>n/a</w:t>
            </w:r>
          </w:p>
        </w:tc>
      </w:tr>
      <w:tr w:rsidR="00171633" w:rsidRPr="00073953" w:rsidTr="0020534D">
        <w:tc>
          <w:tcPr>
            <w:tcW w:w="11194" w:type="dxa"/>
            <w:gridSpan w:val="6"/>
            <w:vAlign w:val="center"/>
          </w:tcPr>
          <w:p w:rsidR="00171633" w:rsidRPr="002F1E7A" w:rsidRDefault="00171633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/>
              </w:rPr>
            </w:pPr>
            <w:r w:rsidRPr="002F1E7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/>
              </w:rPr>
              <w:t>Ecosystem/canopy level:</w:t>
            </w:r>
          </w:p>
        </w:tc>
      </w:tr>
      <w:tr w:rsidR="006517BF" w:rsidRPr="00073953" w:rsidTr="00562B43">
        <w:tc>
          <w:tcPr>
            <w:tcW w:w="1838" w:type="dxa"/>
            <w:vAlign w:val="center"/>
          </w:tcPr>
          <w:p w:rsidR="006517BF" w:rsidRPr="002F1E7A" w:rsidRDefault="006517BF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</w:pPr>
            <w:r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t>Exponential decay function</w:t>
            </w:r>
          </w:p>
          <w:p w:rsidR="006517BF" w:rsidRPr="002F1E7A" w:rsidRDefault="00461BA0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</w:pPr>
            <w:r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fldChar w:fldCharType="begin">
                <w:fldData xml:space="preserve">PEVuZE5vdGU+PENpdGU+PEF1dGhvcj5MaW5kZXJzb248L0F1dGhvcj48WWVhcj4yMDEyPC9ZZWFy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</w:fldData>
              </w:fldChar>
            </w:r>
            <w:r w:rsidR="006517BF"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instrText xml:space="preserve"> ADDIN EN.CITE </w:instrText>
            </w:r>
            <w:r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fldChar w:fldCharType="begin">
                <w:fldData xml:space="preserve">PEVuZE5vdGU+PENpdGU+PEF1dGhvcj5MaW5kZXJzb248L0F1dGhvcj48WWVhcj4yMDEyPC9ZZWFy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</w:fldData>
              </w:fldChar>
            </w:r>
            <w:r w:rsidR="006517BF"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instrText xml:space="preserve"> ADDIN EN.CITE.DATA </w:instrText>
            </w:r>
            <w:r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</w:r>
            <w:r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fldChar w:fldCharType="end"/>
            </w:r>
            <w:r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</w:r>
            <w:r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fldChar w:fldCharType="separate"/>
            </w:r>
            <w:r w:rsidR="006517BF" w:rsidRPr="002F1E7A">
              <w:rPr>
                <w:rFonts w:ascii="Times New Roman" w:eastAsia="SimSun" w:hAnsi="Times New Roman" w:cs="Times New Roman"/>
                <w:noProof/>
                <w:kern w:val="2"/>
                <w:sz w:val="18"/>
                <w:szCs w:val="18"/>
                <w:lang w:val="en-US"/>
              </w:rPr>
              <w:t>(Linderson et al., 2012; Tang et al., 2006)</w:t>
            </w:r>
            <w:r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:rsidR="006517BF" w:rsidRPr="00195FAC" w:rsidRDefault="006517BF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s-ES"/>
              </w:rPr>
            </w:pPr>
            <w:r w:rsidRPr="00195FAC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s-ES"/>
              </w:rPr>
              <w:t>WUE=</w:t>
            </w:r>
            <m:oMath>
              <m:sSub>
                <m:sSubPr>
                  <m:ctrlPr>
                    <w:rPr>
                      <w:rFonts w:ascii="Cambria Math" w:eastAsia="SimSun" w:hAnsi="Cambria Math" w:cs="Times New Roman"/>
                      <w:i/>
                      <w:kern w:val="2"/>
                      <w:sz w:val="18"/>
                      <w:szCs w:val="18"/>
                      <w:lang w:val="en-US"/>
                    </w:rPr>
                  </m:ctrlPr>
                </m:sSubPr>
                <m:e>
                  <m:r>
                    <w:rPr>
                      <w:rFonts w:ascii="Cambria Math" w:eastAsia="SimSun" w:hAnsi="Cambria Math" w:cs="Times New Roman"/>
                      <w:kern w:val="2"/>
                      <w:sz w:val="18"/>
                      <w:szCs w:val="1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eastAsia="SimSun" w:hAnsi="Cambria Math" w:cs="Times New Roman"/>
                      <w:kern w:val="2"/>
                      <w:sz w:val="18"/>
                      <w:szCs w:val="18"/>
                      <w:lang w:val="es-ES"/>
                    </w:rPr>
                    <m:t>0</m:t>
                  </m:r>
                </m:sub>
              </m:sSub>
              <m:r>
                <w:rPr>
                  <w:rFonts w:ascii="Cambria Math" w:eastAsia="SimSun" w:hAnsi="Cambria Math" w:cs="Times New Roman"/>
                  <w:kern w:val="2"/>
                  <w:sz w:val="18"/>
                  <w:szCs w:val="18"/>
                  <w:lang w:val="es-ES"/>
                </w:rPr>
                <m:t>+</m:t>
              </m:r>
              <m:sSub>
                <m:sSubPr>
                  <m:ctrlPr>
                    <w:rPr>
                      <w:rFonts w:ascii="Cambria Math" w:eastAsia="SimSun" w:hAnsi="Cambria Math" w:cs="Times New Roman"/>
                      <w:i/>
                      <w:kern w:val="2"/>
                      <w:sz w:val="18"/>
                      <w:szCs w:val="18"/>
                      <w:lang w:val="en-US"/>
                    </w:rPr>
                  </m:ctrlPr>
                </m:sSubPr>
                <m:e>
                  <m:r>
                    <w:rPr>
                      <w:rFonts w:ascii="Cambria Math" w:eastAsia="SimSun" w:hAnsi="Cambria Math" w:cs="Times New Roman"/>
                      <w:kern w:val="2"/>
                      <w:sz w:val="18"/>
                      <w:szCs w:val="1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eastAsia="SimSun" w:hAnsi="Cambria Math" w:cs="Times New Roman"/>
                      <w:kern w:val="2"/>
                      <w:sz w:val="18"/>
                      <w:szCs w:val="18"/>
                      <w:lang w:val="es-ES"/>
                    </w:rPr>
                    <m:t>1</m:t>
                  </m:r>
                </m:sub>
              </m:sSub>
              <m:sSup>
                <m:sSupPr>
                  <m:ctrlPr>
                    <w:rPr>
                      <w:rFonts w:ascii="Cambria Math" w:eastAsia="SimSun" w:hAnsi="Cambria Math" w:cs="Times New Roman"/>
                      <w:i/>
                      <w:kern w:val="2"/>
                      <w:sz w:val="18"/>
                      <w:szCs w:val="18"/>
                      <w:lang w:val="en-US"/>
                    </w:rPr>
                  </m:ctrlPr>
                </m:sSupPr>
                <m:e>
                  <m:r>
                    <w:rPr>
                      <w:rFonts w:ascii="Cambria Math" w:eastAsia="SimSun" w:hAnsi="Cambria Math" w:cs="Times New Roman"/>
                      <w:kern w:val="2"/>
                      <w:sz w:val="18"/>
                      <w:szCs w:val="1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="SimSun" w:hAnsi="Cambria Math" w:cs="Times New Roman"/>
                      <w:kern w:val="2"/>
                      <w:sz w:val="18"/>
                      <w:szCs w:val="18"/>
                      <w:lang w:val="es-ES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SimSun" w:hAnsi="Cambria Math" w:cs="Times New Roman"/>
                          <w:i/>
                          <w:kern w:val="2"/>
                          <w:sz w:val="18"/>
                          <w:szCs w:val="1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 w:cs="Times New Roman"/>
                          <w:kern w:val="2"/>
                          <w:sz w:val="18"/>
                          <w:szCs w:val="1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SimSun" w:hAnsi="Cambria Math" w:cs="Times New Roman"/>
                          <w:kern w:val="2"/>
                          <w:sz w:val="18"/>
                          <w:szCs w:val="18"/>
                          <w:lang w:val="es-ES"/>
                        </w:rPr>
                        <m:t>2</m:t>
                      </m:r>
                    </m:sub>
                  </m:sSub>
                  <m:r>
                    <w:rPr>
                      <w:rFonts w:ascii="Cambria Math" w:eastAsia="SimSun" w:hAnsi="Cambria Math" w:cs="Times New Roman"/>
                      <w:kern w:val="2"/>
                      <w:sz w:val="18"/>
                      <w:szCs w:val="18"/>
                      <w:lang w:val="en-US"/>
                    </w:rPr>
                    <m:t>VPD</m:t>
                  </m:r>
                </m:sup>
              </m:sSup>
            </m:oMath>
          </w:p>
          <w:p w:rsidR="006517BF" w:rsidRPr="002F1E7A" w:rsidRDefault="006517BF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</w:pPr>
            <w:r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t>Where, a</w:t>
            </w:r>
            <w:r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vertAlign w:val="subscript"/>
                <w:lang w:val="en-US"/>
              </w:rPr>
              <w:t>0</w:t>
            </w:r>
            <w:r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t>, a</w:t>
            </w:r>
            <w:r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vertAlign w:val="subscript"/>
                <w:lang w:val="en-US"/>
              </w:rPr>
              <w:t>1</w:t>
            </w:r>
            <w:r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t xml:space="preserve"> and a</w:t>
            </w:r>
            <w:r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vertAlign w:val="subscript"/>
                <w:lang w:val="en-US"/>
              </w:rPr>
              <w:t>2</w:t>
            </w:r>
            <w:r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t xml:space="preserve"> are fitted coefficients.</w:t>
            </w:r>
          </w:p>
        </w:tc>
        <w:tc>
          <w:tcPr>
            <w:tcW w:w="850" w:type="dxa"/>
            <w:vAlign w:val="center"/>
          </w:tcPr>
          <w:p w:rsidR="006517BF" w:rsidRPr="002F1E7A" w:rsidRDefault="006517BF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eastAsia="SimSun" w:hAnsi="Cambria Math" w:cs="Times New Roman"/>
                    <w:kern w:val="2"/>
                    <w:sz w:val="18"/>
                    <w:szCs w:val="18"/>
                    <w:lang w:val="en-US"/>
                  </w:rPr>
                  <m:t xml:space="preserve">∝ </m:t>
                </m:r>
                <m:sSup>
                  <m:sSupPr>
                    <m:ctrlPr>
                      <w:rPr>
                        <w:rFonts w:ascii="Cambria Math" w:eastAsia="SimSun" w:hAnsi="Cambria Math" w:cs="Times New Roman"/>
                        <w:i/>
                        <w:kern w:val="2"/>
                        <w:sz w:val="18"/>
                        <w:szCs w:val="1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SimSun" w:hAnsi="Cambria Math" w:cs="Times New Roman"/>
                        <w:kern w:val="2"/>
                        <w:sz w:val="18"/>
                        <w:szCs w:val="18"/>
                        <w:lang w:val="en-US"/>
                      </w:rPr>
                      <m:t>e</m:t>
                    </m:r>
                  </m:e>
                  <m:sup>
                    <m:r>
                      <w:rPr>
                        <w:rFonts w:ascii="Cambria Math" w:eastAsia="SimSun" w:hAnsi="Cambria Math" w:cs="Times New Roman"/>
                        <w:kern w:val="2"/>
                        <w:sz w:val="18"/>
                        <w:szCs w:val="18"/>
                        <w:lang w:val="en-US"/>
                      </w:rPr>
                      <m:t>-VPD</m:t>
                    </m:r>
                  </m:sup>
                </m:sSup>
              </m:oMath>
            </m:oMathPara>
          </w:p>
        </w:tc>
        <w:tc>
          <w:tcPr>
            <w:tcW w:w="1276" w:type="dxa"/>
            <w:vAlign w:val="center"/>
          </w:tcPr>
          <w:p w:rsidR="006517BF" w:rsidRPr="002F1E7A" w:rsidRDefault="006517BF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</w:pPr>
            <w:r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t>n/a</w:t>
            </w:r>
          </w:p>
        </w:tc>
        <w:tc>
          <w:tcPr>
            <w:tcW w:w="1701" w:type="dxa"/>
            <w:vAlign w:val="center"/>
          </w:tcPr>
          <w:p w:rsidR="006517BF" w:rsidRPr="000259A3" w:rsidRDefault="006517BF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6"/>
                <w:szCs w:val="16"/>
                <w:vertAlign w:val="superscript"/>
                <w:lang w:val="en-US"/>
              </w:rPr>
            </w:pP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=</w:t>
            </w:r>
            <w:r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-</w:t>
            </w:r>
            <w:r w:rsidR="0078229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3.78</w:t>
            </w:r>
            <w:r w:rsidR="006F61E9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+</w:t>
            </w:r>
            <w:r w:rsidR="0078229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6.83</w:t>
            </w: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e</w:t>
            </w:r>
            <w:r w:rsidR="006F61E9">
              <w:rPr>
                <w:rFonts w:ascii="Times New Roman" w:eastAsia="SimSun" w:hAnsi="Times New Roman" w:cs="Times New Roman"/>
                <w:kern w:val="2"/>
                <w:sz w:val="16"/>
                <w:szCs w:val="16"/>
                <w:vertAlign w:val="superscript"/>
                <w:lang w:val="en-US"/>
              </w:rPr>
              <w:t>-0.</w:t>
            </w:r>
            <w:r w:rsidR="00782293">
              <w:rPr>
                <w:rFonts w:ascii="Times New Roman" w:eastAsia="SimSun" w:hAnsi="Times New Roman" w:cs="Times New Roman"/>
                <w:kern w:val="2"/>
                <w:sz w:val="16"/>
                <w:szCs w:val="16"/>
                <w:vertAlign w:val="superscript"/>
                <w:lang w:val="en-US"/>
              </w:rPr>
              <w:t>49</w:t>
            </w: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vertAlign w:val="superscript"/>
                <w:lang w:val="en-US"/>
              </w:rPr>
              <w:t>VPD</w:t>
            </w:r>
          </w:p>
          <w:p w:rsidR="006517BF" w:rsidRPr="002F1E7A" w:rsidRDefault="006517BF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</w:pP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(R</w:t>
            </w: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vertAlign w:val="superscript"/>
                <w:lang w:val="en-US"/>
              </w:rPr>
              <w:t>2</w:t>
            </w: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=0.</w:t>
            </w:r>
            <w:r w:rsidR="0078229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63</w:t>
            </w: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, p=0.</w:t>
            </w:r>
            <w:r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0</w:t>
            </w:r>
            <w:r w:rsidR="006F61E9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0</w:t>
            </w:r>
            <w:r w:rsidR="0078229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3</w:t>
            </w: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)</w:t>
            </w:r>
          </w:p>
        </w:tc>
        <w:tc>
          <w:tcPr>
            <w:tcW w:w="2410" w:type="dxa"/>
            <w:vAlign w:val="center"/>
          </w:tcPr>
          <w:p w:rsidR="006517BF" w:rsidRPr="002F1E7A" w:rsidRDefault="006517BF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</w:pPr>
            <w:r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t>n/a</w:t>
            </w:r>
          </w:p>
        </w:tc>
      </w:tr>
      <w:tr w:rsidR="006517BF" w:rsidRPr="00073953" w:rsidTr="00562B43">
        <w:tc>
          <w:tcPr>
            <w:tcW w:w="1838" w:type="dxa"/>
            <w:vAlign w:val="center"/>
          </w:tcPr>
          <w:p w:rsidR="006517BF" w:rsidRDefault="006517BF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</w:pPr>
            <w:r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t>Reciprocal function</w:t>
            </w:r>
            <w:r w:rsidR="000F3CB5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t xml:space="preserve"> &amp; </w:t>
            </w:r>
          </w:p>
          <w:p w:rsidR="000F3CB5" w:rsidRPr="002F1E7A" w:rsidRDefault="000F3CB5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</w:pPr>
            <w:r w:rsidRPr="000F3CB5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t>RESCAP</w:t>
            </w:r>
            <w:r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t xml:space="preserve"> model</w:t>
            </w:r>
          </w:p>
          <w:p w:rsidR="006517BF" w:rsidRPr="002F1E7A" w:rsidRDefault="00461BA0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</w:pPr>
            <w:r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fldChar w:fldCharType="begin">
                <w:fldData xml:space="preserve">PEVuZE5vdGU+PENpdGU+PEF1dGhvcj5CYWxkb2NjaGk8L0F1dGhvcj48WWVhcj4xOTg3PC9ZZWFy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</w:fldData>
              </w:fldChar>
            </w:r>
            <w:r w:rsidR="000F3CB5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instrText xml:space="preserve"> ADDIN EN.CITE </w:instrText>
            </w:r>
            <w:r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fldChar w:fldCharType="begin">
                <w:fldData xml:space="preserve">PEVuZE5vdGU+PENpdGU+PEF1dGhvcj5CYWxkb2NjaGk8L0F1dGhvcj48WWVhcj4xOTg3PC9ZZWFy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</w:fldData>
              </w:fldChar>
            </w:r>
            <w:r w:rsidR="000F3CB5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instrText xml:space="preserve"> ADDIN EN.CITE.DATA </w:instrText>
            </w:r>
            <w:r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</w:r>
            <w:r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fldChar w:fldCharType="end"/>
            </w:r>
            <w:r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</w:r>
            <w:r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fldChar w:fldCharType="separate"/>
            </w:r>
            <w:r w:rsidR="000F3CB5">
              <w:rPr>
                <w:rFonts w:ascii="Times New Roman" w:eastAsia="SimSun" w:hAnsi="Times New Roman" w:cs="Times New Roman"/>
                <w:noProof/>
                <w:kern w:val="2"/>
                <w:sz w:val="18"/>
                <w:szCs w:val="18"/>
                <w:lang w:val="en-US"/>
              </w:rPr>
              <w:t>(Baldocchi et al., 1987; Dewar, 1997; Lindroth and Cienciala, 1996)</w:t>
            </w:r>
            <w:r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:rsidR="006517BF" w:rsidRPr="002F1E7A" w:rsidRDefault="006517BF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</w:pPr>
            <w:r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t>WUE = K/VPD</w:t>
            </w:r>
          </w:p>
          <w:p w:rsidR="006517BF" w:rsidRPr="002F1E7A" w:rsidRDefault="006517BF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</w:pPr>
            <w:r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t>Where, K is a constant that depends on leaf and atmospheric CO</w:t>
            </w:r>
            <w:r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vertAlign w:val="subscript"/>
                <w:lang w:val="en-US"/>
              </w:rPr>
              <w:t>2</w:t>
            </w:r>
            <w:r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t xml:space="preserve"> concentrations, sunlit and fully transpiring leaf area and partial pressure of air CO</w:t>
            </w:r>
            <w:r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vertAlign w:val="subscript"/>
                <w:lang w:val="en-US"/>
              </w:rPr>
              <w:t>2</w:t>
            </w:r>
            <w:r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t>.</w:t>
            </w:r>
          </w:p>
        </w:tc>
        <w:tc>
          <w:tcPr>
            <w:tcW w:w="850" w:type="dxa"/>
            <w:vAlign w:val="center"/>
          </w:tcPr>
          <w:p w:rsidR="006517BF" w:rsidRPr="002F1E7A" w:rsidRDefault="006517BF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eastAsia="SimSun" w:hAnsi="Cambria Math" w:cs="Times New Roman"/>
                    <w:sz w:val="18"/>
                    <w:szCs w:val="18"/>
                    <w:lang w:val="en-US"/>
                  </w:rPr>
                  <m:t>∝</m:t>
                </m:r>
                <m:f>
                  <m:fPr>
                    <m:ctrlPr>
                      <w:rPr>
                        <w:rFonts w:ascii="Cambria Math" w:eastAsia="SimSun" w:hAnsi="Cambria Math" w:cs="Times New Roman"/>
                        <w:i/>
                        <w:sz w:val="18"/>
                        <w:szCs w:val="1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SimSun" w:hAnsi="Cambria Math" w:cs="Times New Roman"/>
                        <w:sz w:val="18"/>
                        <w:szCs w:val="1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eastAsia="SimSun" w:hAnsi="Cambria Math" w:cs="Times New Roman"/>
                        <w:sz w:val="18"/>
                        <w:szCs w:val="18"/>
                        <w:lang w:val="en-US"/>
                      </w:rPr>
                      <m:t>VPD</m:t>
                    </m:r>
                  </m:den>
                </m:f>
              </m:oMath>
            </m:oMathPara>
          </w:p>
        </w:tc>
        <w:tc>
          <w:tcPr>
            <w:tcW w:w="1276" w:type="dxa"/>
            <w:vAlign w:val="center"/>
          </w:tcPr>
          <w:p w:rsidR="006517BF" w:rsidRPr="002F1E7A" w:rsidRDefault="006517BF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</w:pPr>
            <w:r w:rsidRPr="002F1E7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t>n/a</w:t>
            </w:r>
          </w:p>
        </w:tc>
        <w:tc>
          <w:tcPr>
            <w:tcW w:w="1701" w:type="dxa"/>
            <w:vAlign w:val="center"/>
          </w:tcPr>
          <w:p w:rsidR="006517BF" w:rsidRPr="000259A3" w:rsidRDefault="006517BF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</w:pPr>
            <w:r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t>=</w:t>
            </w:r>
            <w:r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0.</w:t>
            </w:r>
            <w:r w:rsidR="004E194D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3</w:t>
            </w:r>
            <w:r w:rsidR="00E77D34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8</w:t>
            </w:r>
            <w:r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/VPD +0.</w:t>
            </w:r>
            <w:r w:rsidR="004E194D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5</w:t>
            </w:r>
            <w:r w:rsidR="00E77D34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0</w:t>
            </w:r>
          </w:p>
          <w:p w:rsidR="006517BF" w:rsidRPr="002F1E7A" w:rsidRDefault="006517BF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</w:pP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(R</w:t>
            </w:r>
            <w:r w:rsidRPr="00FE0752">
              <w:rPr>
                <w:rFonts w:ascii="Times New Roman" w:eastAsia="SimSun" w:hAnsi="Times New Roman" w:cs="Times New Roman"/>
                <w:kern w:val="2"/>
                <w:sz w:val="16"/>
                <w:szCs w:val="16"/>
                <w:vertAlign w:val="superscript"/>
                <w:lang w:val="en-US"/>
              </w:rPr>
              <w:t>2</w:t>
            </w: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=0.</w:t>
            </w:r>
            <w:r w:rsidR="00E77D34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43</w:t>
            </w: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, p=0.</w:t>
            </w:r>
            <w:r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0</w:t>
            </w:r>
            <w:r w:rsidR="004E194D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0</w:t>
            </w:r>
            <w:r w:rsidR="00E77D34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0</w:t>
            </w:r>
            <w:r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3</w:t>
            </w:r>
            <w:r w:rsidRPr="000259A3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val="en-US"/>
              </w:rPr>
              <w:t>)</w:t>
            </w:r>
          </w:p>
        </w:tc>
        <w:tc>
          <w:tcPr>
            <w:tcW w:w="2410" w:type="dxa"/>
            <w:vAlign w:val="center"/>
          </w:tcPr>
          <w:p w:rsidR="006517BF" w:rsidRPr="002F1E7A" w:rsidRDefault="006517BF" w:rsidP="00823B2F">
            <w:pPr>
              <w:widowControl w:val="0"/>
              <w:spacing w:afterLines="50"/>
              <w:jc w:val="center"/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</w:pPr>
            <w:r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/>
              </w:rPr>
              <w:t>n/a</w:t>
            </w:r>
          </w:p>
        </w:tc>
      </w:tr>
    </w:tbl>
    <w:p w:rsidR="002F1E7A" w:rsidRDefault="002F1E7A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  <w:r w:rsidRPr="002F1E7A">
        <w:rPr>
          <w:rFonts w:ascii="Times New Roman" w:eastAsia="SimSun" w:hAnsi="Times New Roman" w:cs="Times New Roman"/>
          <w:kern w:val="2"/>
          <w:sz w:val="24"/>
          <w:szCs w:val="24"/>
          <w:highlight w:val="yellow"/>
          <w:lang w:val="en-US"/>
        </w:rPr>
        <w:t xml:space="preserve">Table S1 Summary of formulations and goodness of fit of the responses of WUE and WUEi at </w:t>
      </w:r>
      <w:r w:rsidR="002C0787">
        <w:rPr>
          <w:rFonts w:ascii="Times New Roman" w:eastAsia="SimSun" w:hAnsi="Times New Roman" w:cs="Times New Roman"/>
          <w:kern w:val="2"/>
          <w:sz w:val="24"/>
          <w:szCs w:val="24"/>
          <w:highlight w:val="yellow"/>
          <w:lang w:val="en-US"/>
        </w:rPr>
        <w:t xml:space="preserve">the </w:t>
      </w:r>
      <w:r w:rsidRPr="002F1E7A">
        <w:rPr>
          <w:rFonts w:ascii="Times New Roman" w:eastAsia="SimSun" w:hAnsi="Times New Roman" w:cs="Times New Roman"/>
          <w:kern w:val="2"/>
          <w:sz w:val="24"/>
          <w:szCs w:val="24"/>
          <w:highlight w:val="yellow"/>
          <w:lang w:val="en-US"/>
        </w:rPr>
        <w:t xml:space="preserve">multiple spatial scales to </w:t>
      </w:r>
      <w:r w:rsidRPr="002F1E7A">
        <w:rPr>
          <w:rFonts w:ascii="Times New Roman" w:eastAsia="SimSun" w:hAnsi="Times New Roman" w:cs="Times New Roman"/>
          <w:highlight w:val="yellow"/>
        </w:rPr>
        <w:t>VPD</w:t>
      </w:r>
    </w:p>
    <w:p w:rsidR="00497F65" w:rsidRDefault="008673DA" w:rsidP="00823B2F">
      <w:pPr>
        <w:widowControl w:val="0"/>
        <w:spacing w:afterLines="50" w:line="240" w:lineRule="auto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>(</w:t>
      </w:r>
      <w:r w:rsidR="00227C77"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 xml:space="preserve">Notes: 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>R</w:t>
      </w:r>
      <w:r w:rsidRPr="00FB4736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val="en-US"/>
        </w:rPr>
        <w:t>2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 xml:space="preserve"> is the </w:t>
      </w:r>
      <w:r w:rsidRPr="008673DA"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>ratio of the explained sum of squares to the total sum of squares</w:t>
      </w:r>
      <w:r w:rsidR="00227C77"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>;</w:t>
      </w:r>
      <w:r w:rsidR="00227C77" w:rsidRPr="00227C77"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 xml:space="preserve"> a, b,</w:t>
      </w:r>
      <w:r w:rsidR="00227C77"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 xml:space="preserve"> </w:t>
      </w:r>
      <w:r w:rsidR="00227C77" w:rsidRPr="00227C77"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>c are fitted constant</w:t>
      </w:r>
      <w:r w:rsidR="00227C77"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>s.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>)</w:t>
      </w:r>
    </w:p>
    <w:p w:rsidR="002F1E7A" w:rsidRDefault="002F1E7A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A778FE" w:rsidRDefault="00A778FE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  <w:r w:rsidRPr="00296C5B">
        <w:rPr>
          <w:rFonts w:ascii="Times New Roman" w:eastAsia="SimSun" w:hAnsi="Times New Roman" w:cs="Times New Roman"/>
          <w:kern w:val="2"/>
          <w:sz w:val="24"/>
          <w:szCs w:val="24"/>
          <w:highlight w:val="yellow"/>
          <w:lang w:val="en-US"/>
        </w:rPr>
        <w:t>Table S</w:t>
      </w:r>
      <w:r w:rsidR="00AF525B" w:rsidRPr="00296C5B">
        <w:rPr>
          <w:rFonts w:ascii="Times New Roman" w:eastAsia="SimSun" w:hAnsi="Times New Roman" w:cs="Times New Roman"/>
          <w:kern w:val="2"/>
          <w:sz w:val="24"/>
          <w:szCs w:val="24"/>
          <w:highlight w:val="yellow"/>
          <w:lang w:val="en-US"/>
        </w:rPr>
        <w:t>2</w:t>
      </w:r>
      <w:r w:rsidRPr="00296C5B">
        <w:rPr>
          <w:rFonts w:ascii="Times New Roman" w:eastAsia="SimSun" w:hAnsi="Times New Roman" w:cs="Times New Roman"/>
          <w:kern w:val="2"/>
          <w:sz w:val="24"/>
          <w:szCs w:val="24"/>
          <w:highlight w:val="yellow"/>
          <w:lang w:val="en-US"/>
        </w:rPr>
        <w:t>. Three-way ANOVA test on leaf-level WUE and iWUE</w:t>
      </w:r>
    </w:p>
    <w:tbl>
      <w:tblPr>
        <w:tblW w:w="9360" w:type="dxa"/>
        <w:jc w:val="center"/>
        <w:tblLook w:val="04A0"/>
      </w:tblPr>
      <w:tblGrid>
        <w:gridCol w:w="1684"/>
        <w:gridCol w:w="589"/>
        <w:gridCol w:w="963"/>
        <w:gridCol w:w="1442"/>
        <w:gridCol w:w="1559"/>
        <w:gridCol w:w="1601"/>
        <w:gridCol w:w="1522"/>
      </w:tblGrid>
      <w:tr w:rsidR="00A778FE" w:rsidTr="00A70E7F">
        <w:trPr>
          <w:trHeight w:val="300"/>
          <w:jc w:val="center"/>
        </w:trPr>
        <w:tc>
          <w:tcPr>
            <w:tcW w:w="2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Sources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numDF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Sum Square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Mean Square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F-value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p-value</w:t>
            </w:r>
          </w:p>
        </w:tc>
      </w:tr>
      <w:tr w:rsidR="00A778FE" w:rsidTr="00A70E7F">
        <w:trPr>
          <w:trHeight w:val="300"/>
          <w:jc w:val="center"/>
        </w:trPr>
        <w:tc>
          <w:tcPr>
            <w:tcW w:w="2273" w:type="dxa"/>
            <w:gridSpan w:val="2"/>
            <w:noWrap/>
            <w:vAlign w:val="center"/>
            <w:hideMark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Leaf-level WUE</w:t>
            </w:r>
          </w:p>
        </w:tc>
        <w:tc>
          <w:tcPr>
            <w:tcW w:w="963" w:type="dxa"/>
            <w:noWrap/>
            <w:vAlign w:val="center"/>
            <w:hideMark/>
          </w:tcPr>
          <w:p w:rsidR="00A778FE" w:rsidRDefault="00A778FE" w:rsidP="00A70E7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42" w:type="dxa"/>
            <w:noWrap/>
            <w:vAlign w:val="center"/>
            <w:hideMark/>
          </w:tcPr>
          <w:p w:rsidR="00A778FE" w:rsidRDefault="00A778FE" w:rsidP="00A70E7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778FE" w:rsidRDefault="00A778FE" w:rsidP="00A70E7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01" w:type="dxa"/>
            <w:noWrap/>
            <w:vAlign w:val="center"/>
            <w:hideMark/>
          </w:tcPr>
          <w:p w:rsidR="00A778FE" w:rsidRDefault="00A778FE" w:rsidP="00A70E7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22" w:type="dxa"/>
            <w:noWrap/>
            <w:vAlign w:val="center"/>
            <w:hideMark/>
          </w:tcPr>
          <w:p w:rsidR="00A778FE" w:rsidRDefault="00A778FE" w:rsidP="00A70E7F">
            <w:pPr>
              <w:spacing w:after="0"/>
              <w:rPr>
                <w:sz w:val="20"/>
                <w:szCs w:val="20"/>
              </w:rPr>
            </w:pPr>
          </w:p>
        </w:tc>
      </w:tr>
      <w:tr w:rsidR="00A778FE" w:rsidTr="00A70E7F">
        <w:trPr>
          <w:trHeight w:val="300"/>
          <w:jc w:val="center"/>
        </w:trPr>
        <w:tc>
          <w:tcPr>
            <w:tcW w:w="1684" w:type="dxa"/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7676" w:type="dxa"/>
            <w:gridSpan w:val="6"/>
            <w:noWrap/>
            <w:vAlign w:val="center"/>
            <w:hideMark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Model formula:   aov( leaf-level WUE~ Thinning*Aspect*Date)</w:t>
            </w:r>
          </w:p>
        </w:tc>
      </w:tr>
      <w:tr w:rsidR="00A778FE" w:rsidTr="00A70E7F">
        <w:trPr>
          <w:trHeight w:val="300"/>
          <w:jc w:val="center"/>
        </w:trPr>
        <w:tc>
          <w:tcPr>
            <w:tcW w:w="2273" w:type="dxa"/>
            <w:gridSpan w:val="2"/>
            <w:noWrap/>
            <w:vAlign w:val="center"/>
            <w:hideMark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Thinning</w:t>
            </w:r>
          </w:p>
        </w:tc>
        <w:tc>
          <w:tcPr>
            <w:tcW w:w="963" w:type="dxa"/>
            <w:noWrap/>
            <w:vAlign w:val="center"/>
            <w:hideMark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2" w:type="dxa"/>
            <w:noWrap/>
            <w:vAlign w:val="center"/>
            <w:hideMark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559" w:type="dxa"/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3.9</w:t>
            </w:r>
          </w:p>
        </w:tc>
        <w:tc>
          <w:tcPr>
            <w:tcW w:w="1601" w:type="dxa"/>
            <w:noWrap/>
            <w:vAlign w:val="center"/>
            <w:hideMark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0.534</w:t>
            </w:r>
          </w:p>
        </w:tc>
        <w:tc>
          <w:tcPr>
            <w:tcW w:w="1522" w:type="dxa"/>
            <w:noWrap/>
            <w:vAlign w:val="center"/>
            <w:hideMark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0.465</w:t>
            </w:r>
          </w:p>
        </w:tc>
      </w:tr>
      <w:tr w:rsidR="00A778FE" w:rsidTr="00A70E7F">
        <w:trPr>
          <w:trHeight w:val="300"/>
          <w:jc w:val="center"/>
        </w:trPr>
        <w:tc>
          <w:tcPr>
            <w:tcW w:w="2273" w:type="dxa"/>
            <w:gridSpan w:val="2"/>
            <w:noWrap/>
            <w:vAlign w:val="center"/>
            <w:hideMark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Aspect</w:t>
            </w:r>
          </w:p>
        </w:tc>
        <w:tc>
          <w:tcPr>
            <w:tcW w:w="963" w:type="dxa"/>
            <w:noWrap/>
            <w:vAlign w:val="center"/>
            <w:hideMark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2" w:type="dxa"/>
            <w:noWrap/>
            <w:vAlign w:val="center"/>
            <w:hideMark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59" w:type="dxa"/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</w:t>
            </w:r>
          </w:p>
        </w:tc>
        <w:tc>
          <w:tcPr>
            <w:tcW w:w="1601" w:type="dxa"/>
            <w:noWrap/>
            <w:vAlign w:val="center"/>
            <w:hideMark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0.317</w:t>
            </w:r>
          </w:p>
        </w:tc>
        <w:tc>
          <w:tcPr>
            <w:tcW w:w="1522" w:type="dxa"/>
            <w:noWrap/>
            <w:vAlign w:val="center"/>
            <w:hideMark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0.573</w:t>
            </w:r>
          </w:p>
        </w:tc>
      </w:tr>
      <w:tr w:rsidR="00A778FE" w:rsidTr="00A70E7F">
        <w:trPr>
          <w:trHeight w:val="300"/>
          <w:jc w:val="center"/>
        </w:trPr>
        <w:tc>
          <w:tcPr>
            <w:tcW w:w="2273" w:type="dxa"/>
            <w:gridSpan w:val="2"/>
            <w:noWrap/>
            <w:vAlign w:val="center"/>
            <w:hideMark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Date</w:t>
            </w:r>
          </w:p>
        </w:tc>
        <w:tc>
          <w:tcPr>
            <w:tcW w:w="963" w:type="dxa"/>
            <w:noWrap/>
            <w:vAlign w:val="center"/>
            <w:hideMark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2" w:type="dxa"/>
            <w:noWrap/>
            <w:vAlign w:val="center"/>
            <w:hideMark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1413</w:t>
            </w:r>
          </w:p>
        </w:tc>
        <w:tc>
          <w:tcPr>
            <w:tcW w:w="1559" w:type="dxa"/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1412.9</w:t>
            </w:r>
          </w:p>
        </w:tc>
        <w:tc>
          <w:tcPr>
            <w:tcW w:w="1601" w:type="dxa"/>
            <w:noWrap/>
            <w:vAlign w:val="center"/>
            <w:hideMark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193.612</w:t>
            </w:r>
          </w:p>
        </w:tc>
        <w:tc>
          <w:tcPr>
            <w:tcW w:w="1522" w:type="dxa"/>
            <w:noWrap/>
            <w:vAlign w:val="center"/>
            <w:hideMark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3E5B"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</w:tr>
      <w:tr w:rsidR="00A778FE" w:rsidTr="00A70E7F">
        <w:trPr>
          <w:trHeight w:val="300"/>
          <w:jc w:val="center"/>
        </w:trPr>
        <w:tc>
          <w:tcPr>
            <w:tcW w:w="22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Thinning × Aspect</w:t>
            </w:r>
          </w:p>
        </w:tc>
        <w:tc>
          <w:tcPr>
            <w:tcW w:w="963" w:type="dxa"/>
            <w:noWrap/>
            <w:vAlign w:val="center"/>
            <w:hideMark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2" w:type="dxa"/>
            <w:noWrap/>
            <w:vAlign w:val="center"/>
            <w:hideMark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</w:t>
            </w:r>
          </w:p>
        </w:tc>
        <w:tc>
          <w:tcPr>
            <w:tcW w:w="1601" w:type="dxa"/>
            <w:noWrap/>
            <w:vAlign w:val="center"/>
            <w:hideMark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0.059</w:t>
            </w:r>
          </w:p>
        </w:tc>
        <w:tc>
          <w:tcPr>
            <w:tcW w:w="1522" w:type="dxa"/>
            <w:noWrap/>
            <w:vAlign w:val="center"/>
            <w:hideMark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0.808</w:t>
            </w:r>
          </w:p>
        </w:tc>
      </w:tr>
      <w:tr w:rsidR="00A778FE" w:rsidTr="00A70E7F">
        <w:trPr>
          <w:trHeight w:val="300"/>
          <w:jc w:val="center"/>
        </w:trPr>
        <w:tc>
          <w:tcPr>
            <w:tcW w:w="22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Thinning × Date</w:t>
            </w:r>
          </w:p>
        </w:tc>
        <w:tc>
          <w:tcPr>
            <w:tcW w:w="963" w:type="dxa"/>
            <w:noWrap/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2" w:type="dxa"/>
            <w:noWrap/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</w:t>
            </w:r>
          </w:p>
        </w:tc>
        <w:tc>
          <w:tcPr>
            <w:tcW w:w="1601" w:type="dxa"/>
            <w:noWrap/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0.048</w:t>
            </w:r>
          </w:p>
        </w:tc>
        <w:tc>
          <w:tcPr>
            <w:tcW w:w="1522" w:type="dxa"/>
            <w:noWrap/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0.826</w:t>
            </w:r>
          </w:p>
        </w:tc>
      </w:tr>
      <w:tr w:rsidR="00A778FE" w:rsidTr="00A70E7F">
        <w:trPr>
          <w:trHeight w:val="300"/>
          <w:jc w:val="center"/>
        </w:trPr>
        <w:tc>
          <w:tcPr>
            <w:tcW w:w="22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Aspect × Date</w:t>
            </w:r>
          </w:p>
        </w:tc>
        <w:tc>
          <w:tcPr>
            <w:tcW w:w="963" w:type="dxa"/>
            <w:noWrap/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2" w:type="dxa"/>
            <w:noWrap/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559" w:type="dxa"/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8.5</w:t>
            </w:r>
          </w:p>
        </w:tc>
        <w:tc>
          <w:tcPr>
            <w:tcW w:w="1601" w:type="dxa"/>
            <w:noWrap/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1.160</w:t>
            </w:r>
          </w:p>
        </w:tc>
        <w:tc>
          <w:tcPr>
            <w:tcW w:w="1522" w:type="dxa"/>
            <w:noWrap/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0.282</w:t>
            </w:r>
          </w:p>
        </w:tc>
      </w:tr>
      <w:tr w:rsidR="00A778FE" w:rsidTr="00A70E7F">
        <w:trPr>
          <w:trHeight w:val="300"/>
          <w:jc w:val="center"/>
        </w:trPr>
        <w:tc>
          <w:tcPr>
            <w:tcW w:w="2273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Thinning × Aspect × Date</w:t>
            </w:r>
          </w:p>
        </w:tc>
        <w:tc>
          <w:tcPr>
            <w:tcW w:w="963" w:type="dxa"/>
            <w:noWrap/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2" w:type="dxa"/>
            <w:noWrap/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</w:t>
            </w:r>
          </w:p>
        </w:tc>
        <w:tc>
          <w:tcPr>
            <w:tcW w:w="1601" w:type="dxa"/>
            <w:noWrap/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0.077</w:t>
            </w:r>
          </w:p>
        </w:tc>
        <w:tc>
          <w:tcPr>
            <w:tcW w:w="1522" w:type="dxa"/>
            <w:noWrap/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0.781</w:t>
            </w:r>
          </w:p>
        </w:tc>
      </w:tr>
      <w:tr w:rsidR="00A778FE" w:rsidTr="00A70E7F">
        <w:trPr>
          <w:trHeight w:val="300"/>
          <w:jc w:val="center"/>
        </w:trPr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Residuals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noWrap/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538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noWrap/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3926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7.3</w:t>
            </w:r>
          </w:p>
        </w:tc>
        <w:tc>
          <w:tcPr>
            <w:tcW w:w="1601" w:type="dxa"/>
            <w:tcBorders>
              <w:bottom w:val="single" w:sz="4" w:space="0" w:color="auto"/>
            </w:tcBorders>
            <w:noWrap/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2" w:type="dxa"/>
            <w:tcBorders>
              <w:bottom w:val="single" w:sz="4" w:space="0" w:color="auto"/>
            </w:tcBorders>
            <w:noWrap/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778FE" w:rsidTr="00A70E7F">
        <w:trPr>
          <w:trHeight w:val="300"/>
          <w:jc w:val="center"/>
        </w:trPr>
        <w:tc>
          <w:tcPr>
            <w:tcW w:w="2273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:rsidR="00A778FE" w:rsidRDefault="00A778FE" w:rsidP="00A70E7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778FE" w:rsidRDefault="00A778FE" w:rsidP="00A70E7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778FE" w:rsidRDefault="00A778FE" w:rsidP="00A70E7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A778FE" w:rsidRDefault="00A778FE" w:rsidP="00A70E7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778FE" w:rsidRDefault="00A778FE" w:rsidP="00A70E7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778FE" w:rsidRDefault="00A778FE" w:rsidP="00A70E7F">
            <w:pPr>
              <w:spacing w:after="0"/>
              <w:rPr>
                <w:sz w:val="20"/>
                <w:szCs w:val="20"/>
              </w:rPr>
            </w:pPr>
          </w:p>
        </w:tc>
      </w:tr>
      <w:tr w:rsidR="00A778FE" w:rsidTr="00A70E7F">
        <w:trPr>
          <w:trHeight w:val="300"/>
          <w:jc w:val="center"/>
        </w:trPr>
        <w:tc>
          <w:tcPr>
            <w:tcW w:w="2273" w:type="dxa"/>
            <w:gridSpan w:val="2"/>
            <w:noWrap/>
            <w:vAlign w:val="center"/>
            <w:hideMark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Leaf-level WUEi</w:t>
            </w:r>
          </w:p>
        </w:tc>
        <w:tc>
          <w:tcPr>
            <w:tcW w:w="963" w:type="dxa"/>
            <w:noWrap/>
            <w:vAlign w:val="center"/>
            <w:hideMark/>
          </w:tcPr>
          <w:p w:rsidR="00A778FE" w:rsidRDefault="00A778FE" w:rsidP="00A70E7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42" w:type="dxa"/>
            <w:noWrap/>
            <w:vAlign w:val="center"/>
            <w:hideMark/>
          </w:tcPr>
          <w:p w:rsidR="00A778FE" w:rsidRDefault="00A778FE" w:rsidP="00A70E7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778FE" w:rsidRDefault="00A778FE" w:rsidP="00A70E7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01" w:type="dxa"/>
            <w:noWrap/>
            <w:vAlign w:val="center"/>
            <w:hideMark/>
          </w:tcPr>
          <w:p w:rsidR="00A778FE" w:rsidRDefault="00A778FE" w:rsidP="00A70E7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22" w:type="dxa"/>
            <w:noWrap/>
            <w:vAlign w:val="center"/>
            <w:hideMark/>
          </w:tcPr>
          <w:p w:rsidR="00A778FE" w:rsidRDefault="00A778FE" w:rsidP="00A70E7F">
            <w:pPr>
              <w:spacing w:after="0"/>
              <w:rPr>
                <w:sz w:val="20"/>
                <w:szCs w:val="20"/>
              </w:rPr>
            </w:pPr>
          </w:p>
        </w:tc>
      </w:tr>
      <w:tr w:rsidR="00A778FE" w:rsidTr="00A70E7F">
        <w:trPr>
          <w:trHeight w:val="300"/>
          <w:jc w:val="center"/>
        </w:trPr>
        <w:tc>
          <w:tcPr>
            <w:tcW w:w="1684" w:type="dxa"/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7676" w:type="dxa"/>
            <w:gridSpan w:val="6"/>
            <w:noWrap/>
            <w:vAlign w:val="center"/>
            <w:hideMark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Model formula:   aov( leaf-level WUEi~ Thinning*Aspect*Date)</w:t>
            </w:r>
          </w:p>
        </w:tc>
      </w:tr>
      <w:tr w:rsidR="00A778FE" w:rsidTr="00A70E7F">
        <w:trPr>
          <w:trHeight w:val="300"/>
          <w:jc w:val="center"/>
        </w:trPr>
        <w:tc>
          <w:tcPr>
            <w:tcW w:w="2273" w:type="dxa"/>
            <w:gridSpan w:val="2"/>
            <w:noWrap/>
            <w:vAlign w:val="center"/>
            <w:hideMark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Thinning</w:t>
            </w:r>
          </w:p>
        </w:tc>
        <w:tc>
          <w:tcPr>
            <w:tcW w:w="963" w:type="dxa"/>
            <w:noWrap/>
            <w:vAlign w:val="center"/>
            <w:hideMark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2" w:type="dxa"/>
            <w:noWrap/>
            <w:vAlign w:val="center"/>
            <w:hideMark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89634</w:t>
            </w:r>
          </w:p>
        </w:tc>
        <w:tc>
          <w:tcPr>
            <w:tcW w:w="1559" w:type="dxa"/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89634</w:t>
            </w:r>
          </w:p>
        </w:tc>
        <w:tc>
          <w:tcPr>
            <w:tcW w:w="1601" w:type="dxa"/>
            <w:noWrap/>
            <w:vAlign w:val="center"/>
            <w:hideMark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43.709</w:t>
            </w:r>
          </w:p>
        </w:tc>
        <w:tc>
          <w:tcPr>
            <w:tcW w:w="1522" w:type="dxa"/>
            <w:noWrap/>
            <w:vAlign w:val="center"/>
            <w:hideMark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</w:tr>
      <w:tr w:rsidR="00A778FE" w:rsidTr="00A70E7F">
        <w:trPr>
          <w:trHeight w:val="300"/>
          <w:jc w:val="center"/>
        </w:trPr>
        <w:tc>
          <w:tcPr>
            <w:tcW w:w="2273" w:type="dxa"/>
            <w:gridSpan w:val="2"/>
            <w:noWrap/>
            <w:vAlign w:val="center"/>
            <w:hideMark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Aspect</w:t>
            </w:r>
          </w:p>
        </w:tc>
        <w:tc>
          <w:tcPr>
            <w:tcW w:w="963" w:type="dxa"/>
            <w:noWrap/>
            <w:vAlign w:val="center"/>
            <w:hideMark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2" w:type="dxa"/>
            <w:noWrap/>
            <w:vAlign w:val="center"/>
            <w:hideMark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559" w:type="dxa"/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601" w:type="dxa"/>
            <w:noWrap/>
            <w:vAlign w:val="center"/>
            <w:hideMark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0.005</w:t>
            </w:r>
          </w:p>
        </w:tc>
        <w:tc>
          <w:tcPr>
            <w:tcW w:w="1522" w:type="dxa"/>
            <w:noWrap/>
            <w:vAlign w:val="center"/>
            <w:hideMark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0.946</w:t>
            </w:r>
          </w:p>
        </w:tc>
      </w:tr>
      <w:tr w:rsidR="00A778FE" w:rsidTr="00A70E7F">
        <w:trPr>
          <w:trHeight w:val="300"/>
          <w:jc w:val="center"/>
        </w:trPr>
        <w:tc>
          <w:tcPr>
            <w:tcW w:w="2273" w:type="dxa"/>
            <w:gridSpan w:val="2"/>
            <w:noWrap/>
            <w:vAlign w:val="center"/>
            <w:hideMark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Date</w:t>
            </w:r>
          </w:p>
        </w:tc>
        <w:tc>
          <w:tcPr>
            <w:tcW w:w="963" w:type="dxa"/>
            <w:noWrap/>
            <w:vAlign w:val="center"/>
            <w:hideMark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2" w:type="dxa"/>
            <w:noWrap/>
            <w:vAlign w:val="center"/>
            <w:hideMark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271598</w:t>
            </w:r>
          </w:p>
        </w:tc>
        <w:tc>
          <w:tcPr>
            <w:tcW w:w="1559" w:type="dxa"/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271598</w:t>
            </w:r>
          </w:p>
        </w:tc>
        <w:tc>
          <w:tcPr>
            <w:tcW w:w="1601" w:type="dxa"/>
            <w:noWrap/>
            <w:vAlign w:val="center"/>
            <w:hideMark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132.443</w:t>
            </w:r>
          </w:p>
        </w:tc>
        <w:tc>
          <w:tcPr>
            <w:tcW w:w="1522" w:type="dxa"/>
            <w:noWrap/>
            <w:vAlign w:val="center"/>
            <w:hideMark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</w:tr>
      <w:tr w:rsidR="00A778FE" w:rsidTr="00A70E7F">
        <w:trPr>
          <w:trHeight w:val="300"/>
          <w:jc w:val="center"/>
        </w:trPr>
        <w:tc>
          <w:tcPr>
            <w:tcW w:w="22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Thinning × Aspect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468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0.228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0.633</w:t>
            </w:r>
          </w:p>
        </w:tc>
      </w:tr>
      <w:tr w:rsidR="00A778FE" w:rsidTr="00A70E7F">
        <w:trPr>
          <w:trHeight w:val="300"/>
          <w:jc w:val="center"/>
        </w:trPr>
        <w:tc>
          <w:tcPr>
            <w:tcW w:w="22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Thinning × Date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4540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2.214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0.137</w:t>
            </w:r>
          </w:p>
        </w:tc>
      </w:tr>
      <w:tr w:rsidR="00A778FE" w:rsidTr="00A70E7F">
        <w:trPr>
          <w:trHeight w:val="300"/>
          <w:jc w:val="center"/>
        </w:trPr>
        <w:tc>
          <w:tcPr>
            <w:tcW w:w="22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Aspect × Date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1221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1221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0.595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0.441</w:t>
            </w:r>
          </w:p>
        </w:tc>
      </w:tr>
      <w:tr w:rsidR="00A778FE" w:rsidTr="00A70E7F">
        <w:trPr>
          <w:trHeight w:val="300"/>
          <w:jc w:val="center"/>
        </w:trPr>
        <w:tc>
          <w:tcPr>
            <w:tcW w:w="22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Thinning × Aspect × Date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0.959</w:t>
            </w:r>
          </w:p>
        </w:tc>
      </w:tr>
      <w:tr w:rsidR="00A778FE" w:rsidTr="00A70E7F">
        <w:trPr>
          <w:trHeight w:val="300"/>
          <w:jc w:val="center"/>
        </w:trPr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Residuals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1103266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2051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778FE" w:rsidRDefault="00A778FE" w:rsidP="00A70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2F1E7A" w:rsidRDefault="002F1E7A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A778FE" w:rsidRDefault="00A778FE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A778FE" w:rsidRDefault="00A778FE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A778FE" w:rsidRDefault="00A778FE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A778FE" w:rsidRDefault="00A778FE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A778FE" w:rsidRDefault="00A778FE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A778FE" w:rsidRDefault="00A778FE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A778FE" w:rsidRDefault="00A778FE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A778FE" w:rsidRDefault="00A778FE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A778FE" w:rsidRDefault="00A778FE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965DFB" w:rsidRDefault="00965DFB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  <w:bookmarkStart w:id="3" w:name="_GoBack"/>
      <w:bookmarkEnd w:id="3"/>
    </w:p>
    <w:p w:rsidR="00A778FE" w:rsidRDefault="00A778FE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A778FE" w:rsidRDefault="00A778FE" w:rsidP="00823B2F">
      <w:pPr>
        <w:widowControl w:val="0"/>
        <w:spacing w:afterLines="50" w:line="240" w:lineRule="auto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E95317" w:rsidRDefault="00E95317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  <w:r w:rsidRPr="00296C5B">
        <w:rPr>
          <w:rFonts w:ascii="Times New Roman" w:eastAsia="SimSun" w:hAnsi="Times New Roman" w:cs="Times New Roman"/>
          <w:kern w:val="2"/>
          <w:sz w:val="24"/>
          <w:szCs w:val="24"/>
          <w:highlight w:val="yellow"/>
          <w:lang w:val="en-US"/>
        </w:rPr>
        <w:t>Table S</w:t>
      </w:r>
      <w:r w:rsidR="00AF525B" w:rsidRPr="00296C5B">
        <w:rPr>
          <w:rFonts w:ascii="Times New Roman" w:eastAsia="SimSun" w:hAnsi="Times New Roman" w:cs="Times New Roman"/>
          <w:kern w:val="2"/>
          <w:sz w:val="24"/>
          <w:szCs w:val="24"/>
          <w:highlight w:val="yellow"/>
          <w:lang w:val="en-US"/>
        </w:rPr>
        <w:t>3</w:t>
      </w:r>
      <w:r w:rsidRPr="00296C5B">
        <w:rPr>
          <w:rFonts w:ascii="Times New Roman" w:eastAsia="SimSun" w:hAnsi="Times New Roman" w:cs="Times New Roman"/>
          <w:kern w:val="2"/>
          <w:sz w:val="24"/>
          <w:szCs w:val="24"/>
          <w:highlight w:val="yellow"/>
          <w:lang w:val="en-US"/>
        </w:rPr>
        <w:t>. Three-way ANOVA test on leaf-level WUE and iWUE</w:t>
      </w:r>
    </w:p>
    <w:tbl>
      <w:tblPr>
        <w:tblW w:w="9360" w:type="dxa"/>
        <w:jc w:val="center"/>
        <w:tblLook w:val="04A0"/>
      </w:tblPr>
      <w:tblGrid>
        <w:gridCol w:w="1684"/>
        <w:gridCol w:w="589"/>
        <w:gridCol w:w="963"/>
        <w:gridCol w:w="1442"/>
        <w:gridCol w:w="1559"/>
        <w:gridCol w:w="1601"/>
        <w:gridCol w:w="1522"/>
      </w:tblGrid>
      <w:tr w:rsidR="005C0AD1" w:rsidTr="008B4E3C">
        <w:trPr>
          <w:trHeight w:val="300"/>
          <w:jc w:val="center"/>
        </w:trPr>
        <w:tc>
          <w:tcPr>
            <w:tcW w:w="2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Sources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numDF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Sum Square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Mean Square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F-value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p-value</w:t>
            </w:r>
          </w:p>
        </w:tc>
      </w:tr>
      <w:tr w:rsidR="005C0AD1" w:rsidTr="008B4E3C">
        <w:trPr>
          <w:trHeight w:val="300"/>
          <w:jc w:val="center"/>
        </w:trPr>
        <w:tc>
          <w:tcPr>
            <w:tcW w:w="2273" w:type="dxa"/>
            <w:gridSpan w:val="2"/>
            <w:noWrap/>
            <w:vAlign w:val="center"/>
            <w:hideMark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Leaf-level WUE</w:t>
            </w:r>
          </w:p>
        </w:tc>
        <w:tc>
          <w:tcPr>
            <w:tcW w:w="963" w:type="dxa"/>
            <w:noWrap/>
            <w:vAlign w:val="center"/>
            <w:hideMark/>
          </w:tcPr>
          <w:p w:rsidR="005C0AD1" w:rsidRDefault="005C0AD1" w:rsidP="008B4E3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42" w:type="dxa"/>
            <w:noWrap/>
            <w:vAlign w:val="center"/>
            <w:hideMark/>
          </w:tcPr>
          <w:p w:rsidR="005C0AD1" w:rsidRDefault="005C0AD1" w:rsidP="008B4E3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C0AD1" w:rsidRDefault="005C0AD1" w:rsidP="008B4E3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01" w:type="dxa"/>
            <w:noWrap/>
            <w:vAlign w:val="center"/>
            <w:hideMark/>
          </w:tcPr>
          <w:p w:rsidR="005C0AD1" w:rsidRDefault="005C0AD1" w:rsidP="008B4E3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22" w:type="dxa"/>
            <w:noWrap/>
            <w:vAlign w:val="center"/>
            <w:hideMark/>
          </w:tcPr>
          <w:p w:rsidR="005C0AD1" w:rsidRDefault="005C0AD1" w:rsidP="008B4E3C">
            <w:pPr>
              <w:spacing w:after="0"/>
              <w:rPr>
                <w:sz w:val="20"/>
                <w:szCs w:val="20"/>
              </w:rPr>
            </w:pPr>
          </w:p>
        </w:tc>
      </w:tr>
      <w:tr w:rsidR="005C0AD1" w:rsidTr="008B4E3C">
        <w:trPr>
          <w:trHeight w:val="300"/>
          <w:jc w:val="center"/>
        </w:trPr>
        <w:tc>
          <w:tcPr>
            <w:tcW w:w="1684" w:type="dxa"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7676" w:type="dxa"/>
            <w:gridSpan w:val="6"/>
            <w:noWrap/>
            <w:vAlign w:val="center"/>
            <w:hideMark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Model formula:   aov( leaf-level WUE~ Thinning *Date)</w:t>
            </w:r>
          </w:p>
        </w:tc>
      </w:tr>
      <w:tr w:rsidR="005C0AD1" w:rsidTr="008B4E3C">
        <w:trPr>
          <w:trHeight w:val="300"/>
          <w:jc w:val="center"/>
        </w:trPr>
        <w:tc>
          <w:tcPr>
            <w:tcW w:w="2273" w:type="dxa"/>
            <w:gridSpan w:val="2"/>
            <w:noWrap/>
            <w:vAlign w:val="center"/>
            <w:hideMark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Thinning</w:t>
            </w:r>
          </w:p>
        </w:tc>
        <w:tc>
          <w:tcPr>
            <w:tcW w:w="963" w:type="dxa"/>
            <w:noWrap/>
            <w:vAlign w:val="center"/>
            <w:hideMark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2" w:type="dxa"/>
            <w:noWrap/>
            <w:vAlign w:val="center"/>
            <w:hideMark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9.4</w:t>
            </w:r>
          </w:p>
        </w:tc>
        <w:tc>
          <w:tcPr>
            <w:tcW w:w="1559" w:type="dxa"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4.7</w:t>
            </w:r>
          </w:p>
        </w:tc>
        <w:tc>
          <w:tcPr>
            <w:tcW w:w="1601" w:type="dxa"/>
            <w:noWrap/>
            <w:vAlign w:val="center"/>
            <w:hideMark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0.436</w:t>
            </w:r>
          </w:p>
        </w:tc>
        <w:tc>
          <w:tcPr>
            <w:tcW w:w="1522" w:type="dxa"/>
            <w:noWrap/>
            <w:vAlign w:val="center"/>
            <w:hideMark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0.648</w:t>
            </w:r>
          </w:p>
        </w:tc>
      </w:tr>
      <w:tr w:rsidR="005C0AD1" w:rsidTr="008B4E3C">
        <w:trPr>
          <w:trHeight w:val="300"/>
          <w:jc w:val="center"/>
        </w:trPr>
        <w:tc>
          <w:tcPr>
            <w:tcW w:w="2273" w:type="dxa"/>
            <w:gridSpan w:val="2"/>
            <w:noWrap/>
            <w:vAlign w:val="center"/>
            <w:hideMark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Date</w:t>
            </w:r>
          </w:p>
        </w:tc>
        <w:tc>
          <w:tcPr>
            <w:tcW w:w="963" w:type="dxa"/>
            <w:noWrap/>
            <w:vAlign w:val="center"/>
            <w:hideMark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2" w:type="dxa"/>
            <w:noWrap/>
            <w:vAlign w:val="center"/>
            <w:hideMark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335.4</w:t>
            </w:r>
          </w:p>
        </w:tc>
        <w:tc>
          <w:tcPr>
            <w:tcW w:w="1559" w:type="dxa"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335.4</w:t>
            </w:r>
          </w:p>
        </w:tc>
        <w:tc>
          <w:tcPr>
            <w:tcW w:w="1601" w:type="dxa"/>
            <w:noWrap/>
            <w:vAlign w:val="center"/>
            <w:hideMark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31.195</w:t>
            </w:r>
          </w:p>
        </w:tc>
        <w:tc>
          <w:tcPr>
            <w:tcW w:w="1522" w:type="dxa"/>
            <w:noWrap/>
            <w:vAlign w:val="center"/>
            <w:hideMark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3E5B"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</w:tr>
      <w:tr w:rsidR="005C0AD1" w:rsidTr="00912FA7">
        <w:trPr>
          <w:trHeight w:val="300"/>
          <w:jc w:val="center"/>
        </w:trPr>
        <w:tc>
          <w:tcPr>
            <w:tcW w:w="2273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Thinning × Date</w:t>
            </w:r>
          </w:p>
        </w:tc>
        <w:tc>
          <w:tcPr>
            <w:tcW w:w="963" w:type="dxa"/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2" w:type="dxa"/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38.4</w:t>
            </w:r>
          </w:p>
        </w:tc>
        <w:tc>
          <w:tcPr>
            <w:tcW w:w="1559" w:type="dxa"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19.2</w:t>
            </w:r>
          </w:p>
        </w:tc>
        <w:tc>
          <w:tcPr>
            <w:tcW w:w="1601" w:type="dxa"/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1.788</w:t>
            </w:r>
          </w:p>
        </w:tc>
        <w:tc>
          <w:tcPr>
            <w:tcW w:w="1522" w:type="dxa"/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0.171</w:t>
            </w:r>
          </w:p>
        </w:tc>
      </w:tr>
      <w:tr w:rsidR="005C0AD1" w:rsidTr="00912FA7">
        <w:trPr>
          <w:trHeight w:val="300"/>
          <w:jc w:val="center"/>
        </w:trPr>
        <w:tc>
          <w:tcPr>
            <w:tcW w:w="2273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Residuals</w:t>
            </w:r>
          </w:p>
        </w:tc>
        <w:tc>
          <w:tcPr>
            <w:tcW w:w="963" w:type="dxa"/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142</w:t>
            </w:r>
          </w:p>
        </w:tc>
        <w:tc>
          <w:tcPr>
            <w:tcW w:w="1442" w:type="dxa"/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1526.9</w:t>
            </w:r>
          </w:p>
        </w:tc>
        <w:tc>
          <w:tcPr>
            <w:tcW w:w="1559" w:type="dxa"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10.8</w:t>
            </w:r>
          </w:p>
        </w:tc>
        <w:tc>
          <w:tcPr>
            <w:tcW w:w="1601" w:type="dxa"/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2" w:type="dxa"/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C0AD1" w:rsidTr="00912FA7">
        <w:trPr>
          <w:trHeight w:val="300"/>
          <w:jc w:val="center"/>
        </w:trPr>
        <w:tc>
          <w:tcPr>
            <w:tcW w:w="2273" w:type="dxa"/>
            <w:gridSpan w:val="2"/>
            <w:noWrap/>
            <w:vAlign w:val="center"/>
            <w:hideMark/>
          </w:tcPr>
          <w:p w:rsidR="005C0AD1" w:rsidRDefault="005C0AD1" w:rsidP="008B4E3C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3" w:type="dxa"/>
            <w:noWrap/>
            <w:vAlign w:val="center"/>
            <w:hideMark/>
          </w:tcPr>
          <w:p w:rsidR="005C0AD1" w:rsidRDefault="005C0AD1" w:rsidP="008B4E3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42" w:type="dxa"/>
            <w:noWrap/>
            <w:vAlign w:val="center"/>
            <w:hideMark/>
          </w:tcPr>
          <w:p w:rsidR="005C0AD1" w:rsidRDefault="005C0AD1" w:rsidP="008B4E3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C0AD1" w:rsidRDefault="005C0AD1" w:rsidP="008B4E3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01" w:type="dxa"/>
            <w:noWrap/>
            <w:vAlign w:val="center"/>
            <w:hideMark/>
          </w:tcPr>
          <w:p w:rsidR="005C0AD1" w:rsidRDefault="005C0AD1" w:rsidP="008B4E3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22" w:type="dxa"/>
            <w:noWrap/>
            <w:vAlign w:val="center"/>
            <w:hideMark/>
          </w:tcPr>
          <w:p w:rsidR="005C0AD1" w:rsidRDefault="005C0AD1" w:rsidP="008B4E3C">
            <w:pPr>
              <w:spacing w:after="0"/>
              <w:rPr>
                <w:sz w:val="20"/>
                <w:szCs w:val="20"/>
              </w:rPr>
            </w:pPr>
          </w:p>
        </w:tc>
      </w:tr>
      <w:tr w:rsidR="005C0AD1" w:rsidTr="008B4E3C">
        <w:trPr>
          <w:trHeight w:val="300"/>
          <w:jc w:val="center"/>
        </w:trPr>
        <w:tc>
          <w:tcPr>
            <w:tcW w:w="2273" w:type="dxa"/>
            <w:gridSpan w:val="2"/>
            <w:noWrap/>
            <w:vAlign w:val="center"/>
            <w:hideMark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Leaf-level WUEi</w:t>
            </w:r>
          </w:p>
        </w:tc>
        <w:tc>
          <w:tcPr>
            <w:tcW w:w="963" w:type="dxa"/>
            <w:noWrap/>
            <w:vAlign w:val="center"/>
            <w:hideMark/>
          </w:tcPr>
          <w:p w:rsidR="005C0AD1" w:rsidRDefault="005C0AD1" w:rsidP="008B4E3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42" w:type="dxa"/>
            <w:noWrap/>
            <w:vAlign w:val="center"/>
            <w:hideMark/>
          </w:tcPr>
          <w:p w:rsidR="005C0AD1" w:rsidRDefault="005C0AD1" w:rsidP="008B4E3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C0AD1" w:rsidRDefault="005C0AD1" w:rsidP="008B4E3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01" w:type="dxa"/>
            <w:noWrap/>
            <w:vAlign w:val="center"/>
            <w:hideMark/>
          </w:tcPr>
          <w:p w:rsidR="005C0AD1" w:rsidRDefault="005C0AD1" w:rsidP="008B4E3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22" w:type="dxa"/>
            <w:noWrap/>
            <w:vAlign w:val="center"/>
            <w:hideMark/>
          </w:tcPr>
          <w:p w:rsidR="005C0AD1" w:rsidRDefault="005C0AD1" w:rsidP="008B4E3C">
            <w:pPr>
              <w:spacing w:after="0"/>
              <w:rPr>
                <w:sz w:val="20"/>
                <w:szCs w:val="20"/>
              </w:rPr>
            </w:pPr>
          </w:p>
        </w:tc>
      </w:tr>
      <w:tr w:rsidR="005C0AD1" w:rsidTr="008B4E3C">
        <w:trPr>
          <w:trHeight w:val="300"/>
          <w:jc w:val="center"/>
        </w:trPr>
        <w:tc>
          <w:tcPr>
            <w:tcW w:w="1684" w:type="dxa"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7676" w:type="dxa"/>
            <w:gridSpan w:val="6"/>
            <w:noWrap/>
            <w:vAlign w:val="center"/>
            <w:hideMark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Model formula:   aov( leaf-level WUEi~ Thinning*Date)</w:t>
            </w:r>
          </w:p>
        </w:tc>
      </w:tr>
      <w:tr w:rsidR="005C0AD1" w:rsidTr="008B4E3C">
        <w:trPr>
          <w:trHeight w:val="300"/>
          <w:jc w:val="center"/>
        </w:trPr>
        <w:tc>
          <w:tcPr>
            <w:tcW w:w="2273" w:type="dxa"/>
            <w:gridSpan w:val="2"/>
            <w:noWrap/>
            <w:vAlign w:val="center"/>
            <w:hideMark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Thinning</w:t>
            </w:r>
          </w:p>
        </w:tc>
        <w:tc>
          <w:tcPr>
            <w:tcW w:w="963" w:type="dxa"/>
            <w:noWrap/>
            <w:vAlign w:val="center"/>
            <w:hideMark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2" w:type="dxa"/>
            <w:noWrap/>
            <w:vAlign w:val="center"/>
            <w:hideMark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42440</w:t>
            </w:r>
          </w:p>
        </w:tc>
        <w:tc>
          <w:tcPr>
            <w:tcW w:w="1559" w:type="dxa"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21220</w:t>
            </w:r>
          </w:p>
        </w:tc>
        <w:tc>
          <w:tcPr>
            <w:tcW w:w="1601" w:type="dxa"/>
            <w:noWrap/>
            <w:vAlign w:val="center"/>
            <w:hideMark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11.18</w:t>
            </w:r>
          </w:p>
        </w:tc>
        <w:tc>
          <w:tcPr>
            <w:tcW w:w="1522" w:type="dxa"/>
            <w:noWrap/>
            <w:vAlign w:val="center"/>
            <w:hideMark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</w:tr>
      <w:tr w:rsidR="005C0AD1" w:rsidTr="008B4E3C">
        <w:trPr>
          <w:trHeight w:val="300"/>
          <w:jc w:val="center"/>
        </w:trPr>
        <w:tc>
          <w:tcPr>
            <w:tcW w:w="2273" w:type="dxa"/>
            <w:gridSpan w:val="2"/>
            <w:noWrap/>
            <w:vAlign w:val="center"/>
            <w:hideMark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Date</w:t>
            </w:r>
          </w:p>
        </w:tc>
        <w:tc>
          <w:tcPr>
            <w:tcW w:w="963" w:type="dxa"/>
            <w:noWrap/>
            <w:vAlign w:val="center"/>
            <w:hideMark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2" w:type="dxa"/>
            <w:noWrap/>
            <w:vAlign w:val="center"/>
            <w:hideMark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66704</w:t>
            </w:r>
          </w:p>
        </w:tc>
        <w:tc>
          <w:tcPr>
            <w:tcW w:w="1559" w:type="dxa"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66704</w:t>
            </w:r>
          </w:p>
        </w:tc>
        <w:tc>
          <w:tcPr>
            <w:tcW w:w="1601" w:type="dxa"/>
            <w:noWrap/>
            <w:vAlign w:val="center"/>
            <w:hideMark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35.15</w:t>
            </w:r>
          </w:p>
        </w:tc>
        <w:tc>
          <w:tcPr>
            <w:tcW w:w="1522" w:type="dxa"/>
            <w:noWrap/>
            <w:vAlign w:val="center"/>
            <w:hideMark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</w:tr>
      <w:tr w:rsidR="005C0AD1" w:rsidTr="008B4E3C">
        <w:trPr>
          <w:trHeight w:val="300"/>
          <w:jc w:val="center"/>
        </w:trPr>
        <w:tc>
          <w:tcPr>
            <w:tcW w:w="22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Thinning × Date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3986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1993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0.353</w:t>
            </w:r>
          </w:p>
        </w:tc>
      </w:tr>
      <w:tr w:rsidR="005C0AD1" w:rsidTr="008B4E3C">
        <w:trPr>
          <w:trHeight w:val="300"/>
          <w:jc w:val="center"/>
        </w:trPr>
        <w:tc>
          <w:tcPr>
            <w:tcW w:w="22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Residuals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142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269449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1898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C0AD1" w:rsidTr="008B4E3C">
        <w:trPr>
          <w:trHeight w:val="300"/>
          <w:jc w:val="center"/>
        </w:trPr>
        <w:tc>
          <w:tcPr>
            <w:tcW w:w="2273" w:type="dxa"/>
            <w:gridSpan w:val="2"/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63" w:type="dxa"/>
            <w:noWrap/>
            <w:vAlign w:val="center"/>
          </w:tcPr>
          <w:p w:rsidR="005C0AD1" w:rsidRDefault="005C0AD1" w:rsidP="008B4E3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42" w:type="dxa"/>
            <w:noWrap/>
            <w:vAlign w:val="center"/>
          </w:tcPr>
          <w:p w:rsidR="005C0AD1" w:rsidRDefault="005C0AD1" w:rsidP="008B4E3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C0AD1" w:rsidRDefault="005C0AD1" w:rsidP="008B4E3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01" w:type="dxa"/>
            <w:noWrap/>
            <w:vAlign w:val="center"/>
          </w:tcPr>
          <w:p w:rsidR="005C0AD1" w:rsidRDefault="005C0AD1" w:rsidP="008B4E3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22" w:type="dxa"/>
            <w:noWrap/>
            <w:vAlign w:val="center"/>
          </w:tcPr>
          <w:p w:rsidR="005C0AD1" w:rsidRDefault="005C0AD1" w:rsidP="008B4E3C">
            <w:pPr>
              <w:spacing w:after="0"/>
              <w:rPr>
                <w:sz w:val="20"/>
                <w:szCs w:val="20"/>
              </w:rPr>
            </w:pPr>
          </w:p>
        </w:tc>
      </w:tr>
      <w:tr w:rsidR="005C0AD1" w:rsidTr="008B4E3C">
        <w:trPr>
          <w:trHeight w:val="300"/>
          <w:jc w:val="center"/>
        </w:trPr>
        <w:tc>
          <w:tcPr>
            <w:tcW w:w="2273" w:type="dxa"/>
            <w:gridSpan w:val="2"/>
            <w:noWrap/>
            <w:vAlign w:val="center"/>
            <w:hideMark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bookmarkStart w:id="4" w:name="_Hlk51590688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Leaf-level photosynthesis</w:t>
            </w:r>
          </w:p>
        </w:tc>
        <w:tc>
          <w:tcPr>
            <w:tcW w:w="963" w:type="dxa"/>
            <w:noWrap/>
            <w:vAlign w:val="center"/>
            <w:hideMark/>
          </w:tcPr>
          <w:p w:rsidR="005C0AD1" w:rsidRDefault="005C0AD1" w:rsidP="008B4E3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42" w:type="dxa"/>
            <w:noWrap/>
            <w:vAlign w:val="center"/>
            <w:hideMark/>
          </w:tcPr>
          <w:p w:rsidR="005C0AD1" w:rsidRDefault="005C0AD1" w:rsidP="008B4E3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C0AD1" w:rsidRDefault="005C0AD1" w:rsidP="008B4E3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01" w:type="dxa"/>
            <w:noWrap/>
            <w:vAlign w:val="center"/>
            <w:hideMark/>
          </w:tcPr>
          <w:p w:rsidR="005C0AD1" w:rsidRDefault="005C0AD1" w:rsidP="008B4E3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22" w:type="dxa"/>
            <w:noWrap/>
            <w:vAlign w:val="center"/>
            <w:hideMark/>
          </w:tcPr>
          <w:p w:rsidR="005C0AD1" w:rsidRDefault="005C0AD1" w:rsidP="008B4E3C">
            <w:pPr>
              <w:spacing w:after="0"/>
              <w:rPr>
                <w:sz w:val="20"/>
                <w:szCs w:val="20"/>
              </w:rPr>
            </w:pPr>
          </w:p>
        </w:tc>
      </w:tr>
      <w:tr w:rsidR="005C0AD1" w:rsidTr="008B4E3C">
        <w:trPr>
          <w:trHeight w:val="300"/>
          <w:jc w:val="center"/>
        </w:trPr>
        <w:tc>
          <w:tcPr>
            <w:tcW w:w="1684" w:type="dxa"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7676" w:type="dxa"/>
            <w:gridSpan w:val="6"/>
            <w:noWrap/>
            <w:vAlign w:val="center"/>
            <w:hideMark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Model formula:   aov( leaf-level photosynthesis~ Thinning*Date)</w:t>
            </w:r>
          </w:p>
        </w:tc>
      </w:tr>
      <w:tr w:rsidR="005C0AD1" w:rsidTr="008B4E3C">
        <w:trPr>
          <w:trHeight w:val="300"/>
          <w:jc w:val="center"/>
        </w:trPr>
        <w:tc>
          <w:tcPr>
            <w:tcW w:w="2273" w:type="dxa"/>
            <w:gridSpan w:val="2"/>
            <w:noWrap/>
            <w:vAlign w:val="center"/>
            <w:hideMark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Thinning</w:t>
            </w:r>
          </w:p>
        </w:tc>
        <w:tc>
          <w:tcPr>
            <w:tcW w:w="963" w:type="dxa"/>
            <w:noWrap/>
            <w:vAlign w:val="center"/>
            <w:hideMark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2" w:type="dxa"/>
            <w:noWrap/>
            <w:vAlign w:val="center"/>
            <w:hideMark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4682</w:t>
            </w:r>
          </w:p>
        </w:tc>
        <w:tc>
          <w:tcPr>
            <w:tcW w:w="1559" w:type="dxa"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2341.2</w:t>
            </w:r>
          </w:p>
        </w:tc>
        <w:tc>
          <w:tcPr>
            <w:tcW w:w="1601" w:type="dxa"/>
            <w:noWrap/>
            <w:vAlign w:val="center"/>
            <w:hideMark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15.464</w:t>
            </w:r>
          </w:p>
        </w:tc>
        <w:tc>
          <w:tcPr>
            <w:tcW w:w="1522" w:type="dxa"/>
            <w:noWrap/>
            <w:vAlign w:val="center"/>
            <w:hideMark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</w:tr>
      <w:tr w:rsidR="005C0AD1" w:rsidTr="008B4E3C">
        <w:trPr>
          <w:trHeight w:val="300"/>
          <w:jc w:val="center"/>
        </w:trPr>
        <w:tc>
          <w:tcPr>
            <w:tcW w:w="2273" w:type="dxa"/>
            <w:gridSpan w:val="2"/>
            <w:noWrap/>
            <w:vAlign w:val="center"/>
            <w:hideMark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Date</w:t>
            </w:r>
          </w:p>
        </w:tc>
        <w:tc>
          <w:tcPr>
            <w:tcW w:w="963" w:type="dxa"/>
            <w:noWrap/>
            <w:vAlign w:val="center"/>
            <w:hideMark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2" w:type="dxa"/>
            <w:noWrap/>
            <w:vAlign w:val="center"/>
            <w:hideMark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629</w:t>
            </w:r>
          </w:p>
        </w:tc>
        <w:tc>
          <w:tcPr>
            <w:tcW w:w="1559" w:type="dxa"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628.8</w:t>
            </w:r>
          </w:p>
        </w:tc>
        <w:tc>
          <w:tcPr>
            <w:tcW w:w="1601" w:type="dxa"/>
            <w:noWrap/>
            <w:vAlign w:val="center"/>
            <w:hideMark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4.154</w:t>
            </w:r>
          </w:p>
        </w:tc>
        <w:tc>
          <w:tcPr>
            <w:tcW w:w="1522" w:type="dxa"/>
            <w:noWrap/>
            <w:vAlign w:val="center"/>
            <w:hideMark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0.04</w:t>
            </w:r>
          </w:p>
        </w:tc>
      </w:tr>
      <w:tr w:rsidR="005C0AD1" w:rsidTr="008B4E3C">
        <w:trPr>
          <w:trHeight w:val="300"/>
          <w:jc w:val="center"/>
        </w:trPr>
        <w:tc>
          <w:tcPr>
            <w:tcW w:w="22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Thinning × Date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6.6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0.044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0.957</w:t>
            </w:r>
          </w:p>
        </w:tc>
      </w:tr>
      <w:tr w:rsidR="005C0AD1" w:rsidTr="008B4E3C">
        <w:trPr>
          <w:trHeight w:val="300"/>
          <w:jc w:val="center"/>
        </w:trPr>
        <w:tc>
          <w:tcPr>
            <w:tcW w:w="22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Residuals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142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21498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151.4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C0AD1" w:rsidTr="008B4E3C">
        <w:trPr>
          <w:trHeight w:val="300"/>
          <w:jc w:val="center"/>
        </w:trPr>
        <w:tc>
          <w:tcPr>
            <w:tcW w:w="2273" w:type="dxa"/>
            <w:gridSpan w:val="2"/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63" w:type="dxa"/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2" w:type="dxa"/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1" w:type="dxa"/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2" w:type="dxa"/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bookmarkEnd w:id="4"/>
      <w:tr w:rsidR="005C0AD1" w:rsidTr="008B4E3C">
        <w:trPr>
          <w:trHeight w:val="300"/>
          <w:jc w:val="center"/>
        </w:trPr>
        <w:tc>
          <w:tcPr>
            <w:tcW w:w="2273" w:type="dxa"/>
            <w:gridSpan w:val="2"/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Leaf-level transpiration</w:t>
            </w:r>
          </w:p>
        </w:tc>
        <w:tc>
          <w:tcPr>
            <w:tcW w:w="963" w:type="dxa"/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2" w:type="dxa"/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1" w:type="dxa"/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2" w:type="dxa"/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C0AD1" w:rsidTr="008B4E3C">
        <w:trPr>
          <w:trHeight w:val="300"/>
          <w:jc w:val="center"/>
        </w:trPr>
        <w:tc>
          <w:tcPr>
            <w:tcW w:w="1684" w:type="dxa"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7676" w:type="dxa"/>
            <w:gridSpan w:val="6"/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Model formula:   aov( leaf-level transpiration~ Thinning*Date)</w:t>
            </w:r>
          </w:p>
        </w:tc>
      </w:tr>
      <w:tr w:rsidR="005C0AD1" w:rsidTr="008B4E3C">
        <w:trPr>
          <w:trHeight w:val="300"/>
          <w:jc w:val="center"/>
        </w:trPr>
        <w:tc>
          <w:tcPr>
            <w:tcW w:w="2273" w:type="dxa"/>
            <w:gridSpan w:val="2"/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Thinning</w:t>
            </w:r>
          </w:p>
        </w:tc>
        <w:tc>
          <w:tcPr>
            <w:tcW w:w="963" w:type="dxa"/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2" w:type="dxa"/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304.9</w:t>
            </w:r>
          </w:p>
        </w:tc>
        <w:tc>
          <w:tcPr>
            <w:tcW w:w="1559" w:type="dxa"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152.5</w:t>
            </w:r>
          </w:p>
        </w:tc>
        <w:tc>
          <w:tcPr>
            <w:tcW w:w="1601" w:type="dxa"/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29.666</w:t>
            </w:r>
          </w:p>
        </w:tc>
        <w:tc>
          <w:tcPr>
            <w:tcW w:w="1522" w:type="dxa"/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</w:tr>
      <w:tr w:rsidR="005C0AD1" w:rsidTr="008B4E3C">
        <w:trPr>
          <w:trHeight w:val="300"/>
          <w:jc w:val="center"/>
        </w:trPr>
        <w:tc>
          <w:tcPr>
            <w:tcW w:w="2273" w:type="dxa"/>
            <w:gridSpan w:val="2"/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Date</w:t>
            </w:r>
          </w:p>
        </w:tc>
        <w:tc>
          <w:tcPr>
            <w:tcW w:w="963" w:type="dxa"/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2" w:type="dxa"/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389.2</w:t>
            </w:r>
          </w:p>
        </w:tc>
        <w:tc>
          <w:tcPr>
            <w:tcW w:w="1559" w:type="dxa"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389.2</w:t>
            </w:r>
          </w:p>
        </w:tc>
        <w:tc>
          <w:tcPr>
            <w:tcW w:w="1601" w:type="dxa"/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75.733</w:t>
            </w:r>
          </w:p>
        </w:tc>
        <w:tc>
          <w:tcPr>
            <w:tcW w:w="1522" w:type="dxa"/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</w:tr>
      <w:tr w:rsidR="005C0AD1" w:rsidTr="008B4E3C">
        <w:trPr>
          <w:trHeight w:val="300"/>
          <w:jc w:val="center"/>
        </w:trPr>
        <w:tc>
          <w:tcPr>
            <w:tcW w:w="22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Thinning × Date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5.4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1.046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0.354</w:t>
            </w:r>
          </w:p>
        </w:tc>
      </w:tr>
      <w:tr w:rsidR="005C0AD1" w:rsidTr="008B4E3C">
        <w:trPr>
          <w:trHeight w:val="300"/>
          <w:jc w:val="center"/>
        </w:trPr>
        <w:tc>
          <w:tcPr>
            <w:tcW w:w="22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Residuals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142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729.7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C0AD1" w:rsidTr="008B4E3C">
        <w:trPr>
          <w:trHeight w:val="300"/>
          <w:jc w:val="center"/>
        </w:trPr>
        <w:tc>
          <w:tcPr>
            <w:tcW w:w="22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C0AD1" w:rsidTr="008B4E3C">
        <w:trPr>
          <w:trHeight w:val="300"/>
          <w:jc w:val="center"/>
        </w:trPr>
        <w:tc>
          <w:tcPr>
            <w:tcW w:w="2273" w:type="dxa"/>
            <w:gridSpan w:val="2"/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Leaf-level stomatal conductance</w:t>
            </w:r>
          </w:p>
        </w:tc>
        <w:tc>
          <w:tcPr>
            <w:tcW w:w="963" w:type="dxa"/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2" w:type="dxa"/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1" w:type="dxa"/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2" w:type="dxa"/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C0AD1" w:rsidTr="008B4E3C">
        <w:trPr>
          <w:trHeight w:val="300"/>
          <w:jc w:val="center"/>
        </w:trPr>
        <w:tc>
          <w:tcPr>
            <w:tcW w:w="1684" w:type="dxa"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7676" w:type="dxa"/>
            <w:gridSpan w:val="6"/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Model formula:   aov( leaf-level stomatal conductance~ Thinning*Date)</w:t>
            </w:r>
          </w:p>
        </w:tc>
      </w:tr>
      <w:tr w:rsidR="005C0AD1" w:rsidTr="008B4E3C">
        <w:trPr>
          <w:trHeight w:val="300"/>
          <w:jc w:val="center"/>
        </w:trPr>
        <w:tc>
          <w:tcPr>
            <w:tcW w:w="2273" w:type="dxa"/>
            <w:gridSpan w:val="2"/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Thinning</w:t>
            </w:r>
          </w:p>
        </w:tc>
        <w:tc>
          <w:tcPr>
            <w:tcW w:w="963" w:type="dxa"/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2" w:type="dxa"/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369</w:t>
            </w:r>
          </w:p>
        </w:tc>
        <w:tc>
          <w:tcPr>
            <w:tcW w:w="1559" w:type="dxa"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184.43</w:t>
            </w:r>
          </w:p>
        </w:tc>
        <w:tc>
          <w:tcPr>
            <w:tcW w:w="1601" w:type="dxa"/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3.163</w:t>
            </w:r>
          </w:p>
        </w:tc>
        <w:tc>
          <w:tcPr>
            <w:tcW w:w="1522" w:type="dxa"/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0.045</w:t>
            </w:r>
          </w:p>
        </w:tc>
      </w:tr>
      <w:tr w:rsidR="005C0AD1" w:rsidTr="008B4E3C">
        <w:trPr>
          <w:trHeight w:val="300"/>
          <w:jc w:val="center"/>
        </w:trPr>
        <w:tc>
          <w:tcPr>
            <w:tcW w:w="2273" w:type="dxa"/>
            <w:gridSpan w:val="2"/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Date</w:t>
            </w:r>
          </w:p>
        </w:tc>
        <w:tc>
          <w:tcPr>
            <w:tcW w:w="963" w:type="dxa"/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2" w:type="dxa"/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298</w:t>
            </w:r>
          </w:p>
        </w:tc>
        <w:tc>
          <w:tcPr>
            <w:tcW w:w="1559" w:type="dxa"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298.01</w:t>
            </w:r>
          </w:p>
        </w:tc>
        <w:tc>
          <w:tcPr>
            <w:tcW w:w="1601" w:type="dxa"/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5.110</w:t>
            </w:r>
          </w:p>
        </w:tc>
        <w:tc>
          <w:tcPr>
            <w:tcW w:w="1522" w:type="dxa"/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0.025</w:t>
            </w:r>
          </w:p>
        </w:tc>
      </w:tr>
      <w:tr w:rsidR="005C0AD1" w:rsidTr="00912FA7">
        <w:trPr>
          <w:trHeight w:val="300"/>
          <w:jc w:val="center"/>
        </w:trPr>
        <w:tc>
          <w:tcPr>
            <w:tcW w:w="2273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Thinning × Date</w:t>
            </w:r>
          </w:p>
        </w:tc>
        <w:tc>
          <w:tcPr>
            <w:tcW w:w="963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2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369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184.56</w:t>
            </w:r>
          </w:p>
        </w:tc>
        <w:tc>
          <w:tcPr>
            <w:tcW w:w="1601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3.165</w:t>
            </w:r>
          </w:p>
        </w:tc>
        <w:tc>
          <w:tcPr>
            <w:tcW w:w="1522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0.045</w:t>
            </w:r>
          </w:p>
        </w:tc>
      </w:tr>
      <w:tr w:rsidR="005C0AD1" w:rsidTr="00912FA7">
        <w:trPr>
          <w:trHeight w:val="300"/>
          <w:jc w:val="center"/>
        </w:trPr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Residuals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8281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58.32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C0AD1" w:rsidRDefault="005C0AD1" w:rsidP="008B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E95317" w:rsidRDefault="000247E4" w:rsidP="00823B2F">
      <w:pPr>
        <w:widowControl w:val="0"/>
        <w:spacing w:afterLines="50" w:line="240" w:lineRule="auto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  <w:r w:rsidRPr="004B1A7E">
        <w:rPr>
          <w:rFonts w:ascii="Times New Roman" w:eastAsia="SimSun" w:hAnsi="Times New Roman" w:cs="Times New Roman"/>
          <w:kern w:val="2"/>
          <w:sz w:val="24"/>
          <w:szCs w:val="24"/>
          <w:highlight w:val="yellow"/>
          <w:lang w:val="en-US"/>
        </w:rPr>
        <w:t xml:space="preserve">Note: </w:t>
      </w:r>
      <w:r w:rsidR="004B1A7E" w:rsidRPr="004B1A7E">
        <w:rPr>
          <w:rFonts w:ascii="Times New Roman" w:eastAsia="SimSun" w:hAnsi="Times New Roman" w:cs="Times New Roman"/>
          <w:kern w:val="2"/>
          <w:sz w:val="24"/>
          <w:szCs w:val="24"/>
          <w:highlight w:val="yellow"/>
          <w:lang w:val="en-US"/>
        </w:rPr>
        <w:t>L</w:t>
      </w:r>
      <w:r w:rsidRPr="004B1A7E">
        <w:rPr>
          <w:rFonts w:ascii="Times New Roman" w:eastAsia="SimSun" w:hAnsi="Times New Roman" w:cs="Times New Roman"/>
          <w:kern w:val="2"/>
          <w:sz w:val="24"/>
          <w:szCs w:val="24"/>
          <w:highlight w:val="yellow"/>
          <w:lang w:val="en-US"/>
        </w:rPr>
        <w:t xml:space="preserve">eaf biomass for each leaf-level measurement </w:t>
      </w:r>
      <w:r w:rsidR="00725673" w:rsidRPr="004B1A7E">
        <w:rPr>
          <w:rFonts w:ascii="Times New Roman" w:eastAsia="SimSun" w:hAnsi="Times New Roman" w:cs="Times New Roman"/>
          <w:kern w:val="2"/>
          <w:sz w:val="24"/>
          <w:szCs w:val="24"/>
          <w:highlight w:val="yellow"/>
          <w:lang w:val="en-US"/>
        </w:rPr>
        <w:t>w</w:t>
      </w:r>
      <w:r w:rsidR="00725673">
        <w:rPr>
          <w:rFonts w:ascii="Times New Roman" w:eastAsia="SimSun" w:hAnsi="Times New Roman" w:cs="Times New Roman"/>
          <w:kern w:val="2"/>
          <w:sz w:val="24"/>
          <w:szCs w:val="24"/>
          <w:highlight w:val="yellow"/>
          <w:lang w:val="en-US"/>
        </w:rPr>
        <w:t>as</w:t>
      </w:r>
      <w:r w:rsidR="00725673" w:rsidRPr="004B1A7E">
        <w:rPr>
          <w:rFonts w:ascii="Times New Roman" w:eastAsia="SimSun" w:hAnsi="Times New Roman" w:cs="Times New Roman"/>
          <w:kern w:val="2"/>
          <w:sz w:val="24"/>
          <w:szCs w:val="24"/>
          <w:highlight w:val="yellow"/>
          <w:lang w:val="en-US"/>
        </w:rPr>
        <w:t xml:space="preserve"> </w:t>
      </w:r>
      <w:r w:rsidRPr="004B1A7E">
        <w:rPr>
          <w:rFonts w:ascii="Times New Roman" w:eastAsia="SimSun" w:hAnsi="Times New Roman" w:cs="Times New Roman"/>
          <w:kern w:val="2"/>
          <w:sz w:val="24"/>
          <w:szCs w:val="24"/>
          <w:highlight w:val="yellow"/>
          <w:lang w:val="en-US"/>
        </w:rPr>
        <w:t>visually controlled</w:t>
      </w:r>
      <w:r w:rsidR="008F589A">
        <w:rPr>
          <w:rFonts w:ascii="Times New Roman" w:eastAsia="SimSun" w:hAnsi="Times New Roman" w:cs="Times New Roman"/>
          <w:kern w:val="2"/>
          <w:sz w:val="24"/>
          <w:szCs w:val="24"/>
          <w:highlight w:val="yellow"/>
          <w:lang w:val="en-US"/>
        </w:rPr>
        <w:t xml:space="preserve"> by selecting </w:t>
      </w:r>
      <w:r w:rsidRPr="004B1A7E">
        <w:rPr>
          <w:rFonts w:ascii="Times New Roman" w:eastAsia="SimSun" w:hAnsi="Times New Roman" w:cs="Times New Roman"/>
          <w:kern w:val="2"/>
          <w:sz w:val="24"/>
          <w:szCs w:val="24"/>
          <w:highlight w:val="yellow"/>
          <w:lang w:val="en-US"/>
        </w:rPr>
        <w:t>tree branches with similar size and numbers of needles to minimize the errors due to variances in leaf biomass.</w:t>
      </w:r>
    </w:p>
    <w:p w:rsidR="00725673" w:rsidRDefault="00725673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highlight w:val="yellow"/>
          <w:lang w:val="en-US"/>
        </w:rPr>
      </w:pPr>
    </w:p>
    <w:p w:rsidR="00725673" w:rsidRDefault="00725673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highlight w:val="yellow"/>
          <w:lang w:val="en-US"/>
        </w:rPr>
      </w:pPr>
    </w:p>
    <w:p w:rsidR="008019B5" w:rsidRPr="008867B7" w:rsidRDefault="008019B5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  <w:r w:rsidRPr="00354537">
        <w:rPr>
          <w:rFonts w:ascii="Times New Roman" w:eastAsia="SimSun" w:hAnsi="Times New Roman" w:cs="Times New Roman"/>
          <w:kern w:val="2"/>
          <w:sz w:val="24"/>
          <w:szCs w:val="24"/>
          <w:highlight w:val="yellow"/>
          <w:lang w:val="en-US"/>
        </w:rPr>
        <w:t>Table S4.  ANCOVA test on tree-level WUE and mean daily tree transpiration</w:t>
      </w:r>
    </w:p>
    <w:tbl>
      <w:tblPr>
        <w:tblW w:w="764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97"/>
        <w:gridCol w:w="1468"/>
        <w:gridCol w:w="1025"/>
        <w:gridCol w:w="1408"/>
        <w:gridCol w:w="1025"/>
        <w:gridCol w:w="1025"/>
      </w:tblGrid>
      <w:tr w:rsidR="008019B5" w:rsidRPr="008867B7" w:rsidTr="008147F9">
        <w:trPr>
          <w:cantSplit/>
          <w:jc w:val="center"/>
        </w:trPr>
        <w:tc>
          <w:tcPr>
            <w:tcW w:w="76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bookmarkStart w:id="5" w:name="_Hlk52208485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Test variable: tree-level WUE</w:t>
            </w:r>
          </w:p>
        </w:tc>
      </w:tr>
      <w:tr w:rsidR="008019B5" w:rsidRPr="008867B7" w:rsidTr="008147F9">
        <w:trPr>
          <w:cantSplit/>
          <w:jc w:val="center"/>
        </w:trPr>
        <w:tc>
          <w:tcPr>
            <w:tcW w:w="76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bookmarkStart w:id="6" w:name="_Hlk51939798"/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Model structure: Intercept + Initial DBH + Thinning + Year + Thinning * Year</w:t>
            </w:r>
          </w:p>
        </w:tc>
      </w:tr>
      <w:tr w:rsidR="008019B5" w:rsidRPr="008867B7" w:rsidTr="008147F9">
        <w:trPr>
          <w:cantSplit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Source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Type III Sum of Squares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df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Mean Square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F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Sig.</w:t>
            </w:r>
          </w:p>
        </w:tc>
      </w:tr>
      <w:tr w:rsidR="008019B5" w:rsidRPr="008867B7" w:rsidTr="008147F9">
        <w:trPr>
          <w:cantSplit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Corrected Model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6.161</w:t>
            </w: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1.027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3.049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.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028</w:t>
            </w:r>
          </w:p>
        </w:tc>
      </w:tr>
      <w:tr w:rsidR="008019B5" w:rsidRPr="008867B7" w:rsidTr="008147F9">
        <w:trPr>
          <w:cantSplit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Intercept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5.279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5.279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15.676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.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001</w:t>
            </w:r>
          </w:p>
        </w:tc>
      </w:tr>
      <w:tr w:rsidR="008019B5" w:rsidRPr="008867B7" w:rsidTr="008147F9">
        <w:trPr>
          <w:cantSplit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Initial DBH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3.525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3.525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10.467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.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004</w:t>
            </w:r>
          </w:p>
        </w:tc>
      </w:tr>
      <w:tr w:rsidR="008019B5" w:rsidRPr="008867B7" w:rsidTr="008147F9">
        <w:trPr>
          <w:cantSplit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Thinning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2.960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1.480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4.395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.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026</w:t>
            </w:r>
          </w:p>
        </w:tc>
      </w:tr>
      <w:tr w:rsidR="008019B5" w:rsidRPr="008867B7" w:rsidTr="008147F9">
        <w:trPr>
          <w:cantSplit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Year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.119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.119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.352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.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559</w:t>
            </w:r>
          </w:p>
        </w:tc>
      </w:tr>
      <w:tr w:rsidR="008019B5" w:rsidRPr="008867B7" w:rsidTr="008147F9">
        <w:trPr>
          <w:cantSplit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Thinning * Year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.119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.060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.177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.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839</w:t>
            </w:r>
          </w:p>
        </w:tc>
      </w:tr>
      <w:tr w:rsidR="008019B5" w:rsidRPr="008867B7" w:rsidTr="008147F9">
        <w:trPr>
          <w:cantSplit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Error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6.735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.337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</w:p>
        </w:tc>
      </w:tr>
      <w:tr w:rsidR="008019B5" w:rsidRPr="008867B7" w:rsidTr="008147F9">
        <w:trPr>
          <w:cantSplit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Total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18.081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27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</w:p>
        </w:tc>
      </w:tr>
      <w:tr w:rsidR="008019B5" w:rsidRPr="008867B7" w:rsidTr="008147F9">
        <w:trPr>
          <w:cantSplit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Corrected Total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12.896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26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</w:p>
        </w:tc>
      </w:tr>
      <w:tr w:rsidR="008019B5" w:rsidRPr="00300A39" w:rsidTr="008147F9">
        <w:trPr>
          <w:cantSplit/>
          <w:jc w:val="center"/>
        </w:trPr>
        <w:tc>
          <w:tcPr>
            <w:tcW w:w="76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 xml:space="preserve">Note: </w:t>
            </w:r>
          </w:p>
          <w:p w:rsidR="008019B5" w:rsidRPr="008867B7" w:rsidRDefault="008019B5" w:rsidP="00823B2F">
            <w:pPr>
              <w:widowControl w:val="0"/>
              <w:spacing w:afterLines="5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 xml:space="preserve">a. R Squared = 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.478</w:t>
            </w: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 xml:space="preserve"> (Adjusted R Squared = .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321</w:t>
            </w: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)</w:t>
            </w:r>
          </w:p>
          <w:p w:rsidR="008019B5" w:rsidRDefault="008019B5" w:rsidP="00823B2F">
            <w:pPr>
              <w:widowControl w:val="0"/>
              <w:spacing w:afterLines="5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bookmarkStart w:id="7" w:name="_Hlk52743250"/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Levene's Test of Equality of Error Variances</w:t>
            </w:r>
            <w:bookmarkEnd w:id="7"/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 xml:space="preserve"> p =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.261</w:t>
            </w: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.</w:t>
            </w:r>
          </w:p>
          <w:p w:rsidR="008019B5" w:rsidRPr="00300A39" w:rsidRDefault="008019B5" w:rsidP="00823B2F">
            <w:pPr>
              <w:widowControl w:val="0"/>
              <w:spacing w:afterLines="5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There were not significant differences between initial DBH of trees among NT, T1, and T2. (p=0.610).</w:t>
            </w:r>
          </w:p>
        </w:tc>
      </w:tr>
      <w:bookmarkEnd w:id="5"/>
      <w:tr w:rsidR="008019B5" w:rsidRPr="00300A39" w:rsidTr="008147F9">
        <w:trPr>
          <w:cantSplit/>
          <w:jc w:val="center"/>
        </w:trPr>
        <w:tc>
          <w:tcPr>
            <w:tcW w:w="76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</w:p>
        </w:tc>
      </w:tr>
      <w:tr w:rsidR="008019B5" w:rsidRPr="00300A39" w:rsidTr="008147F9">
        <w:trPr>
          <w:cantSplit/>
          <w:jc w:val="center"/>
        </w:trPr>
        <w:tc>
          <w:tcPr>
            <w:tcW w:w="76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</w:p>
        </w:tc>
      </w:tr>
      <w:bookmarkEnd w:id="6"/>
      <w:tr w:rsidR="008019B5" w:rsidRPr="008867B7" w:rsidTr="008147F9">
        <w:trPr>
          <w:cantSplit/>
          <w:jc w:val="center"/>
        </w:trPr>
        <w:tc>
          <w:tcPr>
            <w:tcW w:w="76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Test variable: tree BAI</w:t>
            </w:r>
          </w:p>
        </w:tc>
      </w:tr>
      <w:tr w:rsidR="008019B5" w:rsidRPr="008867B7" w:rsidTr="008147F9">
        <w:trPr>
          <w:cantSplit/>
          <w:jc w:val="center"/>
        </w:trPr>
        <w:tc>
          <w:tcPr>
            <w:tcW w:w="76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Model structure: Intercept + Initial DBH + Thinning + Year + Thinning * Year</w:t>
            </w:r>
          </w:p>
        </w:tc>
      </w:tr>
      <w:tr w:rsidR="008019B5" w:rsidRPr="008867B7" w:rsidTr="008147F9">
        <w:trPr>
          <w:cantSplit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Source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Type III Sum of Squares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df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Mean Square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F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Sig.</w:t>
            </w:r>
          </w:p>
        </w:tc>
      </w:tr>
      <w:tr w:rsidR="008019B5" w:rsidRPr="008867B7" w:rsidTr="008147F9">
        <w:trPr>
          <w:cantSplit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Corrected Model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29.082</w:t>
            </w: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4.847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2.721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.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041</w:t>
            </w:r>
          </w:p>
        </w:tc>
      </w:tr>
      <w:tr w:rsidR="008019B5" w:rsidRPr="008867B7" w:rsidTr="008147F9">
        <w:trPr>
          <w:cantSplit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Intercept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9.479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9.479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5.321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.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031</w:t>
            </w:r>
          </w:p>
        </w:tc>
      </w:tr>
      <w:tr w:rsidR="008019B5" w:rsidRPr="008867B7" w:rsidTr="008147F9">
        <w:trPr>
          <w:cantSplit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Initial DBH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3.096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3.096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1.738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.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202</w:t>
            </w:r>
          </w:p>
        </w:tc>
      </w:tr>
      <w:tr w:rsidR="008019B5" w:rsidRPr="008867B7" w:rsidTr="008147F9">
        <w:trPr>
          <w:cantSplit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Thinning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25.071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12.535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7.037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.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005</w:t>
            </w:r>
          </w:p>
        </w:tc>
      </w:tr>
      <w:tr w:rsidR="008019B5" w:rsidRPr="008867B7" w:rsidTr="008147F9">
        <w:trPr>
          <w:cantSplit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Year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.545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.545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.306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.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586</w:t>
            </w:r>
          </w:p>
        </w:tc>
      </w:tr>
      <w:tr w:rsidR="008019B5" w:rsidRPr="008867B7" w:rsidTr="008147F9">
        <w:trPr>
          <w:cantSplit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Thinning * Year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2.661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1.331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.747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.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486</w:t>
            </w:r>
          </w:p>
        </w:tc>
      </w:tr>
      <w:tr w:rsidR="008019B5" w:rsidRPr="008867B7" w:rsidTr="008147F9">
        <w:trPr>
          <w:cantSplit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lastRenderedPageBreak/>
              <w:t>Error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37.410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21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1.781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</w:p>
        </w:tc>
      </w:tr>
      <w:tr w:rsidR="008019B5" w:rsidRPr="008867B7" w:rsidTr="008147F9">
        <w:trPr>
          <w:cantSplit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Total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115.151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28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</w:p>
        </w:tc>
      </w:tr>
      <w:tr w:rsidR="008019B5" w:rsidRPr="008867B7" w:rsidTr="008147F9">
        <w:trPr>
          <w:cantSplit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Corrected Total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66.492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27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</w:p>
        </w:tc>
      </w:tr>
      <w:tr w:rsidR="008019B5" w:rsidRPr="00300A39" w:rsidTr="008147F9">
        <w:trPr>
          <w:cantSplit/>
          <w:jc w:val="center"/>
        </w:trPr>
        <w:tc>
          <w:tcPr>
            <w:tcW w:w="76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 xml:space="preserve">Note: </w:t>
            </w:r>
          </w:p>
          <w:p w:rsidR="008019B5" w:rsidRPr="008867B7" w:rsidRDefault="008019B5" w:rsidP="00823B2F">
            <w:pPr>
              <w:widowControl w:val="0"/>
              <w:spacing w:afterLines="5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 xml:space="preserve">a. R Squared = 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.437</w:t>
            </w: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 xml:space="preserve"> (Adjusted R Squared = .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277</w:t>
            </w: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)</w:t>
            </w:r>
          </w:p>
          <w:p w:rsidR="008019B5" w:rsidRPr="00300A39" w:rsidRDefault="008019B5" w:rsidP="00823B2F">
            <w:pPr>
              <w:widowControl w:val="0"/>
              <w:spacing w:afterLines="5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Levene's Test of Equality of Error Variances p =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.102</w:t>
            </w: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.</w:t>
            </w:r>
          </w:p>
        </w:tc>
      </w:tr>
      <w:tr w:rsidR="008019B5" w:rsidRPr="00300A39" w:rsidTr="008147F9">
        <w:trPr>
          <w:cantSplit/>
          <w:jc w:val="center"/>
        </w:trPr>
        <w:tc>
          <w:tcPr>
            <w:tcW w:w="76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</w:p>
        </w:tc>
      </w:tr>
      <w:tr w:rsidR="008019B5" w:rsidRPr="008867B7" w:rsidTr="008147F9">
        <w:trPr>
          <w:cantSplit/>
          <w:jc w:val="center"/>
        </w:trPr>
        <w:tc>
          <w:tcPr>
            <w:tcW w:w="76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Test variable: mean daily tree transpiration</w:t>
            </w:r>
          </w:p>
        </w:tc>
      </w:tr>
      <w:tr w:rsidR="008019B5" w:rsidRPr="008867B7" w:rsidTr="008147F9">
        <w:trPr>
          <w:cantSplit/>
          <w:jc w:val="center"/>
        </w:trPr>
        <w:tc>
          <w:tcPr>
            <w:tcW w:w="76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Model structure: Intercept + Initial DBH + Thinning + Year + Thinning * Year</w:t>
            </w:r>
          </w:p>
        </w:tc>
      </w:tr>
      <w:tr w:rsidR="008019B5" w:rsidRPr="008867B7" w:rsidTr="008147F9">
        <w:trPr>
          <w:cantSplit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Source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Type III Sum of Squares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df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Mean Square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F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Sig.</w:t>
            </w:r>
          </w:p>
        </w:tc>
      </w:tr>
      <w:tr w:rsidR="008019B5" w:rsidRPr="008867B7" w:rsidTr="008147F9">
        <w:trPr>
          <w:cantSplit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Corrected Model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75.009</w:t>
            </w: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12.502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8.163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.0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00</w:t>
            </w:r>
          </w:p>
        </w:tc>
      </w:tr>
      <w:tr w:rsidR="008019B5" w:rsidRPr="008867B7" w:rsidTr="008147F9">
        <w:trPr>
          <w:cantSplit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Intercept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8.297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8.297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5.418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.0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31</w:t>
            </w:r>
          </w:p>
        </w:tc>
      </w:tr>
      <w:tr w:rsidR="008019B5" w:rsidRPr="008867B7" w:rsidTr="008147F9">
        <w:trPr>
          <w:cantSplit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Initial DBH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37.928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37.928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24.765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.00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0</w:t>
            </w:r>
          </w:p>
        </w:tc>
      </w:tr>
      <w:tr w:rsidR="008019B5" w:rsidRPr="008867B7" w:rsidTr="008147F9">
        <w:trPr>
          <w:cantSplit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Thinning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19.009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9.505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6.206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.0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08</w:t>
            </w:r>
          </w:p>
        </w:tc>
      </w:tr>
      <w:tr w:rsidR="008019B5" w:rsidRPr="008867B7" w:rsidTr="008147F9">
        <w:trPr>
          <w:cantSplit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Year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5.032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5.032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3.286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.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085</w:t>
            </w:r>
          </w:p>
        </w:tc>
      </w:tr>
      <w:tr w:rsidR="008019B5" w:rsidRPr="008867B7" w:rsidTr="008147F9">
        <w:trPr>
          <w:cantSplit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Thinning * Year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1.099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.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550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.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359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.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703</w:t>
            </w:r>
          </w:p>
        </w:tc>
      </w:tr>
      <w:tr w:rsidR="008019B5" w:rsidRPr="008867B7" w:rsidTr="008147F9">
        <w:trPr>
          <w:cantSplit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Error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30.630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2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1.532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</w:p>
        </w:tc>
      </w:tr>
      <w:tr w:rsidR="008019B5" w:rsidRPr="008867B7" w:rsidTr="008147F9">
        <w:trPr>
          <w:cantSplit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Total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362.087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2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</w:p>
        </w:tc>
      </w:tr>
      <w:tr w:rsidR="008019B5" w:rsidRPr="008867B7" w:rsidTr="008147F9">
        <w:trPr>
          <w:cantSplit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Corrected Total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105.639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2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</w:p>
        </w:tc>
      </w:tr>
      <w:tr w:rsidR="008019B5" w:rsidRPr="00300A39" w:rsidTr="008147F9">
        <w:trPr>
          <w:cantSplit/>
          <w:jc w:val="center"/>
        </w:trPr>
        <w:tc>
          <w:tcPr>
            <w:tcW w:w="76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9B5" w:rsidRPr="008867B7" w:rsidRDefault="008019B5" w:rsidP="00823B2F">
            <w:pPr>
              <w:widowControl w:val="0"/>
              <w:spacing w:afterLines="5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 xml:space="preserve">Note: </w:t>
            </w:r>
          </w:p>
          <w:p w:rsidR="008019B5" w:rsidRPr="008867B7" w:rsidRDefault="008019B5" w:rsidP="00823B2F">
            <w:pPr>
              <w:widowControl w:val="0"/>
              <w:spacing w:afterLines="5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a. R Squared = .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983</w:t>
            </w: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 xml:space="preserve"> (Adjusted R Squared = .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978</w:t>
            </w: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)</w:t>
            </w:r>
          </w:p>
          <w:p w:rsidR="008019B5" w:rsidRDefault="008019B5" w:rsidP="00823B2F">
            <w:pPr>
              <w:widowControl w:val="0"/>
              <w:spacing w:afterLines="5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Levene's Test of Equality of Error Variances p =0.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858</w:t>
            </w:r>
            <w:r w:rsidRPr="008867B7"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.</w:t>
            </w:r>
          </w:p>
          <w:p w:rsidR="008019B5" w:rsidRPr="00300A39" w:rsidRDefault="008019B5" w:rsidP="00823B2F">
            <w:pPr>
              <w:widowControl w:val="0"/>
              <w:spacing w:afterLines="5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</w:rPr>
              <w:t>There were not significant differences between initial DBH of trees among NT, T1, and T2. (p=0.610).</w:t>
            </w:r>
          </w:p>
        </w:tc>
      </w:tr>
    </w:tbl>
    <w:p w:rsidR="008019B5" w:rsidRDefault="008019B5" w:rsidP="00823B2F">
      <w:pPr>
        <w:widowControl w:val="0"/>
        <w:spacing w:afterLines="50" w:line="240" w:lineRule="auto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8019B5" w:rsidRDefault="008019B5" w:rsidP="00823B2F">
      <w:pPr>
        <w:widowControl w:val="0"/>
        <w:spacing w:afterLines="50" w:line="240" w:lineRule="auto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>Note: BAI record of the tree No. 10 was missing. Sap flow probe on the tree No.3 malfunctioned in the growing season of 2017.</w:t>
      </w:r>
    </w:p>
    <w:p w:rsidR="008019B5" w:rsidRDefault="008019B5" w:rsidP="00823B2F">
      <w:pPr>
        <w:widowControl w:val="0"/>
        <w:spacing w:afterLines="50" w:line="240" w:lineRule="auto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8019B5" w:rsidRDefault="008019B5" w:rsidP="00823B2F">
      <w:pPr>
        <w:widowControl w:val="0"/>
        <w:spacing w:afterLines="50" w:line="240" w:lineRule="auto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497F65" w:rsidRDefault="005C0AD1" w:rsidP="00823B2F">
      <w:pPr>
        <w:widowControl w:val="0"/>
        <w:spacing w:afterLines="50" w:line="240" w:lineRule="auto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  <w:r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en-US"/>
        </w:rPr>
        <w:lastRenderedPageBreak/>
        <w:drawing>
          <wp:inline distT="0" distB="0" distL="0" distR="0">
            <wp:extent cx="5486411" cy="4114808"/>
            <wp:effectExtent l="0" t="0" r="0" b="0"/>
            <wp:docPr id="7" name="Picture 7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eafphotostomataltran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11" cy="4114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7F65" w:rsidRDefault="00670CD0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  <w:r w:rsidRPr="00296C5B">
        <w:rPr>
          <w:rFonts w:ascii="Times New Roman" w:eastAsia="SimSun" w:hAnsi="Times New Roman" w:cs="Times New Roman"/>
          <w:kern w:val="2"/>
          <w:sz w:val="24"/>
          <w:szCs w:val="24"/>
          <w:highlight w:val="yellow"/>
          <w:lang w:val="en-US"/>
        </w:rPr>
        <w:t>Figure S1. Leaf photosynthesis, transpiration and stomatal conductance during the growing season of 2017.</w:t>
      </w:r>
    </w:p>
    <w:p w:rsidR="00741D4C" w:rsidRDefault="00741D4C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741D4C" w:rsidRDefault="00741D4C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741D4C" w:rsidRDefault="00741D4C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741D4C" w:rsidRDefault="00741D4C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741D4C" w:rsidRDefault="00741D4C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741D4C" w:rsidRDefault="00741D4C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741D4C" w:rsidRDefault="00741D4C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741D4C" w:rsidRDefault="00741D4C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741D4C" w:rsidRDefault="00741D4C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741D4C" w:rsidRDefault="00741D4C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741D4C" w:rsidRDefault="00741D4C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741D4C" w:rsidRDefault="00741D4C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741D4C" w:rsidRDefault="00741D4C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497F65" w:rsidRDefault="00497F65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DF7CFA" w:rsidRDefault="00DF7CFA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DF7CFA" w:rsidRDefault="00DF7CFA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497F65" w:rsidRDefault="00497F65" w:rsidP="00823B2F">
      <w:pPr>
        <w:widowControl w:val="0"/>
        <w:spacing w:afterLines="50" w:line="240" w:lineRule="auto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497F65" w:rsidRDefault="00497F65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497F65" w:rsidRDefault="00497F65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497F65" w:rsidRDefault="009639E1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  <w:r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en-US"/>
        </w:rPr>
        <w:drawing>
          <wp:inline distT="0" distB="0" distL="0" distR="0">
            <wp:extent cx="5943600" cy="4754880"/>
            <wp:effectExtent l="0" t="0" r="0" b="7620"/>
            <wp:docPr id="1" name="Picture 1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eeBAItran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CDA" w:rsidRDefault="00AC6CDA" w:rsidP="00823B2F">
      <w:pPr>
        <w:widowControl w:val="0"/>
        <w:spacing w:afterLines="5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4D83">
        <w:rPr>
          <w:rFonts w:ascii="Times New Roman" w:hAnsi="Times New Roman" w:cs="Times New Roman"/>
          <w:sz w:val="24"/>
          <w:szCs w:val="24"/>
          <w:highlight w:val="yellow"/>
        </w:rPr>
        <w:t>Figure S2. Mean daily basal area increment (BAI) and mean daily tree transpiration during the growing season of 2016 and 2017.</w:t>
      </w:r>
    </w:p>
    <w:p w:rsidR="00497F65" w:rsidRPr="00AC6CDA" w:rsidRDefault="00497F65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497F65" w:rsidRDefault="00497F65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497F65" w:rsidRDefault="00497F65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497F65" w:rsidRDefault="00497F65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497F65" w:rsidRDefault="00497F65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497F65" w:rsidRDefault="00497F65" w:rsidP="00823B2F">
      <w:pPr>
        <w:widowControl w:val="0"/>
        <w:spacing w:afterLines="50" w:line="240" w:lineRule="auto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E95317" w:rsidRDefault="00E95317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E95317" w:rsidRDefault="00E95317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497F65" w:rsidRDefault="00497F65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497F65" w:rsidRDefault="00497F65" w:rsidP="00823B2F">
      <w:pPr>
        <w:widowControl w:val="0"/>
        <w:spacing w:afterLines="50" w:line="240" w:lineRule="auto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2E67C2" w:rsidRPr="002E67C2" w:rsidRDefault="002E67C2" w:rsidP="00823B2F">
      <w:pPr>
        <w:widowControl w:val="0"/>
        <w:spacing w:afterLines="50" w:line="240" w:lineRule="auto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:rsidR="00497F65" w:rsidRDefault="00F952B8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  <w:r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en-US"/>
        </w:rPr>
        <w:drawing>
          <wp:inline distT="0" distB="0" distL="0" distR="0">
            <wp:extent cx="5943600" cy="3962400"/>
            <wp:effectExtent l="0" t="0" r="0" b="0"/>
            <wp:docPr id="6" name="Picture 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tandANPPtransG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DE3" w:rsidRPr="00354537" w:rsidRDefault="001F6DE3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  <w:r w:rsidRPr="00354537">
        <w:rPr>
          <w:rFonts w:ascii="Times New Roman" w:eastAsia="SimSun" w:hAnsi="Times New Roman" w:cs="Times New Roman"/>
          <w:kern w:val="2"/>
          <w:sz w:val="24"/>
          <w:szCs w:val="24"/>
          <w:highlight w:val="yellow"/>
          <w:lang w:val="en-US"/>
        </w:rPr>
        <w:t>Fig</w:t>
      </w:r>
      <w:r w:rsidR="00A70E7F">
        <w:rPr>
          <w:rFonts w:ascii="Times New Roman" w:eastAsia="SimSun" w:hAnsi="Times New Roman" w:cs="Times New Roman"/>
          <w:kern w:val="2"/>
          <w:sz w:val="24"/>
          <w:szCs w:val="24"/>
          <w:highlight w:val="yellow"/>
          <w:lang w:val="en-US"/>
        </w:rPr>
        <w:t>ure</w:t>
      </w:r>
      <w:r w:rsidRPr="00354537">
        <w:rPr>
          <w:rFonts w:ascii="Times New Roman" w:eastAsia="SimSun" w:hAnsi="Times New Roman" w:cs="Times New Roman"/>
          <w:kern w:val="2"/>
          <w:sz w:val="24"/>
          <w:szCs w:val="24"/>
          <w:highlight w:val="yellow"/>
          <w:lang w:val="en-US"/>
        </w:rPr>
        <w:t>. S3. Mean daily stand accumulated net primary production (ANPP) and daily stand transpiration in 2016 and 2017, and daily stand canopy conductance (Gs) in 2017.</w:t>
      </w:r>
    </w:p>
    <w:p w:rsidR="00497F65" w:rsidRPr="00354537" w:rsidRDefault="00497F65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497F65" w:rsidRDefault="00497F65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497F65" w:rsidRDefault="00497F65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497F65" w:rsidRDefault="00497F65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497F65" w:rsidRDefault="00497F65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E95317" w:rsidRDefault="004F4882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  <w:r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en-US"/>
        </w:rPr>
        <w:lastRenderedPageBreak/>
        <w:drawing>
          <wp:inline distT="0" distB="0" distL="0" distR="0">
            <wp:extent cx="5486411" cy="4114808"/>
            <wp:effectExtent l="0" t="0" r="0" b="0"/>
            <wp:docPr id="3" name="Picture 3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aftempvpdpa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11" cy="4114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5317" w:rsidRPr="00510F94" w:rsidRDefault="00E95317" w:rsidP="00E95317">
      <w:pPr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  <w:r w:rsidRPr="00510F94"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>Figure S</w:t>
      </w:r>
      <w:r w:rsidR="00354537"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>4</w:t>
      </w:r>
      <w:r w:rsidRPr="00510F94"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 xml:space="preserve">. 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 xml:space="preserve">Temperature, VPD and PAR in </w:t>
      </w:r>
      <w:r w:rsidR="000E7EDB" w:rsidRPr="000E7EDB">
        <w:rPr>
          <w:rFonts w:ascii="Times New Roman" w:eastAsia="SimSun" w:hAnsi="Times New Roman" w:cs="Times New Roman"/>
          <w:kern w:val="2"/>
          <w:sz w:val="24"/>
          <w:szCs w:val="24"/>
          <w:highlight w:val="yellow"/>
          <w:lang w:val="en-US"/>
        </w:rPr>
        <w:t>NT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 xml:space="preserve">, T1 and T2 during leaf measurement periods. </w:t>
      </w:r>
    </w:p>
    <w:p w:rsidR="00E95317" w:rsidRDefault="00E95317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497F65" w:rsidRDefault="00497F65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497F65" w:rsidRDefault="00497F65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497F65" w:rsidRDefault="00497F65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497F65" w:rsidRDefault="00497F65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497F65" w:rsidRDefault="00497F65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497F65" w:rsidRDefault="00497F65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497F65" w:rsidRDefault="00497F65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497F65" w:rsidRDefault="00497F65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497F65" w:rsidRDefault="00497F65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497F65" w:rsidRDefault="00497F65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:rsidR="00E95317" w:rsidRDefault="00722B13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  <w:r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en-US"/>
        </w:rPr>
        <w:lastRenderedPageBreak/>
        <w:drawing>
          <wp:inline distT="0" distB="0" distL="0" distR="0">
            <wp:extent cx="4438095" cy="2666667"/>
            <wp:effectExtent l="0" t="0" r="635" b="635"/>
            <wp:docPr id="4" name="Picture 4" descr="Chart, line 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095" cy="26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5317" w:rsidRDefault="00E95317" w:rsidP="00823B2F">
      <w:pPr>
        <w:widowControl w:val="0"/>
        <w:spacing w:afterLines="5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>Figure S</w:t>
      </w:r>
      <w:r w:rsidR="00C666DE"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>5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 xml:space="preserve">. Daily VPD variations in </w:t>
      </w:r>
      <w:r w:rsidR="00722B13"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>NT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>, T1 and T2</w:t>
      </w:r>
      <w:r w:rsidR="00722B13"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 xml:space="preserve"> from climate stations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>. Leaf-level measurements took place between 10 am to 14 pm.</w:t>
      </w:r>
    </w:p>
    <w:p w:rsidR="00FE05E7" w:rsidRDefault="00FE05E7">
      <w:pPr>
        <w:rPr>
          <w:lang w:val="en-US"/>
        </w:rPr>
      </w:pPr>
    </w:p>
    <w:p w:rsidR="00FE05E7" w:rsidRDefault="00FE05E7">
      <w:pPr>
        <w:rPr>
          <w:lang w:val="en-US"/>
        </w:rPr>
      </w:pPr>
    </w:p>
    <w:p w:rsidR="00FE05E7" w:rsidRPr="00F952B8" w:rsidRDefault="002B440B">
      <w:pPr>
        <w:rPr>
          <w:rFonts w:ascii="Times New Roman" w:hAnsi="Times New Roman" w:cs="Times New Roman"/>
          <w:lang w:val="en-US"/>
        </w:rPr>
      </w:pPr>
      <w:r w:rsidRPr="00F952B8">
        <w:rPr>
          <w:rFonts w:ascii="Times New Roman" w:hAnsi="Times New Roman" w:cs="Times New Roman"/>
          <w:lang w:val="en-US"/>
        </w:rPr>
        <w:t>References</w:t>
      </w:r>
    </w:p>
    <w:p w:rsidR="000F3CB5" w:rsidRPr="00F952B8" w:rsidRDefault="00461BA0" w:rsidP="000F3CB5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952B8">
        <w:rPr>
          <w:rFonts w:ascii="Times New Roman" w:hAnsi="Times New Roman" w:cs="Times New Roman"/>
          <w:lang w:val="en-US"/>
        </w:rPr>
        <w:fldChar w:fldCharType="begin"/>
      </w:r>
      <w:r w:rsidR="00542B67" w:rsidRPr="00F952B8">
        <w:rPr>
          <w:rFonts w:ascii="Times New Roman" w:hAnsi="Times New Roman" w:cs="Times New Roman"/>
          <w:lang w:val="en-US"/>
        </w:rPr>
        <w:instrText xml:space="preserve"> ADDIN EN.REFLIST </w:instrText>
      </w:r>
      <w:r w:rsidRPr="00F952B8">
        <w:rPr>
          <w:rFonts w:ascii="Times New Roman" w:hAnsi="Times New Roman" w:cs="Times New Roman"/>
          <w:lang w:val="en-US"/>
        </w:rPr>
        <w:fldChar w:fldCharType="separate"/>
      </w:r>
      <w:r w:rsidR="000F3CB5" w:rsidRPr="00F952B8">
        <w:rPr>
          <w:rFonts w:ascii="Times New Roman" w:hAnsi="Times New Roman" w:cs="Times New Roman"/>
        </w:rPr>
        <w:t>Baldocchi, D.D., Verma, S.B. and Anderson, D.E., 1987. Canopy Photosynthesis and Water-Use Efficiency in a Deciduous Forest. Journal of Applied Ecology, 24(1): 251-260.</w:t>
      </w:r>
    </w:p>
    <w:p w:rsidR="000F3CB5" w:rsidRPr="00F952B8" w:rsidRDefault="000F3CB5" w:rsidP="000F3CB5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952B8">
        <w:rPr>
          <w:rFonts w:ascii="Times New Roman" w:hAnsi="Times New Roman" w:cs="Times New Roman"/>
        </w:rPr>
        <w:t>Dewar, R.C., 1997. A simple model of light and water use evaluated for Pinus radiata. Tree Physiology, 17(4): 259-265.</w:t>
      </w:r>
    </w:p>
    <w:p w:rsidR="000F3CB5" w:rsidRPr="00F952B8" w:rsidRDefault="000F3CB5" w:rsidP="000F3CB5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952B8">
        <w:rPr>
          <w:rFonts w:ascii="Times New Roman" w:hAnsi="Times New Roman" w:cs="Times New Roman"/>
        </w:rPr>
        <w:t>Leuning, R., 1995. A critical appraisal of a combined stomatal-photosynthesis model for C3 plants. Plant, Cell and Environment, 18(4): 339-355.</w:t>
      </w:r>
    </w:p>
    <w:p w:rsidR="000F3CB5" w:rsidRPr="00F952B8" w:rsidRDefault="000F3CB5" w:rsidP="000F3CB5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952B8">
        <w:rPr>
          <w:rFonts w:ascii="Times New Roman" w:hAnsi="Times New Roman" w:cs="Times New Roman"/>
        </w:rPr>
        <w:t>Linderson, M.-L. et al., 2012. Up-scaling of water use efficiency from leaf to canopy as based on leaf gas exchange relationships and the modeled in-canopy light distribution. Agricultural and Forest Meteorology, 152: 201–211.</w:t>
      </w:r>
    </w:p>
    <w:p w:rsidR="000F3CB5" w:rsidRPr="00F952B8" w:rsidRDefault="000F3CB5" w:rsidP="000F3CB5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952B8">
        <w:rPr>
          <w:rFonts w:ascii="Times New Roman" w:hAnsi="Times New Roman" w:cs="Times New Roman"/>
        </w:rPr>
        <w:t>Lindroth, A. and Cienciala, E., 1996. Water use efficiency of short-rotation Salix viminalis at leaf, tree and stand scales. Tree Physiology, 16(1-2): 257-262.</w:t>
      </w:r>
    </w:p>
    <w:p w:rsidR="000F3CB5" w:rsidRPr="00F952B8" w:rsidRDefault="000F3CB5" w:rsidP="000F3CB5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952B8">
        <w:rPr>
          <w:rFonts w:ascii="Times New Roman" w:hAnsi="Times New Roman" w:cs="Times New Roman"/>
        </w:rPr>
        <w:t>Lloyd, J. and Farquhar, G.D., 1994. 13C discrimination during CO2 assimilation by the terrestrial biosphere. Oecologia, 99(3): 201-215.</w:t>
      </w:r>
    </w:p>
    <w:p w:rsidR="000F3CB5" w:rsidRPr="00F952B8" w:rsidRDefault="000F3CB5" w:rsidP="000F3CB5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952B8">
        <w:rPr>
          <w:rFonts w:ascii="Times New Roman" w:hAnsi="Times New Roman" w:cs="Times New Roman"/>
        </w:rPr>
        <w:t>Tang, J. et al., 2006. Sap flux-upscaled canopy transpiration, stomatal conductance, and water use efficiency in an old growth forest in the Great Lakes region of the United States. Journal of Geophysical Research: Biogeosciences, 111(G2): n/a-n/a.</w:t>
      </w:r>
    </w:p>
    <w:p w:rsidR="000F3CB5" w:rsidRPr="00F952B8" w:rsidRDefault="000F3CB5" w:rsidP="000F3CB5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F952B8">
        <w:rPr>
          <w:rFonts w:ascii="Times New Roman" w:hAnsi="Times New Roman" w:cs="Times New Roman"/>
        </w:rPr>
        <w:t>Wong, S. and Dunin, F., 1987. Photosynthesis and Transpiration of Trees in a Eucalypt Forest Stand: CO&lt;sub&gt;2&lt;/sub&gt;, Light and Humidity Responses. Functional Plant Biology, 14(6): 619-632.</w:t>
      </w:r>
    </w:p>
    <w:p w:rsidR="00E629A0" w:rsidRPr="00E95317" w:rsidRDefault="00461BA0">
      <w:pPr>
        <w:rPr>
          <w:lang w:val="en-US"/>
        </w:rPr>
      </w:pPr>
      <w:r w:rsidRPr="00F952B8">
        <w:rPr>
          <w:rFonts w:ascii="Times New Roman" w:hAnsi="Times New Roman" w:cs="Times New Roman"/>
          <w:lang w:val="en-US"/>
        </w:rPr>
        <w:fldChar w:fldCharType="end"/>
      </w:r>
    </w:p>
    <w:sectPr w:rsidR="00E629A0" w:rsidRPr="00E95317" w:rsidSect="0020534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22B1F7" w16cex:dateUtc="2020-10-03T06:16:00Z"/>
</w16cex:commentsExtensible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MS 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altName w:val="MS 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2"/>
  <w:defaultTabStop w:val="720"/>
  <w:characterSpacingControl w:val="doNotCompress"/>
  <w:compat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gri Forest Meteor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5z2pd0xqwedrret90nvex5odx0dwx0wx9t0&quot;&gt;我的EndNote库&lt;record-ids&gt;&lt;item&gt;360&lt;/item&gt;&lt;item&gt;440&lt;/item&gt;&lt;item&gt;1146&lt;/item&gt;&lt;item&gt;1149&lt;/item&gt;&lt;item&gt;1265&lt;/item&gt;&lt;item&gt;1266&lt;/item&gt;&lt;item&gt;1267&lt;/item&gt;&lt;item&gt;1276&lt;/item&gt;&lt;/record-ids&gt;&lt;/item&gt;&lt;/Libraries&gt;"/>
  </w:docVars>
  <w:rsids>
    <w:rsidRoot w:val="00170AFF"/>
    <w:rsid w:val="0000362D"/>
    <w:rsid w:val="00012114"/>
    <w:rsid w:val="00023F20"/>
    <w:rsid w:val="000247E4"/>
    <w:rsid w:val="000259A3"/>
    <w:rsid w:val="00025F98"/>
    <w:rsid w:val="00026DFD"/>
    <w:rsid w:val="00041890"/>
    <w:rsid w:val="000507BE"/>
    <w:rsid w:val="00053BDF"/>
    <w:rsid w:val="000672A0"/>
    <w:rsid w:val="00073953"/>
    <w:rsid w:val="00074BAC"/>
    <w:rsid w:val="00097EBF"/>
    <w:rsid w:val="000C5EF6"/>
    <w:rsid w:val="000E7EDB"/>
    <w:rsid w:val="000F3CB5"/>
    <w:rsid w:val="000F49B5"/>
    <w:rsid w:val="00116582"/>
    <w:rsid w:val="00130FE0"/>
    <w:rsid w:val="00132CFD"/>
    <w:rsid w:val="00144405"/>
    <w:rsid w:val="001635A7"/>
    <w:rsid w:val="00163D61"/>
    <w:rsid w:val="00170AFF"/>
    <w:rsid w:val="00171633"/>
    <w:rsid w:val="00195FAC"/>
    <w:rsid w:val="001D3B4E"/>
    <w:rsid w:val="001F6AF1"/>
    <w:rsid w:val="001F6DE3"/>
    <w:rsid w:val="0020534D"/>
    <w:rsid w:val="002145FD"/>
    <w:rsid w:val="00214CB7"/>
    <w:rsid w:val="00227C77"/>
    <w:rsid w:val="00265B47"/>
    <w:rsid w:val="0026717A"/>
    <w:rsid w:val="00293EE3"/>
    <w:rsid w:val="00296C5B"/>
    <w:rsid w:val="002B440B"/>
    <w:rsid w:val="002C0787"/>
    <w:rsid w:val="002D1DE3"/>
    <w:rsid w:val="002E67C2"/>
    <w:rsid w:val="002F1E7A"/>
    <w:rsid w:val="003001EB"/>
    <w:rsid w:val="00301494"/>
    <w:rsid w:val="00354537"/>
    <w:rsid w:val="003701A6"/>
    <w:rsid w:val="00380AC8"/>
    <w:rsid w:val="003879F0"/>
    <w:rsid w:val="00396F3D"/>
    <w:rsid w:val="003E3689"/>
    <w:rsid w:val="003E7FCD"/>
    <w:rsid w:val="003F1F7C"/>
    <w:rsid w:val="00402FEC"/>
    <w:rsid w:val="004169EE"/>
    <w:rsid w:val="00430B7F"/>
    <w:rsid w:val="004342B9"/>
    <w:rsid w:val="00445A68"/>
    <w:rsid w:val="0045322B"/>
    <w:rsid w:val="0045429E"/>
    <w:rsid w:val="00457D66"/>
    <w:rsid w:val="004612AC"/>
    <w:rsid w:val="00461BA0"/>
    <w:rsid w:val="00462F0D"/>
    <w:rsid w:val="004921C5"/>
    <w:rsid w:val="00494533"/>
    <w:rsid w:val="00497F65"/>
    <w:rsid w:val="004B1A7E"/>
    <w:rsid w:val="004D4B66"/>
    <w:rsid w:val="004D67D7"/>
    <w:rsid w:val="004E194D"/>
    <w:rsid w:val="004E506A"/>
    <w:rsid w:val="004F3669"/>
    <w:rsid w:val="004F4882"/>
    <w:rsid w:val="00512633"/>
    <w:rsid w:val="00516128"/>
    <w:rsid w:val="00542B67"/>
    <w:rsid w:val="00562B43"/>
    <w:rsid w:val="00577335"/>
    <w:rsid w:val="005B127C"/>
    <w:rsid w:val="005B6B84"/>
    <w:rsid w:val="005C0AD1"/>
    <w:rsid w:val="005D18B9"/>
    <w:rsid w:val="005F1021"/>
    <w:rsid w:val="005F28A8"/>
    <w:rsid w:val="006007EC"/>
    <w:rsid w:val="006103E3"/>
    <w:rsid w:val="00612B7A"/>
    <w:rsid w:val="00635D3C"/>
    <w:rsid w:val="0064097F"/>
    <w:rsid w:val="006423B8"/>
    <w:rsid w:val="00646BA1"/>
    <w:rsid w:val="006517BF"/>
    <w:rsid w:val="00670CD0"/>
    <w:rsid w:val="00691D16"/>
    <w:rsid w:val="006B0AE6"/>
    <w:rsid w:val="006C79D2"/>
    <w:rsid w:val="006F61E9"/>
    <w:rsid w:val="006F7D77"/>
    <w:rsid w:val="00705872"/>
    <w:rsid w:val="007200B2"/>
    <w:rsid w:val="00722B13"/>
    <w:rsid w:val="00725673"/>
    <w:rsid w:val="00741D4C"/>
    <w:rsid w:val="00751FDF"/>
    <w:rsid w:val="00782293"/>
    <w:rsid w:val="007B1F61"/>
    <w:rsid w:val="007C728A"/>
    <w:rsid w:val="007D194C"/>
    <w:rsid w:val="007D31C8"/>
    <w:rsid w:val="007D7B0A"/>
    <w:rsid w:val="007F0585"/>
    <w:rsid w:val="007F77EF"/>
    <w:rsid w:val="008019B5"/>
    <w:rsid w:val="008035EB"/>
    <w:rsid w:val="008052C2"/>
    <w:rsid w:val="008147F9"/>
    <w:rsid w:val="00816C11"/>
    <w:rsid w:val="00822D5F"/>
    <w:rsid w:val="00823B2F"/>
    <w:rsid w:val="0082588A"/>
    <w:rsid w:val="0083124A"/>
    <w:rsid w:val="00837CE5"/>
    <w:rsid w:val="00850031"/>
    <w:rsid w:val="008520CA"/>
    <w:rsid w:val="00866E67"/>
    <w:rsid w:val="008673DA"/>
    <w:rsid w:val="008A6EC7"/>
    <w:rsid w:val="008B4956"/>
    <w:rsid w:val="008B4E3C"/>
    <w:rsid w:val="008B57D6"/>
    <w:rsid w:val="008C2DD4"/>
    <w:rsid w:val="008D1F35"/>
    <w:rsid w:val="008F054F"/>
    <w:rsid w:val="008F589A"/>
    <w:rsid w:val="00902BD2"/>
    <w:rsid w:val="00910913"/>
    <w:rsid w:val="00912FA7"/>
    <w:rsid w:val="009554A0"/>
    <w:rsid w:val="009639E1"/>
    <w:rsid w:val="00965DFB"/>
    <w:rsid w:val="0097457D"/>
    <w:rsid w:val="0098583E"/>
    <w:rsid w:val="009A21FC"/>
    <w:rsid w:val="009B347C"/>
    <w:rsid w:val="009B75C5"/>
    <w:rsid w:val="009F2632"/>
    <w:rsid w:val="00A115DA"/>
    <w:rsid w:val="00A20793"/>
    <w:rsid w:val="00A30AEE"/>
    <w:rsid w:val="00A64447"/>
    <w:rsid w:val="00A66669"/>
    <w:rsid w:val="00A70E7F"/>
    <w:rsid w:val="00A778FE"/>
    <w:rsid w:val="00AB045E"/>
    <w:rsid w:val="00AC6CDA"/>
    <w:rsid w:val="00AC7DD7"/>
    <w:rsid w:val="00AD7CE8"/>
    <w:rsid w:val="00AE2A24"/>
    <w:rsid w:val="00AE2D31"/>
    <w:rsid w:val="00AF525B"/>
    <w:rsid w:val="00B46253"/>
    <w:rsid w:val="00B64D83"/>
    <w:rsid w:val="00B7611D"/>
    <w:rsid w:val="00BA5932"/>
    <w:rsid w:val="00BC5685"/>
    <w:rsid w:val="00BC57A3"/>
    <w:rsid w:val="00C50BCD"/>
    <w:rsid w:val="00C50EF0"/>
    <w:rsid w:val="00C666DE"/>
    <w:rsid w:val="00C74902"/>
    <w:rsid w:val="00C804D4"/>
    <w:rsid w:val="00C8213E"/>
    <w:rsid w:val="00CA07A1"/>
    <w:rsid w:val="00CA7127"/>
    <w:rsid w:val="00CF43A4"/>
    <w:rsid w:val="00D0253B"/>
    <w:rsid w:val="00D03852"/>
    <w:rsid w:val="00D066A9"/>
    <w:rsid w:val="00D1596E"/>
    <w:rsid w:val="00D26A1F"/>
    <w:rsid w:val="00D96EAF"/>
    <w:rsid w:val="00DC3241"/>
    <w:rsid w:val="00DD272C"/>
    <w:rsid w:val="00DE33B2"/>
    <w:rsid w:val="00DF7CFA"/>
    <w:rsid w:val="00E05F62"/>
    <w:rsid w:val="00E266CA"/>
    <w:rsid w:val="00E2677D"/>
    <w:rsid w:val="00E42B30"/>
    <w:rsid w:val="00E463B5"/>
    <w:rsid w:val="00E50C85"/>
    <w:rsid w:val="00E5760C"/>
    <w:rsid w:val="00E629A0"/>
    <w:rsid w:val="00E70B5F"/>
    <w:rsid w:val="00E77D34"/>
    <w:rsid w:val="00E9337C"/>
    <w:rsid w:val="00E935C0"/>
    <w:rsid w:val="00E95317"/>
    <w:rsid w:val="00F23138"/>
    <w:rsid w:val="00F30101"/>
    <w:rsid w:val="00F56BEB"/>
    <w:rsid w:val="00F653BE"/>
    <w:rsid w:val="00F73055"/>
    <w:rsid w:val="00F8317A"/>
    <w:rsid w:val="00F876FE"/>
    <w:rsid w:val="00F9386B"/>
    <w:rsid w:val="00F9526A"/>
    <w:rsid w:val="00F952B8"/>
    <w:rsid w:val="00FB1662"/>
    <w:rsid w:val="00FB3C37"/>
    <w:rsid w:val="00FB4736"/>
    <w:rsid w:val="00FB5454"/>
    <w:rsid w:val="00FD53CC"/>
    <w:rsid w:val="00FE05E7"/>
    <w:rsid w:val="00FE0752"/>
    <w:rsid w:val="00FE21A8"/>
    <w:rsid w:val="00FE55B1"/>
    <w:rsid w:val="00FF5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3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53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31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025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Normal"/>
    <w:link w:val="EndNoteBibliographyTitleChar"/>
    <w:rsid w:val="00542B67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42B67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542B67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42B67"/>
    <w:rPr>
      <w:rFonts w:ascii="Calibri" w:hAnsi="Calibri"/>
      <w:noProof/>
    </w:rPr>
  </w:style>
  <w:style w:type="character" w:styleId="PlaceholderText">
    <w:name w:val="Placeholder Text"/>
    <w:basedOn w:val="DefaultParagraphFont"/>
    <w:uiPriority w:val="99"/>
    <w:semiHidden/>
    <w:rsid w:val="00542B67"/>
    <w:rPr>
      <w:color w:val="80808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6F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6F3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96F3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47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47F9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93F27F874706419754A65E00E8B7E8" ma:contentTypeVersion="8" ma:contentTypeDescription="Create a new document." ma:contentTypeScope="" ma:versionID="8f93d92a51d7c65a3eed012a43718171">
  <xsd:schema xmlns:xsd="http://www.w3.org/2001/XMLSchema" xmlns:xs="http://www.w3.org/2001/XMLSchema" xmlns:p="http://schemas.microsoft.com/office/2006/metadata/properties" xmlns:ns3="be27b69c-0f20-4e45-bd1a-c417021d9e6d" xmlns:ns4="b0c66f8a-3b30-4866-b2cc-ae411c96f7a9" targetNamespace="http://schemas.microsoft.com/office/2006/metadata/properties" ma:root="true" ma:fieldsID="cef9a204e1a6992ac0eb0da5720a68b4" ns3:_="" ns4:_="">
    <xsd:import namespace="be27b69c-0f20-4e45-bd1a-c417021d9e6d"/>
    <xsd:import namespace="b0c66f8a-3b30-4866-b2cc-ae411c96f7a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7b69c-0f20-4e45-bd1a-c417021d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c66f8a-3b30-4866-b2cc-ae411c96f7a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07CE5C-8477-415F-AA83-9E6C894B87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06A0B3-8202-4A18-89B6-47509037F2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B741D31-B01F-42F9-84A9-47A438013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27b69c-0f20-4e45-bd1a-c417021d9e6d"/>
    <ds:schemaRef ds:uri="b0c66f8a-3b30-4866-b2cc-ae411c96f7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3477</Words>
  <Characters>19821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Abby Wang</dc:creator>
  <cp:keywords/>
  <dc:description/>
  <cp:lastModifiedBy>0004668</cp:lastModifiedBy>
  <cp:revision>4</cp:revision>
  <dcterms:created xsi:type="dcterms:W3CDTF">2020-10-06T03:26:00Z</dcterms:created>
  <dcterms:modified xsi:type="dcterms:W3CDTF">2020-10-23T05:38:00Z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0x010100D993F27F874706419754A65E00E8B7E8</vt:lpwstr>
  </property>
</Properties>
</file>