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94DFC" w14:textId="3C0CD037" w:rsidR="00E32163" w:rsidRPr="00A23C28" w:rsidRDefault="00E32163" w:rsidP="00E32163">
      <w:pPr>
        <w:spacing w:line="480" w:lineRule="auto"/>
        <w:rPr>
          <w:rStyle w:val="Strong"/>
          <w:rFonts w:ascii="Times New Roman" w:hAnsi="Times New Roman"/>
          <w:bCs w:val="0"/>
          <w:sz w:val="24"/>
        </w:rPr>
      </w:pPr>
      <w:r w:rsidRPr="00A23C28">
        <w:rPr>
          <w:rStyle w:val="Strong"/>
          <w:rFonts w:ascii="Times New Roman" w:hAnsi="Times New Roman"/>
          <w:bCs w:val="0"/>
          <w:sz w:val="24"/>
        </w:rPr>
        <w:t>Appendix</w:t>
      </w:r>
    </w:p>
    <w:p w14:paraId="529C8FFE" w14:textId="2C1101CA" w:rsidR="000E7398" w:rsidRPr="00A23C28" w:rsidRDefault="000E7398" w:rsidP="000E7398">
      <w:pPr>
        <w:spacing w:line="360" w:lineRule="auto"/>
        <w:rPr>
          <w:rStyle w:val="Strong"/>
          <w:rFonts w:ascii="Times New Roman" w:hAnsi="Times New Roman"/>
          <w:b w:val="0"/>
          <w:bCs w:val="0"/>
          <w:sz w:val="24"/>
        </w:rPr>
      </w:pPr>
      <w:r w:rsidRPr="00A23C28">
        <w:rPr>
          <w:rStyle w:val="Strong"/>
          <w:rFonts w:ascii="Times New Roman" w:hAnsi="Times New Roman"/>
          <w:b w:val="0"/>
          <w:bCs w:val="0"/>
          <w:sz w:val="24"/>
        </w:rPr>
        <w:t>Table S1. Species-specific parameters for 3-PG model simulation</w:t>
      </w:r>
      <w:r w:rsidR="008E68BC" w:rsidRPr="00A23C28">
        <w:rPr>
          <w:rStyle w:val="Strong"/>
          <w:rFonts w:ascii="Times New Roman" w:hAnsi="Times New Roman"/>
          <w:b w:val="0"/>
          <w:bCs w:val="0"/>
          <w:sz w:val="24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1495"/>
        <w:gridCol w:w="1472"/>
        <w:gridCol w:w="1274"/>
        <w:gridCol w:w="1534"/>
        <w:gridCol w:w="1842"/>
        <w:gridCol w:w="1843"/>
        <w:gridCol w:w="1418"/>
      </w:tblGrid>
      <w:tr w:rsidR="00270BD7" w:rsidRPr="002767C0" w14:paraId="51E9C710" w14:textId="77777777" w:rsidTr="00A23C28">
        <w:trPr>
          <w:trHeight w:val="510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518887" w14:textId="77777777" w:rsidR="00270BD7" w:rsidRPr="002767C0" w:rsidRDefault="00270BD7" w:rsidP="00EB5C17">
            <w:pPr>
              <w:spacing w:line="480" w:lineRule="auto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t>Meaning/comments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EF5D90" w14:textId="77777777" w:rsidR="00270BD7" w:rsidRPr="002767C0" w:rsidRDefault="00270BD7" w:rsidP="002767C0">
            <w:pPr>
              <w:spacing w:line="480" w:lineRule="auto"/>
              <w:jc w:val="center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t>Name</w:t>
            </w: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8E531D6" w14:textId="77777777" w:rsidR="00270BD7" w:rsidRPr="002767C0" w:rsidRDefault="00270BD7" w:rsidP="002767C0">
            <w:pPr>
              <w:spacing w:line="480" w:lineRule="auto"/>
              <w:jc w:val="center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t>Units</w:t>
            </w: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B58E05" w14:textId="77777777" w:rsidR="00270BD7" w:rsidRPr="002767C0" w:rsidRDefault="00270BD7" w:rsidP="002767C0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P. radiata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164742" w14:textId="3E77A58E" w:rsidR="00270BD7" w:rsidRPr="002767C0" w:rsidRDefault="00270BD7" w:rsidP="002767C0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 xml:space="preserve">E. </w:t>
            </w:r>
            <w:r>
              <w:rPr>
                <w:rFonts w:cs="Arial"/>
                <w:b/>
                <w:bCs/>
                <w:i/>
                <w:iCs/>
              </w:rPr>
              <w:t>f</w:t>
            </w:r>
            <w:r w:rsidRPr="002767C0">
              <w:rPr>
                <w:rFonts w:cs="Arial"/>
                <w:b/>
                <w:bCs/>
                <w:i/>
                <w:iCs/>
              </w:rPr>
              <w:t>astigata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6B4B56" w14:textId="77777777" w:rsidR="00270BD7" w:rsidRPr="002767C0" w:rsidRDefault="00270BD7" w:rsidP="002767C0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S. sempervirens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D3619C1" w14:textId="005CE189" w:rsidR="00270BD7" w:rsidRPr="002767C0" w:rsidRDefault="00270BD7" w:rsidP="002767C0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</w:t>
            </w:r>
            <w:r>
              <w:rPr>
                <w:rFonts w:cs="Arial"/>
                <w:b/>
                <w:bCs/>
                <w:i/>
                <w:iCs/>
              </w:rPr>
              <w:t>s</w:t>
            </w:r>
            <w:r w:rsidRPr="002767C0">
              <w:rPr>
                <w:rFonts w:cs="Arial"/>
                <w:b/>
                <w:bCs/>
                <w:i/>
                <w:iCs/>
              </w:rPr>
              <w:t>. menziesii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F86D016" w14:textId="77777777" w:rsidR="00270BD7" w:rsidRPr="002767C0" w:rsidRDefault="00270BD7" w:rsidP="002767C0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P. totara</w:t>
            </w:r>
          </w:p>
        </w:tc>
      </w:tr>
      <w:tr w:rsidR="00270BD7" w:rsidRPr="002767C0" w14:paraId="3EB2059D" w14:textId="77777777" w:rsidTr="00A23C28">
        <w:trPr>
          <w:trHeight w:val="435"/>
        </w:trPr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086A04F" w14:textId="77777777" w:rsidR="00270BD7" w:rsidRPr="000E7398" w:rsidRDefault="00270BD7" w:rsidP="002767C0">
            <w:pPr>
              <w:spacing w:line="276" w:lineRule="auto"/>
              <w:rPr>
                <w:rFonts w:cs="Arial"/>
                <w:b/>
                <w:bCs/>
                <w:i/>
                <w:iCs/>
              </w:rPr>
            </w:pPr>
            <w:r w:rsidRPr="000E7398">
              <w:rPr>
                <w:rFonts w:cs="Arial"/>
                <w:b/>
                <w:bCs/>
                <w:i/>
                <w:iCs/>
              </w:rPr>
              <w:t>Biomass partitioning and turnover</w:t>
            </w:r>
          </w:p>
        </w:tc>
        <w:tc>
          <w:tcPr>
            <w:tcW w:w="14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C0B4F8" w14:textId="53FA0BF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6EB3F65" w14:textId="3AA9589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27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9EBF37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BE7D3AE" w14:textId="0DB9A27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CE2F32" w14:textId="2432E56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F54CE3" w14:textId="4F969F1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5934B06" w14:textId="606221E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00553B6F" w14:textId="77777777" w:rsidTr="00A23C28">
        <w:trPr>
          <w:trHeight w:val="270"/>
        </w:trPr>
        <w:tc>
          <w:tcPr>
            <w:tcW w:w="2589" w:type="dxa"/>
            <w:tcBorders>
              <w:top w:val="single" w:sz="4" w:space="0" w:color="auto"/>
            </w:tcBorders>
            <w:noWrap/>
            <w:hideMark/>
          </w:tcPr>
          <w:p w14:paraId="4E8E291B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83624D">
              <w:rPr>
                <w:rFonts w:cs="Arial"/>
                <w:i/>
                <w:iCs/>
              </w:rPr>
              <w:t>Allometric relationships &amp; partitioning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noWrap/>
            <w:hideMark/>
          </w:tcPr>
          <w:p w14:paraId="3ECBDF2E" w14:textId="2FBC628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noWrap/>
            <w:hideMark/>
          </w:tcPr>
          <w:p w14:paraId="2E3DB08B" w14:textId="691BCDC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  <w:noWrap/>
            <w:hideMark/>
          </w:tcPr>
          <w:p w14:paraId="0FAA8D41" w14:textId="6AB2EA4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noWrap/>
            <w:hideMark/>
          </w:tcPr>
          <w:p w14:paraId="1CF9B867" w14:textId="6CD226C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hideMark/>
          </w:tcPr>
          <w:p w14:paraId="0920150E" w14:textId="30FCCAB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2ED45CC7" w14:textId="6CFAB94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hideMark/>
          </w:tcPr>
          <w:p w14:paraId="23F81BF5" w14:textId="69A2EC5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7F46575D" w14:textId="77777777" w:rsidTr="00A23C28">
        <w:trPr>
          <w:trHeight w:val="270"/>
        </w:trPr>
        <w:tc>
          <w:tcPr>
            <w:tcW w:w="2589" w:type="dxa"/>
            <w:noWrap/>
            <w:hideMark/>
          </w:tcPr>
          <w:p w14:paraId="60D5B1FE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Foliage:stem partitioning ratio @ D=2 cm</w:t>
            </w:r>
          </w:p>
        </w:tc>
        <w:tc>
          <w:tcPr>
            <w:tcW w:w="1495" w:type="dxa"/>
            <w:noWrap/>
            <w:hideMark/>
          </w:tcPr>
          <w:p w14:paraId="011A3E9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pFS2</w:t>
            </w:r>
          </w:p>
        </w:tc>
        <w:tc>
          <w:tcPr>
            <w:tcW w:w="1472" w:type="dxa"/>
            <w:noWrap/>
            <w:hideMark/>
          </w:tcPr>
          <w:p w14:paraId="66E0A6A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274" w:type="dxa"/>
            <w:noWrap/>
            <w:hideMark/>
          </w:tcPr>
          <w:p w14:paraId="53667FE1" w14:textId="5937DC1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534" w:type="dxa"/>
            <w:noWrap/>
            <w:hideMark/>
          </w:tcPr>
          <w:p w14:paraId="1E44C1EB" w14:textId="0CC9EF2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  <w:r w:rsidR="0053568C">
              <w:rPr>
                <w:rFonts w:cs="Arial"/>
              </w:rPr>
              <w:t>.00</w:t>
            </w:r>
          </w:p>
        </w:tc>
        <w:tc>
          <w:tcPr>
            <w:tcW w:w="1842" w:type="dxa"/>
            <w:noWrap/>
            <w:hideMark/>
          </w:tcPr>
          <w:p w14:paraId="1E79399E" w14:textId="05157AD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2BA42696" w14:textId="67D862A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  <w:r w:rsidR="0053568C">
              <w:rPr>
                <w:rFonts w:cs="Arial"/>
              </w:rPr>
              <w:t>.00</w:t>
            </w:r>
          </w:p>
        </w:tc>
        <w:tc>
          <w:tcPr>
            <w:tcW w:w="1418" w:type="dxa"/>
            <w:noWrap/>
            <w:hideMark/>
          </w:tcPr>
          <w:p w14:paraId="5369073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0.81</w:t>
            </w:r>
          </w:p>
        </w:tc>
      </w:tr>
      <w:tr w:rsidR="00270BD7" w:rsidRPr="002767C0" w14:paraId="4D3B3195" w14:textId="77777777" w:rsidTr="00A23C28">
        <w:trPr>
          <w:trHeight w:val="270"/>
        </w:trPr>
        <w:tc>
          <w:tcPr>
            <w:tcW w:w="2589" w:type="dxa"/>
            <w:noWrap/>
            <w:hideMark/>
          </w:tcPr>
          <w:p w14:paraId="48928631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Foliage:stem partitioning ratio @ D=20 cm</w:t>
            </w:r>
          </w:p>
        </w:tc>
        <w:tc>
          <w:tcPr>
            <w:tcW w:w="1495" w:type="dxa"/>
            <w:noWrap/>
            <w:hideMark/>
          </w:tcPr>
          <w:p w14:paraId="3832E5E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pFS20</w:t>
            </w:r>
          </w:p>
        </w:tc>
        <w:tc>
          <w:tcPr>
            <w:tcW w:w="1472" w:type="dxa"/>
            <w:noWrap/>
            <w:hideMark/>
          </w:tcPr>
          <w:p w14:paraId="13ABDD6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274" w:type="dxa"/>
            <w:noWrap/>
            <w:hideMark/>
          </w:tcPr>
          <w:p w14:paraId="4358F775" w14:textId="4F036F4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534" w:type="dxa"/>
            <w:noWrap/>
            <w:hideMark/>
          </w:tcPr>
          <w:p w14:paraId="471A0AD6" w14:textId="39E7F4B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2" w:type="dxa"/>
            <w:noWrap/>
            <w:hideMark/>
          </w:tcPr>
          <w:p w14:paraId="27B763FA" w14:textId="12A3287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41832C3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0.15</w:t>
            </w:r>
          </w:p>
        </w:tc>
        <w:tc>
          <w:tcPr>
            <w:tcW w:w="1418" w:type="dxa"/>
            <w:noWrap/>
            <w:hideMark/>
          </w:tcPr>
          <w:p w14:paraId="6044DF6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0.22</w:t>
            </w:r>
          </w:p>
        </w:tc>
      </w:tr>
      <w:tr w:rsidR="00270BD7" w:rsidRPr="002767C0" w14:paraId="7E768888" w14:textId="77777777" w:rsidTr="00A23C28">
        <w:trPr>
          <w:trHeight w:val="270"/>
        </w:trPr>
        <w:tc>
          <w:tcPr>
            <w:tcW w:w="2589" w:type="dxa"/>
            <w:noWrap/>
            <w:hideMark/>
          </w:tcPr>
          <w:p w14:paraId="72E9FFB0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Constant in the stem mass v. diam. relationship</w:t>
            </w:r>
          </w:p>
        </w:tc>
        <w:tc>
          <w:tcPr>
            <w:tcW w:w="1495" w:type="dxa"/>
            <w:noWrap/>
            <w:hideMark/>
          </w:tcPr>
          <w:p w14:paraId="1602E59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aS</w:t>
            </w:r>
          </w:p>
        </w:tc>
        <w:tc>
          <w:tcPr>
            <w:tcW w:w="1472" w:type="dxa"/>
            <w:noWrap/>
            <w:hideMark/>
          </w:tcPr>
          <w:p w14:paraId="082FC0C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274" w:type="dxa"/>
            <w:noWrap/>
            <w:hideMark/>
          </w:tcPr>
          <w:p w14:paraId="2B037F17" w14:textId="2C2B91D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0.0095</w:t>
            </w:r>
          </w:p>
        </w:tc>
        <w:tc>
          <w:tcPr>
            <w:tcW w:w="1534" w:type="dxa"/>
            <w:noWrap/>
            <w:hideMark/>
          </w:tcPr>
          <w:p w14:paraId="402F654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0.158</w:t>
            </w:r>
          </w:p>
        </w:tc>
        <w:tc>
          <w:tcPr>
            <w:tcW w:w="1842" w:type="dxa"/>
            <w:noWrap/>
            <w:hideMark/>
          </w:tcPr>
          <w:p w14:paraId="542A2B9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0.0243</w:t>
            </w:r>
          </w:p>
        </w:tc>
        <w:tc>
          <w:tcPr>
            <w:tcW w:w="1843" w:type="dxa"/>
            <w:noWrap/>
            <w:hideMark/>
          </w:tcPr>
          <w:p w14:paraId="70D61CE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0.0062</w:t>
            </w:r>
          </w:p>
        </w:tc>
        <w:tc>
          <w:tcPr>
            <w:tcW w:w="1418" w:type="dxa"/>
            <w:noWrap/>
            <w:hideMark/>
          </w:tcPr>
          <w:p w14:paraId="611F07A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0.0455</w:t>
            </w:r>
          </w:p>
        </w:tc>
      </w:tr>
      <w:tr w:rsidR="00270BD7" w:rsidRPr="002767C0" w14:paraId="22C407FD" w14:textId="77777777" w:rsidTr="00A23C28">
        <w:trPr>
          <w:trHeight w:val="255"/>
        </w:trPr>
        <w:tc>
          <w:tcPr>
            <w:tcW w:w="2589" w:type="dxa"/>
            <w:noWrap/>
            <w:hideMark/>
          </w:tcPr>
          <w:p w14:paraId="2460BFF2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Power in the stem mass v. diam. relationship</w:t>
            </w:r>
          </w:p>
        </w:tc>
        <w:tc>
          <w:tcPr>
            <w:tcW w:w="1495" w:type="dxa"/>
            <w:noWrap/>
            <w:hideMark/>
          </w:tcPr>
          <w:p w14:paraId="2EB0682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nS</w:t>
            </w:r>
          </w:p>
        </w:tc>
        <w:tc>
          <w:tcPr>
            <w:tcW w:w="1472" w:type="dxa"/>
            <w:noWrap/>
            <w:hideMark/>
          </w:tcPr>
          <w:p w14:paraId="4099683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274" w:type="dxa"/>
            <w:noWrap/>
            <w:hideMark/>
          </w:tcPr>
          <w:p w14:paraId="583F754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2.72</w:t>
            </w:r>
          </w:p>
        </w:tc>
        <w:tc>
          <w:tcPr>
            <w:tcW w:w="1534" w:type="dxa"/>
            <w:noWrap/>
            <w:hideMark/>
          </w:tcPr>
          <w:p w14:paraId="1582C4DD" w14:textId="734D320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2.1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2" w:type="dxa"/>
            <w:noWrap/>
            <w:hideMark/>
          </w:tcPr>
          <w:p w14:paraId="76792A5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2.72</w:t>
            </w:r>
          </w:p>
        </w:tc>
        <w:tc>
          <w:tcPr>
            <w:tcW w:w="1843" w:type="dxa"/>
            <w:noWrap/>
            <w:hideMark/>
          </w:tcPr>
          <w:p w14:paraId="215B386F" w14:textId="7385FBF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3.1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4390BD8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2.5243</w:t>
            </w:r>
          </w:p>
        </w:tc>
      </w:tr>
      <w:tr w:rsidR="00270BD7" w:rsidRPr="002767C0" w14:paraId="30512E16" w14:textId="77777777" w:rsidTr="00A23C28">
        <w:trPr>
          <w:trHeight w:val="255"/>
        </w:trPr>
        <w:tc>
          <w:tcPr>
            <w:tcW w:w="2589" w:type="dxa"/>
            <w:tcBorders>
              <w:bottom w:val="nil"/>
            </w:tcBorders>
            <w:noWrap/>
            <w:hideMark/>
          </w:tcPr>
          <w:p w14:paraId="557338DE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Maximum fraction of NPP to roots</w:t>
            </w:r>
          </w:p>
        </w:tc>
        <w:tc>
          <w:tcPr>
            <w:tcW w:w="1495" w:type="dxa"/>
            <w:tcBorders>
              <w:bottom w:val="nil"/>
            </w:tcBorders>
            <w:noWrap/>
            <w:hideMark/>
          </w:tcPr>
          <w:p w14:paraId="4059932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pRx</w:t>
            </w:r>
          </w:p>
        </w:tc>
        <w:tc>
          <w:tcPr>
            <w:tcW w:w="1472" w:type="dxa"/>
            <w:tcBorders>
              <w:bottom w:val="nil"/>
            </w:tcBorders>
            <w:noWrap/>
            <w:hideMark/>
          </w:tcPr>
          <w:p w14:paraId="4770598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274" w:type="dxa"/>
            <w:tcBorders>
              <w:bottom w:val="nil"/>
            </w:tcBorders>
            <w:noWrap/>
            <w:hideMark/>
          </w:tcPr>
          <w:p w14:paraId="3C284A25" w14:textId="761FBAB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0.6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534" w:type="dxa"/>
            <w:tcBorders>
              <w:bottom w:val="nil"/>
            </w:tcBorders>
            <w:noWrap/>
            <w:hideMark/>
          </w:tcPr>
          <w:p w14:paraId="70B131B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0.85</w:t>
            </w:r>
          </w:p>
        </w:tc>
        <w:tc>
          <w:tcPr>
            <w:tcW w:w="1842" w:type="dxa"/>
            <w:tcBorders>
              <w:bottom w:val="nil"/>
            </w:tcBorders>
            <w:noWrap/>
            <w:hideMark/>
          </w:tcPr>
          <w:p w14:paraId="3A268C0B" w14:textId="3A4C1C0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0.6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73D76559" w14:textId="14DB64D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418" w:type="dxa"/>
            <w:tcBorders>
              <w:bottom w:val="nil"/>
            </w:tcBorders>
            <w:noWrap/>
            <w:hideMark/>
          </w:tcPr>
          <w:p w14:paraId="295801FE" w14:textId="3FB8B6C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0.6</w:t>
            </w:r>
            <w:r w:rsidR="0053568C">
              <w:rPr>
                <w:rFonts w:cs="Arial"/>
              </w:rPr>
              <w:t>0</w:t>
            </w:r>
          </w:p>
        </w:tc>
      </w:tr>
      <w:tr w:rsidR="00270BD7" w:rsidRPr="002767C0" w14:paraId="6C1A1F95" w14:textId="77777777" w:rsidTr="00A23C28">
        <w:trPr>
          <w:trHeight w:val="255"/>
        </w:trPr>
        <w:tc>
          <w:tcPr>
            <w:tcW w:w="258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561E067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Minimum fraction of NPP to roots</w:t>
            </w:r>
          </w:p>
        </w:tc>
        <w:tc>
          <w:tcPr>
            <w:tcW w:w="149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6EAA42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pRn</w:t>
            </w:r>
          </w:p>
        </w:tc>
        <w:tc>
          <w:tcPr>
            <w:tcW w:w="147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2A8A37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27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A930B2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0.25</w:t>
            </w:r>
          </w:p>
        </w:tc>
        <w:tc>
          <w:tcPr>
            <w:tcW w:w="15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61ECC2E" w14:textId="2C495B0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0.3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8DFC35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0.25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B56756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EE2566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0.25</w:t>
            </w:r>
          </w:p>
        </w:tc>
      </w:tr>
      <w:tr w:rsidR="00270BD7" w:rsidRPr="002767C0" w14:paraId="1F84543B" w14:textId="77777777" w:rsidTr="00A23C28">
        <w:trPr>
          <w:trHeight w:val="255"/>
        </w:trPr>
        <w:tc>
          <w:tcPr>
            <w:tcW w:w="2589" w:type="dxa"/>
            <w:tcBorders>
              <w:top w:val="single" w:sz="4" w:space="0" w:color="auto"/>
            </w:tcBorders>
            <w:noWrap/>
            <w:hideMark/>
          </w:tcPr>
          <w:p w14:paraId="413A99BB" w14:textId="77777777" w:rsidR="00270BD7" w:rsidRPr="0083624D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83624D">
              <w:rPr>
                <w:rFonts w:cs="Arial"/>
                <w:i/>
                <w:iCs/>
              </w:rPr>
              <w:t>Litterfall &amp; root turnover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noWrap/>
            <w:hideMark/>
          </w:tcPr>
          <w:p w14:paraId="0028657E" w14:textId="2A511F0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2" w:type="dxa"/>
            <w:tcBorders>
              <w:top w:val="single" w:sz="4" w:space="0" w:color="auto"/>
            </w:tcBorders>
            <w:noWrap/>
            <w:hideMark/>
          </w:tcPr>
          <w:p w14:paraId="28CA3BFC" w14:textId="051FC7C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274" w:type="dxa"/>
            <w:tcBorders>
              <w:top w:val="single" w:sz="4" w:space="0" w:color="auto"/>
            </w:tcBorders>
            <w:noWrap/>
            <w:hideMark/>
          </w:tcPr>
          <w:p w14:paraId="716C08A3" w14:textId="2F3EEEC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34" w:type="dxa"/>
            <w:tcBorders>
              <w:top w:val="single" w:sz="4" w:space="0" w:color="auto"/>
            </w:tcBorders>
            <w:noWrap/>
            <w:hideMark/>
          </w:tcPr>
          <w:p w14:paraId="5894587D" w14:textId="1C5B6D4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noWrap/>
            <w:hideMark/>
          </w:tcPr>
          <w:p w14:paraId="60779267" w14:textId="10D453E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noWrap/>
            <w:hideMark/>
          </w:tcPr>
          <w:p w14:paraId="66385700" w14:textId="3CA3B1A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1A6E962F" w14:textId="6EE2A98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63068FB3" w14:textId="77777777" w:rsidTr="00A23C28">
        <w:trPr>
          <w:trHeight w:val="255"/>
        </w:trPr>
        <w:tc>
          <w:tcPr>
            <w:tcW w:w="2589" w:type="dxa"/>
            <w:noWrap/>
            <w:hideMark/>
          </w:tcPr>
          <w:p w14:paraId="32A01607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Maximum litterfall rate</w:t>
            </w:r>
          </w:p>
        </w:tc>
        <w:tc>
          <w:tcPr>
            <w:tcW w:w="1495" w:type="dxa"/>
            <w:noWrap/>
            <w:hideMark/>
          </w:tcPr>
          <w:p w14:paraId="4279E60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gammaFx</w:t>
            </w:r>
          </w:p>
        </w:tc>
        <w:tc>
          <w:tcPr>
            <w:tcW w:w="1472" w:type="dxa"/>
            <w:noWrap/>
            <w:hideMark/>
          </w:tcPr>
          <w:p w14:paraId="597A926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1/month</w:t>
            </w:r>
          </w:p>
        </w:tc>
        <w:tc>
          <w:tcPr>
            <w:tcW w:w="1274" w:type="dxa"/>
            <w:noWrap/>
            <w:hideMark/>
          </w:tcPr>
          <w:p w14:paraId="4E50516A" w14:textId="05B5A17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0.03</w:t>
            </w:r>
            <w:r w:rsidR="0053568C">
              <w:rPr>
                <w:rFonts w:cs="Arial"/>
              </w:rPr>
              <w:t>00</w:t>
            </w:r>
          </w:p>
        </w:tc>
        <w:tc>
          <w:tcPr>
            <w:tcW w:w="1534" w:type="dxa"/>
            <w:noWrap/>
            <w:hideMark/>
          </w:tcPr>
          <w:p w14:paraId="7A5025F9" w14:textId="2400A0C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0.027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2" w:type="dxa"/>
            <w:noWrap/>
            <w:hideMark/>
          </w:tcPr>
          <w:p w14:paraId="41521BC0" w14:textId="4725F6B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</w:t>
            </w:r>
            <w:r w:rsidR="0053568C">
              <w:rPr>
                <w:rFonts w:cs="Arial"/>
              </w:rPr>
              <w:t>00</w:t>
            </w:r>
          </w:p>
        </w:tc>
        <w:tc>
          <w:tcPr>
            <w:tcW w:w="1843" w:type="dxa"/>
            <w:noWrap/>
            <w:hideMark/>
          </w:tcPr>
          <w:p w14:paraId="05FF592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0.0275</w:t>
            </w:r>
          </w:p>
        </w:tc>
        <w:tc>
          <w:tcPr>
            <w:tcW w:w="1418" w:type="dxa"/>
            <w:noWrap/>
            <w:hideMark/>
          </w:tcPr>
          <w:p w14:paraId="300C4D84" w14:textId="69E243D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0.03</w:t>
            </w:r>
            <w:r w:rsidR="0053568C">
              <w:rPr>
                <w:rFonts w:cs="Arial"/>
              </w:rPr>
              <w:t>00</w:t>
            </w:r>
          </w:p>
        </w:tc>
      </w:tr>
      <w:tr w:rsidR="00270BD7" w:rsidRPr="002767C0" w14:paraId="1B200431" w14:textId="77777777" w:rsidTr="00A23C28">
        <w:trPr>
          <w:trHeight w:val="255"/>
        </w:trPr>
        <w:tc>
          <w:tcPr>
            <w:tcW w:w="2589" w:type="dxa"/>
            <w:noWrap/>
            <w:hideMark/>
          </w:tcPr>
          <w:p w14:paraId="0DC3C290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Litterfall rate at t = 0</w:t>
            </w:r>
          </w:p>
        </w:tc>
        <w:tc>
          <w:tcPr>
            <w:tcW w:w="1495" w:type="dxa"/>
            <w:noWrap/>
            <w:hideMark/>
          </w:tcPr>
          <w:p w14:paraId="2A0BBD7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gammaF0</w:t>
            </w:r>
          </w:p>
        </w:tc>
        <w:tc>
          <w:tcPr>
            <w:tcW w:w="1472" w:type="dxa"/>
            <w:noWrap/>
            <w:hideMark/>
          </w:tcPr>
          <w:p w14:paraId="1F6F7B8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1/month</w:t>
            </w:r>
          </w:p>
        </w:tc>
        <w:tc>
          <w:tcPr>
            <w:tcW w:w="1274" w:type="dxa"/>
            <w:noWrap/>
            <w:hideMark/>
          </w:tcPr>
          <w:p w14:paraId="12E3D8D2" w14:textId="153691E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0.001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534" w:type="dxa"/>
            <w:noWrap/>
            <w:hideMark/>
          </w:tcPr>
          <w:p w14:paraId="4A01A8C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0.0035</w:t>
            </w:r>
          </w:p>
        </w:tc>
        <w:tc>
          <w:tcPr>
            <w:tcW w:w="1842" w:type="dxa"/>
            <w:noWrap/>
            <w:hideMark/>
          </w:tcPr>
          <w:p w14:paraId="06AF8C71" w14:textId="6988541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0.001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843" w:type="dxa"/>
            <w:noWrap/>
            <w:hideMark/>
          </w:tcPr>
          <w:p w14:paraId="17AB8C04" w14:textId="2E0FA66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0.001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418" w:type="dxa"/>
            <w:noWrap/>
            <w:hideMark/>
          </w:tcPr>
          <w:p w14:paraId="2B273B70" w14:textId="29700E1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0.001</w:t>
            </w:r>
            <w:r w:rsidR="0053568C">
              <w:rPr>
                <w:rFonts w:cs="Arial"/>
              </w:rPr>
              <w:t>0</w:t>
            </w:r>
          </w:p>
        </w:tc>
      </w:tr>
      <w:tr w:rsidR="00270BD7" w:rsidRPr="002767C0" w14:paraId="716E90E5" w14:textId="77777777" w:rsidTr="00A23C28">
        <w:trPr>
          <w:trHeight w:val="255"/>
        </w:trPr>
        <w:tc>
          <w:tcPr>
            <w:tcW w:w="2589" w:type="dxa"/>
            <w:tcBorders>
              <w:bottom w:val="nil"/>
            </w:tcBorders>
            <w:noWrap/>
            <w:hideMark/>
          </w:tcPr>
          <w:p w14:paraId="364D90BC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Age at which litterfall rate has median value</w:t>
            </w:r>
          </w:p>
        </w:tc>
        <w:tc>
          <w:tcPr>
            <w:tcW w:w="1495" w:type="dxa"/>
            <w:tcBorders>
              <w:bottom w:val="nil"/>
            </w:tcBorders>
            <w:noWrap/>
            <w:hideMark/>
          </w:tcPr>
          <w:p w14:paraId="58B65A5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tgammaF</w:t>
            </w:r>
          </w:p>
        </w:tc>
        <w:tc>
          <w:tcPr>
            <w:tcW w:w="1472" w:type="dxa"/>
            <w:tcBorders>
              <w:bottom w:val="nil"/>
            </w:tcBorders>
            <w:noWrap/>
            <w:hideMark/>
          </w:tcPr>
          <w:p w14:paraId="66B4472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months</w:t>
            </w:r>
          </w:p>
        </w:tc>
        <w:tc>
          <w:tcPr>
            <w:tcW w:w="1274" w:type="dxa"/>
            <w:tcBorders>
              <w:bottom w:val="nil"/>
            </w:tcBorders>
            <w:noWrap/>
            <w:hideMark/>
          </w:tcPr>
          <w:p w14:paraId="2D1A2F3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36</w:t>
            </w:r>
          </w:p>
        </w:tc>
        <w:tc>
          <w:tcPr>
            <w:tcW w:w="1534" w:type="dxa"/>
            <w:tcBorders>
              <w:bottom w:val="nil"/>
            </w:tcBorders>
            <w:noWrap/>
            <w:hideMark/>
          </w:tcPr>
          <w:p w14:paraId="6092CDA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12</w:t>
            </w:r>
          </w:p>
        </w:tc>
        <w:tc>
          <w:tcPr>
            <w:tcW w:w="1842" w:type="dxa"/>
            <w:tcBorders>
              <w:bottom w:val="nil"/>
            </w:tcBorders>
            <w:noWrap/>
            <w:hideMark/>
          </w:tcPr>
          <w:p w14:paraId="2A940A2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36</w:t>
            </w:r>
          </w:p>
        </w:tc>
        <w:tc>
          <w:tcPr>
            <w:tcW w:w="1843" w:type="dxa"/>
            <w:tcBorders>
              <w:bottom w:val="nil"/>
            </w:tcBorders>
            <w:noWrap/>
            <w:hideMark/>
          </w:tcPr>
          <w:p w14:paraId="0C56EA7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12</w:t>
            </w:r>
          </w:p>
        </w:tc>
        <w:tc>
          <w:tcPr>
            <w:tcW w:w="1418" w:type="dxa"/>
            <w:tcBorders>
              <w:bottom w:val="nil"/>
            </w:tcBorders>
            <w:noWrap/>
            <w:hideMark/>
          </w:tcPr>
          <w:p w14:paraId="7D6D9EB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36</w:t>
            </w:r>
          </w:p>
        </w:tc>
      </w:tr>
      <w:tr w:rsidR="00270BD7" w:rsidRPr="002767C0" w14:paraId="101940A6" w14:textId="77777777" w:rsidTr="00A23C28">
        <w:trPr>
          <w:trHeight w:val="255"/>
        </w:trPr>
        <w:tc>
          <w:tcPr>
            <w:tcW w:w="258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9B986DF" w14:textId="458FC7D5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Average monthly root turnover rate</w:t>
            </w:r>
          </w:p>
        </w:tc>
        <w:tc>
          <w:tcPr>
            <w:tcW w:w="149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77DF3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gammaR</w:t>
            </w:r>
          </w:p>
        </w:tc>
        <w:tc>
          <w:tcPr>
            <w:tcW w:w="147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BB48C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1/month</w:t>
            </w:r>
          </w:p>
        </w:tc>
        <w:tc>
          <w:tcPr>
            <w:tcW w:w="127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E2CCB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0.015</w:t>
            </w:r>
          </w:p>
        </w:tc>
        <w:tc>
          <w:tcPr>
            <w:tcW w:w="1534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0D334B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0.015</w:t>
            </w:r>
          </w:p>
        </w:tc>
        <w:tc>
          <w:tcPr>
            <w:tcW w:w="1842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D43675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0.015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DE0371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0.015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DAD656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0.015</w:t>
            </w:r>
          </w:p>
        </w:tc>
      </w:tr>
    </w:tbl>
    <w:p w14:paraId="62141973" w14:textId="77777777" w:rsidR="00270BD7" w:rsidRDefault="00270BD7">
      <w:r>
        <w:br w:type="page"/>
      </w:r>
    </w:p>
    <w:tbl>
      <w:tblPr>
        <w:tblStyle w:val="TableGrid"/>
        <w:tblW w:w="14286" w:type="dxa"/>
        <w:tblInd w:w="-5" w:type="dxa"/>
        <w:tblLook w:val="04A0" w:firstRow="1" w:lastRow="0" w:firstColumn="1" w:lastColumn="0" w:noHBand="0" w:noVBand="1"/>
      </w:tblPr>
      <w:tblGrid>
        <w:gridCol w:w="3085"/>
        <w:gridCol w:w="6"/>
        <w:gridCol w:w="1445"/>
        <w:gridCol w:w="41"/>
        <w:gridCol w:w="1470"/>
        <w:gridCol w:w="1721"/>
        <w:gridCol w:w="1446"/>
        <w:gridCol w:w="60"/>
        <w:gridCol w:w="1809"/>
        <w:gridCol w:w="1810"/>
        <w:gridCol w:w="1393"/>
      </w:tblGrid>
      <w:tr w:rsidR="00270BD7" w:rsidRPr="002767C0" w14:paraId="1839BBE3" w14:textId="77777777" w:rsidTr="00A23C28">
        <w:trPr>
          <w:trHeight w:val="510"/>
        </w:trPr>
        <w:tc>
          <w:tcPr>
            <w:tcW w:w="3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4EF79EF" w14:textId="04CA5B10" w:rsidR="00270BD7" w:rsidRPr="002767C0" w:rsidRDefault="00270BD7" w:rsidP="00880779">
            <w:pPr>
              <w:spacing w:line="480" w:lineRule="auto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lastRenderedPageBreak/>
              <w:t>Meaning/comments</w:t>
            </w: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2581EA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t>Name</w:t>
            </w:r>
          </w:p>
        </w:tc>
        <w:tc>
          <w:tcPr>
            <w:tcW w:w="1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F5E1C6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t>Units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E334D5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P. radiata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96EA94A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 xml:space="preserve">E. </w:t>
            </w:r>
            <w:r>
              <w:rPr>
                <w:rFonts w:cs="Arial"/>
                <w:b/>
                <w:bCs/>
                <w:i/>
                <w:iCs/>
              </w:rPr>
              <w:t>f</w:t>
            </w:r>
            <w:r w:rsidRPr="002767C0">
              <w:rPr>
                <w:rFonts w:cs="Arial"/>
                <w:b/>
                <w:bCs/>
                <w:i/>
                <w:iCs/>
              </w:rPr>
              <w:t>astigata</w:t>
            </w:r>
          </w:p>
        </w:tc>
        <w:tc>
          <w:tcPr>
            <w:tcW w:w="18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617AE3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S. sempervirens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7B42BBC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</w:t>
            </w:r>
            <w:r>
              <w:rPr>
                <w:rFonts w:cs="Arial"/>
                <w:b/>
                <w:bCs/>
                <w:i/>
                <w:iCs/>
              </w:rPr>
              <w:t>s</w:t>
            </w:r>
            <w:r w:rsidRPr="002767C0">
              <w:rPr>
                <w:rFonts w:cs="Arial"/>
                <w:b/>
                <w:bCs/>
                <w:i/>
                <w:iCs/>
              </w:rPr>
              <w:t>. menziesii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5FE99E5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P. totara</w:t>
            </w:r>
          </w:p>
        </w:tc>
      </w:tr>
      <w:tr w:rsidR="00270BD7" w:rsidRPr="002767C0" w14:paraId="03EEF489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D1D44E" w14:textId="73E0832D" w:rsidR="00270BD7" w:rsidRPr="000E7398" w:rsidRDefault="00270BD7" w:rsidP="002767C0">
            <w:pPr>
              <w:spacing w:line="276" w:lineRule="auto"/>
              <w:rPr>
                <w:rFonts w:cs="Arial"/>
                <w:b/>
                <w:bCs/>
              </w:rPr>
            </w:pPr>
            <w:r w:rsidRPr="000E7398">
              <w:rPr>
                <w:rFonts w:cs="Arial"/>
                <w:b/>
                <w:bCs/>
              </w:rPr>
              <w:t>NPP &amp; conductance modifiers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CA906D" w14:textId="088FA9A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136223" w14:textId="0A6BD89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A8CFED" w14:textId="665FD9F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63D9090" w14:textId="0638ACE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DC77DB" w14:textId="2E69215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3EEFF46" w14:textId="122FC46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C3FDDE" w14:textId="4D8E115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3B3E6824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  <w:noWrap/>
            <w:hideMark/>
          </w:tcPr>
          <w:p w14:paraId="0127D8CE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Temperature modifier (fT)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</w:tcBorders>
            <w:noWrap/>
            <w:hideMark/>
          </w:tcPr>
          <w:p w14:paraId="70B510AE" w14:textId="5E3CD8E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noWrap/>
            <w:hideMark/>
          </w:tcPr>
          <w:p w14:paraId="6D4DC5BE" w14:textId="5F58FD2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  <w:noWrap/>
            <w:hideMark/>
          </w:tcPr>
          <w:p w14:paraId="5BA7EA01" w14:textId="73F419E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  <w:noWrap/>
            <w:hideMark/>
          </w:tcPr>
          <w:p w14:paraId="53C91C6D" w14:textId="7692AC3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  <w:noWrap/>
            <w:hideMark/>
          </w:tcPr>
          <w:p w14:paraId="7258716E" w14:textId="5B16E53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10" w:type="dxa"/>
            <w:tcBorders>
              <w:top w:val="single" w:sz="4" w:space="0" w:color="auto"/>
            </w:tcBorders>
            <w:noWrap/>
            <w:hideMark/>
          </w:tcPr>
          <w:p w14:paraId="46048D95" w14:textId="18646A6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noWrap/>
            <w:hideMark/>
          </w:tcPr>
          <w:p w14:paraId="37B87A73" w14:textId="5F52380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6FCE33A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noWrap/>
            <w:hideMark/>
          </w:tcPr>
          <w:p w14:paraId="642E092A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Minimum temperature for growth</w:t>
            </w:r>
          </w:p>
        </w:tc>
        <w:tc>
          <w:tcPr>
            <w:tcW w:w="1492" w:type="dxa"/>
            <w:gridSpan w:val="3"/>
            <w:noWrap/>
            <w:hideMark/>
          </w:tcPr>
          <w:p w14:paraId="5522732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Tmin</w:t>
            </w:r>
          </w:p>
        </w:tc>
        <w:tc>
          <w:tcPr>
            <w:tcW w:w="1470" w:type="dxa"/>
            <w:noWrap/>
            <w:hideMark/>
          </w:tcPr>
          <w:p w14:paraId="25A8E31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deg. C</w:t>
            </w:r>
          </w:p>
        </w:tc>
        <w:tc>
          <w:tcPr>
            <w:tcW w:w="1721" w:type="dxa"/>
            <w:noWrap/>
            <w:hideMark/>
          </w:tcPr>
          <w:p w14:paraId="5B1D5C4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506" w:type="dxa"/>
            <w:gridSpan w:val="2"/>
            <w:noWrap/>
            <w:hideMark/>
          </w:tcPr>
          <w:p w14:paraId="1069BEA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6</w:t>
            </w:r>
          </w:p>
        </w:tc>
        <w:tc>
          <w:tcPr>
            <w:tcW w:w="1809" w:type="dxa"/>
            <w:noWrap/>
            <w:hideMark/>
          </w:tcPr>
          <w:p w14:paraId="227629D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810" w:type="dxa"/>
            <w:noWrap/>
            <w:hideMark/>
          </w:tcPr>
          <w:p w14:paraId="2A2F876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393" w:type="dxa"/>
            <w:noWrap/>
            <w:hideMark/>
          </w:tcPr>
          <w:p w14:paraId="7C69542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</w:tr>
      <w:tr w:rsidR="00270BD7" w:rsidRPr="002767C0" w14:paraId="4DD07644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bottom w:val="nil"/>
            </w:tcBorders>
            <w:noWrap/>
            <w:hideMark/>
          </w:tcPr>
          <w:p w14:paraId="54A1A068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Optimum temperature for growth</w:t>
            </w:r>
          </w:p>
        </w:tc>
        <w:tc>
          <w:tcPr>
            <w:tcW w:w="1492" w:type="dxa"/>
            <w:gridSpan w:val="3"/>
            <w:tcBorders>
              <w:bottom w:val="nil"/>
            </w:tcBorders>
            <w:noWrap/>
            <w:hideMark/>
          </w:tcPr>
          <w:p w14:paraId="57939BE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Topt</w:t>
            </w:r>
          </w:p>
        </w:tc>
        <w:tc>
          <w:tcPr>
            <w:tcW w:w="1470" w:type="dxa"/>
            <w:tcBorders>
              <w:bottom w:val="nil"/>
            </w:tcBorders>
            <w:noWrap/>
            <w:hideMark/>
          </w:tcPr>
          <w:p w14:paraId="54D1033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deg. C</w:t>
            </w:r>
          </w:p>
        </w:tc>
        <w:tc>
          <w:tcPr>
            <w:tcW w:w="1721" w:type="dxa"/>
            <w:tcBorders>
              <w:bottom w:val="nil"/>
            </w:tcBorders>
            <w:noWrap/>
            <w:hideMark/>
          </w:tcPr>
          <w:p w14:paraId="717589C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14</w:t>
            </w:r>
          </w:p>
        </w:tc>
        <w:tc>
          <w:tcPr>
            <w:tcW w:w="1506" w:type="dxa"/>
            <w:gridSpan w:val="2"/>
            <w:tcBorders>
              <w:bottom w:val="nil"/>
            </w:tcBorders>
            <w:noWrap/>
            <w:hideMark/>
          </w:tcPr>
          <w:p w14:paraId="4533A2F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20</w:t>
            </w:r>
          </w:p>
        </w:tc>
        <w:tc>
          <w:tcPr>
            <w:tcW w:w="1809" w:type="dxa"/>
            <w:tcBorders>
              <w:bottom w:val="nil"/>
            </w:tcBorders>
            <w:noWrap/>
            <w:hideMark/>
          </w:tcPr>
          <w:p w14:paraId="2D058BD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12</w:t>
            </w:r>
          </w:p>
        </w:tc>
        <w:tc>
          <w:tcPr>
            <w:tcW w:w="1810" w:type="dxa"/>
            <w:tcBorders>
              <w:bottom w:val="nil"/>
            </w:tcBorders>
            <w:noWrap/>
            <w:hideMark/>
          </w:tcPr>
          <w:p w14:paraId="48D3581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15</w:t>
            </w:r>
          </w:p>
        </w:tc>
        <w:tc>
          <w:tcPr>
            <w:tcW w:w="1393" w:type="dxa"/>
            <w:tcBorders>
              <w:bottom w:val="nil"/>
            </w:tcBorders>
            <w:noWrap/>
            <w:hideMark/>
          </w:tcPr>
          <w:p w14:paraId="6EE7CDD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27</w:t>
            </w:r>
          </w:p>
        </w:tc>
      </w:tr>
      <w:tr w:rsidR="00270BD7" w:rsidRPr="002767C0" w14:paraId="1FE0AC3F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155DB5B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Maximum temperature for growth</w:t>
            </w:r>
          </w:p>
        </w:tc>
        <w:tc>
          <w:tcPr>
            <w:tcW w:w="1492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14:paraId="65CD04E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Tmax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542F44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deg. C</w:t>
            </w:r>
          </w:p>
        </w:tc>
        <w:tc>
          <w:tcPr>
            <w:tcW w:w="17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A13AA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32</w:t>
            </w:r>
          </w:p>
        </w:tc>
        <w:tc>
          <w:tcPr>
            <w:tcW w:w="150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853043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35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01D728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30</w:t>
            </w:r>
          </w:p>
        </w:tc>
        <w:tc>
          <w:tcPr>
            <w:tcW w:w="18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4BEAD3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40</w:t>
            </w: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2089FA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35</w:t>
            </w:r>
          </w:p>
        </w:tc>
      </w:tr>
      <w:tr w:rsidR="00270BD7" w:rsidRPr="002767C0" w14:paraId="022B9CDA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93CAEAE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Frost modifier (fFRost)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  <w:bottom w:val="nil"/>
            </w:tcBorders>
            <w:noWrap/>
            <w:hideMark/>
          </w:tcPr>
          <w:p w14:paraId="7805FFC1" w14:textId="703C12C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931984F" w14:textId="4BA9128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21" w:type="dxa"/>
            <w:tcBorders>
              <w:top w:val="single" w:sz="4" w:space="0" w:color="auto"/>
              <w:bottom w:val="nil"/>
            </w:tcBorders>
            <w:noWrap/>
            <w:hideMark/>
          </w:tcPr>
          <w:p w14:paraId="1EACD8A8" w14:textId="3039257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  <w:bottom w:val="nil"/>
            </w:tcBorders>
            <w:noWrap/>
            <w:hideMark/>
          </w:tcPr>
          <w:p w14:paraId="68006338" w14:textId="1B5EAD8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BC52B4E" w14:textId="3311922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10" w:type="dxa"/>
            <w:tcBorders>
              <w:top w:val="single" w:sz="4" w:space="0" w:color="auto"/>
              <w:bottom w:val="nil"/>
            </w:tcBorders>
            <w:noWrap/>
            <w:hideMark/>
          </w:tcPr>
          <w:p w14:paraId="061B5323" w14:textId="4421E5E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61512CAC" w14:textId="637E683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2996C53A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E2D0CEB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Days production lost per frost day</w:t>
            </w:r>
          </w:p>
        </w:tc>
        <w:tc>
          <w:tcPr>
            <w:tcW w:w="1492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14:paraId="0155764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kF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6A769A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days</w:t>
            </w:r>
          </w:p>
        </w:tc>
        <w:tc>
          <w:tcPr>
            <w:tcW w:w="17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F8CAF58" w14:textId="31F9019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</w:t>
            </w:r>
            <w:r>
              <w:rPr>
                <w:rFonts w:cs="Arial"/>
              </w:rPr>
              <w:t>25</w:t>
            </w:r>
          </w:p>
        </w:tc>
        <w:tc>
          <w:tcPr>
            <w:tcW w:w="150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32F7E16" w14:textId="214966A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  <w:r w:rsidR="0053568C">
              <w:rPr>
                <w:rFonts w:cs="Arial"/>
              </w:rPr>
              <w:t>.00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9A6E73A" w14:textId="7A99600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  <w:r w:rsidR="0053568C">
              <w:rPr>
                <w:rFonts w:cs="Arial"/>
              </w:rPr>
              <w:t>.00</w:t>
            </w:r>
          </w:p>
        </w:tc>
        <w:tc>
          <w:tcPr>
            <w:tcW w:w="18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3019082" w14:textId="6906741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0.5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E11BD45" w14:textId="4C514B6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</w:t>
            </w:r>
            <w:r w:rsidR="0053568C">
              <w:rPr>
                <w:rFonts w:cs="Arial"/>
              </w:rPr>
              <w:t>.00</w:t>
            </w:r>
          </w:p>
        </w:tc>
      </w:tr>
      <w:tr w:rsidR="00270BD7" w:rsidRPr="002767C0" w14:paraId="5B243047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  <w:noWrap/>
            <w:hideMark/>
          </w:tcPr>
          <w:p w14:paraId="18190EA6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Soil water modifier (fSW)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</w:tcBorders>
            <w:noWrap/>
            <w:hideMark/>
          </w:tcPr>
          <w:p w14:paraId="1453C236" w14:textId="037041B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noWrap/>
            <w:hideMark/>
          </w:tcPr>
          <w:p w14:paraId="6C4E452A" w14:textId="04961DD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  <w:noWrap/>
            <w:hideMark/>
          </w:tcPr>
          <w:p w14:paraId="11C05B44" w14:textId="0E038D7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  <w:noWrap/>
            <w:hideMark/>
          </w:tcPr>
          <w:p w14:paraId="1B79EEB0" w14:textId="39569ED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  <w:noWrap/>
            <w:hideMark/>
          </w:tcPr>
          <w:p w14:paraId="6DEEA08C" w14:textId="2919EDD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10" w:type="dxa"/>
            <w:tcBorders>
              <w:top w:val="single" w:sz="4" w:space="0" w:color="auto"/>
            </w:tcBorders>
            <w:noWrap/>
            <w:hideMark/>
          </w:tcPr>
          <w:p w14:paraId="76921F54" w14:textId="62C5BDD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noWrap/>
            <w:hideMark/>
          </w:tcPr>
          <w:p w14:paraId="5EC8DF1C" w14:textId="571113E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0483AACD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085" w:type="dxa"/>
            <w:tcBorders>
              <w:bottom w:val="nil"/>
            </w:tcBorders>
            <w:noWrap/>
            <w:hideMark/>
          </w:tcPr>
          <w:p w14:paraId="165CFE58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Moisture ratio deficit for f</w:t>
            </w:r>
            <w:r w:rsidRPr="002767C0">
              <w:rPr>
                <w:rFonts w:cs="Arial"/>
                <w:vertAlign w:val="subscript"/>
              </w:rPr>
              <w:t>q</w:t>
            </w:r>
            <w:r w:rsidRPr="002767C0">
              <w:rPr>
                <w:rFonts w:cs="Arial"/>
              </w:rPr>
              <w:t xml:space="preserve"> = 0.5 </w:t>
            </w:r>
          </w:p>
        </w:tc>
        <w:tc>
          <w:tcPr>
            <w:tcW w:w="1492" w:type="dxa"/>
            <w:gridSpan w:val="3"/>
            <w:tcBorders>
              <w:bottom w:val="nil"/>
            </w:tcBorders>
            <w:noWrap/>
            <w:hideMark/>
          </w:tcPr>
          <w:p w14:paraId="089634B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SWconst</w:t>
            </w:r>
          </w:p>
        </w:tc>
        <w:tc>
          <w:tcPr>
            <w:tcW w:w="1470" w:type="dxa"/>
            <w:tcBorders>
              <w:bottom w:val="nil"/>
            </w:tcBorders>
            <w:noWrap/>
            <w:hideMark/>
          </w:tcPr>
          <w:p w14:paraId="056FF8B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bottom w:val="nil"/>
            </w:tcBorders>
            <w:noWrap/>
            <w:hideMark/>
          </w:tcPr>
          <w:p w14:paraId="33A44CF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506" w:type="dxa"/>
            <w:gridSpan w:val="2"/>
            <w:tcBorders>
              <w:bottom w:val="nil"/>
            </w:tcBorders>
            <w:noWrap/>
            <w:hideMark/>
          </w:tcPr>
          <w:p w14:paraId="412A193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809" w:type="dxa"/>
            <w:tcBorders>
              <w:bottom w:val="nil"/>
            </w:tcBorders>
            <w:noWrap/>
            <w:hideMark/>
          </w:tcPr>
          <w:p w14:paraId="20373F8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810" w:type="dxa"/>
            <w:tcBorders>
              <w:bottom w:val="nil"/>
            </w:tcBorders>
            <w:noWrap/>
            <w:hideMark/>
          </w:tcPr>
          <w:p w14:paraId="028C4B8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393" w:type="dxa"/>
            <w:tcBorders>
              <w:bottom w:val="nil"/>
            </w:tcBorders>
            <w:noWrap/>
            <w:hideMark/>
          </w:tcPr>
          <w:p w14:paraId="5B3B143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0.55</w:t>
            </w:r>
          </w:p>
        </w:tc>
      </w:tr>
      <w:tr w:rsidR="00270BD7" w:rsidRPr="002767C0" w14:paraId="1105C4DD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A3C27A7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Power of moisture ratio deficit</w:t>
            </w:r>
          </w:p>
        </w:tc>
        <w:tc>
          <w:tcPr>
            <w:tcW w:w="1492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14:paraId="00CA1FD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SWpower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53348D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B7EA85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9</w:t>
            </w:r>
          </w:p>
        </w:tc>
        <w:tc>
          <w:tcPr>
            <w:tcW w:w="150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50BF78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9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98E314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9</w:t>
            </w:r>
          </w:p>
        </w:tc>
        <w:tc>
          <w:tcPr>
            <w:tcW w:w="18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F0520F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9</w:t>
            </w: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2CEC26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6</w:t>
            </w:r>
          </w:p>
        </w:tc>
      </w:tr>
      <w:tr w:rsidR="00270BD7" w:rsidRPr="002767C0" w14:paraId="6DB739E4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  <w:noWrap/>
            <w:hideMark/>
          </w:tcPr>
          <w:p w14:paraId="255E1007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Atmospheric CO2 modifier (fCO2)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</w:tcBorders>
            <w:noWrap/>
            <w:hideMark/>
          </w:tcPr>
          <w:p w14:paraId="2499A9CC" w14:textId="4534AE1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noWrap/>
            <w:hideMark/>
          </w:tcPr>
          <w:p w14:paraId="3613B500" w14:textId="1106FB1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  <w:noWrap/>
            <w:hideMark/>
          </w:tcPr>
          <w:p w14:paraId="2D139C30" w14:textId="53DBD30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  <w:noWrap/>
            <w:hideMark/>
          </w:tcPr>
          <w:p w14:paraId="645BB973" w14:textId="333AE74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  <w:noWrap/>
            <w:hideMark/>
          </w:tcPr>
          <w:p w14:paraId="7719DD72" w14:textId="6D4AE13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10" w:type="dxa"/>
            <w:tcBorders>
              <w:top w:val="single" w:sz="4" w:space="0" w:color="auto"/>
            </w:tcBorders>
            <w:noWrap/>
            <w:hideMark/>
          </w:tcPr>
          <w:p w14:paraId="36515DDE" w14:textId="6CAEFCF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noWrap/>
            <w:hideMark/>
          </w:tcPr>
          <w:p w14:paraId="6A8AE670" w14:textId="102C08B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4D6DB2C6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bottom w:val="nil"/>
            </w:tcBorders>
            <w:noWrap/>
            <w:hideMark/>
          </w:tcPr>
          <w:p w14:paraId="2934CC8D" w14:textId="0F171174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Assimilation enhancement factor at 700 ppm</w:t>
            </w:r>
          </w:p>
        </w:tc>
        <w:tc>
          <w:tcPr>
            <w:tcW w:w="1492" w:type="dxa"/>
            <w:gridSpan w:val="3"/>
            <w:tcBorders>
              <w:bottom w:val="nil"/>
            </w:tcBorders>
            <w:noWrap/>
            <w:hideMark/>
          </w:tcPr>
          <w:p w14:paraId="6998064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fCalpha700</w:t>
            </w:r>
          </w:p>
        </w:tc>
        <w:tc>
          <w:tcPr>
            <w:tcW w:w="1470" w:type="dxa"/>
            <w:tcBorders>
              <w:bottom w:val="nil"/>
            </w:tcBorders>
            <w:noWrap/>
            <w:hideMark/>
          </w:tcPr>
          <w:p w14:paraId="0835AF7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bottom w:val="nil"/>
            </w:tcBorders>
            <w:noWrap/>
            <w:hideMark/>
          </w:tcPr>
          <w:p w14:paraId="0E98D0E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1.4</w:t>
            </w:r>
          </w:p>
        </w:tc>
        <w:tc>
          <w:tcPr>
            <w:tcW w:w="1506" w:type="dxa"/>
            <w:gridSpan w:val="2"/>
            <w:tcBorders>
              <w:bottom w:val="nil"/>
            </w:tcBorders>
            <w:noWrap/>
            <w:hideMark/>
          </w:tcPr>
          <w:p w14:paraId="1794017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1.4</w:t>
            </w:r>
          </w:p>
        </w:tc>
        <w:tc>
          <w:tcPr>
            <w:tcW w:w="1809" w:type="dxa"/>
            <w:tcBorders>
              <w:bottom w:val="nil"/>
            </w:tcBorders>
            <w:noWrap/>
            <w:hideMark/>
          </w:tcPr>
          <w:p w14:paraId="337E83C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1.4</w:t>
            </w:r>
          </w:p>
        </w:tc>
        <w:tc>
          <w:tcPr>
            <w:tcW w:w="1810" w:type="dxa"/>
            <w:tcBorders>
              <w:bottom w:val="nil"/>
            </w:tcBorders>
            <w:noWrap/>
            <w:hideMark/>
          </w:tcPr>
          <w:p w14:paraId="1792263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1.4</w:t>
            </w:r>
          </w:p>
        </w:tc>
        <w:tc>
          <w:tcPr>
            <w:tcW w:w="1393" w:type="dxa"/>
            <w:tcBorders>
              <w:bottom w:val="nil"/>
            </w:tcBorders>
            <w:noWrap/>
            <w:hideMark/>
          </w:tcPr>
          <w:p w14:paraId="5CD0B2F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1.4</w:t>
            </w:r>
          </w:p>
        </w:tc>
      </w:tr>
      <w:tr w:rsidR="00270BD7" w:rsidRPr="002767C0" w14:paraId="04B5126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4702D00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Canopy conductance enhancement factor at 700 ppm</w:t>
            </w:r>
          </w:p>
        </w:tc>
        <w:tc>
          <w:tcPr>
            <w:tcW w:w="1492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14:paraId="5E7B0F0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fCg700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1FC319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077AF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50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10470E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4F0FCC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8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C1DE56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1F6D0C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</w:p>
        </w:tc>
      </w:tr>
      <w:tr w:rsidR="00270BD7" w:rsidRPr="002767C0" w14:paraId="4510325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  <w:noWrap/>
            <w:hideMark/>
          </w:tcPr>
          <w:p w14:paraId="3190C427" w14:textId="01C9F6C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Fertility effects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</w:tcBorders>
            <w:noWrap/>
            <w:hideMark/>
          </w:tcPr>
          <w:p w14:paraId="19C1DCDE" w14:textId="0457451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noWrap/>
            <w:hideMark/>
          </w:tcPr>
          <w:p w14:paraId="3D42FC2D" w14:textId="2302AA2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  <w:noWrap/>
            <w:hideMark/>
          </w:tcPr>
          <w:p w14:paraId="4DD127C8" w14:textId="3846340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  <w:noWrap/>
            <w:hideMark/>
          </w:tcPr>
          <w:p w14:paraId="6BF010E6" w14:textId="784670D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  <w:noWrap/>
            <w:hideMark/>
          </w:tcPr>
          <w:p w14:paraId="71677A58" w14:textId="2F41828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10" w:type="dxa"/>
            <w:tcBorders>
              <w:top w:val="single" w:sz="4" w:space="0" w:color="auto"/>
            </w:tcBorders>
            <w:noWrap/>
            <w:hideMark/>
          </w:tcPr>
          <w:p w14:paraId="29CD6B8B" w14:textId="7F3A3D1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noWrap/>
            <w:hideMark/>
          </w:tcPr>
          <w:p w14:paraId="48A38ACA" w14:textId="78460AA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16C3C4E4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noWrap/>
            <w:hideMark/>
          </w:tcPr>
          <w:p w14:paraId="1966F31E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Value of 'm' when FR = 0</w:t>
            </w:r>
          </w:p>
        </w:tc>
        <w:tc>
          <w:tcPr>
            <w:tcW w:w="1492" w:type="dxa"/>
            <w:gridSpan w:val="3"/>
            <w:noWrap/>
            <w:hideMark/>
          </w:tcPr>
          <w:p w14:paraId="1D89876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m0</w:t>
            </w:r>
          </w:p>
        </w:tc>
        <w:tc>
          <w:tcPr>
            <w:tcW w:w="1470" w:type="dxa"/>
            <w:noWrap/>
            <w:hideMark/>
          </w:tcPr>
          <w:p w14:paraId="401BB15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noWrap/>
            <w:hideMark/>
          </w:tcPr>
          <w:p w14:paraId="017012C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506" w:type="dxa"/>
            <w:gridSpan w:val="2"/>
            <w:noWrap/>
            <w:hideMark/>
          </w:tcPr>
          <w:p w14:paraId="438E306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809" w:type="dxa"/>
            <w:noWrap/>
            <w:hideMark/>
          </w:tcPr>
          <w:p w14:paraId="6CB6BDD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810" w:type="dxa"/>
            <w:noWrap/>
            <w:hideMark/>
          </w:tcPr>
          <w:p w14:paraId="399E0BB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393" w:type="dxa"/>
            <w:noWrap/>
            <w:hideMark/>
          </w:tcPr>
          <w:p w14:paraId="7F345C3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</w:tr>
      <w:tr w:rsidR="00270BD7" w:rsidRPr="002767C0" w14:paraId="68CE0C3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bottom w:val="nil"/>
            </w:tcBorders>
            <w:noWrap/>
            <w:hideMark/>
          </w:tcPr>
          <w:p w14:paraId="6F6516CC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Value of 'fNutr' when FR = 0</w:t>
            </w:r>
          </w:p>
        </w:tc>
        <w:tc>
          <w:tcPr>
            <w:tcW w:w="1492" w:type="dxa"/>
            <w:gridSpan w:val="3"/>
            <w:tcBorders>
              <w:bottom w:val="nil"/>
            </w:tcBorders>
            <w:noWrap/>
            <w:hideMark/>
          </w:tcPr>
          <w:p w14:paraId="1428844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fN0</w:t>
            </w:r>
          </w:p>
        </w:tc>
        <w:tc>
          <w:tcPr>
            <w:tcW w:w="1470" w:type="dxa"/>
            <w:tcBorders>
              <w:bottom w:val="nil"/>
            </w:tcBorders>
            <w:noWrap/>
            <w:hideMark/>
          </w:tcPr>
          <w:p w14:paraId="716653B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bottom w:val="nil"/>
            </w:tcBorders>
            <w:noWrap/>
            <w:hideMark/>
          </w:tcPr>
          <w:p w14:paraId="7DA6130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0.6</w:t>
            </w:r>
          </w:p>
        </w:tc>
        <w:tc>
          <w:tcPr>
            <w:tcW w:w="1506" w:type="dxa"/>
            <w:gridSpan w:val="2"/>
            <w:tcBorders>
              <w:bottom w:val="nil"/>
            </w:tcBorders>
            <w:noWrap/>
            <w:hideMark/>
          </w:tcPr>
          <w:p w14:paraId="6734F07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0.6</w:t>
            </w:r>
          </w:p>
        </w:tc>
        <w:tc>
          <w:tcPr>
            <w:tcW w:w="1809" w:type="dxa"/>
            <w:tcBorders>
              <w:bottom w:val="nil"/>
            </w:tcBorders>
            <w:noWrap/>
            <w:hideMark/>
          </w:tcPr>
          <w:p w14:paraId="18C59D8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810" w:type="dxa"/>
            <w:tcBorders>
              <w:bottom w:val="nil"/>
            </w:tcBorders>
            <w:noWrap/>
            <w:hideMark/>
          </w:tcPr>
          <w:p w14:paraId="7038D77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</w:p>
        </w:tc>
        <w:tc>
          <w:tcPr>
            <w:tcW w:w="1393" w:type="dxa"/>
            <w:tcBorders>
              <w:bottom w:val="nil"/>
            </w:tcBorders>
            <w:noWrap/>
            <w:hideMark/>
          </w:tcPr>
          <w:p w14:paraId="4FAE325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0.6</w:t>
            </w:r>
          </w:p>
        </w:tc>
      </w:tr>
      <w:tr w:rsidR="00270BD7" w:rsidRPr="002767C0" w14:paraId="7664747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3B8A228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 xml:space="preserve">Power of (1-FR) in 'fNutr' </w:t>
            </w:r>
          </w:p>
        </w:tc>
        <w:tc>
          <w:tcPr>
            <w:tcW w:w="1492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14:paraId="1D31A72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fNn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4E58B9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528B0D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</w:p>
        </w:tc>
        <w:tc>
          <w:tcPr>
            <w:tcW w:w="150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515F10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302A6F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</w:p>
        </w:tc>
        <w:tc>
          <w:tcPr>
            <w:tcW w:w="18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7CD0C5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05FCDB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</w:p>
        </w:tc>
      </w:tr>
      <w:tr w:rsidR="00270BD7" w:rsidRPr="002767C0" w14:paraId="5982A38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  <w:noWrap/>
            <w:hideMark/>
          </w:tcPr>
          <w:p w14:paraId="06D605C2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Age modifier (fAge)</w:t>
            </w:r>
          </w:p>
        </w:tc>
        <w:tc>
          <w:tcPr>
            <w:tcW w:w="1492" w:type="dxa"/>
            <w:gridSpan w:val="3"/>
            <w:tcBorders>
              <w:top w:val="single" w:sz="4" w:space="0" w:color="auto"/>
            </w:tcBorders>
            <w:noWrap/>
            <w:hideMark/>
          </w:tcPr>
          <w:p w14:paraId="5BA78844" w14:textId="321348D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  <w:noWrap/>
            <w:hideMark/>
          </w:tcPr>
          <w:p w14:paraId="452379A9" w14:textId="28DD2A8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21" w:type="dxa"/>
            <w:tcBorders>
              <w:top w:val="single" w:sz="4" w:space="0" w:color="auto"/>
            </w:tcBorders>
            <w:noWrap/>
            <w:hideMark/>
          </w:tcPr>
          <w:p w14:paraId="7CFF23E1" w14:textId="47B65F0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506" w:type="dxa"/>
            <w:gridSpan w:val="2"/>
            <w:tcBorders>
              <w:top w:val="single" w:sz="4" w:space="0" w:color="auto"/>
            </w:tcBorders>
            <w:noWrap/>
            <w:hideMark/>
          </w:tcPr>
          <w:p w14:paraId="6310669F" w14:textId="3A6785E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09" w:type="dxa"/>
            <w:tcBorders>
              <w:top w:val="single" w:sz="4" w:space="0" w:color="auto"/>
            </w:tcBorders>
            <w:noWrap/>
            <w:hideMark/>
          </w:tcPr>
          <w:p w14:paraId="69EAAB3B" w14:textId="06AAD8C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810" w:type="dxa"/>
            <w:tcBorders>
              <w:top w:val="single" w:sz="4" w:space="0" w:color="auto"/>
            </w:tcBorders>
            <w:noWrap/>
            <w:hideMark/>
          </w:tcPr>
          <w:p w14:paraId="6AB7E7CC" w14:textId="634AB2E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noWrap/>
            <w:hideMark/>
          </w:tcPr>
          <w:p w14:paraId="2C44767F" w14:textId="43BEA16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31B6380B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noWrap/>
            <w:hideMark/>
          </w:tcPr>
          <w:p w14:paraId="03C75CA4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Maximum stand age used in age modifier</w:t>
            </w:r>
          </w:p>
        </w:tc>
        <w:tc>
          <w:tcPr>
            <w:tcW w:w="1492" w:type="dxa"/>
            <w:gridSpan w:val="3"/>
            <w:noWrap/>
            <w:hideMark/>
          </w:tcPr>
          <w:p w14:paraId="1239ABB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MaxAge</w:t>
            </w:r>
          </w:p>
        </w:tc>
        <w:tc>
          <w:tcPr>
            <w:tcW w:w="1470" w:type="dxa"/>
            <w:noWrap/>
            <w:hideMark/>
          </w:tcPr>
          <w:p w14:paraId="497D3E6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years</w:t>
            </w:r>
          </w:p>
        </w:tc>
        <w:tc>
          <w:tcPr>
            <w:tcW w:w="1721" w:type="dxa"/>
            <w:noWrap/>
            <w:hideMark/>
          </w:tcPr>
          <w:p w14:paraId="64D0EF94" w14:textId="0672165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1506" w:type="dxa"/>
            <w:gridSpan w:val="2"/>
            <w:noWrap/>
            <w:hideMark/>
          </w:tcPr>
          <w:p w14:paraId="3E83F70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60</w:t>
            </w:r>
          </w:p>
        </w:tc>
        <w:tc>
          <w:tcPr>
            <w:tcW w:w="1809" w:type="dxa"/>
            <w:noWrap/>
            <w:hideMark/>
          </w:tcPr>
          <w:p w14:paraId="26A3642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1000</w:t>
            </w:r>
          </w:p>
        </w:tc>
        <w:tc>
          <w:tcPr>
            <w:tcW w:w="1810" w:type="dxa"/>
            <w:noWrap/>
            <w:hideMark/>
          </w:tcPr>
          <w:p w14:paraId="65455579" w14:textId="5A4562B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Pr="002767C0">
              <w:rPr>
                <w:rFonts w:cs="Arial"/>
              </w:rPr>
              <w:t>0</w:t>
            </w:r>
          </w:p>
        </w:tc>
        <w:tc>
          <w:tcPr>
            <w:tcW w:w="1393" w:type="dxa"/>
            <w:noWrap/>
            <w:hideMark/>
          </w:tcPr>
          <w:p w14:paraId="2FECFD1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400</w:t>
            </w:r>
          </w:p>
        </w:tc>
      </w:tr>
      <w:tr w:rsidR="00270BD7" w:rsidRPr="002767C0" w14:paraId="5D9AD77F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bottom w:val="nil"/>
            </w:tcBorders>
            <w:noWrap/>
            <w:hideMark/>
          </w:tcPr>
          <w:p w14:paraId="3690CBEC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Power of relative age in function for fAge</w:t>
            </w:r>
          </w:p>
        </w:tc>
        <w:tc>
          <w:tcPr>
            <w:tcW w:w="1492" w:type="dxa"/>
            <w:gridSpan w:val="3"/>
            <w:tcBorders>
              <w:bottom w:val="nil"/>
            </w:tcBorders>
            <w:noWrap/>
            <w:hideMark/>
          </w:tcPr>
          <w:p w14:paraId="6BEBF2F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nAge</w:t>
            </w:r>
          </w:p>
        </w:tc>
        <w:tc>
          <w:tcPr>
            <w:tcW w:w="1470" w:type="dxa"/>
            <w:tcBorders>
              <w:bottom w:val="nil"/>
            </w:tcBorders>
            <w:noWrap/>
            <w:hideMark/>
          </w:tcPr>
          <w:p w14:paraId="55D53D4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bottom w:val="nil"/>
            </w:tcBorders>
            <w:noWrap/>
            <w:hideMark/>
          </w:tcPr>
          <w:p w14:paraId="709CD2B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506" w:type="dxa"/>
            <w:gridSpan w:val="2"/>
            <w:tcBorders>
              <w:bottom w:val="nil"/>
            </w:tcBorders>
            <w:noWrap/>
            <w:hideMark/>
          </w:tcPr>
          <w:p w14:paraId="4B4B9A7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809" w:type="dxa"/>
            <w:tcBorders>
              <w:bottom w:val="nil"/>
            </w:tcBorders>
            <w:noWrap/>
            <w:hideMark/>
          </w:tcPr>
          <w:p w14:paraId="6E3F03B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810" w:type="dxa"/>
            <w:tcBorders>
              <w:bottom w:val="nil"/>
            </w:tcBorders>
            <w:noWrap/>
            <w:hideMark/>
          </w:tcPr>
          <w:p w14:paraId="027F07B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393" w:type="dxa"/>
            <w:tcBorders>
              <w:bottom w:val="nil"/>
            </w:tcBorders>
            <w:noWrap/>
            <w:hideMark/>
          </w:tcPr>
          <w:p w14:paraId="5E577E7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</w:tr>
      <w:tr w:rsidR="00270BD7" w:rsidRPr="002767C0" w14:paraId="393E1DF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84A0C30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Relative age to give fAge = 0.5</w:t>
            </w:r>
          </w:p>
        </w:tc>
        <w:tc>
          <w:tcPr>
            <w:tcW w:w="1492" w:type="dxa"/>
            <w:gridSpan w:val="3"/>
            <w:tcBorders>
              <w:top w:val="nil"/>
              <w:bottom w:val="single" w:sz="4" w:space="0" w:color="auto"/>
            </w:tcBorders>
            <w:noWrap/>
            <w:hideMark/>
          </w:tcPr>
          <w:p w14:paraId="6BC25A3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rAge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0CB6F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721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4D415A4" w14:textId="65C71C5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506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74F34B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0.95</w:t>
            </w:r>
          </w:p>
        </w:tc>
        <w:tc>
          <w:tcPr>
            <w:tcW w:w="180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7F3FBC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0.95</w:t>
            </w:r>
          </w:p>
        </w:tc>
        <w:tc>
          <w:tcPr>
            <w:tcW w:w="18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60E071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0.95</w:t>
            </w:r>
          </w:p>
        </w:tc>
        <w:tc>
          <w:tcPr>
            <w:tcW w:w="139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3332A70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0.95</w:t>
            </w:r>
          </w:p>
        </w:tc>
      </w:tr>
    </w:tbl>
    <w:p w14:paraId="6E33DC99" w14:textId="77777777" w:rsidR="00270BD7" w:rsidRDefault="00270BD7">
      <w:r>
        <w:br w:type="page"/>
      </w:r>
    </w:p>
    <w:tbl>
      <w:tblPr>
        <w:tblStyle w:val="TableGrid"/>
        <w:tblW w:w="14311" w:type="dxa"/>
        <w:tblInd w:w="-30" w:type="dxa"/>
        <w:tblLook w:val="04A0" w:firstRow="1" w:lastRow="0" w:firstColumn="1" w:lastColumn="0" w:noHBand="0" w:noVBand="1"/>
      </w:tblPr>
      <w:tblGrid>
        <w:gridCol w:w="3279"/>
        <w:gridCol w:w="1318"/>
        <w:gridCol w:w="185"/>
        <w:gridCol w:w="1287"/>
        <w:gridCol w:w="184"/>
        <w:gridCol w:w="1536"/>
        <w:gridCol w:w="147"/>
        <w:gridCol w:w="1358"/>
        <w:gridCol w:w="115"/>
        <w:gridCol w:w="1693"/>
        <w:gridCol w:w="76"/>
        <w:gridCol w:w="1733"/>
        <w:gridCol w:w="37"/>
        <w:gridCol w:w="1363"/>
      </w:tblGrid>
      <w:tr w:rsidR="00270BD7" w:rsidRPr="002767C0" w14:paraId="0C9F1604" w14:textId="77777777" w:rsidTr="00A23C28">
        <w:trPr>
          <w:trHeight w:val="510"/>
        </w:trPr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FD2F25E" w14:textId="77777777" w:rsidR="00270BD7" w:rsidRPr="002767C0" w:rsidRDefault="00270BD7" w:rsidP="00880779">
            <w:pPr>
              <w:spacing w:line="480" w:lineRule="auto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lastRenderedPageBreak/>
              <w:t>Meaning/comments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AA8E9DF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t>Name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D20F53E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</w:rPr>
            </w:pPr>
            <w:r w:rsidRPr="002767C0">
              <w:rPr>
                <w:rFonts w:cs="Arial"/>
                <w:b/>
                <w:bCs/>
              </w:rPr>
              <w:t>Units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6D0E36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P. radiata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C6FA6B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 xml:space="preserve">E. </w:t>
            </w:r>
            <w:r>
              <w:rPr>
                <w:rFonts w:cs="Arial"/>
                <w:b/>
                <w:bCs/>
                <w:i/>
                <w:iCs/>
              </w:rPr>
              <w:t>f</w:t>
            </w:r>
            <w:r w:rsidRPr="002767C0">
              <w:rPr>
                <w:rFonts w:cs="Arial"/>
                <w:b/>
                <w:bCs/>
                <w:i/>
                <w:iCs/>
              </w:rPr>
              <w:t>astigata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A81BBAF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S. sempervirens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E09CFC3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</w:t>
            </w:r>
            <w:r>
              <w:rPr>
                <w:rFonts w:cs="Arial"/>
                <w:b/>
                <w:bCs/>
                <w:i/>
                <w:iCs/>
              </w:rPr>
              <w:t>s</w:t>
            </w:r>
            <w:r w:rsidRPr="002767C0">
              <w:rPr>
                <w:rFonts w:cs="Arial"/>
                <w:b/>
                <w:bCs/>
                <w:i/>
                <w:iCs/>
              </w:rPr>
              <w:t>. menziesii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74459B" w14:textId="77777777" w:rsidR="00270BD7" w:rsidRPr="002767C0" w:rsidRDefault="00270BD7" w:rsidP="00880779">
            <w:pPr>
              <w:spacing w:line="480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2767C0">
              <w:rPr>
                <w:rFonts w:cs="Arial"/>
                <w:b/>
                <w:bCs/>
                <w:i/>
                <w:iCs/>
              </w:rPr>
              <w:t>P. totara</w:t>
            </w:r>
          </w:p>
        </w:tc>
      </w:tr>
      <w:tr w:rsidR="00270BD7" w:rsidRPr="002767C0" w14:paraId="4DE5D4C7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32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F117570" w14:textId="7A4618D7" w:rsidR="00270BD7" w:rsidRPr="000E7398" w:rsidRDefault="00270BD7" w:rsidP="002767C0">
            <w:pPr>
              <w:spacing w:line="276" w:lineRule="auto"/>
              <w:rPr>
                <w:rFonts w:cs="Arial"/>
                <w:b/>
                <w:bCs/>
              </w:rPr>
            </w:pPr>
            <w:r w:rsidRPr="000E7398">
              <w:rPr>
                <w:rFonts w:cs="Arial"/>
                <w:b/>
                <w:bCs/>
              </w:rPr>
              <w:t>Stem mortality &amp; self-thinning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D30D32" w14:textId="034404C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AAE2A40" w14:textId="63781DE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97D974" w14:textId="121F4DE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7E08CF" w14:textId="55FC8FD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3A31AF1" w14:textId="672BF7D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4D6246" w14:textId="1CCF038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BFDF4A" w14:textId="4CC78D3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4D4E452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0520A74B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Mortality rate for large t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50BEA94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gammaNx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3D71227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%/year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38444457" w14:textId="740D9AA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2DFE82E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5.5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19394958" w14:textId="1AFA7BB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45BF6945" w14:textId="556127E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5B364DA9" w14:textId="5CDDE671" w:rsidR="00270BD7" w:rsidRPr="002767C0" w:rsidRDefault="0053568C" w:rsidP="002767C0">
            <w:pPr>
              <w:spacing w:line="276" w:lineRule="auto"/>
              <w:jc w:val="center"/>
              <w:rPr>
                <w:rFonts w:cs="Arial"/>
              </w:rPr>
            </w:pPr>
            <w:r>
              <w:rPr>
                <w:rFonts w:cs="Arial"/>
              </w:rPr>
              <w:t>0.</w:t>
            </w:r>
            <w:r w:rsidR="00270BD7" w:rsidRPr="002767C0">
              <w:rPr>
                <w:rFonts w:cs="Arial"/>
              </w:rPr>
              <w:t>0</w:t>
            </w:r>
          </w:p>
        </w:tc>
      </w:tr>
      <w:tr w:rsidR="00270BD7" w:rsidRPr="002767C0" w14:paraId="03B8EEE1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4EC0C80E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Seedling mortality rate (t = 0)</w:t>
            </w:r>
          </w:p>
        </w:tc>
        <w:tc>
          <w:tcPr>
            <w:tcW w:w="1503" w:type="dxa"/>
            <w:gridSpan w:val="2"/>
            <w:noWrap/>
            <w:hideMark/>
          </w:tcPr>
          <w:p w14:paraId="54C7B2D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gammaN0</w:t>
            </w:r>
          </w:p>
        </w:tc>
        <w:tc>
          <w:tcPr>
            <w:tcW w:w="1471" w:type="dxa"/>
            <w:gridSpan w:val="2"/>
            <w:noWrap/>
            <w:hideMark/>
          </w:tcPr>
          <w:p w14:paraId="0C243E8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%/year</w:t>
            </w:r>
          </w:p>
        </w:tc>
        <w:tc>
          <w:tcPr>
            <w:tcW w:w="1683" w:type="dxa"/>
            <w:gridSpan w:val="2"/>
            <w:noWrap/>
            <w:hideMark/>
          </w:tcPr>
          <w:p w14:paraId="657F1D1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473" w:type="dxa"/>
            <w:gridSpan w:val="2"/>
            <w:noWrap/>
            <w:hideMark/>
          </w:tcPr>
          <w:p w14:paraId="588B5AE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noWrap/>
            <w:hideMark/>
          </w:tcPr>
          <w:p w14:paraId="216FCD9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70" w:type="dxa"/>
            <w:gridSpan w:val="2"/>
            <w:noWrap/>
            <w:hideMark/>
          </w:tcPr>
          <w:p w14:paraId="592E2AB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363" w:type="dxa"/>
            <w:noWrap/>
            <w:hideMark/>
          </w:tcPr>
          <w:p w14:paraId="5B2A603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</w:tr>
      <w:tr w:rsidR="00270BD7" w:rsidRPr="002767C0" w14:paraId="3798E041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68B0CE41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Age at which mortality rate has median value</w:t>
            </w:r>
          </w:p>
        </w:tc>
        <w:tc>
          <w:tcPr>
            <w:tcW w:w="1503" w:type="dxa"/>
            <w:gridSpan w:val="2"/>
            <w:noWrap/>
            <w:hideMark/>
          </w:tcPr>
          <w:p w14:paraId="61E58D5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tgammaN</w:t>
            </w:r>
          </w:p>
        </w:tc>
        <w:tc>
          <w:tcPr>
            <w:tcW w:w="1471" w:type="dxa"/>
            <w:gridSpan w:val="2"/>
            <w:noWrap/>
            <w:hideMark/>
          </w:tcPr>
          <w:p w14:paraId="3E6D55B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years</w:t>
            </w:r>
          </w:p>
        </w:tc>
        <w:tc>
          <w:tcPr>
            <w:tcW w:w="1683" w:type="dxa"/>
            <w:gridSpan w:val="2"/>
            <w:noWrap/>
            <w:hideMark/>
          </w:tcPr>
          <w:p w14:paraId="037E566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473" w:type="dxa"/>
            <w:gridSpan w:val="2"/>
            <w:noWrap/>
            <w:hideMark/>
          </w:tcPr>
          <w:p w14:paraId="20C4753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8</w:t>
            </w:r>
          </w:p>
        </w:tc>
        <w:tc>
          <w:tcPr>
            <w:tcW w:w="1769" w:type="dxa"/>
            <w:gridSpan w:val="2"/>
            <w:noWrap/>
            <w:hideMark/>
          </w:tcPr>
          <w:p w14:paraId="4E26CF8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70" w:type="dxa"/>
            <w:gridSpan w:val="2"/>
            <w:noWrap/>
            <w:hideMark/>
          </w:tcPr>
          <w:p w14:paraId="41F4BA5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363" w:type="dxa"/>
            <w:noWrap/>
            <w:hideMark/>
          </w:tcPr>
          <w:p w14:paraId="649EB52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</w:tr>
      <w:tr w:rsidR="00270BD7" w:rsidRPr="002767C0" w14:paraId="1F1AB4B1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7EDFE8D6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Shape of mortality response</w:t>
            </w:r>
          </w:p>
        </w:tc>
        <w:tc>
          <w:tcPr>
            <w:tcW w:w="1503" w:type="dxa"/>
            <w:gridSpan w:val="2"/>
            <w:noWrap/>
            <w:hideMark/>
          </w:tcPr>
          <w:p w14:paraId="6EF4680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ngammaN</w:t>
            </w:r>
          </w:p>
        </w:tc>
        <w:tc>
          <w:tcPr>
            <w:tcW w:w="1471" w:type="dxa"/>
            <w:gridSpan w:val="2"/>
            <w:noWrap/>
            <w:hideMark/>
          </w:tcPr>
          <w:p w14:paraId="3147D25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2B5D7946" w14:textId="37EED80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  <w:r w:rsidR="0053568C">
              <w:rPr>
                <w:rFonts w:cs="Arial"/>
              </w:rPr>
              <w:t>.0</w:t>
            </w:r>
          </w:p>
        </w:tc>
        <w:tc>
          <w:tcPr>
            <w:tcW w:w="1473" w:type="dxa"/>
            <w:gridSpan w:val="2"/>
            <w:noWrap/>
            <w:hideMark/>
          </w:tcPr>
          <w:p w14:paraId="3C023D3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769" w:type="dxa"/>
            <w:gridSpan w:val="2"/>
            <w:noWrap/>
            <w:hideMark/>
          </w:tcPr>
          <w:p w14:paraId="51233C0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770" w:type="dxa"/>
            <w:gridSpan w:val="2"/>
            <w:noWrap/>
            <w:hideMark/>
          </w:tcPr>
          <w:p w14:paraId="4FC2A831" w14:textId="7DFD01E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  <w:r w:rsidR="0053568C">
              <w:rPr>
                <w:rFonts w:cs="Arial"/>
              </w:rPr>
              <w:t>.0</w:t>
            </w:r>
          </w:p>
        </w:tc>
        <w:tc>
          <w:tcPr>
            <w:tcW w:w="1363" w:type="dxa"/>
            <w:noWrap/>
            <w:hideMark/>
          </w:tcPr>
          <w:p w14:paraId="79BB3CDC" w14:textId="0090CD7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</w:t>
            </w:r>
            <w:r w:rsidR="0053568C">
              <w:rPr>
                <w:rFonts w:cs="Arial"/>
              </w:rPr>
              <w:t>.0</w:t>
            </w:r>
          </w:p>
        </w:tc>
      </w:tr>
      <w:tr w:rsidR="00270BD7" w:rsidRPr="002767C0" w14:paraId="30C6257A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5E92AC03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Max. stem mass per tree @ 1000 trees/hectare</w:t>
            </w:r>
          </w:p>
        </w:tc>
        <w:tc>
          <w:tcPr>
            <w:tcW w:w="1503" w:type="dxa"/>
            <w:gridSpan w:val="2"/>
            <w:noWrap/>
            <w:hideMark/>
          </w:tcPr>
          <w:p w14:paraId="3BDDD46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wSx1000</w:t>
            </w:r>
          </w:p>
        </w:tc>
        <w:tc>
          <w:tcPr>
            <w:tcW w:w="1471" w:type="dxa"/>
            <w:gridSpan w:val="2"/>
            <w:noWrap/>
            <w:hideMark/>
          </w:tcPr>
          <w:p w14:paraId="4829F05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kg/tree</w:t>
            </w:r>
          </w:p>
        </w:tc>
        <w:tc>
          <w:tcPr>
            <w:tcW w:w="1683" w:type="dxa"/>
            <w:gridSpan w:val="2"/>
            <w:noWrap/>
            <w:hideMark/>
          </w:tcPr>
          <w:p w14:paraId="0BF64F0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200</w:t>
            </w:r>
          </w:p>
        </w:tc>
        <w:tc>
          <w:tcPr>
            <w:tcW w:w="1473" w:type="dxa"/>
            <w:gridSpan w:val="2"/>
            <w:noWrap/>
            <w:hideMark/>
          </w:tcPr>
          <w:p w14:paraId="0342074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333</w:t>
            </w:r>
          </w:p>
        </w:tc>
        <w:tc>
          <w:tcPr>
            <w:tcW w:w="1769" w:type="dxa"/>
            <w:gridSpan w:val="2"/>
            <w:noWrap/>
            <w:hideMark/>
          </w:tcPr>
          <w:p w14:paraId="6E1FBE0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370</w:t>
            </w:r>
          </w:p>
        </w:tc>
        <w:tc>
          <w:tcPr>
            <w:tcW w:w="1770" w:type="dxa"/>
            <w:gridSpan w:val="2"/>
            <w:noWrap/>
            <w:hideMark/>
          </w:tcPr>
          <w:p w14:paraId="52C9F61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440</w:t>
            </w:r>
          </w:p>
        </w:tc>
        <w:tc>
          <w:tcPr>
            <w:tcW w:w="1363" w:type="dxa"/>
            <w:noWrap/>
            <w:hideMark/>
          </w:tcPr>
          <w:p w14:paraId="28F3EC8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900</w:t>
            </w:r>
          </w:p>
        </w:tc>
      </w:tr>
      <w:tr w:rsidR="00270BD7" w:rsidRPr="002767C0" w14:paraId="149844C5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3C988DC4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Power in self-thinning rule</w:t>
            </w:r>
          </w:p>
        </w:tc>
        <w:tc>
          <w:tcPr>
            <w:tcW w:w="1503" w:type="dxa"/>
            <w:gridSpan w:val="2"/>
            <w:noWrap/>
            <w:hideMark/>
          </w:tcPr>
          <w:p w14:paraId="438366E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thinPower</w:t>
            </w:r>
          </w:p>
        </w:tc>
        <w:tc>
          <w:tcPr>
            <w:tcW w:w="1471" w:type="dxa"/>
            <w:gridSpan w:val="2"/>
            <w:noWrap/>
            <w:hideMark/>
          </w:tcPr>
          <w:p w14:paraId="230E94F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017494C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1.5</w:t>
            </w:r>
          </w:p>
        </w:tc>
        <w:tc>
          <w:tcPr>
            <w:tcW w:w="1473" w:type="dxa"/>
            <w:gridSpan w:val="2"/>
            <w:noWrap/>
            <w:hideMark/>
          </w:tcPr>
          <w:p w14:paraId="707D5F9A" w14:textId="40B7334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  <w:r w:rsidR="0053568C">
              <w:rPr>
                <w:rFonts w:cs="Arial"/>
              </w:rPr>
              <w:t>.0</w:t>
            </w:r>
          </w:p>
        </w:tc>
        <w:tc>
          <w:tcPr>
            <w:tcW w:w="1769" w:type="dxa"/>
            <w:gridSpan w:val="2"/>
            <w:noWrap/>
            <w:hideMark/>
          </w:tcPr>
          <w:p w14:paraId="10C1B7A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2.5</w:t>
            </w:r>
          </w:p>
        </w:tc>
        <w:tc>
          <w:tcPr>
            <w:tcW w:w="1770" w:type="dxa"/>
            <w:gridSpan w:val="2"/>
            <w:noWrap/>
            <w:hideMark/>
          </w:tcPr>
          <w:p w14:paraId="72AFF06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1.5</w:t>
            </w:r>
          </w:p>
        </w:tc>
        <w:tc>
          <w:tcPr>
            <w:tcW w:w="1363" w:type="dxa"/>
            <w:noWrap/>
            <w:hideMark/>
          </w:tcPr>
          <w:p w14:paraId="62A5FAE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1.2</w:t>
            </w:r>
          </w:p>
        </w:tc>
      </w:tr>
      <w:tr w:rsidR="00270BD7" w:rsidRPr="002767C0" w14:paraId="2538AEF7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3092F7E8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Fraction mean single-tree foliage biomass lost per dead tree</w:t>
            </w:r>
          </w:p>
        </w:tc>
        <w:tc>
          <w:tcPr>
            <w:tcW w:w="1503" w:type="dxa"/>
            <w:gridSpan w:val="2"/>
            <w:noWrap/>
            <w:hideMark/>
          </w:tcPr>
          <w:p w14:paraId="113D5DE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mF</w:t>
            </w:r>
          </w:p>
        </w:tc>
        <w:tc>
          <w:tcPr>
            <w:tcW w:w="1471" w:type="dxa"/>
            <w:gridSpan w:val="2"/>
            <w:noWrap/>
            <w:hideMark/>
          </w:tcPr>
          <w:p w14:paraId="7A48C3A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5486E23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473" w:type="dxa"/>
            <w:gridSpan w:val="2"/>
            <w:noWrap/>
            <w:hideMark/>
          </w:tcPr>
          <w:p w14:paraId="55A13E4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noWrap/>
            <w:hideMark/>
          </w:tcPr>
          <w:p w14:paraId="5A835E9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70" w:type="dxa"/>
            <w:gridSpan w:val="2"/>
            <w:noWrap/>
            <w:hideMark/>
          </w:tcPr>
          <w:p w14:paraId="7CD1465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363" w:type="dxa"/>
            <w:noWrap/>
            <w:hideMark/>
          </w:tcPr>
          <w:p w14:paraId="0385206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</w:tr>
      <w:tr w:rsidR="00270BD7" w:rsidRPr="002767C0" w14:paraId="31881E21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0A9CFF44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Fraction mean single-tree root biomass lost per dead tree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43F99CC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mR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59FF9C2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3E15C68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646D09E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0CF327A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6744C83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54C2000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</w:tr>
      <w:tr w:rsidR="00270BD7" w:rsidRPr="002767C0" w14:paraId="727A7B9A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DF8AF0E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Fraction mean single-tree stem biomass lost per dead tree</w:t>
            </w: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860887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mS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A60626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EAABD3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72AA81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2BCE03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2F331A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6C4443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</w:tr>
      <w:tr w:rsidR="00270BD7" w:rsidRPr="002767C0" w14:paraId="6540FE2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32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E4B090" w14:textId="77777777" w:rsidR="00270BD7" w:rsidRPr="000E7398" w:rsidRDefault="00270BD7" w:rsidP="002767C0">
            <w:pPr>
              <w:spacing w:line="276" w:lineRule="auto"/>
              <w:rPr>
                <w:rFonts w:cs="Arial"/>
                <w:b/>
                <w:bCs/>
              </w:rPr>
            </w:pPr>
            <w:r w:rsidRPr="000E7398">
              <w:rPr>
                <w:rFonts w:cs="Arial"/>
                <w:b/>
                <w:bCs/>
              </w:rPr>
              <w:t>Canopy structure and processes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567A9F" w14:textId="1E8146C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7AB1EB3" w14:textId="60852B4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C572F2" w14:textId="6FDA9E6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D7976B" w14:textId="30FBE48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EC3138F" w14:textId="6DA8B9B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D224C0" w14:textId="7CE8CBD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4D89E62" w14:textId="09E0B96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7CF8C855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0961FA61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Specific leaf area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0ECF0C2B" w14:textId="0D360E4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3812988D" w14:textId="6DCE431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3C732547" w14:textId="1CF06A8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2869D648" w14:textId="4E3468A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7BA8159A" w14:textId="717F0C2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7A51A2DD" w14:textId="3202F5C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28E1E41C" w14:textId="369B046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08D009B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279" w:type="dxa"/>
            <w:noWrap/>
            <w:hideMark/>
          </w:tcPr>
          <w:p w14:paraId="6F2A4DA0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Specific leaf area at age 0</w:t>
            </w:r>
          </w:p>
        </w:tc>
        <w:tc>
          <w:tcPr>
            <w:tcW w:w="1503" w:type="dxa"/>
            <w:gridSpan w:val="2"/>
            <w:noWrap/>
            <w:hideMark/>
          </w:tcPr>
          <w:p w14:paraId="44F0F0E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SLA0</w:t>
            </w:r>
          </w:p>
        </w:tc>
        <w:tc>
          <w:tcPr>
            <w:tcW w:w="1471" w:type="dxa"/>
            <w:gridSpan w:val="2"/>
            <w:noWrap/>
            <w:hideMark/>
          </w:tcPr>
          <w:p w14:paraId="6A57B36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</w:t>
            </w:r>
            <w:r w:rsidRPr="002767C0">
              <w:rPr>
                <w:rFonts w:cs="Arial"/>
                <w:vertAlign w:val="superscript"/>
              </w:rPr>
              <w:t>2</w:t>
            </w:r>
            <w:r w:rsidRPr="002767C0">
              <w:rPr>
                <w:rFonts w:cs="Arial"/>
              </w:rPr>
              <w:t>/kg</w:t>
            </w:r>
          </w:p>
        </w:tc>
        <w:tc>
          <w:tcPr>
            <w:tcW w:w="1683" w:type="dxa"/>
            <w:gridSpan w:val="2"/>
            <w:noWrap/>
            <w:hideMark/>
          </w:tcPr>
          <w:p w14:paraId="418A413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  <w:tc>
          <w:tcPr>
            <w:tcW w:w="1473" w:type="dxa"/>
            <w:gridSpan w:val="2"/>
            <w:noWrap/>
            <w:hideMark/>
          </w:tcPr>
          <w:p w14:paraId="6FF3FFA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11</w:t>
            </w:r>
          </w:p>
        </w:tc>
        <w:tc>
          <w:tcPr>
            <w:tcW w:w="1769" w:type="dxa"/>
            <w:gridSpan w:val="2"/>
            <w:noWrap/>
            <w:hideMark/>
          </w:tcPr>
          <w:p w14:paraId="540F642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11</w:t>
            </w:r>
          </w:p>
        </w:tc>
        <w:tc>
          <w:tcPr>
            <w:tcW w:w="1770" w:type="dxa"/>
            <w:gridSpan w:val="2"/>
            <w:noWrap/>
            <w:hideMark/>
          </w:tcPr>
          <w:p w14:paraId="6D81497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11</w:t>
            </w:r>
          </w:p>
        </w:tc>
        <w:tc>
          <w:tcPr>
            <w:tcW w:w="1363" w:type="dxa"/>
            <w:noWrap/>
            <w:hideMark/>
          </w:tcPr>
          <w:p w14:paraId="13ED11C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20</w:t>
            </w:r>
          </w:p>
        </w:tc>
      </w:tr>
      <w:tr w:rsidR="00270BD7" w:rsidRPr="002767C0" w14:paraId="7E45E872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30106B39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Specific leaf area for mature leaves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00EE2BB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SLA1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4C100CA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</w:t>
            </w:r>
            <w:r w:rsidRPr="002767C0">
              <w:rPr>
                <w:rFonts w:cs="Arial"/>
                <w:vertAlign w:val="superscript"/>
              </w:rPr>
              <w:t>2</w:t>
            </w:r>
            <w:r w:rsidRPr="002767C0">
              <w:rPr>
                <w:rFonts w:cs="Arial"/>
              </w:rPr>
              <w:t>/kg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1EC2689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2332585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7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21C17AA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7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168A9ED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5EFBD5C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18</w:t>
            </w:r>
          </w:p>
        </w:tc>
      </w:tr>
      <w:tr w:rsidR="00270BD7" w:rsidRPr="002767C0" w14:paraId="1910828F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AF3487C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Age at which specific leaf area = (SLA0+SLA1)/2</w:t>
            </w: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230AC9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tSLA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05AEEA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years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B81906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48D60D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2.5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848240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29AE13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2.5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BE7EB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</w:t>
            </w:r>
          </w:p>
        </w:tc>
      </w:tr>
      <w:tr w:rsidR="00270BD7" w:rsidRPr="002767C0" w14:paraId="711CD229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296D6B63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Light interception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65BD7AB9" w14:textId="7404664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3119E92B" w14:textId="67D414C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4A12E7EB" w14:textId="4E2EA4B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5257FF48" w14:textId="6E71A25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55AE66CA" w14:textId="511E850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1EAA30F8" w14:textId="1AE1679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02256EEB" w14:textId="545082E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6245804A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79B74FDA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Extinction coefficient for absorption of PAR by canopy</w:t>
            </w:r>
          </w:p>
        </w:tc>
        <w:tc>
          <w:tcPr>
            <w:tcW w:w="1503" w:type="dxa"/>
            <w:gridSpan w:val="2"/>
            <w:noWrap/>
            <w:hideMark/>
          </w:tcPr>
          <w:p w14:paraId="087F50C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k</w:t>
            </w:r>
          </w:p>
        </w:tc>
        <w:tc>
          <w:tcPr>
            <w:tcW w:w="1471" w:type="dxa"/>
            <w:gridSpan w:val="2"/>
            <w:noWrap/>
            <w:hideMark/>
          </w:tcPr>
          <w:p w14:paraId="174A185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109490B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473" w:type="dxa"/>
            <w:gridSpan w:val="2"/>
            <w:noWrap/>
            <w:hideMark/>
          </w:tcPr>
          <w:p w14:paraId="2E81289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769" w:type="dxa"/>
            <w:gridSpan w:val="2"/>
            <w:noWrap/>
            <w:hideMark/>
          </w:tcPr>
          <w:p w14:paraId="61DA87D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770" w:type="dxa"/>
            <w:gridSpan w:val="2"/>
            <w:noWrap/>
            <w:hideMark/>
          </w:tcPr>
          <w:p w14:paraId="1799C70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363" w:type="dxa"/>
            <w:noWrap/>
            <w:hideMark/>
          </w:tcPr>
          <w:p w14:paraId="017435E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</w:tr>
      <w:tr w:rsidR="00270BD7" w:rsidRPr="002767C0" w14:paraId="1E0B6EFB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1F5783C2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 xml:space="preserve">Age at canopy cover </w:t>
            </w:r>
          </w:p>
        </w:tc>
        <w:tc>
          <w:tcPr>
            <w:tcW w:w="1503" w:type="dxa"/>
            <w:gridSpan w:val="2"/>
            <w:noWrap/>
            <w:hideMark/>
          </w:tcPr>
          <w:p w14:paraId="7B66657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fullCanAge</w:t>
            </w:r>
          </w:p>
        </w:tc>
        <w:tc>
          <w:tcPr>
            <w:tcW w:w="1471" w:type="dxa"/>
            <w:gridSpan w:val="2"/>
            <w:noWrap/>
            <w:hideMark/>
          </w:tcPr>
          <w:p w14:paraId="22507F9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years</w:t>
            </w:r>
          </w:p>
        </w:tc>
        <w:tc>
          <w:tcPr>
            <w:tcW w:w="1683" w:type="dxa"/>
            <w:gridSpan w:val="2"/>
            <w:noWrap/>
            <w:hideMark/>
          </w:tcPr>
          <w:p w14:paraId="053AD3FE" w14:textId="5BC78992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</w:t>
            </w:r>
            <w:r w:rsidR="0053568C">
              <w:rPr>
                <w:rFonts w:cs="Arial"/>
              </w:rPr>
              <w:t>.000</w:t>
            </w:r>
          </w:p>
        </w:tc>
        <w:tc>
          <w:tcPr>
            <w:tcW w:w="1473" w:type="dxa"/>
            <w:gridSpan w:val="2"/>
            <w:noWrap/>
            <w:hideMark/>
          </w:tcPr>
          <w:p w14:paraId="3CE3637B" w14:textId="425FF87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  <w:r w:rsidR="0053568C">
              <w:rPr>
                <w:rFonts w:cs="Arial"/>
              </w:rPr>
              <w:t>.000</w:t>
            </w:r>
          </w:p>
        </w:tc>
        <w:tc>
          <w:tcPr>
            <w:tcW w:w="1769" w:type="dxa"/>
            <w:gridSpan w:val="2"/>
            <w:noWrap/>
            <w:hideMark/>
          </w:tcPr>
          <w:p w14:paraId="26C4FE3B" w14:textId="64B436A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</w:t>
            </w:r>
            <w:r w:rsidR="0053568C">
              <w:rPr>
                <w:rFonts w:cs="Arial"/>
              </w:rPr>
              <w:t>.000</w:t>
            </w:r>
          </w:p>
        </w:tc>
        <w:tc>
          <w:tcPr>
            <w:tcW w:w="1770" w:type="dxa"/>
            <w:gridSpan w:val="2"/>
            <w:noWrap/>
            <w:hideMark/>
          </w:tcPr>
          <w:p w14:paraId="6E59EDA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2.718</w:t>
            </w:r>
          </w:p>
        </w:tc>
        <w:tc>
          <w:tcPr>
            <w:tcW w:w="1363" w:type="dxa"/>
            <w:noWrap/>
            <w:hideMark/>
          </w:tcPr>
          <w:p w14:paraId="0B001AA9" w14:textId="362064A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15</w:t>
            </w:r>
            <w:r w:rsidR="0053568C">
              <w:rPr>
                <w:rFonts w:cs="Arial"/>
              </w:rPr>
              <w:t>.000</w:t>
            </w:r>
          </w:p>
        </w:tc>
      </w:tr>
      <w:tr w:rsidR="00270BD7" w:rsidRPr="002767C0" w14:paraId="0A01A6A5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37AD65C1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Maximum proportion of rainfall evaporated from canopy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12257D6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MaxIntcptn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4348753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4DC4A90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0.15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0C961FC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0.15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4D98BED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0.15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77DE735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0.15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2BFC52C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0.15</w:t>
            </w:r>
          </w:p>
        </w:tc>
      </w:tr>
      <w:tr w:rsidR="00270BD7" w:rsidRPr="002767C0" w14:paraId="6E724AB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2C163079" w14:textId="77777777" w:rsidR="00270BD7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LAI for maximum rainfall interception</w:t>
            </w:r>
          </w:p>
          <w:p w14:paraId="393D2F1B" w14:textId="77777777" w:rsidR="00BD5038" w:rsidRDefault="00BD5038" w:rsidP="002767C0">
            <w:pPr>
              <w:spacing w:line="276" w:lineRule="auto"/>
              <w:rPr>
                <w:rFonts w:cs="Arial"/>
              </w:rPr>
            </w:pPr>
          </w:p>
          <w:p w14:paraId="7C62BA71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2976B3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lastRenderedPageBreak/>
              <w:t>LAImaxIntcptn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5F9526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8DA4A0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955B80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634AB4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8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D9AE47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10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3B427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</w:tr>
      <w:tr w:rsidR="00270BD7" w:rsidRPr="002767C0" w14:paraId="2E6F2F4F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66" w:type="dxa"/>
            <w:tcBorders>
              <w:top w:val="single" w:sz="4" w:space="0" w:color="auto"/>
            </w:tcBorders>
            <w:noWrap/>
          </w:tcPr>
          <w:p w14:paraId="76095517" w14:textId="4DB1233F" w:rsidR="00270BD7" w:rsidRPr="00A23C28" w:rsidRDefault="00270BD7" w:rsidP="00270BD7">
            <w:pPr>
              <w:spacing w:line="276" w:lineRule="auto"/>
              <w:rPr>
                <w:rFonts w:cs="Arial"/>
                <w:b/>
                <w:bCs/>
                <w:i/>
                <w:iCs/>
              </w:rPr>
            </w:pPr>
            <w:r w:rsidRPr="00A23C28">
              <w:rPr>
                <w:b/>
                <w:bCs/>
              </w:rPr>
              <w:t>Meaning/comments</w:t>
            </w:r>
          </w:p>
        </w:tc>
        <w:tc>
          <w:tcPr>
            <w:tcW w:w="1314" w:type="dxa"/>
            <w:tcBorders>
              <w:top w:val="single" w:sz="4" w:space="0" w:color="auto"/>
            </w:tcBorders>
            <w:noWrap/>
          </w:tcPr>
          <w:p w14:paraId="5F1249F7" w14:textId="1FA2179B" w:rsidR="00270BD7" w:rsidRPr="00A23C28" w:rsidRDefault="00270BD7" w:rsidP="00270BD7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A23C28">
              <w:rPr>
                <w:b/>
                <w:bCs/>
              </w:rPr>
              <w:t>Name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</w:tcBorders>
            <w:noWrap/>
          </w:tcPr>
          <w:p w14:paraId="5BAC7740" w14:textId="2870687B" w:rsidR="00270BD7" w:rsidRPr="00A23C28" w:rsidRDefault="00270BD7" w:rsidP="00270BD7">
            <w:pPr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A23C28">
              <w:rPr>
                <w:b/>
                <w:bCs/>
              </w:rPr>
              <w:t>Units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</w:tcBorders>
            <w:noWrap/>
          </w:tcPr>
          <w:p w14:paraId="0267A905" w14:textId="7B6501FC" w:rsidR="00270BD7" w:rsidRPr="00A23C28" w:rsidRDefault="00270BD7" w:rsidP="00270BD7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A23C28">
              <w:rPr>
                <w:b/>
                <w:bCs/>
                <w:i/>
                <w:iCs/>
              </w:rPr>
              <w:t>P. radiata</w:t>
            </w:r>
          </w:p>
        </w:tc>
        <w:tc>
          <w:tcPr>
            <w:tcW w:w="1505" w:type="dxa"/>
            <w:gridSpan w:val="2"/>
            <w:tcBorders>
              <w:top w:val="single" w:sz="4" w:space="0" w:color="auto"/>
            </w:tcBorders>
            <w:noWrap/>
          </w:tcPr>
          <w:p w14:paraId="5DCBE554" w14:textId="6D0A0F70" w:rsidR="00270BD7" w:rsidRPr="00A23C28" w:rsidRDefault="00270BD7" w:rsidP="00270BD7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A23C28">
              <w:rPr>
                <w:b/>
                <w:bCs/>
                <w:i/>
                <w:iCs/>
              </w:rPr>
              <w:t>E. fastigata</w:t>
            </w:r>
          </w:p>
        </w:tc>
        <w:tc>
          <w:tcPr>
            <w:tcW w:w="1808" w:type="dxa"/>
            <w:gridSpan w:val="2"/>
            <w:tcBorders>
              <w:top w:val="single" w:sz="4" w:space="0" w:color="auto"/>
            </w:tcBorders>
            <w:noWrap/>
          </w:tcPr>
          <w:p w14:paraId="7229B06A" w14:textId="35FF354C" w:rsidR="00270BD7" w:rsidRPr="00A23C28" w:rsidRDefault="00270BD7" w:rsidP="00270BD7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A23C28">
              <w:rPr>
                <w:b/>
                <w:bCs/>
                <w:i/>
                <w:iCs/>
              </w:rPr>
              <w:t>S. sempervirens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</w:tcBorders>
            <w:noWrap/>
          </w:tcPr>
          <w:p w14:paraId="4461CEBD" w14:textId="1AAC76F5" w:rsidR="00270BD7" w:rsidRPr="00A23C28" w:rsidRDefault="00270BD7" w:rsidP="00270BD7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A23C28">
              <w:rPr>
                <w:b/>
                <w:bCs/>
                <w:i/>
                <w:iCs/>
              </w:rPr>
              <w:t>Ps. menziesii</w:t>
            </w:r>
          </w:p>
        </w:tc>
        <w:tc>
          <w:tcPr>
            <w:tcW w:w="1393" w:type="dxa"/>
            <w:gridSpan w:val="2"/>
            <w:tcBorders>
              <w:top w:val="single" w:sz="4" w:space="0" w:color="auto"/>
            </w:tcBorders>
            <w:noWrap/>
          </w:tcPr>
          <w:p w14:paraId="774508CA" w14:textId="655C6061" w:rsidR="00270BD7" w:rsidRPr="00A23C28" w:rsidRDefault="00270BD7" w:rsidP="00270BD7">
            <w:pPr>
              <w:spacing w:line="276" w:lineRule="auto"/>
              <w:jc w:val="center"/>
              <w:rPr>
                <w:rFonts w:cs="Arial"/>
                <w:b/>
                <w:bCs/>
                <w:i/>
                <w:iCs/>
              </w:rPr>
            </w:pPr>
            <w:r w:rsidRPr="00A23C28">
              <w:rPr>
                <w:b/>
                <w:bCs/>
                <w:i/>
                <w:iCs/>
              </w:rPr>
              <w:t>P. totara</w:t>
            </w:r>
          </w:p>
        </w:tc>
      </w:tr>
      <w:tr w:rsidR="00270BD7" w:rsidRPr="002767C0" w14:paraId="316F9144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31A83242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Production and respiration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1C9CCC3F" w14:textId="2FBA600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46543E31" w14:textId="1C021E3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28E2A536" w14:textId="184F117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19E8C011" w14:textId="2C5E772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22E9DFED" w14:textId="2FC9DAA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014042D2" w14:textId="6DD71BA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19501CDA" w14:textId="704DAD3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4A8BC2D2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2024BA48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Canopy quantum efficiency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3C0B0C7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alpha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0EE9610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molC/molPAR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2A3BD8AE" w14:textId="13C2018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54F45936" w14:textId="14C288D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0.06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0E90225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0.055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4A82DCD1" w14:textId="06087B4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0.06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195E1D03" w14:textId="0E6EC84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0.06</w:t>
            </w:r>
            <w:r w:rsidR="0053568C">
              <w:rPr>
                <w:rFonts w:cs="Arial"/>
              </w:rPr>
              <w:t>0</w:t>
            </w:r>
          </w:p>
        </w:tc>
      </w:tr>
      <w:tr w:rsidR="00270BD7" w:rsidRPr="002767C0" w14:paraId="5D5E6479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EBDDE1C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Ratio NPP/GPP</w:t>
            </w: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4FEC0A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Y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C3075B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A1FF0A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0.47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65FF8F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0.47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C119B4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0.47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A7EBE7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0.47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B5DED1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0.47</w:t>
            </w:r>
          </w:p>
        </w:tc>
      </w:tr>
      <w:tr w:rsidR="00270BD7" w:rsidRPr="002767C0" w14:paraId="255E07A1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09416860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Conductance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2D4DEC5D" w14:textId="6EFAEA1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21717C2F" w14:textId="2AF2C5A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19B5ED18" w14:textId="3E96518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73557946" w14:textId="27C3173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5B9BC5FA" w14:textId="7B3CC16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0206FBAA" w14:textId="64D4B92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60F15530" w14:textId="4FCF0B9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0FCAF90F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23577944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Minimum canopy conductance</w:t>
            </w:r>
          </w:p>
        </w:tc>
        <w:tc>
          <w:tcPr>
            <w:tcW w:w="1503" w:type="dxa"/>
            <w:gridSpan w:val="2"/>
            <w:noWrap/>
            <w:hideMark/>
          </w:tcPr>
          <w:p w14:paraId="6DD3EE0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MinCond</w:t>
            </w:r>
          </w:p>
        </w:tc>
        <w:tc>
          <w:tcPr>
            <w:tcW w:w="1471" w:type="dxa"/>
            <w:gridSpan w:val="2"/>
            <w:noWrap/>
            <w:hideMark/>
          </w:tcPr>
          <w:p w14:paraId="765EA76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m/s</w:t>
            </w:r>
          </w:p>
        </w:tc>
        <w:tc>
          <w:tcPr>
            <w:tcW w:w="1683" w:type="dxa"/>
            <w:gridSpan w:val="2"/>
            <w:noWrap/>
            <w:hideMark/>
          </w:tcPr>
          <w:p w14:paraId="284A059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473" w:type="dxa"/>
            <w:gridSpan w:val="2"/>
            <w:noWrap/>
            <w:hideMark/>
          </w:tcPr>
          <w:p w14:paraId="3AC581F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noWrap/>
            <w:hideMark/>
          </w:tcPr>
          <w:p w14:paraId="7690DE7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70" w:type="dxa"/>
            <w:gridSpan w:val="2"/>
            <w:noWrap/>
            <w:hideMark/>
          </w:tcPr>
          <w:p w14:paraId="2EB398E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363" w:type="dxa"/>
            <w:noWrap/>
            <w:hideMark/>
          </w:tcPr>
          <w:p w14:paraId="3AFCD02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</w:tr>
      <w:tr w:rsidR="00270BD7" w:rsidRPr="002767C0" w14:paraId="77B90F8C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78C17C74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Maximum canopy conductance</w:t>
            </w:r>
          </w:p>
        </w:tc>
        <w:tc>
          <w:tcPr>
            <w:tcW w:w="1503" w:type="dxa"/>
            <w:gridSpan w:val="2"/>
            <w:noWrap/>
            <w:hideMark/>
          </w:tcPr>
          <w:p w14:paraId="31D05D5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MaxCond</w:t>
            </w:r>
          </w:p>
        </w:tc>
        <w:tc>
          <w:tcPr>
            <w:tcW w:w="1471" w:type="dxa"/>
            <w:gridSpan w:val="2"/>
            <w:noWrap/>
            <w:hideMark/>
          </w:tcPr>
          <w:p w14:paraId="2199750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m/s</w:t>
            </w:r>
          </w:p>
        </w:tc>
        <w:tc>
          <w:tcPr>
            <w:tcW w:w="1683" w:type="dxa"/>
            <w:gridSpan w:val="2"/>
            <w:noWrap/>
            <w:hideMark/>
          </w:tcPr>
          <w:p w14:paraId="172A42C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0.02</w:t>
            </w:r>
          </w:p>
        </w:tc>
        <w:tc>
          <w:tcPr>
            <w:tcW w:w="1473" w:type="dxa"/>
            <w:gridSpan w:val="2"/>
            <w:noWrap/>
            <w:hideMark/>
          </w:tcPr>
          <w:p w14:paraId="4B51054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0.02</w:t>
            </w:r>
          </w:p>
        </w:tc>
        <w:tc>
          <w:tcPr>
            <w:tcW w:w="1769" w:type="dxa"/>
            <w:gridSpan w:val="2"/>
            <w:noWrap/>
            <w:hideMark/>
          </w:tcPr>
          <w:p w14:paraId="317D68B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0.03</w:t>
            </w:r>
          </w:p>
        </w:tc>
        <w:tc>
          <w:tcPr>
            <w:tcW w:w="1770" w:type="dxa"/>
            <w:gridSpan w:val="2"/>
            <w:noWrap/>
            <w:hideMark/>
          </w:tcPr>
          <w:p w14:paraId="3326EBD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0.015</w:t>
            </w:r>
          </w:p>
        </w:tc>
        <w:tc>
          <w:tcPr>
            <w:tcW w:w="1363" w:type="dxa"/>
            <w:noWrap/>
            <w:hideMark/>
          </w:tcPr>
          <w:p w14:paraId="7732ECF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0.02</w:t>
            </w:r>
          </w:p>
        </w:tc>
      </w:tr>
      <w:tr w:rsidR="00270BD7" w:rsidRPr="002767C0" w14:paraId="47C9A533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11967602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LAI for maximum canopy conductance</w:t>
            </w:r>
          </w:p>
        </w:tc>
        <w:tc>
          <w:tcPr>
            <w:tcW w:w="1503" w:type="dxa"/>
            <w:gridSpan w:val="2"/>
            <w:noWrap/>
            <w:hideMark/>
          </w:tcPr>
          <w:p w14:paraId="5439DFD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LAIgcx</w:t>
            </w:r>
          </w:p>
        </w:tc>
        <w:tc>
          <w:tcPr>
            <w:tcW w:w="1471" w:type="dxa"/>
            <w:gridSpan w:val="2"/>
            <w:noWrap/>
            <w:hideMark/>
          </w:tcPr>
          <w:p w14:paraId="4B4D7FB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7729814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3.33</w:t>
            </w:r>
          </w:p>
        </w:tc>
        <w:tc>
          <w:tcPr>
            <w:tcW w:w="1473" w:type="dxa"/>
            <w:gridSpan w:val="2"/>
            <w:noWrap/>
            <w:hideMark/>
          </w:tcPr>
          <w:p w14:paraId="0E52171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3.33</w:t>
            </w:r>
          </w:p>
        </w:tc>
        <w:tc>
          <w:tcPr>
            <w:tcW w:w="1769" w:type="dxa"/>
            <w:gridSpan w:val="2"/>
            <w:noWrap/>
            <w:hideMark/>
          </w:tcPr>
          <w:p w14:paraId="4A445AD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3.33</w:t>
            </w:r>
          </w:p>
        </w:tc>
        <w:tc>
          <w:tcPr>
            <w:tcW w:w="1770" w:type="dxa"/>
            <w:gridSpan w:val="2"/>
            <w:noWrap/>
            <w:hideMark/>
          </w:tcPr>
          <w:p w14:paraId="3B5D52A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  <w:tc>
          <w:tcPr>
            <w:tcW w:w="1363" w:type="dxa"/>
            <w:noWrap/>
            <w:hideMark/>
          </w:tcPr>
          <w:p w14:paraId="0638B02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3.33</w:t>
            </w:r>
          </w:p>
        </w:tc>
      </w:tr>
      <w:tr w:rsidR="00270BD7" w:rsidRPr="002767C0" w14:paraId="1EF890F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1DD36CBF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Defines stomatal response to VPD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52FF9F5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CoeffCond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3390E98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1/mBar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595AE15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0E839A8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4FF5030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0581ADD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5AF5B39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0.05</w:t>
            </w:r>
          </w:p>
        </w:tc>
      </w:tr>
      <w:tr w:rsidR="00270BD7" w:rsidRPr="002767C0" w14:paraId="7BD88F98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0DD072D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Canopy boundary layer conductance</w:t>
            </w: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A6927D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BLcond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F29F21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m/s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73942C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AC3D81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9F2BC6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031D57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52D621B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0.2</w:t>
            </w:r>
          </w:p>
        </w:tc>
      </w:tr>
      <w:tr w:rsidR="00270BD7" w:rsidRPr="002767C0" w14:paraId="691DADB8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32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E09AECF" w14:textId="77777777" w:rsidR="00270BD7" w:rsidRPr="000E7398" w:rsidRDefault="00270BD7" w:rsidP="002767C0">
            <w:pPr>
              <w:spacing w:line="276" w:lineRule="auto"/>
              <w:rPr>
                <w:rFonts w:cs="Arial"/>
                <w:b/>
                <w:bCs/>
              </w:rPr>
            </w:pPr>
            <w:r w:rsidRPr="000E7398">
              <w:rPr>
                <w:rFonts w:cs="Arial"/>
                <w:b/>
                <w:bCs/>
              </w:rPr>
              <w:t>Wood and stand properties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8406F4" w14:textId="54FD841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0B8A9F" w14:textId="1CC0479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DD1B047" w14:textId="1786FCF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0648EAD" w14:textId="30A26CE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C9A4DB" w14:textId="4186733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0C61930" w14:textId="5DFDEFB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AC0FFAF" w14:textId="71E26CA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40A4D69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329E6CA6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Branch and bark fraction (fracBB)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02BAD900" w14:textId="166EA0A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55238D6C" w14:textId="2D15EED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4FF53975" w14:textId="3D77EB6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0DAA2A74" w14:textId="3C8F4EC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1E685317" w14:textId="2E787BC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23485407" w14:textId="5F30376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28CC4CA3" w14:textId="57CB907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40F87EDE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0ECA373B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Branch and bark fraction at age 0</w:t>
            </w:r>
          </w:p>
        </w:tc>
        <w:tc>
          <w:tcPr>
            <w:tcW w:w="1503" w:type="dxa"/>
            <w:gridSpan w:val="2"/>
            <w:noWrap/>
            <w:hideMark/>
          </w:tcPr>
          <w:p w14:paraId="7EB57F0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fracBB0</w:t>
            </w:r>
          </w:p>
        </w:tc>
        <w:tc>
          <w:tcPr>
            <w:tcW w:w="1471" w:type="dxa"/>
            <w:gridSpan w:val="2"/>
            <w:noWrap/>
            <w:hideMark/>
          </w:tcPr>
          <w:p w14:paraId="13D6993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2AC0A80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473" w:type="dxa"/>
            <w:gridSpan w:val="2"/>
            <w:noWrap/>
            <w:hideMark/>
          </w:tcPr>
          <w:p w14:paraId="3BFACE3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noWrap/>
            <w:hideMark/>
          </w:tcPr>
          <w:p w14:paraId="28F69EB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770" w:type="dxa"/>
            <w:gridSpan w:val="2"/>
            <w:noWrap/>
            <w:hideMark/>
          </w:tcPr>
          <w:p w14:paraId="18340C88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  <w:tc>
          <w:tcPr>
            <w:tcW w:w="1363" w:type="dxa"/>
            <w:noWrap/>
            <w:hideMark/>
          </w:tcPr>
          <w:p w14:paraId="1FD1716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</w:p>
        </w:tc>
      </w:tr>
      <w:tr w:rsidR="00270BD7" w:rsidRPr="002767C0" w14:paraId="2048A31C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1827ED8E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Branch and bark fraction for mature stands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4ED1316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fracBB1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4A6248C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378F429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0DF9EF6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6F1DBB2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62A13A5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5E488CA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0.1</w:t>
            </w:r>
          </w:p>
        </w:tc>
      </w:tr>
      <w:tr w:rsidR="00270BD7" w:rsidRPr="002767C0" w14:paraId="0FCCB68A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DA624BE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Age at which fracBB = (fracBB0+fracBB1)/2</w:t>
            </w: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9DC500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tBB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3F6456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years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9D150BD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E13581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1F54A51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D4DFE8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042B64F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5</w:t>
            </w:r>
          </w:p>
        </w:tc>
      </w:tr>
      <w:tr w:rsidR="00270BD7" w:rsidRPr="002767C0" w14:paraId="4397948B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3B839411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Basic Density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41D4120A" w14:textId="3772EC38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7FC4D681" w14:textId="4EDCEDE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3D662101" w14:textId="0C9F43F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120CECDF" w14:textId="54FED8B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1ECC928A" w14:textId="71BB7F8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291E816A" w14:textId="411939D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12578BB7" w14:textId="7FCD8DA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2B93225D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292A60A7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Minimum basic density - for young trees</w:t>
            </w:r>
          </w:p>
        </w:tc>
        <w:tc>
          <w:tcPr>
            <w:tcW w:w="1503" w:type="dxa"/>
            <w:gridSpan w:val="2"/>
            <w:noWrap/>
            <w:hideMark/>
          </w:tcPr>
          <w:p w14:paraId="59CABD6F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rhoMin</w:t>
            </w:r>
          </w:p>
        </w:tc>
        <w:tc>
          <w:tcPr>
            <w:tcW w:w="1471" w:type="dxa"/>
            <w:gridSpan w:val="2"/>
            <w:noWrap/>
            <w:hideMark/>
          </w:tcPr>
          <w:p w14:paraId="51D2323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t/m3</w:t>
            </w:r>
          </w:p>
        </w:tc>
        <w:tc>
          <w:tcPr>
            <w:tcW w:w="1683" w:type="dxa"/>
            <w:gridSpan w:val="2"/>
            <w:noWrap/>
            <w:hideMark/>
          </w:tcPr>
          <w:p w14:paraId="07DCB76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0.480</w:t>
            </w:r>
          </w:p>
        </w:tc>
        <w:tc>
          <w:tcPr>
            <w:tcW w:w="1473" w:type="dxa"/>
            <w:gridSpan w:val="2"/>
            <w:noWrap/>
            <w:hideMark/>
          </w:tcPr>
          <w:p w14:paraId="3975B5D4" w14:textId="297050FA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</w:t>
            </w:r>
            <w:r w:rsidR="0053568C">
              <w:rPr>
                <w:rFonts w:cs="Arial"/>
              </w:rPr>
              <w:t>00</w:t>
            </w:r>
          </w:p>
        </w:tc>
        <w:tc>
          <w:tcPr>
            <w:tcW w:w="1769" w:type="dxa"/>
            <w:gridSpan w:val="2"/>
            <w:noWrap/>
            <w:hideMark/>
          </w:tcPr>
          <w:p w14:paraId="256AEE3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0.480</w:t>
            </w:r>
          </w:p>
        </w:tc>
        <w:tc>
          <w:tcPr>
            <w:tcW w:w="1770" w:type="dxa"/>
            <w:gridSpan w:val="2"/>
            <w:noWrap/>
            <w:hideMark/>
          </w:tcPr>
          <w:p w14:paraId="1240AEB0" w14:textId="54DF5FE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363" w:type="dxa"/>
            <w:noWrap/>
            <w:hideMark/>
          </w:tcPr>
          <w:p w14:paraId="567A4418" w14:textId="186F465D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</w:t>
            </w:r>
            <w:r w:rsidR="0053568C">
              <w:rPr>
                <w:rFonts w:cs="Arial"/>
              </w:rPr>
              <w:t>0</w:t>
            </w:r>
          </w:p>
        </w:tc>
      </w:tr>
      <w:tr w:rsidR="00270BD7" w:rsidRPr="002767C0" w14:paraId="04D25F17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469A14DD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Maximum basic density - for older trees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201F3C4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rhoMax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69582909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t/m3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762B35C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0.480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72BB08A1" w14:textId="785E04DF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0.5</w:t>
            </w:r>
            <w:r w:rsidR="0053568C">
              <w:rPr>
                <w:rFonts w:cs="Arial"/>
              </w:rPr>
              <w:t>00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19006443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0.480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3F131B55" w14:textId="49EDCE2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</w:t>
            </w:r>
            <w:r w:rsidR="0053568C">
              <w:rPr>
                <w:rFonts w:cs="Arial"/>
              </w:rPr>
              <w:t>0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5B0C602C" w14:textId="4309B03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0.48</w:t>
            </w:r>
            <w:r w:rsidR="0053568C">
              <w:rPr>
                <w:rFonts w:cs="Arial"/>
              </w:rPr>
              <w:t>0</w:t>
            </w:r>
          </w:p>
        </w:tc>
      </w:tr>
      <w:tr w:rsidR="00270BD7" w:rsidRPr="002767C0" w14:paraId="7F5AAD77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596A670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Age at which rho = (rhoMin+rhoMax)/2</w:t>
            </w: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F7BC93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tRho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AE2209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years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009E94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0746EBCA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10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0C7901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2F02457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1AEF0DB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4</w:t>
            </w:r>
          </w:p>
        </w:tc>
      </w:tr>
      <w:tr w:rsidR="00270BD7" w:rsidRPr="002767C0" w14:paraId="4024BEA7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54BD9901" w14:textId="77777777" w:rsidR="00270BD7" w:rsidRPr="000E7398" w:rsidRDefault="00270BD7" w:rsidP="002767C0">
            <w:pPr>
              <w:spacing w:line="276" w:lineRule="auto"/>
              <w:rPr>
                <w:rFonts w:cs="Arial"/>
                <w:i/>
                <w:iCs/>
              </w:rPr>
            </w:pPr>
            <w:r w:rsidRPr="000E7398">
              <w:rPr>
                <w:rFonts w:cs="Arial"/>
                <w:i/>
                <w:iCs/>
              </w:rPr>
              <w:t>Stem height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08A38F10" w14:textId="0BC02C9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05B4082C" w14:textId="667C6111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66AA2BAA" w14:textId="4CA4C7C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295A14FE" w14:textId="689202A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6AF5D7D1" w14:textId="54695E3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74654DA8" w14:textId="6951132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6D61130D" w14:textId="665822C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5D2DE25B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5CB2D9EB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Constant in the stem height relationship</w:t>
            </w:r>
          </w:p>
        </w:tc>
        <w:tc>
          <w:tcPr>
            <w:tcW w:w="1503" w:type="dxa"/>
            <w:gridSpan w:val="2"/>
            <w:noWrap/>
            <w:hideMark/>
          </w:tcPr>
          <w:p w14:paraId="545EF0A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aH</w:t>
            </w:r>
          </w:p>
        </w:tc>
        <w:tc>
          <w:tcPr>
            <w:tcW w:w="1471" w:type="dxa"/>
            <w:gridSpan w:val="2"/>
            <w:noWrap/>
            <w:hideMark/>
          </w:tcPr>
          <w:p w14:paraId="59420550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54D2AA13" w14:textId="6AB2FAE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473" w:type="dxa"/>
            <w:gridSpan w:val="2"/>
            <w:noWrap/>
            <w:hideMark/>
          </w:tcPr>
          <w:p w14:paraId="30D376D7" w14:textId="2AD98B56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2.08</w:t>
            </w:r>
            <w:r w:rsidR="0053568C">
              <w:rPr>
                <w:rFonts w:cs="Arial"/>
              </w:rPr>
              <w:t>00</w:t>
            </w:r>
          </w:p>
        </w:tc>
        <w:tc>
          <w:tcPr>
            <w:tcW w:w="1769" w:type="dxa"/>
            <w:gridSpan w:val="2"/>
            <w:noWrap/>
            <w:hideMark/>
          </w:tcPr>
          <w:p w14:paraId="288110FE" w14:textId="75144DA0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770" w:type="dxa"/>
            <w:gridSpan w:val="2"/>
            <w:noWrap/>
            <w:hideMark/>
          </w:tcPr>
          <w:p w14:paraId="7A75B8FC" w14:textId="0DFCBCFC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363" w:type="dxa"/>
            <w:noWrap/>
            <w:hideMark/>
          </w:tcPr>
          <w:p w14:paraId="11469E26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1.4093</w:t>
            </w:r>
          </w:p>
        </w:tc>
      </w:tr>
      <w:tr w:rsidR="00270BD7" w:rsidRPr="002767C0" w14:paraId="60E81942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4451B2FF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Power of DBH in the stem height relationship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0D4CB6BC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nHB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530AF275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66045A21" w14:textId="51225E8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500285D8" w14:textId="4AF5EAA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</w:t>
            </w:r>
            <w:r w:rsidR="0053568C">
              <w:rPr>
                <w:rFonts w:cs="Arial"/>
              </w:rPr>
              <w:t>000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1B491EA1" w14:textId="7748439E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5F28D66F" w14:textId="1B83E7CB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3CB75942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0.7345</w:t>
            </w:r>
          </w:p>
        </w:tc>
      </w:tr>
      <w:tr w:rsidR="00270BD7" w:rsidRPr="002767C0" w14:paraId="62970F4D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31128CA" w14:textId="77777777" w:rsidR="00270BD7" w:rsidRDefault="00270BD7" w:rsidP="002767C0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lastRenderedPageBreak/>
              <w:t>Power of stocking in the stem height relationship</w:t>
            </w:r>
          </w:p>
          <w:p w14:paraId="1088CA33" w14:textId="77777777" w:rsidR="00270BD7" w:rsidRDefault="00270BD7" w:rsidP="002767C0">
            <w:pPr>
              <w:spacing w:line="276" w:lineRule="auto"/>
              <w:rPr>
                <w:rFonts w:cs="Arial"/>
              </w:rPr>
            </w:pPr>
          </w:p>
          <w:p w14:paraId="431DE27A" w14:textId="77777777" w:rsidR="00270BD7" w:rsidRPr="002767C0" w:rsidRDefault="00270BD7" w:rsidP="002767C0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C863291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nHN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34ED31E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2061C36" w14:textId="797DC319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2F751644" w14:textId="77777777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-0.0036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86B593B" w14:textId="3BC181E5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94B236B" w14:textId="17B5D103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629AAACB" w14:textId="31E78424" w:rsidR="00270BD7" w:rsidRPr="002767C0" w:rsidRDefault="00270BD7" w:rsidP="002767C0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</w:tr>
      <w:tr w:rsidR="00270BD7" w:rsidRPr="002767C0" w14:paraId="2B3AD541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5832E9D8" w14:textId="030552F4" w:rsidR="00270BD7" w:rsidRPr="000E7398" w:rsidRDefault="00270BD7" w:rsidP="00270BD7">
            <w:pPr>
              <w:spacing w:line="276" w:lineRule="auto"/>
              <w:rPr>
                <w:rFonts w:cs="Arial"/>
                <w:i/>
                <w:iCs/>
              </w:rPr>
            </w:pPr>
            <w:r w:rsidRPr="00880779">
              <w:rPr>
                <w:b/>
                <w:bCs/>
              </w:rPr>
              <w:t>Meaning/comments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3441DA63" w14:textId="76B23316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880779">
              <w:rPr>
                <w:b/>
                <w:bCs/>
              </w:rPr>
              <w:t>Name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5D63D66A" w14:textId="2D5ECEA0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880779">
              <w:rPr>
                <w:b/>
                <w:bCs/>
              </w:rPr>
              <w:t>Units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5A25812A" w14:textId="29299EE0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880779">
              <w:rPr>
                <w:b/>
                <w:bCs/>
                <w:i/>
                <w:iCs/>
              </w:rPr>
              <w:t>P. radiata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6BD90E3C" w14:textId="3CC0CD8B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880779">
              <w:rPr>
                <w:b/>
                <w:bCs/>
                <w:i/>
                <w:iCs/>
              </w:rPr>
              <w:t>E. fastigata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0FF9A9CB" w14:textId="4B9A22FD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880779">
              <w:rPr>
                <w:b/>
                <w:bCs/>
                <w:i/>
                <w:iCs/>
              </w:rPr>
              <w:t>S. sempervirens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77F38EEF" w14:textId="733D276A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880779">
              <w:rPr>
                <w:b/>
                <w:bCs/>
                <w:i/>
                <w:iCs/>
              </w:rPr>
              <w:t>Ps. menziesii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55BF6963" w14:textId="0C1DEFBE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880779">
              <w:rPr>
                <w:b/>
                <w:bCs/>
                <w:i/>
                <w:iCs/>
              </w:rPr>
              <w:t>P. totara</w:t>
            </w:r>
          </w:p>
        </w:tc>
      </w:tr>
      <w:tr w:rsidR="00270BD7" w:rsidRPr="002767C0" w14:paraId="7748335D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0B13F3BC" w14:textId="77777777" w:rsidR="00270BD7" w:rsidRPr="002767C0" w:rsidRDefault="00270BD7" w:rsidP="00270BD7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Constant in the stem volume relationship</w:t>
            </w:r>
          </w:p>
        </w:tc>
        <w:tc>
          <w:tcPr>
            <w:tcW w:w="1503" w:type="dxa"/>
            <w:gridSpan w:val="2"/>
            <w:noWrap/>
            <w:hideMark/>
          </w:tcPr>
          <w:p w14:paraId="177A33F6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aV</w:t>
            </w:r>
          </w:p>
        </w:tc>
        <w:tc>
          <w:tcPr>
            <w:tcW w:w="1471" w:type="dxa"/>
            <w:gridSpan w:val="2"/>
            <w:noWrap/>
            <w:hideMark/>
          </w:tcPr>
          <w:p w14:paraId="462834D7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0F7FF918" w14:textId="5B1034F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473" w:type="dxa"/>
            <w:gridSpan w:val="2"/>
            <w:noWrap/>
            <w:hideMark/>
          </w:tcPr>
          <w:p w14:paraId="3B83D128" w14:textId="56193A0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769" w:type="dxa"/>
            <w:gridSpan w:val="2"/>
            <w:noWrap/>
            <w:hideMark/>
          </w:tcPr>
          <w:p w14:paraId="34CD41D8" w14:textId="00F4C724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770" w:type="dxa"/>
            <w:gridSpan w:val="2"/>
            <w:noWrap/>
            <w:hideMark/>
          </w:tcPr>
          <w:p w14:paraId="4163CCC4" w14:textId="640F4234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363" w:type="dxa"/>
            <w:noWrap/>
            <w:hideMark/>
          </w:tcPr>
          <w:p w14:paraId="2CB3581E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0.9796</w:t>
            </w:r>
          </w:p>
        </w:tc>
      </w:tr>
      <w:tr w:rsidR="00270BD7" w:rsidRPr="002767C0" w14:paraId="29F8CFDF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bottom w:val="nil"/>
            </w:tcBorders>
            <w:noWrap/>
            <w:hideMark/>
          </w:tcPr>
          <w:p w14:paraId="27E76708" w14:textId="77777777" w:rsidR="00270BD7" w:rsidRPr="002767C0" w:rsidRDefault="00270BD7" w:rsidP="00270BD7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Power of DBH in the stem volume relationship</w:t>
            </w:r>
          </w:p>
        </w:tc>
        <w:tc>
          <w:tcPr>
            <w:tcW w:w="1503" w:type="dxa"/>
            <w:gridSpan w:val="2"/>
            <w:tcBorders>
              <w:bottom w:val="nil"/>
            </w:tcBorders>
            <w:noWrap/>
            <w:hideMark/>
          </w:tcPr>
          <w:p w14:paraId="73685547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nVB</w:t>
            </w:r>
          </w:p>
        </w:tc>
        <w:tc>
          <w:tcPr>
            <w:tcW w:w="1471" w:type="dxa"/>
            <w:gridSpan w:val="2"/>
            <w:tcBorders>
              <w:bottom w:val="nil"/>
            </w:tcBorders>
            <w:noWrap/>
            <w:hideMark/>
          </w:tcPr>
          <w:p w14:paraId="049C678D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bottom w:val="nil"/>
            </w:tcBorders>
            <w:noWrap/>
            <w:hideMark/>
          </w:tcPr>
          <w:p w14:paraId="7F3D4F48" w14:textId="25EA9D12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473" w:type="dxa"/>
            <w:gridSpan w:val="2"/>
            <w:tcBorders>
              <w:bottom w:val="nil"/>
            </w:tcBorders>
            <w:noWrap/>
            <w:hideMark/>
          </w:tcPr>
          <w:p w14:paraId="6E176CCC" w14:textId="6A39F6A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769" w:type="dxa"/>
            <w:gridSpan w:val="2"/>
            <w:tcBorders>
              <w:bottom w:val="nil"/>
            </w:tcBorders>
            <w:noWrap/>
            <w:hideMark/>
          </w:tcPr>
          <w:p w14:paraId="3EB33C17" w14:textId="3138E662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770" w:type="dxa"/>
            <w:gridSpan w:val="2"/>
            <w:tcBorders>
              <w:bottom w:val="nil"/>
            </w:tcBorders>
            <w:noWrap/>
            <w:hideMark/>
          </w:tcPr>
          <w:p w14:paraId="7D15053C" w14:textId="6796642A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  <w:r w:rsidR="0053568C">
              <w:rPr>
                <w:rFonts w:cs="Arial"/>
              </w:rPr>
              <w:t>.0000</w:t>
            </w:r>
          </w:p>
        </w:tc>
        <w:tc>
          <w:tcPr>
            <w:tcW w:w="1363" w:type="dxa"/>
            <w:tcBorders>
              <w:bottom w:val="nil"/>
            </w:tcBorders>
            <w:noWrap/>
            <w:hideMark/>
          </w:tcPr>
          <w:p w14:paraId="2A76C88F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1.859</w:t>
            </w:r>
          </w:p>
        </w:tc>
      </w:tr>
      <w:tr w:rsidR="00270BD7" w:rsidRPr="002767C0" w14:paraId="6004A64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nil"/>
              <w:bottom w:val="single" w:sz="4" w:space="0" w:color="auto"/>
            </w:tcBorders>
            <w:noWrap/>
            <w:hideMark/>
          </w:tcPr>
          <w:p w14:paraId="494B6126" w14:textId="77777777" w:rsidR="00270BD7" w:rsidRPr="002767C0" w:rsidRDefault="00270BD7" w:rsidP="00270BD7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Power of stocking in the stem volume relationship</w:t>
            </w:r>
          </w:p>
        </w:tc>
        <w:tc>
          <w:tcPr>
            <w:tcW w:w="150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6BDABF0D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nVN</w:t>
            </w:r>
          </w:p>
        </w:tc>
        <w:tc>
          <w:tcPr>
            <w:tcW w:w="1471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41E0442B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3A3F592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473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5410B49C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69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7ADE0E23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770" w:type="dxa"/>
            <w:gridSpan w:val="2"/>
            <w:tcBorders>
              <w:top w:val="nil"/>
              <w:bottom w:val="single" w:sz="4" w:space="0" w:color="auto"/>
            </w:tcBorders>
            <w:noWrap/>
            <w:hideMark/>
          </w:tcPr>
          <w:p w14:paraId="33D14B54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  <w:tc>
          <w:tcPr>
            <w:tcW w:w="1363" w:type="dxa"/>
            <w:tcBorders>
              <w:top w:val="nil"/>
              <w:bottom w:val="single" w:sz="4" w:space="0" w:color="auto"/>
            </w:tcBorders>
            <w:noWrap/>
            <w:hideMark/>
          </w:tcPr>
          <w:p w14:paraId="7F439DAB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</w:t>
            </w:r>
          </w:p>
        </w:tc>
      </w:tr>
      <w:tr w:rsidR="00270BD7" w:rsidRPr="002767C0" w14:paraId="05219EBD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5"/>
        </w:trPr>
        <w:tc>
          <w:tcPr>
            <w:tcW w:w="327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D6ACC47" w14:textId="77777777" w:rsidR="00270BD7" w:rsidRPr="000E7398" w:rsidRDefault="00270BD7" w:rsidP="00270BD7">
            <w:pPr>
              <w:spacing w:line="276" w:lineRule="auto"/>
              <w:rPr>
                <w:rFonts w:cs="Arial"/>
                <w:b/>
                <w:bCs/>
              </w:rPr>
            </w:pPr>
            <w:r w:rsidRPr="000E7398">
              <w:rPr>
                <w:rFonts w:cs="Arial"/>
                <w:b/>
                <w:bCs/>
              </w:rPr>
              <w:t>Conversion factors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2B9043" w14:textId="0696ABD4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1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34A5DB1" w14:textId="5D4A91DF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68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F912CF" w14:textId="10CAF826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473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53824A" w14:textId="559E7F01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6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05CCE2" w14:textId="5ACE95E4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77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91AD20" w14:textId="425922AC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FAB9936" w14:textId="7093E7F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</w:p>
        </w:tc>
      </w:tr>
      <w:tr w:rsidR="00270BD7" w:rsidRPr="002767C0" w14:paraId="2A88D2D0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tcBorders>
              <w:top w:val="single" w:sz="4" w:space="0" w:color="auto"/>
            </w:tcBorders>
            <w:noWrap/>
            <w:hideMark/>
          </w:tcPr>
          <w:p w14:paraId="75D35E45" w14:textId="77777777" w:rsidR="00270BD7" w:rsidRPr="002767C0" w:rsidRDefault="00270BD7" w:rsidP="00270BD7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Intercept of net v. solar radiation relationship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noWrap/>
            <w:hideMark/>
          </w:tcPr>
          <w:p w14:paraId="48D48450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Qa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</w:tcBorders>
            <w:noWrap/>
            <w:hideMark/>
          </w:tcPr>
          <w:p w14:paraId="1BE4C5A9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W/m2</w:t>
            </w:r>
          </w:p>
        </w:tc>
        <w:tc>
          <w:tcPr>
            <w:tcW w:w="1683" w:type="dxa"/>
            <w:gridSpan w:val="2"/>
            <w:tcBorders>
              <w:top w:val="single" w:sz="4" w:space="0" w:color="auto"/>
            </w:tcBorders>
            <w:noWrap/>
            <w:hideMark/>
          </w:tcPr>
          <w:p w14:paraId="327F9AA5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-90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</w:tcBorders>
            <w:noWrap/>
            <w:hideMark/>
          </w:tcPr>
          <w:p w14:paraId="645C72E6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-90</w:t>
            </w:r>
          </w:p>
        </w:tc>
        <w:tc>
          <w:tcPr>
            <w:tcW w:w="1769" w:type="dxa"/>
            <w:gridSpan w:val="2"/>
            <w:tcBorders>
              <w:top w:val="single" w:sz="4" w:space="0" w:color="auto"/>
            </w:tcBorders>
            <w:noWrap/>
            <w:hideMark/>
          </w:tcPr>
          <w:p w14:paraId="1C260276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-90</w:t>
            </w:r>
          </w:p>
        </w:tc>
        <w:tc>
          <w:tcPr>
            <w:tcW w:w="1770" w:type="dxa"/>
            <w:gridSpan w:val="2"/>
            <w:tcBorders>
              <w:top w:val="single" w:sz="4" w:space="0" w:color="auto"/>
            </w:tcBorders>
            <w:noWrap/>
            <w:hideMark/>
          </w:tcPr>
          <w:p w14:paraId="79392568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-90</w:t>
            </w:r>
          </w:p>
        </w:tc>
        <w:tc>
          <w:tcPr>
            <w:tcW w:w="1363" w:type="dxa"/>
            <w:tcBorders>
              <w:top w:val="single" w:sz="4" w:space="0" w:color="auto"/>
            </w:tcBorders>
            <w:noWrap/>
            <w:hideMark/>
          </w:tcPr>
          <w:p w14:paraId="205CFDFF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-90</w:t>
            </w:r>
          </w:p>
        </w:tc>
      </w:tr>
      <w:tr w:rsidR="00270BD7" w:rsidRPr="002767C0" w14:paraId="371F03A6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5E0C51B9" w14:textId="77777777" w:rsidR="00270BD7" w:rsidRPr="002767C0" w:rsidRDefault="00270BD7" w:rsidP="00270BD7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Slope of net v. solar radiation relationship</w:t>
            </w:r>
          </w:p>
        </w:tc>
        <w:tc>
          <w:tcPr>
            <w:tcW w:w="1503" w:type="dxa"/>
            <w:gridSpan w:val="2"/>
            <w:noWrap/>
            <w:hideMark/>
          </w:tcPr>
          <w:p w14:paraId="19A81015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Qb</w:t>
            </w:r>
          </w:p>
        </w:tc>
        <w:tc>
          <w:tcPr>
            <w:tcW w:w="1471" w:type="dxa"/>
            <w:gridSpan w:val="2"/>
            <w:noWrap/>
            <w:hideMark/>
          </w:tcPr>
          <w:p w14:paraId="5F7DC25B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-</w:t>
            </w:r>
          </w:p>
        </w:tc>
        <w:tc>
          <w:tcPr>
            <w:tcW w:w="1683" w:type="dxa"/>
            <w:gridSpan w:val="2"/>
            <w:noWrap/>
            <w:hideMark/>
          </w:tcPr>
          <w:p w14:paraId="7695F6E5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</w:p>
        </w:tc>
        <w:tc>
          <w:tcPr>
            <w:tcW w:w="1473" w:type="dxa"/>
            <w:gridSpan w:val="2"/>
            <w:noWrap/>
            <w:hideMark/>
          </w:tcPr>
          <w:p w14:paraId="722DA739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</w:p>
        </w:tc>
        <w:tc>
          <w:tcPr>
            <w:tcW w:w="1769" w:type="dxa"/>
            <w:gridSpan w:val="2"/>
            <w:noWrap/>
            <w:hideMark/>
          </w:tcPr>
          <w:p w14:paraId="17967DE9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</w:p>
        </w:tc>
        <w:tc>
          <w:tcPr>
            <w:tcW w:w="1770" w:type="dxa"/>
            <w:gridSpan w:val="2"/>
            <w:noWrap/>
            <w:hideMark/>
          </w:tcPr>
          <w:p w14:paraId="03691E21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</w:p>
        </w:tc>
        <w:tc>
          <w:tcPr>
            <w:tcW w:w="1363" w:type="dxa"/>
            <w:noWrap/>
            <w:hideMark/>
          </w:tcPr>
          <w:p w14:paraId="72B57A3A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0.8</w:t>
            </w:r>
          </w:p>
        </w:tc>
      </w:tr>
      <w:tr w:rsidR="00270BD7" w:rsidRPr="002767C0" w14:paraId="231C91BC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3BDBC575" w14:textId="77777777" w:rsidR="00270BD7" w:rsidRPr="002767C0" w:rsidRDefault="00270BD7" w:rsidP="00270BD7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Molecular weight of dry matter</w:t>
            </w:r>
          </w:p>
        </w:tc>
        <w:tc>
          <w:tcPr>
            <w:tcW w:w="1503" w:type="dxa"/>
            <w:gridSpan w:val="2"/>
            <w:noWrap/>
            <w:hideMark/>
          </w:tcPr>
          <w:p w14:paraId="7932DE49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gDM_mol</w:t>
            </w:r>
          </w:p>
        </w:tc>
        <w:tc>
          <w:tcPr>
            <w:tcW w:w="1471" w:type="dxa"/>
            <w:gridSpan w:val="2"/>
            <w:noWrap/>
            <w:hideMark/>
          </w:tcPr>
          <w:p w14:paraId="2F868CFC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gDM/mol</w:t>
            </w:r>
          </w:p>
        </w:tc>
        <w:tc>
          <w:tcPr>
            <w:tcW w:w="1683" w:type="dxa"/>
            <w:gridSpan w:val="2"/>
            <w:noWrap/>
            <w:hideMark/>
          </w:tcPr>
          <w:p w14:paraId="57DB59C4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24</w:t>
            </w:r>
          </w:p>
        </w:tc>
        <w:tc>
          <w:tcPr>
            <w:tcW w:w="1473" w:type="dxa"/>
            <w:gridSpan w:val="2"/>
            <w:noWrap/>
            <w:hideMark/>
          </w:tcPr>
          <w:p w14:paraId="150F9337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24</w:t>
            </w:r>
          </w:p>
        </w:tc>
        <w:tc>
          <w:tcPr>
            <w:tcW w:w="1769" w:type="dxa"/>
            <w:gridSpan w:val="2"/>
            <w:noWrap/>
            <w:hideMark/>
          </w:tcPr>
          <w:p w14:paraId="4518BCF7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24</w:t>
            </w:r>
          </w:p>
        </w:tc>
        <w:tc>
          <w:tcPr>
            <w:tcW w:w="1770" w:type="dxa"/>
            <w:gridSpan w:val="2"/>
            <w:noWrap/>
            <w:hideMark/>
          </w:tcPr>
          <w:p w14:paraId="611637CE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24</w:t>
            </w:r>
          </w:p>
        </w:tc>
        <w:tc>
          <w:tcPr>
            <w:tcW w:w="1363" w:type="dxa"/>
            <w:noWrap/>
            <w:hideMark/>
          </w:tcPr>
          <w:p w14:paraId="2C67BF24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24</w:t>
            </w:r>
          </w:p>
        </w:tc>
      </w:tr>
      <w:tr w:rsidR="00270BD7" w:rsidRPr="002767C0" w14:paraId="0B8A5AA3" w14:textId="77777777" w:rsidTr="00A23C2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3279" w:type="dxa"/>
            <w:noWrap/>
            <w:hideMark/>
          </w:tcPr>
          <w:p w14:paraId="1A0FA1FB" w14:textId="77777777" w:rsidR="00270BD7" w:rsidRPr="002767C0" w:rsidRDefault="00270BD7" w:rsidP="00270BD7">
            <w:pPr>
              <w:spacing w:line="276" w:lineRule="auto"/>
              <w:rPr>
                <w:rFonts w:cs="Arial"/>
              </w:rPr>
            </w:pPr>
            <w:r w:rsidRPr="002767C0">
              <w:rPr>
                <w:rFonts w:cs="Arial"/>
              </w:rPr>
              <w:t>Conversion of solar radiation to PAR</w:t>
            </w:r>
          </w:p>
        </w:tc>
        <w:tc>
          <w:tcPr>
            <w:tcW w:w="1503" w:type="dxa"/>
            <w:gridSpan w:val="2"/>
            <w:noWrap/>
            <w:hideMark/>
          </w:tcPr>
          <w:p w14:paraId="64C5D500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molPAR_MJ</w:t>
            </w:r>
          </w:p>
        </w:tc>
        <w:tc>
          <w:tcPr>
            <w:tcW w:w="1471" w:type="dxa"/>
            <w:gridSpan w:val="2"/>
            <w:noWrap/>
            <w:hideMark/>
          </w:tcPr>
          <w:p w14:paraId="14895165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mol/MJ</w:t>
            </w:r>
          </w:p>
        </w:tc>
        <w:tc>
          <w:tcPr>
            <w:tcW w:w="1683" w:type="dxa"/>
            <w:gridSpan w:val="2"/>
            <w:noWrap/>
            <w:hideMark/>
          </w:tcPr>
          <w:p w14:paraId="730454D9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2.3</w:t>
            </w:r>
          </w:p>
        </w:tc>
        <w:tc>
          <w:tcPr>
            <w:tcW w:w="1473" w:type="dxa"/>
            <w:gridSpan w:val="2"/>
            <w:noWrap/>
            <w:hideMark/>
          </w:tcPr>
          <w:p w14:paraId="0837FBC7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2.3</w:t>
            </w:r>
          </w:p>
        </w:tc>
        <w:tc>
          <w:tcPr>
            <w:tcW w:w="1769" w:type="dxa"/>
            <w:gridSpan w:val="2"/>
            <w:noWrap/>
            <w:hideMark/>
          </w:tcPr>
          <w:p w14:paraId="548CD309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2.3</w:t>
            </w:r>
          </w:p>
        </w:tc>
        <w:tc>
          <w:tcPr>
            <w:tcW w:w="1770" w:type="dxa"/>
            <w:gridSpan w:val="2"/>
            <w:noWrap/>
            <w:hideMark/>
          </w:tcPr>
          <w:p w14:paraId="3988D0AB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2.3</w:t>
            </w:r>
          </w:p>
        </w:tc>
        <w:tc>
          <w:tcPr>
            <w:tcW w:w="1363" w:type="dxa"/>
            <w:noWrap/>
            <w:hideMark/>
          </w:tcPr>
          <w:p w14:paraId="50BA0623" w14:textId="77777777" w:rsidR="00270BD7" w:rsidRPr="002767C0" w:rsidRDefault="00270BD7" w:rsidP="00270BD7">
            <w:pPr>
              <w:spacing w:line="276" w:lineRule="auto"/>
              <w:jc w:val="center"/>
              <w:rPr>
                <w:rFonts w:cs="Arial"/>
              </w:rPr>
            </w:pPr>
            <w:r w:rsidRPr="002767C0">
              <w:rPr>
                <w:rFonts w:cs="Arial"/>
              </w:rPr>
              <w:t>2.3</w:t>
            </w:r>
          </w:p>
        </w:tc>
      </w:tr>
    </w:tbl>
    <w:p w14:paraId="55C3E499" w14:textId="77777777" w:rsidR="00E32163" w:rsidRDefault="00E32163" w:rsidP="002767C0">
      <w:pPr>
        <w:spacing w:line="276" w:lineRule="auto"/>
        <w:rPr>
          <w:rStyle w:val="Strong"/>
          <w:rFonts w:cs="Arial"/>
          <w:bCs w:val="0"/>
        </w:rPr>
      </w:pPr>
    </w:p>
    <w:p w14:paraId="58269CE3" w14:textId="69A98818" w:rsidR="00DD47E4" w:rsidRDefault="00DD47E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7FA6EBD6" w14:textId="2AD6A910" w:rsidR="0087124C" w:rsidRDefault="0087124C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0820930C" w14:textId="64B5EABB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31FAEAB1" w14:textId="020A4B37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5FF43852" w14:textId="37219C9A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1F817F43" w14:textId="45FBF379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6DB84365" w14:textId="50FE5CBF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4938EA52" w14:textId="27822AF3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47B679FA" w14:textId="3E725386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42FAFE24" w14:textId="31F48957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2C12E828" w14:textId="77777777" w:rsidR="008B2574" w:rsidRDefault="008B2574" w:rsidP="0087124C">
      <w:pPr>
        <w:spacing w:line="276" w:lineRule="auto"/>
        <w:jc w:val="center"/>
        <w:rPr>
          <w:rStyle w:val="Strong"/>
          <w:b w:val="0"/>
          <w:bCs w:val="0"/>
        </w:rPr>
      </w:pPr>
    </w:p>
    <w:p w14:paraId="77C46399" w14:textId="18E8095F" w:rsidR="00397A73" w:rsidRDefault="00270BD7" w:rsidP="004B2167">
      <w:pPr>
        <w:rPr>
          <w:rStyle w:val="Strong"/>
          <w:rFonts w:ascii="Times New Roman" w:hAnsi="Times New Roman"/>
          <w:b w:val="0"/>
          <w:bCs w:val="0"/>
          <w:sz w:val="24"/>
        </w:rPr>
      </w:pPr>
      <w:r>
        <w:rPr>
          <w:rStyle w:val="Strong"/>
          <w:rFonts w:ascii="Times New Roman" w:hAnsi="Times New Roman"/>
          <w:b w:val="0"/>
          <w:bCs w:val="0"/>
          <w:sz w:val="24"/>
        </w:rPr>
        <w:br w:type="page"/>
      </w:r>
    </w:p>
    <w:p w14:paraId="33A59B23" w14:textId="77777777" w:rsidR="0056073C" w:rsidRPr="00397A73" w:rsidRDefault="0056073C" w:rsidP="00AD54DA">
      <w:pPr>
        <w:jc w:val="both"/>
        <w:rPr>
          <w:rStyle w:val="Strong"/>
          <w:rFonts w:ascii="Times New Roman" w:hAnsi="Times New Roman"/>
          <w:b w:val="0"/>
          <w:bCs w:val="0"/>
          <w:sz w:val="24"/>
        </w:rPr>
      </w:pPr>
    </w:p>
    <w:p w14:paraId="1182F8C2" w14:textId="0ABEF7C1" w:rsidR="00AA530A" w:rsidRPr="008B2574" w:rsidRDefault="004B2167" w:rsidP="00AD54DA">
      <w:pPr>
        <w:jc w:val="both"/>
        <w:rPr>
          <w:rStyle w:val="Strong"/>
          <w:rFonts w:ascii="Times New Roman" w:hAnsi="Times New Roman"/>
          <w:b w:val="0"/>
          <w:bCs w:val="0"/>
          <w:sz w:val="24"/>
        </w:rPr>
      </w:pPr>
      <w:r>
        <w:rPr>
          <w:rStyle w:val="Strong"/>
          <w:rFonts w:ascii="Times New Roman" w:hAnsi="Times New Roman"/>
          <w:b w:val="0"/>
          <w:bCs w:val="0"/>
          <w:sz w:val="24"/>
        </w:rPr>
        <w:t>T</w:t>
      </w:r>
      <w:r w:rsidR="00AA530A" w:rsidRPr="008B2574">
        <w:rPr>
          <w:rStyle w:val="Strong"/>
          <w:rFonts w:ascii="Times New Roman" w:hAnsi="Times New Roman"/>
          <w:b w:val="0"/>
          <w:bCs w:val="0"/>
          <w:sz w:val="24"/>
        </w:rPr>
        <w:t>able S2. Ranking based on site</w:t>
      </w:r>
      <w:r w:rsidR="00AD54DA">
        <w:rPr>
          <w:rStyle w:val="Strong"/>
          <w:rFonts w:ascii="Times New Roman" w:hAnsi="Times New Roman"/>
          <w:b w:val="0"/>
          <w:bCs w:val="0"/>
          <w:sz w:val="24"/>
        </w:rPr>
        <w:t xml:space="preserve"> (1 the best to 15 the worst)</w:t>
      </w:r>
      <w:r w:rsidR="00AA530A" w:rsidRPr="008B2574">
        <w:rPr>
          <w:rStyle w:val="Strong"/>
          <w:rFonts w:ascii="Times New Roman" w:hAnsi="Times New Roman"/>
          <w:b w:val="0"/>
          <w:bCs w:val="0"/>
          <w:sz w:val="24"/>
        </w:rPr>
        <w:t xml:space="preserve">, mean annual carbon </w:t>
      </w:r>
      <w:r w:rsidR="00AD54DA">
        <w:rPr>
          <w:rStyle w:val="Strong"/>
          <w:rFonts w:ascii="Times New Roman" w:hAnsi="Times New Roman"/>
          <w:b w:val="0"/>
          <w:bCs w:val="0"/>
          <w:sz w:val="24"/>
        </w:rPr>
        <w:t>sequestration</w:t>
      </w:r>
      <w:r w:rsidR="00AA530A" w:rsidRPr="008B2574">
        <w:rPr>
          <w:rStyle w:val="Strong"/>
          <w:rFonts w:ascii="Times New Roman" w:hAnsi="Times New Roman"/>
          <w:b w:val="0"/>
          <w:bCs w:val="0"/>
          <w:sz w:val="24"/>
        </w:rPr>
        <w:t xml:space="preserve"> (t/ha) and terms. CNI= Central North Island, NL= Northland and SL=Southland</w:t>
      </w:r>
    </w:p>
    <w:p w14:paraId="688DE392" w14:textId="77777777" w:rsidR="00AA530A" w:rsidRPr="008B2574" w:rsidRDefault="00AA530A" w:rsidP="00AA530A">
      <w:pPr>
        <w:rPr>
          <w:rStyle w:val="Strong"/>
          <w:rFonts w:ascii="Times New Roman" w:hAnsi="Times New Roman"/>
          <w:b w:val="0"/>
          <w:bCs w:val="0"/>
          <w:sz w:val="24"/>
        </w:rPr>
      </w:pP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6"/>
        <w:gridCol w:w="737"/>
        <w:gridCol w:w="723"/>
        <w:gridCol w:w="737"/>
        <w:gridCol w:w="723"/>
        <w:gridCol w:w="737"/>
        <w:gridCol w:w="723"/>
        <w:gridCol w:w="759"/>
        <w:gridCol w:w="744"/>
      </w:tblGrid>
      <w:tr w:rsidR="00AA530A" w:rsidRPr="008B2574" w14:paraId="74DC40A8" w14:textId="77777777" w:rsidTr="00A23C28">
        <w:trPr>
          <w:trHeight w:val="46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2660419D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</w:p>
          <w:p w14:paraId="55C1FB40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Species</w:t>
            </w: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B094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Site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12C794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</w:p>
          <w:p w14:paraId="5D7F39E0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Overall score</w:t>
            </w:r>
          </w:p>
        </w:tc>
      </w:tr>
      <w:tr w:rsidR="00AA530A" w:rsidRPr="008B2574" w14:paraId="34CBB7DE" w14:textId="77777777" w:rsidTr="00A23C28">
        <w:trPr>
          <w:trHeight w:val="460"/>
          <w:jc w:val="center"/>
        </w:trPr>
        <w:tc>
          <w:tcPr>
            <w:tcW w:w="0" w:type="auto"/>
            <w:vMerge/>
            <w:tcBorders>
              <w:top w:val="nil"/>
              <w:bottom w:val="nil"/>
              <w:right w:val="single" w:sz="4" w:space="0" w:color="auto"/>
            </w:tcBorders>
          </w:tcPr>
          <w:p w14:paraId="40A957A8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DCA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CNI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05C58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NL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6D45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SL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nil"/>
            </w:tcBorders>
          </w:tcPr>
          <w:p w14:paraId="0973A69E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</w:p>
        </w:tc>
      </w:tr>
      <w:tr w:rsidR="00AA530A" w:rsidRPr="008B2574" w14:paraId="155F27DB" w14:textId="77777777" w:rsidTr="00A23C28">
        <w:trPr>
          <w:trHeight w:val="460"/>
          <w:jc w:val="center"/>
        </w:trPr>
        <w:tc>
          <w:tcPr>
            <w:tcW w:w="0" w:type="auto"/>
            <w:vMerge/>
            <w:tcBorders>
              <w:top w:val="nil"/>
              <w:bottom w:val="nil"/>
              <w:right w:val="single" w:sz="4" w:space="0" w:color="auto"/>
            </w:tcBorders>
          </w:tcPr>
          <w:p w14:paraId="06598988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DDA1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Term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D2C3E4F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</w:p>
        </w:tc>
      </w:tr>
      <w:tr w:rsidR="00AA530A" w:rsidRPr="008B2574" w14:paraId="51252F29" w14:textId="77777777" w:rsidTr="00A23C28">
        <w:trPr>
          <w:trHeight w:val="460"/>
          <w:jc w:val="center"/>
        </w:trPr>
        <w:tc>
          <w:tcPr>
            <w:tcW w:w="0" w:type="auto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E88B726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72EA7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Short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B4A2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Long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1F56E9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Short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5FAFE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Long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8AADA7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Short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AF2A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Long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30D3C0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Short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381909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Long</w:t>
            </w:r>
          </w:p>
        </w:tc>
      </w:tr>
      <w:tr w:rsidR="00AA530A" w:rsidRPr="008B2574" w14:paraId="55F56189" w14:textId="77777777" w:rsidTr="00A23C28">
        <w:trPr>
          <w:trHeight w:val="46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F0DEA" w14:textId="77777777" w:rsidR="00AA530A" w:rsidRPr="008B2574" w:rsidRDefault="00AA530A" w:rsidP="00194FC2">
            <w:pP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i/>
                <w:iCs/>
                <w:sz w:val="24"/>
              </w:rPr>
              <w:t>P. radiata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59190" w14:textId="06098E0A" w:rsidR="00AA530A" w:rsidRPr="008B2574" w:rsidRDefault="000A468B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2D0F" w14:textId="472F5822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937A14" w14:textId="1856263F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F451B" w14:textId="4C7D1C74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AEF9B" w14:textId="2E3975CF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DC23" w14:textId="7365F23F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7E17D" w14:textId="799FAA77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DA249C7" w14:textId="6BDEA1F6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5</w:t>
            </w:r>
          </w:p>
        </w:tc>
      </w:tr>
      <w:tr w:rsidR="00AA530A" w:rsidRPr="008B2574" w14:paraId="608DBE40" w14:textId="77777777" w:rsidTr="00A23C28">
        <w:trPr>
          <w:trHeight w:val="46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A38E" w14:textId="77777777" w:rsidR="00AA530A" w:rsidRPr="008B2574" w:rsidRDefault="00AA530A" w:rsidP="00194FC2">
            <w:pP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i/>
                <w:iCs/>
                <w:sz w:val="24"/>
              </w:rPr>
              <w:t>E. fastigata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AE4FCE" w14:textId="0FC8CF73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88E24" w14:textId="7C610F9E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1E21B" w14:textId="6BDF54EF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F648" w14:textId="752D98E9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40525" w14:textId="2B3BA63C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1FE0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A1C07F" w14:textId="043C187A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62A62D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14</w:t>
            </w:r>
          </w:p>
        </w:tc>
      </w:tr>
      <w:tr w:rsidR="00AA530A" w:rsidRPr="008B2574" w14:paraId="6DDDCC9E" w14:textId="77777777" w:rsidTr="00A23C28">
        <w:trPr>
          <w:trHeight w:val="46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C72F" w14:textId="548ED65D" w:rsidR="00AA530A" w:rsidRPr="008B2574" w:rsidRDefault="00AA530A" w:rsidP="00194FC2">
            <w:pP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i/>
                <w:iCs/>
                <w:sz w:val="24"/>
              </w:rPr>
              <w:t>P. menziesii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1921E8" w14:textId="6F1A71C7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84DF" w14:textId="644665AD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40C58" w14:textId="4B31ED2F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61B1" w14:textId="1DC7132F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727A7D" w14:textId="6818D568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CB91" w14:textId="48F6FB60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B4AB5" w14:textId="6814BBC9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5EDC650" w14:textId="6782227C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9</w:t>
            </w:r>
          </w:p>
        </w:tc>
      </w:tr>
      <w:tr w:rsidR="00AA530A" w:rsidRPr="008B2574" w14:paraId="28565558" w14:textId="77777777" w:rsidTr="00A23C28">
        <w:trPr>
          <w:trHeight w:val="46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B644" w14:textId="77777777" w:rsidR="00AA530A" w:rsidRPr="008B2574" w:rsidRDefault="00AA530A" w:rsidP="00194FC2">
            <w:pP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i/>
                <w:iCs/>
                <w:sz w:val="24"/>
              </w:rPr>
              <w:t>S. sempervirens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004C10" w14:textId="5BAF3F06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2B0F2" w14:textId="5BE962FB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FAF10E" w14:textId="14732D81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8850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C06A4A" w14:textId="60A55780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4ADC" w14:textId="14F2FB85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D6B9AF" w14:textId="1CBFBAAC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29E274C" w14:textId="38D2E39E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6</w:t>
            </w:r>
          </w:p>
        </w:tc>
      </w:tr>
      <w:tr w:rsidR="00AA530A" w:rsidRPr="008B2574" w14:paraId="1A5BA271" w14:textId="77777777" w:rsidTr="00A23C28">
        <w:trPr>
          <w:trHeight w:val="460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4D66E" w14:textId="77777777" w:rsidR="00AA530A" w:rsidRPr="008B2574" w:rsidRDefault="00AA530A" w:rsidP="00194FC2">
            <w:pP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i/>
                <w:iCs/>
                <w:sz w:val="24"/>
              </w:rPr>
              <w:t>P. totara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72FC0D" w14:textId="10A70F4A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3A24" w14:textId="183D3E76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8F527E" w14:textId="7CBE5945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C7654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344418" w14:textId="4890BCC4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4FC73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14:paraId="2CF5964E" w14:textId="77777777" w:rsidR="00AA530A" w:rsidRPr="008B2574" w:rsidRDefault="00AA530A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 w:rsidRPr="008B2574"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493EF99" w14:textId="6C17821C" w:rsidR="00AA530A" w:rsidRPr="008B2574" w:rsidRDefault="006345C5" w:rsidP="00194FC2">
            <w:pPr>
              <w:jc w:val="center"/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</w:pPr>
            <w:r>
              <w:rPr>
                <w:rStyle w:val="Strong"/>
                <w:rFonts w:ascii="Times New Roman" w:hAnsi="Times New Roman"/>
                <w:b w:val="0"/>
                <w:bCs w:val="0"/>
                <w:sz w:val="24"/>
              </w:rPr>
              <w:t>11</w:t>
            </w:r>
          </w:p>
        </w:tc>
      </w:tr>
    </w:tbl>
    <w:p w14:paraId="1D2C4043" w14:textId="77777777" w:rsidR="00AA530A" w:rsidRPr="008B2574" w:rsidRDefault="00AA530A" w:rsidP="0087124C">
      <w:pPr>
        <w:spacing w:line="276" w:lineRule="auto"/>
        <w:jc w:val="center"/>
        <w:rPr>
          <w:rStyle w:val="Strong"/>
          <w:rFonts w:ascii="Times New Roman" w:hAnsi="Times New Roman"/>
          <w:b w:val="0"/>
          <w:bCs w:val="0"/>
          <w:sz w:val="24"/>
        </w:rPr>
      </w:pPr>
    </w:p>
    <w:sectPr w:rsidR="00AA530A" w:rsidRPr="008B2574" w:rsidSect="00A94816">
      <w:pgSz w:w="16838" w:h="11906" w:orient="landscape" w:code="9"/>
      <w:pgMar w:top="1418" w:right="1418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44556" w14:textId="77777777" w:rsidR="00A94816" w:rsidRDefault="00A94816">
      <w:r>
        <w:separator/>
      </w:r>
    </w:p>
  </w:endnote>
  <w:endnote w:type="continuationSeparator" w:id="0">
    <w:p w14:paraId="7C4B730F" w14:textId="77777777" w:rsidR="00A94816" w:rsidRDefault="00A94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70945" w14:textId="77777777" w:rsidR="00A94816" w:rsidRDefault="00A94816">
      <w:r>
        <w:separator/>
      </w:r>
    </w:p>
  </w:footnote>
  <w:footnote w:type="continuationSeparator" w:id="0">
    <w:p w14:paraId="23204380" w14:textId="77777777" w:rsidR="00A94816" w:rsidRDefault="00A948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QwNzc0tDQFMiwNzJV0lIJTi4sz8/NACgxrAWWr6CIsAAAA"/>
  </w:docVars>
  <w:rsids>
    <w:rsidRoot w:val="008D7BB9"/>
    <w:rsid w:val="00015BBF"/>
    <w:rsid w:val="000304D4"/>
    <w:rsid w:val="000A468B"/>
    <w:rsid w:val="000E7398"/>
    <w:rsid w:val="00141AAE"/>
    <w:rsid w:val="001761A2"/>
    <w:rsid w:val="00270BD7"/>
    <w:rsid w:val="002767C0"/>
    <w:rsid w:val="00281482"/>
    <w:rsid w:val="002A6F32"/>
    <w:rsid w:val="00397A73"/>
    <w:rsid w:val="003B40D0"/>
    <w:rsid w:val="004258F6"/>
    <w:rsid w:val="00436E4D"/>
    <w:rsid w:val="00461D6A"/>
    <w:rsid w:val="004873E7"/>
    <w:rsid w:val="004B2167"/>
    <w:rsid w:val="0053568C"/>
    <w:rsid w:val="0056073C"/>
    <w:rsid w:val="006345C5"/>
    <w:rsid w:val="006A74BB"/>
    <w:rsid w:val="00703C63"/>
    <w:rsid w:val="007543CD"/>
    <w:rsid w:val="007926A2"/>
    <w:rsid w:val="007A63C4"/>
    <w:rsid w:val="0083624D"/>
    <w:rsid w:val="0087124C"/>
    <w:rsid w:val="008B2574"/>
    <w:rsid w:val="008C311E"/>
    <w:rsid w:val="008D3B0E"/>
    <w:rsid w:val="008D7BB9"/>
    <w:rsid w:val="008E68BC"/>
    <w:rsid w:val="00966BD3"/>
    <w:rsid w:val="009F3C76"/>
    <w:rsid w:val="00A010F3"/>
    <w:rsid w:val="00A07C20"/>
    <w:rsid w:val="00A23C28"/>
    <w:rsid w:val="00A94816"/>
    <w:rsid w:val="00AA530A"/>
    <w:rsid w:val="00AD54DA"/>
    <w:rsid w:val="00BA6379"/>
    <w:rsid w:val="00BB7D45"/>
    <w:rsid w:val="00BD5038"/>
    <w:rsid w:val="00BE4E46"/>
    <w:rsid w:val="00C17F83"/>
    <w:rsid w:val="00C65DA9"/>
    <w:rsid w:val="00C70354"/>
    <w:rsid w:val="00CA76DE"/>
    <w:rsid w:val="00CA777F"/>
    <w:rsid w:val="00CF5427"/>
    <w:rsid w:val="00D27F4F"/>
    <w:rsid w:val="00D31B9B"/>
    <w:rsid w:val="00DD47E4"/>
    <w:rsid w:val="00E03A7E"/>
    <w:rsid w:val="00E32163"/>
    <w:rsid w:val="00F6190B"/>
    <w:rsid w:val="00F87B69"/>
    <w:rsid w:val="00FA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88582C"/>
  <w14:discardImageEditingData/>
  <w14:defaultImageDpi w14:val="32767"/>
  <w15:chartTrackingRefBased/>
  <w15:docId w15:val="{9717786B-6E4B-4F04-99E5-02034CB90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BD7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link w:val="Heading1Char"/>
    <w:pPr>
      <w:keepNext/>
      <w:outlineLvl w:val="0"/>
    </w:pPr>
    <w:rPr>
      <w:b/>
      <w:caps/>
    </w:rPr>
  </w:style>
  <w:style w:type="paragraph" w:styleId="Heading2">
    <w:name w:val="heading 2"/>
    <w:basedOn w:val="Normal"/>
    <w:next w:val="Normal"/>
    <w:link w:val="Heading2Char1"/>
    <w:pPr>
      <w:keepNext/>
      <w:outlineLvl w:val="1"/>
    </w:pPr>
    <w:rPr>
      <w:b/>
      <w:sz w:val="28"/>
    </w:rPr>
  </w:style>
  <w:style w:type="paragraph" w:styleId="Heading3">
    <w:name w:val="heading 3"/>
    <w:basedOn w:val="Normal"/>
    <w:next w:val="Normal"/>
    <w:pPr>
      <w:keepNext/>
      <w:outlineLvl w:val="2"/>
    </w:pPr>
    <w:rPr>
      <w:b/>
      <w:i/>
    </w:rPr>
  </w:style>
  <w:style w:type="paragraph" w:styleId="Heading4">
    <w:name w:val="heading 4"/>
    <w:basedOn w:val="Normal"/>
    <w:next w:val="Normal"/>
    <w:pPr>
      <w:keepNext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outlineLvl w:val="4"/>
    </w:pPr>
  </w:style>
  <w:style w:type="paragraph" w:styleId="Heading6">
    <w:name w:val="heading 6"/>
    <w:basedOn w:val="Normal"/>
    <w:next w:val="Normal"/>
    <w:pPr>
      <w:keepNext/>
      <w:framePr w:w="5841" w:h="3402" w:hRule="exact" w:wrap="around" w:vAnchor="page" w:hAnchor="page" w:x="5201" w:y="9725"/>
      <w:autoSpaceDE w:val="0"/>
      <w:autoSpaceDN w:val="0"/>
      <w:adjustRightInd w:val="0"/>
      <w:spacing w:line="560" w:lineRule="exact"/>
      <w:ind w:right="-114"/>
      <w:outlineLvl w:val="5"/>
    </w:pPr>
    <w:rPr>
      <w:rFonts w:cs="Arial"/>
      <w:b/>
      <w:bCs/>
      <w:color w:val="FF9147"/>
      <w:sz w:val="56"/>
      <w:szCs w:val="56"/>
    </w:rPr>
  </w:style>
  <w:style w:type="paragraph" w:styleId="Heading7">
    <w:name w:val="heading 7"/>
    <w:basedOn w:val="Normal"/>
    <w:next w:val="Normal"/>
    <w:pPr>
      <w:keepNext/>
      <w:ind w:left="709"/>
      <w:outlineLvl w:val="6"/>
    </w:pPr>
    <w:rPr>
      <w:rFonts w:cs="Arial"/>
      <w:i/>
      <w:iCs/>
    </w:rPr>
  </w:style>
  <w:style w:type="paragraph" w:styleId="Heading8">
    <w:name w:val="heading 8"/>
    <w:basedOn w:val="Normal"/>
    <w:next w:val="Normal"/>
    <w:pPr>
      <w:keepNext/>
      <w:outlineLvl w:val="7"/>
    </w:pPr>
    <w:rPr>
      <w:rFonts w:cs="Arial"/>
      <w:sz w:val="3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Pr>
      <w:i/>
      <w:sz w:val="16"/>
    </w:rPr>
  </w:style>
  <w:style w:type="paragraph" w:styleId="Header">
    <w:name w:val="header"/>
    <w:basedOn w:val="Normal"/>
    <w:pPr>
      <w:tabs>
        <w:tab w:val="right" w:pos="9356"/>
      </w:tabs>
    </w:pPr>
    <w:rPr>
      <w:b/>
      <w:i/>
      <w:sz w:val="16"/>
    </w:rPr>
  </w:style>
  <w:style w:type="paragraph" w:styleId="Footer">
    <w:name w:val="footer"/>
    <w:basedOn w:val="Normal"/>
    <w:link w:val="FooterChar"/>
    <w:uiPriority w:val="99"/>
    <w:pPr>
      <w:tabs>
        <w:tab w:val="right" w:pos="9356"/>
      </w:tabs>
    </w:pPr>
    <w:rPr>
      <w:i/>
      <w:sz w:val="16"/>
    </w:rPr>
  </w:style>
  <w:style w:type="paragraph" w:styleId="BodyText">
    <w:name w:val="Body Text"/>
    <w:basedOn w:val="Normal"/>
    <w:link w:val="BodyTextChar"/>
  </w:style>
  <w:style w:type="paragraph" w:styleId="Title">
    <w:name w:val="Title"/>
    <w:basedOn w:val="Normal"/>
    <w:rPr>
      <w:rFonts w:ascii="Arial Rounded MT Bold" w:hAnsi="Arial Rounded MT Bold"/>
      <w:b/>
      <w:sz w:val="52"/>
    </w:rPr>
  </w:style>
  <w:style w:type="paragraph" w:styleId="Subtitle">
    <w:name w:val="Subtitle"/>
    <w:basedOn w:val="Normal"/>
    <w:rPr>
      <w:i/>
    </w:rPr>
  </w:style>
  <w:style w:type="paragraph" w:styleId="Caption">
    <w:name w:val="caption"/>
    <w:basedOn w:val="Normal"/>
    <w:next w:val="Normal"/>
    <w:pPr>
      <w:framePr w:w="5841" w:h="3402" w:hRule="exact" w:wrap="around" w:vAnchor="page" w:hAnchor="page" w:x="5201" w:y="9725"/>
      <w:spacing w:after="40"/>
    </w:pPr>
    <w:rPr>
      <w:rFonts w:cs="Arial"/>
      <w:color w:val="FF9147"/>
      <w:sz w:val="32"/>
      <w:szCs w:val="32"/>
    </w:rPr>
  </w:style>
  <w:style w:type="paragraph" w:customStyle="1" w:styleId="Tablecaption">
    <w:name w:val="Table caption"/>
    <w:basedOn w:val="Normal"/>
    <w:pPr>
      <w:jc w:val="center"/>
    </w:pPr>
    <w:rPr>
      <w:b/>
    </w:rPr>
  </w:style>
  <w:style w:type="paragraph" w:customStyle="1" w:styleId="Figurecaption">
    <w:name w:val="Figure caption"/>
    <w:basedOn w:val="Normal"/>
    <w:pPr>
      <w:jc w:val="center"/>
    </w:pPr>
    <w:rPr>
      <w:b/>
    </w:rPr>
  </w:style>
  <w:style w:type="paragraph" w:styleId="ListBullet">
    <w:name w:val="List Bullet"/>
    <w:basedOn w:val="Normal"/>
    <w:pPr>
      <w:ind w:left="567" w:hanging="567"/>
    </w:pPr>
  </w:style>
  <w:style w:type="paragraph" w:styleId="List2">
    <w:name w:val="List 2"/>
    <w:basedOn w:val="Normal"/>
    <w:pPr>
      <w:ind w:left="851" w:hanging="284"/>
    </w:pPr>
  </w:style>
  <w:style w:type="paragraph" w:styleId="List">
    <w:name w:val="List"/>
    <w:basedOn w:val="Normal"/>
    <w:pPr>
      <w:ind w:left="567" w:hanging="567"/>
    </w:pPr>
  </w:style>
  <w:style w:type="paragraph" w:styleId="ListBullet2">
    <w:name w:val="List Bullet 2"/>
    <w:basedOn w:val="Normal"/>
    <w:pPr>
      <w:ind w:left="851" w:hanging="284"/>
    </w:pPr>
  </w:style>
  <w:style w:type="paragraph" w:styleId="ListNumber">
    <w:name w:val="List Number"/>
    <w:basedOn w:val="Normal"/>
    <w:pPr>
      <w:ind w:left="567" w:hanging="567"/>
    </w:pPr>
  </w:style>
  <w:style w:type="paragraph" w:styleId="ListNumber2">
    <w:name w:val="List Number 2"/>
    <w:basedOn w:val="Normal"/>
    <w:pPr>
      <w:ind w:left="851" w:hanging="284"/>
    </w:pPr>
  </w:style>
  <w:style w:type="paragraph" w:styleId="ListNumber3">
    <w:name w:val="List Number 3"/>
    <w:basedOn w:val="Normal"/>
    <w:pPr>
      <w:ind w:left="1135" w:hanging="284"/>
    </w:pPr>
  </w:style>
  <w:style w:type="paragraph" w:styleId="ListNumber4">
    <w:name w:val="List Number 4"/>
    <w:basedOn w:val="Normal"/>
    <w:pPr>
      <w:ind w:left="1418" w:hanging="284"/>
    </w:pPr>
  </w:style>
  <w:style w:type="paragraph" w:styleId="ListNumber5">
    <w:name w:val="List Number 5"/>
    <w:basedOn w:val="Normal"/>
    <w:pPr>
      <w:ind w:left="1702" w:hanging="284"/>
    </w:pPr>
  </w:style>
  <w:style w:type="paragraph" w:styleId="Signature">
    <w:name w:val="Signature"/>
    <w:basedOn w:val="Normal"/>
    <w:pPr>
      <w:ind w:left="4252"/>
    </w:pPr>
  </w:style>
  <w:style w:type="paragraph" w:styleId="BodyTextIndent">
    <w:name w:val="Body Text Indent"/>
    <w:basedOn w:val="Normal"/>
    <w:pPr>
      <w:ind w:left="720"/>
    </w:pPr>
    <w:rPr>
      <w:rFonts w:cs="Arial"/>
    </w:rPr>
  </w:style>
  <w:style w:type="paragraph" w:styleId="BodyTextIndent2">
    <w:name w:val="Body Text Indent 2"/>
    <w:basedOn w:val="Normal"/>
    <w:pPr>
      <w:ind w:left="443"/>
    </w:pPr>
    <w:rPr>
      <w:rFonts w:cs="Arial"/>
    </w:rPr>
  </w:style>
  <w:style w:type="paragraph" w:styleId="BodyText2">
    <w:name w:val="Body Text 2"/>
    <w:basedOn w:val="Normal"/>
    <w:rPr>
      <w:rFonts w:cs="Arial"/>
    </w:rPr>
  </w:style>
  <w:style w:type="paragraph" w:styleId="BodyTextIndent3">
    <w:name w:val="Body Text Indent 3"/>
    <w:basedOn w:val="Normal"/>
    <w:pPr>
      <w:ind w:left="720"/>
    </w:pPr>
    <w:rPr>
      <w:rFonts w:cs="Arial"/>
    </w:rPr>
  </w:style>
  <w:style w:type="paragraph" w:styleId="BodyText3">
    <w:name w:val="Body Text 3"/>
    <w:basedOn w:val="Normal"/>
    <w:rPr>
      <w:rFonts w:cs="Arial"/>
    </w:rPr>
  </w:style>
  <w:style w:type="paragraph" w:customStyle="1" w:styleId="ReportTitle1">
    <w:name w:val="Report Title 1"/>
    <w:pPr>
      <w:jc w:val="right"/>
    </w:pPr>
    <w:rPr>
      <w:rFonts w:ascii="Arial" w:hAnsi="Arial"/>
      <w:color w:val="333333"/>
      <w:sz w:val="48"/>
      <w:szCs w:val="24"/>
      <w:lang w:val="en-AU" w:eastAsia="en-US"/>
    </w:rPr>
  </w:style>
  <w:style w:type="paragraph" w:customStyle="1" w:styleId="ReportTitle2">
    <w:name w:val="Report Title 2"/>
    <w:pPr>
      <w:spacing w:before="240"/>
      <w:jc w:val="right"/>
    </w:pPr>
    <w:rPr>
      <w:rFonts w:ascii="Arial" w:hAnsi="Arial"/>
      <w:color w:val="333333"/>
      <w:sz w:val="28"/>
      <w:szCs w:val="24"/>
      <w:lang w:val="en-AU" w:eastAsia="en-US"/>
    </w:rPr>
  </w:style>
  <w:style w:type="paragraph" w:styleId="FootnoteText">
    <w:name w:val="footnote text"/>
    <w:basedOn w:val="Normal"/>
    <w:semiHidden/>
    <w:rPr>
      <w:szCs w:val="20"/>
      <w:lang w:eastAsia="en-NZ"/>
    </w:rPr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character" w:customStyle="1" w:styleId="Heading2Char">
    <w:name w:val="Heading 2 Char"/>
    <w:basedOn w:val="DefaultParagraphFont"/>
    <w:rPr>
      <w:rFonts w:ascii="Arial" w:hAnsi="Arial" w:cs="Arial"/>
      <w:b/>
      <w:bCs/>
      <w:i/>
      <w:iCs/>
      <w:sz w:val="28"/>
      <w:szCs w:val="28"/>
      <w:lang w:val="en-NZ" w:eastAsia="en-NZ" w:bidi="ar-SA"/>
    </w:rPr>
  </w:style>
  <w:style w:type="character" w:customStyle="1" w:styleId="Heading3Char">
    <w:name w:val="Heading 3 Char"/>
    <w:basedOn w:val="DefaultParagraphFont"/>
    <w:rPr>
      <w:rFonts w:ascii="Arial" w:hAnsi="Arial" w:cs="Arial"/>
      <w:b/>
      <w:bCs/>
      <w:sz w:val="26"/>
      <w:szCs w:val="26"/>
      <w:lang w:val="en-NZ" w:eastAsia="en-NZ" w:bidi="ar-SA"/>
    </w:rPr>
  </w:style>
  <w:style w:type="paragraph" w:styleId="TOC1">
    <w:name w:val="toc 1"/>
    <w:basedOn w:val="Normal"/>
    <w:next w:val="Normal"/>
    <w:autoRedefine/>
    <w:semiHidden/>
    <w:rPr>
      <w:b/>
      <w:lang w:eastAsia="en-NZ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lang w:eastAsia="en-NZ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customStyle="1" w:styleId="StyleHeading1Arial16pt">
    <w:name w:val="Style Heading 1 + Arial 16 pt"/>
    <w:basedOn w:val="Heading1"/>
    <w:link w:val="StyleHeading1Arial16ptChar"/>
    <w:rPr>
      <w:bCs/>
      <w:caps w:val="0"/>
      <w:sz w:val="32"/>
    </w:rPr>
  </w:style>
  <w:style w:type="paragraph" w:customStyle="1" w:styleId="StyleHeading2Arial">
    <w:name w:val="Style Heading 2 + Arial"/>
    <w:basedOn w:val="Heading2"/>
    <w:rPr>
      <w:bCs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Columndescription">
    <w:name w:val="Column description"/>
    <w:basedOn w:val="Heading5"/>
    <w:rPr>
      <w:b/>
      <w:bCs/>
      <w:i/>
      <w:iCs/>
      <w:smallCaps/>
      <w:szCs w:val="20"/>
      <w:lang w:val="en-GB"/>
    </w:rPr>
  </w:style>
  <w:style w:type="paragraph" w:customStyle="1" w:styleId="Mainheading">
    <w:name w:val="Main heading"/>
    <w:basedOn w:val="Normal"/>
    <w:pPr>
      <w:jc w:val="center"/>
    </w:pPr>
    <w:rPr>
      <w:b/>
      <w:bCs/>
      <w:sz w:val="32"/>
      <w:szCs w:val="20"/>
      <w:lang w:val="en-GB"/>
    </w:rPr>
  </w:style>
  <w:style w:type="paragraph" w:customStyle="1" w:styleId="Style1">
    <w:name w:val="Style1"/>
    <w:basedOn w:val="Heading3"/>
    <w:rPr>
      <w:rFonts w:ascii="Arial Narrow" w:hAnsi="Arial Narrow"/>
      <w:b w:val="0"/>
      <w:sz w:val="28"/>
    </w:rPr>
  </w:style>
  <w:style w:type="character" w:customStyle="1" w:styleId="BodyTextChar">
    <w:name w:val="Body Text Char"/>
    <w:basedOn w:val="DefaultParagraphFont"/>
    <w:link w:val="BodyText"/>
    <w:rPr>
      <w:sz w:val="24"/>
      <w:szCs w:val="24"/>
      <w:lang w:val="en-AU" w:eastAsia="en-US" w:bidi="ar-SA"/>
    </w:rPr>
  </w:style>
  <w:style w:type="paragraph" w:customStyle="1" w:styleId="H2SCIONArialNarrow14ptBold">
    <w:name w:val="H2 SCION (Arial Narrow 14pt Bold)"/>
    <w:basedOn w:val="Heading2"/>
    <w:next w:val="Normal"/>
    <w:link w:val="H2SCIONArialNarrow14ptBoldChar"/>
    <w:rPr>
      <w:rFonts w:ascii="Arial Narrow" w:hAnsi="Arial Narrow"/>
    </w:rPr>
  </w:style>
  <w:style w:type="character" w:customStyle="1" w:styleId="Heading2Char1">
    <w:name w:val="Heading 2 Char1"/>
    <w:basedOn w:val="DefaultParagraphFont"/>
    <w:link w:val="Heading2"/>
    <w:rPr>
      <w:rFonts w:ascii="Arial" w:hAnsi="Arial"/>
      <w:b/>
      <w:sz w:val="28"/>
      <w:szCs w:val="24"/>
      <w:lang w:val="en-AU" w:eastAsia="en-US" w:bidi="ar-SA"/>
    </w:rPr>
  </w:style>
  <w:style w:type="character" w:customStyle="1" w:styleId="H2SCIONArialNarrow14ptBoldChar">
    <w:name w:val="H2 SCION (Arial Narrow 14pt Bold) Char"/>
    <w:basedOn w:val="Heading2Char1"/>
    <w:link w:val="H2SCIONArialNarrow14ptBold"/>
    <w:rPr>
      <w:rFonts w:ascii="Arial Narrow" w:hAnsi="Arial Narrow"/>
      <w:b/>
      <w:sz w:val="28"/>
      <w:szCs w:val="24"/>
      <w:lang w:val="en-AU" w:eastAsia="en-US" w:bidi="ar-SA"/>
    </w:rPr>
  </w:style>
  <w:style w:type="paragraph" w:customStyle="1" w:styleId="H1SCIONArial16ptArialNarrowBottomThin-t">
    <w:name w:val="H1 SCION + Arial 16 pt + Arial Narrow Bottom: (Thin-t..."/>
    <w:basedOn w:val="StyleHeading1Arial16pt"/>
    <w:next w:val="Normal"/>
    <w:link w:val="H1SCIONArial16ptArialNarrowBottomThin-tChar"/>
    <w:rsid w:val="00436E4D"/>
    <w:pPr>
      <w:spacing w:after="240"/>
    </w:pPr>
    <w:rPr>
      <w:rFonts w:ascii="Arial Narrow" w:hAnsi="Arial Narrow"/>
      <w:szCs w:val="20"/>
    </w:rPr>
  </w:style>
  <w:style w:type="character" w:customStyle="1" w:styleId="Heading1Char">
    <w:name w:val="Heading 1 Char"/>
    <w:basedOn w:val="DefaultParagraphFont"/>
    <w:link w:val="Heading1"/>
    <w:rPr>
      <w:b/>
      <w:caps/>
      <w:sz w:val="24"/>
      <w:szCs w:val="24"/>
      <w:lang w:val="en-AU" w:eastAsia="en-US" w:bidi="ar-SA"/>
    </w:rPr>
  </w:style>
  <w:style w:type="character" w:customStyle="1" w:styleId="StyleHeading1Arial16ptChar">
    <w:name w:val="Style Heading 1 + Arial 16 pt Char"/>
    <w:basedOn w:val="Heading1Char"/>
    <w:link w:val="StyleHeading1Arial16pt"/>
    <w:rPr>
      <w:rFonts w:ascii="Arial" w:hAnsi="Arial"/>
      <w:b/>
      <w:bCs/>
      <w:caps/>
      <w:sz w:val="32"/>
      <w:szCs w:val="24"/>
      <w:lang w:val="en-AU" w:eastAsia="en-US" w:bidi="ar-SA"/>
    </w:rPr>
  </w:style>
  <w:style w:type="character" w:customStyle="1" w:styleId="H1SCIONArial16ptArialNarrowBottomThin-tChar">
    <w:name w:val="H1 SCION + Arial 16 pt + Arial Narrow Bottom: (Thin-t... Char"/>
    <w:basedOn w:val="StyleHeading1Arial16ptChar"/>
    <w:link w:val="H1SCIONArial16ptArialNarrowBottomThin-t"/>
    <w:rsid w:val="00436E4D"/>
    <w:rPr>
      <w:rFonts w:ascii="Arial Narrow" w:hAnsi="Arial Narrow"/>
      <w:b/>
      <w:bCs/>
      <w:caps w:val="0"/>
      <w:sz w:val="32"/>
      <w:szCs w:val="24"/>
      <w:lang w:val="en-AU" w:eastAsia="en-US" w:bidi="ar-SA"/>
    </w:rPr>
  </w:style>
  <w:style w:type="paragraph" w:customStyle="1" w:styleId="H3SCIONArialNarrow14ptBold">
    <w:name w:val="H3 SCION (Arial Narrow 14pt Bold)"/>
    <w:basedOn w:val="H2SCIONArialNarrow14ptBold"/>
    <w:next w:val="Normal"/>
    <w:rPr>
      <w:i/>
    </w:rPr>
  </w:style>
  <w:style w:type="paragraph" w:styleId="Revision">
    <w:name w:val="Revision"/>
    <w:hidden/>
    <w:uiPriority w:val="99"/>
    <w:semiHidden/>
    <w:rPr>
      <w:rFonts w:ascii="Arial" w:hAnsi="Arial"/>
      <w:sz w:val="22"/>
      <w:szCs w:val="24"/>
      <w:lang w:val="en-AU" w:eastAsia="en-US"/>
    </w:rPr>
  </w:style>
  <w:style w:type="character" w:styleId="Strong">
    <w:name w:val="Strong"/>
    <w:basedOn w:val="DefaultParagraphFont"/>
    <w:rPr>
      <w:b/>
      <w:bCs/>
    </w:rPr>
  </w:style>
  <w:style w:type="paragraph" w:styleId="NoSpacing">
    <w:name w:val="No Spacing"/>
    <w:link w:val="NoSpacingChar"/>
    <w:uiPriority w:val="1"/>
    <w:rPr>
      <w:rFonts w:ascii="Arial" w:hAnsi="Arial"/>
      <w:sz w:val="22"/>
      <w:szCs w:val="24"/>
      <w:lang w:val="en-AU" w:eastAsia="en-US"/>
    </w:rPr>
  </w:style>
  <w:style w:type="paragraph" w:styleId="IntenseQuote">
    <w:name w:val="Intense Quote"/>
    <w:basedOn w:val="Normal"/>
    <w:next w:val="Normal"/>
    <w:link w:val="IntenseQuoteChar"/>
    <w:uiPriority w:val="3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="Arial" w:hAnsi="Arial"/>
      <w:b/>
      <w:bCs/>
      <w:i/>
      <w:iCs/>
      <w:color w:val="4F81BD" w:themeColor="accent1"/>
      <w:sz w:val="22"/>
      <w:szCs w:val="24"/>
      <w:lang w:val="en-AU" w:eastAsia="en-US"/>
    </w:rPr>
  </w:style>
  <w:style w:type="paragraph" w:customStyle="1" w:styleId="H1Scion">
    <w:name w:val="H1 Scion"/>
    <w:basedOn w:val="NoSpacing"/>
    <w:next w:val="Normal"/>
    <w:link w:val="H1ScionChar"/>
    <w:qFormat/>
    <w:rsid w:val="008C311E"/>
    <w:pPr>
      <w:spacing w:after="240"/>
    </w:pPr>
    <w:rPr>
      <w:color w:val="666666"/>
      <w:sz w:val="36"/>
      <w:szCs w:val="36"/>
    </w:rPr>
  </w:style>
  <w:style w:type="paragraph" w:customStyle="1" w:styleId="H2Scion">
    <w:name w:val="H2 Scion"/>
    <w:basedOn w:val="NoSpacing"/>
    <w:next w:val="Normal"/>
    <w:link w:val="H2ScionChar"/>
    <w:qFormat/>
    <w:rsid w:val="00BA6379"/>
    <w:pPr>
      <w:spacing w:before="240" w:after="240"/>
    </w:pPr>
    <w:rPr>
      <w:b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8C311E"/>
    <w:rPr>
      <w:rFonts w:ascii="Arial" w:hAnsi="Arial"/>
      <w:sz w:val="22"/>
      <w:szCs w:val="24"/>
      <w:lang w:val="en-AU" w:eastAsia="en-US"/>
    </w:rPr>
  </w:style>
  <w:style w:type="character" w:customStyle="1" w:styleId="H1ScionChar">
    <w:name w:val="H1 Scion Char"/>
    <w:basedOn w:val="NoSpacingChar"/>
    <w:link w:val="H1Scion"/>
    <w:rsid w:val="008C311E"/>
    <w:rPr>
      <w:rFonts w:ascii="Arial" w:hAnsi="Arial"/>
      <w:color w:val="666666"/>
      <w:sz w:val="36"/>
      <w:szCs w:val="36"/>
      <w:lang w:val="en-AU" w:eastAsia="en-US"/>
    </w:rPr>
  </w:style>
  <w:style w:type="paragraph" w:customStyle="1" w:styleId="H3Scion">
    <w:name w:val="H3 Scion"/>
    <w:basedOn w:val="NoSpacing"/>
    <w:next w:val="Normal"/>
    <w:link w:val="H3ScionChar"/>
    <w:qFormat/>
    <w:rsid w:val="00BA6379"/>
    <w:pPr>
      <w:spacing w:before="240" w:after="120"/>
    </w:pPr>
    <w:rPr>
      <w:b/>
      <w:i/>
      <w:sz w:val="24"/>
    </w:rPr>
  </w:style>
  <w:style w:type="character" w:customStyle="1" w:styleId="H2ScionChar">
    <w:name w:val="H2 Scion Char"/>
    <w:basedOn w:val="NoSpacingChar"/>
    <w:link w:val="H2Scion"/>
    <w:rsid w:val="00BA6379"/>
    <w:rPr>
      <w:rFonts w:ascii="Arial" w:hAnsi="Arial"/>
      <w:b/>
      <w:sz w:val="24"/>
      <w:szCs w:val="24"/>
      <w:lang w:val="en-AU" w:eastAsia="en-US"/>
    </w:rPr>
  </w:style>
  <w:style w:type="character" w:customStyle="1" w:styleId="H3ScionChar">
    <w:name w:val="H3 Scion Char"/>
    <w:basedOn w:val="NoSpacingChar"/>
    <w:link w:val="H3Scion"/>
    <w:rsid w:val="00BA6379"/>
    <w:rPr>
      <w:rFonts w:ascii="Arial" w:hAnsi="Arial"/>
      <w:b/>
      <w:i/>
      <w:sz w:val="24"/>
      <w:szCs w:val="24"/>
      <w:lang w:val="en-AU" w:eastAsia="en-US"/>
    </w:rPr>
  </w:style>
  <w:style w:type="paragraph" w:styleId="ListParagraph">
    <w:name w:val="List Paragraph"/>
    <w:basedOn w:val="Normal"/>
    <w:uiPriority w:val="34"/>
    <w:rsid w:val="00E32163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E3216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E32163"/>
    <w:rPr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E3216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321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32163"/>
    <w:rPr>
      <w:rFonts w:ascii="Arial" w:hAnsi="Arial"/>
      <w:b/>
      <w:bCs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E32163"/>
    <w:pPr>
      <w:jc w:val="center"/>
    </w:pPr>
    <w:rPr>
      <w:rFonts w:cs="Arial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E32163"/>
    <w:rPr>
      <w:rFonts w:ascii="Arial" w:hAnsi="Arial" w:cs="Arial"/>
      <w:noProof/>
      <w:szCs w:val="24"/>
      <w:lang w:val="en-US" w:eastAsia="en-US"/>
    </w:rPr>
  </w:style>
  <w:style w:type="paragraph" w:customStyle="1" w:styleId="EndNoteBibliography">
    <w:name w:val="EndNote Bibliography"/>
    <w:basedOn w:val="Normal"/>
    <w:link w:val="EndNoteBibliographyChar"/>
    <w:rsid w:val="00E32163"/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E32163"/>
    <w:rPr>
      <w:rFonts w:ascii="Arial" w:hAnsi="Arial" w:cs="Arial"/>
      <w:noProof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32163"/>
    <w:rPr>
      <w:color w:val="605E5C"/>
      <w:shd w:val="clear" w:color="auto" w:fill="E1DFDD"/>
    </w:rPr>
  </w:style>
  <w:style w:type="character" w:styleId="LineNumber">
    <w:name w:val="line number"/>
    <w:basedOn w:val="DefaultParagraphFont"/>
    <w:semiHidden/>
    <w:unhideWhenUsed/>
    <w:rsid w:val="00E32163"/>
  </w:style>
  <w:style w:type="character" w:styleId="FollowedHyperlink">
    <w:name w:val="FollowedHyperlink"/>
    <w:basedOn w:val="DefaultParagraphFont"/>
    <w:uiPriority w:val="99"/>
    <w:semiHidden/>
    <w:unhideWhenUsed/>
    <w:rsid w:val="00E32163"/>
    <w:rPr>
      <w:color w:val="800080"/>
      <w:u w:val="single"/>
    </w:rPr>
  </w:style>
  <w:style w:type="paragraph" w:customStyle="1" w:styleId="msonormal0">
    <w:name w:val="msonormal"/>
    <w:basedOn w:val="Normal"/>
    <w:rsid w:val="00E32163"/>
    <w:pPr>
      <w:spacing w:before="100" w:beforeAutospacing="1" w:after="100" w:afterAutospacing="1"/>
    </w:pPr>
    <w:rPr>
      <w:rFonts w:ascii="Times New Roman" w:hAnsi="Times New Roman"/>
      <w:sz w:val="24"/>
      <w:lang w:eastAsia="en-NZ"/>
    </w:rPr>
  </w:style>
  <w:style w:type="paragraph" w:customStyle="1" w:styleId="font5">
    <w:name w:val="font5"/>
    <w:basedOn w:val="Normal"/>
    <w:rsid w:val="00E32163"/>
    <w:pPr>
      <w:spacing w:before="100" w:beforeAutospacing="1" w:after="100" w:afterAutospacing="1"/>
    </w:pPr>
    <w:rPr>
      <w:rFonts w:cs="Arial"/>
      <w:color w:val="000000"/>
      <w:szCs w:val="20"/>
      <w:lang w:eastAsia="en-NZ"/>
    </w:rPr>
  </w:style>
  <w:style w:type="paragraph" w:customStyle="1" w:styleId="font6">
    <w:name w:val="font6"/>
    <w:basedOn w:val="Normal"/>
    <w:rsid w:val="00E32163"/>
    <w:pPr>
      <w:spacing w:before="100" w:beforeAutospacing="1" w:after="100" w:afterAutospacing="1"/>
    </w:pPr>
    <w:rPr>
      <w:rFonts w:ascii="Symbol" w:hAnsi="Symbol"/>
      <w:color w:val="000000"/>
      <w:szCs w:val="20"/>
      <w:lang w:eastAsia="en-NZ"/>
    </w:rPr>
  </w:style>
  <w:style w:type="paragraph" w:customStyle="1" w:styleId="font7">
    <w:name w:val="font7"/>
    <w:basedOn w:val="Normal"/>
    <w:rsid w:val="00E32163"/>
    <w:pPr>
      <w:spacing w:before="100" w:beforeAutospacing="1" w:after="100" w:afterAutospacing="1"/>
    </w:pPr>
    <w:rPr>
      <w:rFonts w:cs="Arial"/>
      <w:color w:val="000000"/>
      <w:szCs w:val="20"/>
      <w:lang w:eastAsia="en-NZ"/>
    </w:rPr>
  </w:style>
  <w:style w:type="paragraph" w:customStyle="1" w:styleId="font8">
    <w:name w:val="font8"/>
    <w:basedOn w:val="Normal"/>
    <w:rsid w:val="00E3216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  <w:lang w:eastAsia="en-NZ"/>
    </w:rPr>
  </w:style>
  <w:style w:type="paragraph" w:customStyle="1" w:styleId="font9">
    <w:name w:val="font9"/>
    <w:basedOn w:val="Normal"/>
    <w:rsid w:val="00E3216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en-NZ"/>
    </w:rPr>
  </w:style>
  <w:style w:type="paragraph" w:customStyle="1" w:styleId="xl68">
    <w:name w:val="xl68"/>
    <w:basedOn w:val="Normal"/>
    <w:rsid w:val="00E32163"/>
    <w:pPr>
      <w:shd w:val="clear" w:color="000000" w:fill="FFFFCC"/>
      <w:spacing w:before="100" w:beforeAutospacing="1" w:after="100" w:afterAutospacing="1"/>
      <w:jc w:val="center"/>
      <w:textAlignment w:val="center"/>
    </w:pPr>
    <w:rPr>
      <w:rFonts w:cs="Arial"/>
      <w:b/>
      <w:bCs/>
      <w:color w:val="000080"/>
      <w:sz w:val="24"/>
      <w:lang w:eastAsia="en-NZ"/>
    </w:rPr>
  </w:style>
  <w:style w:type="paragraph" w:customStyle="1" w:styleId="xl69">
    <w:name w:val="xl69"/>
    <w:basedOn w:val="Normal"/>
    <w:rsid w:val="00E32163"/>
    <w:pPr>
      <w:shd w:val="clear" w:color="000000" w:fill="FFFFCC"/>
      <w:spacing w:before="100" w:beforeAutospacing="1" w:after="100" w:afterAutospacing="1"/>
      <w:jc w:val="center"/>
      <w:textAlignment w:val="center"/>
    </w:pPr>
    <w:rPr>
      <w:rFonts w:cs="Arial"/>
      <w:b/>
      <w:bCs/>
      <w:color w:val="000080"/>
      <w:sz w:val="24"/>
      <w:lang w:eastAsia="en-NZ"/>
    </w:rPr>
  </w:style>
  <w:style w:type="paragraph" w:customStyle="1" w:styleId="xl70">
    <w:name w:val="xl70"/>
    <w:basedOn w:val="Normal"/>
    <w:rsid w:val="00E32163"/>
    <w:pPr>
      <w:shd w:val="clear" w:color="000000" w:fill="FFFFCC"/>
      <w:spacing w:before="100" w:beforeAutospacing="1" w:after="100" w:afterAutospacing="1"/>
      <w:jc w:val="right"/>
    </w:pPr>
    <w:rPr>
      <w:rFonts w:cs="Arial"/>
      <w:b/>
      <w:bCs/>
      <w:color w:val="800000"/>
      <w:sz w:val="24"/>
      <w:lang w:eastAsia="en-NZ"/>
    </w:rPr>
  </w:style>
  <w:style w:type="paragraph" w:customStyle="1" w:styleId="xl71">
    <w:name w:val="xl71"/>
    <w:basedOn w:val="Normal"/>
    <w:rsid w:val="00E32163"/>
    <w:pPr>
      <w:shd w:val="clear" w:color="000000" w:fill="FFFFCC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72">
    <w:name w:val="xl72"/>
    <w:basedOn w:val="Normal"/>
    <w:rsid w:val="00E32163"/>
    <w:pPr>
      <w:shd w:val="clear" w:color="000000" w:fill="FFFFCC"/>
      <w:spacing w:before="100" w:beforeAutospacing="1" w:after="100" w:afterAutospacing="1"/>
      <w:jc w:val="center"/>
    </w:pPr>
    <w:rPr>
      <w:rFonts w:cs="Arial"/>
      <w:b/>
      <w:bCs/>
      <w:color w:val="000000"/>
      <w:sz w:val="24"/>
      <w:lang w:eastAsia="en-NZ"/>
    </w:rPr>
  </w:style>
  <w:style w:type="paragraph" w:customStyle="1" w:styleId="xl73">
    <w:name w:val="xl73"/>
    <w:basedOn w:val="Normal"/>
    <w:rsid w:val="00E32163"/>
    <w:pPr>
      <w:shd w:val="clear" w:color="000000" w:fill="FFFFCC"/>
      <w:spacing w:before="100" w:beforeAutospacing="1" w:after="100" w:afterAutospacing="1"/>
      <w:jc w:val="right"/>
    </w:pPr>
    <w:rPr>
      <w:rFonts w:cs="Arial"/>
      <w:b/>
      <w:bCs/>
      <w:color w:val="800000"/>
      <w:sz w:val="24"/>
      <w:lang w:eastAsia="en-NZ"/>
    </w:rPr>
  </w:style>
  <w:style w:type="paragraph" w:customStyle="1" w:styleId="xl74">
    <w:name w:val="xl74"/>
    <w:basedOn w:val="Normal"/>
    <w:rsid w:val="00E32163"/>
    <w:pPr>
      <w:shd w:val="clear" w:color="000000" w:fill="FFFFCC"/>
      <w:spacing w:before="100" w:beforeAutospacing="1" w:after="100" w:afterAutospacing="1"/>
      <w:jc w:val="right"/>
    </w:pPr>
    <w:rPr>
      <w:rFonts w:cs="Arial"/>
      <w:color w:val="000000"/>
      <w:sz w:val="24"/>
      <w:lang w:eastAsia="en-NZ"/>
    </w:rPr>
  </w:style>
  <w:style w:type="paragraph" w:customStyle="1" w:styleId="xl75">
    <w:name w:val="xl75"/>
    <w:basedOn w:val="Normal"/>
    <w:rsid w:val="00E32163"/>
    <w:pPr>
      <w:shd w:val="clear" w:color="000000" w:fill="FFFFCC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76">
    <w:name w:val="xl76"/>
    <w:basedOn w:val="Normal"/>
    <w:rsid w:val="00E32163"/>
    <w:pPr>
      <w:shd w:val="clear" w:color="000000" w:fill="FFFFCC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77">
    <w:name w:val="xl77"/>
    <w:basedOn w:val="Normal"/>
    <w:rsid w:val="00E32163"/>
    <w:pPr>
      <w:shd w:val="clear" w:color="000000" w:fill="00FF00"/>
      <w:spacing w:before="100" w:beforeAutospacing="1" w:after="100" w:afterAutospacing="1"/>
    </w:pPr>
    <w:rPr>
      <w:rFonts w:ascii="Times New Roman" w:hAnsi="Times New Roman"/>
      <w:sz w:val="24"/>
      <w:lang w:eastAsia="en-NZ"/>
    </w:rPr>
  </w:style>
  <w:style w:type="paragraph" w:customStyle="1" w:styleId="xl78">
    <w:name w:val="xl78"/>
    <w:basedOn w:val="Normal"/>
    <w:rsid w:val="00E32163"/>
    <w:pPr>
      <w:shd w:val="clear" w:color="000000" w:fill="00FF00"/>
      <w:spacing w:before="100" w:beforeAutospacing="1" w:after="100" w:afterAutospacing="1"/>
      <w:jc w:val="center"/>
      <w:textAlignment w:val="center"/>
    </w:pPr>
    <w:rPr>
      <w:rFonts w:cs="Arial"/>
      <w:b/>
      <w:bCs/>
      <w:color w:val="000080"/>
      <w:sz w:val="24"/>
      <w:lang w:eastAsia="en-NZ"/>
    </w:rPr>
  </w:style>
  <w:style w:type="paragraph" w:customStyle="1" w:styleId="xl79">
    <w:name w:val="xl79"/>
    <w:basedOn w:val="Normal"/>
    <w:rsid w:val="00E32163"/>
    <w:pPr>
      <w:shd w:val="clear" w:color="000000" w:fill="00FF00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80">
    <w:name w:val="xl80"/>
    <w:basedOn w:val="Normal"/>
    <w:rsid w:val="00E32163"/>
    <w:pPr>
      <w:shd w:val="clear" w:color="000000" w:fill="00FF00"/>
      <w:spacing w:before="100" w:beforeAutospacing="1" w:after="100" w:afterAutospacing="1"/>
      <w:jc w:val="center"/>
    </w:pPr>
    <w:rPr>
      <w:rFonts w:ascii="Times New Roman" w:hAnsi="Times New Roman"/>
      <w:sz w:val="24"/>
      <w:lang w:eastAsia="en-NZ"/>
    </w:rPr>
  </w:style>
  <w:style w:type="paragraph" w:customStyle="1" w:styleId="xl81">
    <w:name w:val="xl81"/>
    <w:basedOn w:val="Normal"/>
    <w:rsid w:val="00E32163"/>
    <w:pPr>
      <w:shd w:val="clear" w:color="000000" w:fill="DA9694"/>
      <w:spacing w:before="100" w:beforeAutospacing="1" w:after="100" w:afterAutospacing="1"/>
      <w:jc w:val="center"/>
    </w:pPr>
    <w:rPr>
      <w:rFonts w:ascii="Times New Roman" w:hAnsi="Times New Roman"/>
      <w:sz w:val="24"/>
      <w:lang w:eastAsia="en-NZ"/>
    </w:rPr>
  </w:style>
  <w:style w:type="paragraph" w:customStyle="1" w:styleId="xl82">
    <w:name w:val="xl82"/>
    <w:basedOn w:val="Normal"/>
    <w:rsid w:val="00E32163"/>
    <w:pPr>
      <w:shd w:val="clear" w:color="000000" w:fill="DA9694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83">
    <w:name w:val="xl83"/>
    <w:basedOn w:val="Normal"/>
    <w:rsid w:val="00E32163"/>
    <w:pPr>
      <w:shd w:val="clear" w:color="000000" w:fill="00FF00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84">
    <w:name w:val="xl84"/>
    <w:basedOn w:val="Normal"/>
    <w:rsid w:val="00E32163"/>
    <w:pPr>
      <w:shd w:val="clear" w:color="000000" w:fill="00FF00"/>
      <w:spacing w:before="100" w:beforeAutospacing="1" w:after="100" w:afterAutospacing="1"/>
      <w:jc w:val="center"/>
    </w:pPr>
    <w:rPr>
      <w:rFonts w:cs="Arial"/>
      <w:color w:val="FF0000"/>
      <w:sz w:val="24"/>
      <w:lang w:eastAsia="en-NZ"/>
    </w:rPr>
  </w:style>
  <w:style w:type="paragraph" w:customStyle="1" w:styleId="xl85">
    <w:name w:val="xl85"/>
    <w:basedOn w:val="Normal"/>
    <w:rsid w:val="00E32163"/>
    <w:pPr>
      <w:shd w:val="clear" w:color="000000" w:fill="00FF00"/>
      <w:spacing w:before="100" w:beforeAutospacing="1" w:after="100" w:afterAutospacing="1"/>
      <w:jc w:val="center"/>
    </w:pPr>
    <w:rPr>
      <w:rFonts w:cs="Arial"/>
      <w:b/>
      <w:bCs/>
      <w:color w:val="000000"/>
      <w:sz w:val="24"/>
      <w:lang w:eastAsia="en-NZ"/>
    </w:rPr>
  </w:style>
  <w:style w:type="paragraph" w:customStyle="1" w:styleId="xl86">
    <w:name w:val="xl86"/>
    <w:basedOn w:val="Normal"/>
    <w:rsid w:val="00E32163"/>
    <w:pPr>
      <w:shd w:val="clear" w:color="000000" w:fill="DA9694"/>
      <w:spacing w:before="100" w:beforeAutospacing="1" w:after="100" w:afterAutospacing="1"/>
      <w:jc w:val="center"/>
    </w:pPr>
    <w:rPr>
      <w:rFonts w:cs="Arial"/>
      <w:color w:val="FF0000"/>
      <w:sz w:val="24"/>
      <w:lang w:eastAsia="en-NZ"/>
    </w:rPr>
  </w:style>
  <w:style w:type="paragraph" w:customStyle="1" w:styleId="xl87">
    <w:name w:val="xl87"/>
    <w:basedOn w:val="Normal"/>
    <w:rsid w:val="00E32163"/>
    <w:pPr>
      <w:shd w:val="clear" w:color="000000" w:fill="DA9694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88">
    <w:name w:val="xl88"/>
    <w:basedOn w:val="Normal"/>
    <w:rsid w:val="00E32163"/>
    <w:pPr>
      <w:shd w:val="clear" w:color="000000" w:fill="FFFF00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89">
    <w:name w:val="xl89"/>
    <w:basedOn w:val="Normal"/>
    <w:rsid w:val="00E32163"/>
    <w:pPr>
      <w:shd w:val="clear" w:color="000000" w:fill="FFFF00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90">
    <w:name w:val="xl90"/>
    <w:basedOn w:val="Normal"/>
    <w:rsid w:val="00E32163"/>
    <w:pPr>
      <w:shd w:val="clear" w:color="000000" w:fill="B7DEE8"/>
      <w:spacing w:before="100" w:beforeAutospacing="1" w:after="100" w:afterAutospacing="1"/>
    </w:pPr>
    <w:rPr>
      <w:rFonts w:ascii="Times New Roman" w:hAnsi="Times New Roman"/>
      <w:sz w:val="24"/>
      <w:lang w:eastAsia="en-NZ"/>
    </w:rPr>
  </w:style>
  <w:style w:type="paragraph" w:customStyle="1" w:styleId="xl91">
    <w:name w:val="xl91"/>
    <w:basedOn w:val="Normal"/>
    <w:rsid w:val="00E32163"/>
    <w:pPr>
      <w:shd w:val="clear" w:color="000000" w:fill="B7DEE8"/>
      <w:spacing w:before="100" w:beforeAutospacing="1" w:after="100" w:afterAutospacing="1"/>
      <w:jc w:val="center"/>
      <w:textAlignment w:val="center"/>
    </w:pPr>
    <w:rPr>
      <w:rFonts w:cs="Arial"/>
      <w:b/>
      <w:bCs/>
      <w:color w:val="000080"/>
      <w:sz w:val="24"/>
      <w:lang w:eastAsia="en-NZ"/>
    </w:rPr>
  </w:style>
  <w:style w:type="paragraph" w:customStyle="1" w:styleId="xl92">
    <w:name w:val="xl92"/>
    <w:basedOn w:val="Normal"/>
    <w:rsid w:val="00E32163"/>
    <w:pPr>
      <w:shd w:val="clear" w:color="000000" w:fill="B7DEE8"/>
      <w:spacing w:before="100" w:beforeAutospacing="1" w:after="100" w:afterAutospacing="1"/>
      <w:jc w:val="center"/>
    </w:pPr>
    <w:rPr>
      <w:rFonts w:cs="Arial"/>
      <w:b/>
      <w:bCs/>
      <w:color w:val="000000"/>
      <w:sz w:val="24"/>
      <w:lang w:eastAsia="en-NZ"/>
    </w:rPr>
  </w:style>
  <w:style w:type="paragraph" w:customStyle="1" w:styleId="xl93">
    <w:name w:val="xl93"/>
    <w:basedOn w:val="Normal"/>
    <w:rsid w:val="00E32163"/>
    <w:pPr>
      <w:shd w:val="clear" w:color="000000" w:fill="B7DEE8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94">
    <w:name w:val="xl94"/>
    <w:basedOn w:val="Normal"/>
    <w:rsid w:val="00E32163"/>
    <w:pPr>
      <w:shd w:val="clear" w:color="000000" w:fill="B7DEE8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95">
    <w:name w:val="xl95"/>
    <w:basedOn w:val="Normal"/>
    <w:rsid w:val="00E32163"/>
    <w:pPr>
      <w:shd w:val="clear" w:color="000000" w:fill="FFFF00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96">
    <w:name w:val="xl96"/>
    <w:basedOn w:val="Normal"/>
    <w:rsid w:val="00E32163"/>
    <w:pPr>
      <w:shd w:val="clear" w:color="000000" w:fill="C4D79B"/>
      <w:spacing w:before="100" w:beforeAutospacing="1" w:after="100" w:afterAutospacing="1"/>
    </w:pPr>
    <w:rPr>
      <w:rFonts w:ascii="Times New Roman" w:hAnsi="Times New Roman"/>
      <w:sz w:val="24"/>
      <w:lang w:eastAsia="en-NZ"/>
    </w:rPr>
  </w:style>
  <w:style w:type="paragraph" w:customStyle="1" w:styleId="xl97">
    <w:name w:val="xl97"/>
    <w:basedOn w:val="Normal"/>
    <w:rsid w:val="00E32163"/>
    <w:pPr>
      <w:shd w:val="clear" w:color="000000" w:fill="C4D79B"/>
      <w:spacing w:before="100" w:beforeAutospacing="1" w:after="100" w:afterAutospacing="1"/>
      <w:jc w:val="center"/>
      <w:textAlignment w:val="center"/>
    </w:pPr>
    <w:rPr>
      <w:rFonts w:cs="Arial"/>
      <w:b/>
      <w:bCs/>
      <w:color w:val="000080"/>
      <w:sz w:val="24"/>
      <w:lang w:eastAsia="en-NZ"/>
    </w:rPr>
  </w:style>
  <w:style w:type="paragraph" w:customStyle="1" w:styleId="xl98">
    <w:name w:val="xl98"/>
    <w:basedOn w:val="Normal"/>
    <w:rsid w:val="00E32163"/>
    <w:pPr>
      <w:shd w:val="clear" w:color="000000" w:fill="FFFF00"/>
      <w:spacing w:before="100" w:beforeAutospacing="1" w:after="100" w:afterAutospacing="1"/>
    </w:pPr>
    <w:rPr>
      <w:rFonts w:ascii="Times New Roman" w:hAnsi="Times New Roman"/>
      <w:sz w:val="24"/>
      <w:lang w:eastAsia="en-NZ"/>
    </w:rPr>
  </w:style>
  <w:style w:type="paragraph" w:customStyle="1" w:styleId="xl99">
    <w:name w:val="xl99"/>
    <w:basedOn w:val="Normal"/>
    <w:rsid w:val="00E32163"/>
    <w:pPr>
      <w:shd w:val="clear" w:color="000000" w:fill="E26B0A"/>
      <w:spacing w:before="100" w:beforeAutospacing="1" w:after="100" w:afterAutospacing="1"/>
      <w:jc w:val="center"/>
      <w:textAlignment w:val="center"/>
    </w:pPr>
    <w:rPr>
      <w:rFonts w:cs="Arial"/>
      <w:b/>
      <w:bCs/>
      <w:sz w:val="24"/>
      <w:lang w:eastAsia="en-NZ"/>
    </w:rPr>
  </w:style>
  <w:style w:type="paragraph" w:customStyle="1" w:styleId="xl100">
    <w:name w:val="xl100"/>
    <w:basedOn w:val="Normal"/>
    <w:rsid w:val="00E32163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lang w:eastAsia="en-NZ"/>
    </w:rPr>
  </w:style>
  <w:style w:type="paragraph" w:customStyle="1" w:styleId="xl101">
    <w:name w:val="xl101"/>
    <w:basedOn w:val="Normal"/>
    <w:rsid w:val="00E32163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lang w:eastAsia="en-NZ"/>
    </w:rPr>
  </w:style>
  <w:style w:type="paragraph" w:customStyle="1" w:styleId="xl102">
    <w:name w:val="xl102"/>
    <w:basedOn w:val="Normal"/>
    <w:rsid w:val="00E32163"/>
    <w:pPr>
      <w:shd w:val="clear" w:color="000000" w:fill="E26B0A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103">
    <w:name w:val="xl103"/>
    <w:basedOn w:val="Normal"/>
    <w:rsid w:val="00E32163"/>
    <w:pPr>
      <w:shd w:val="clear" w:color="000000" w:fill="E26B0A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lang w:eastAsia="en-NZ"/>
    </w:rPr>
  </w:style>
  <w:style w:type="paragraph" w:customStyle="1" w:styleId="xl104">
    <w:name w:val="xl104"/>
    <w:basedOn w:val="Normal"/>
    <w:rsid w:val="00E32163"/>
    <w:pPr>
      <w:shd w:val="clear" w:color="000000" w:fill="E26B0A"/>
      <w:spacing w:before="100" w:beforeAutospacing="1" w:after="100" w:afterAutospacing="1"/>
      <w:jc w:val="center"/>
      <w:textAlignment w:val="center"/>
    </w:pPr>
    <w:rPr>
      <w:rFonts w:cs="Arial"/>
      <w:color w:val="000000"/>
      <w:sz w:val="24"/>
      <w:lang w:eastAsia="en-NZ"/>
    </w:rPr>
  </w:style>
  <w:style w:type="paragraph" w:customStyle="1" w:styleId="xl105">
    <w:name w:val="xl105"/>
    <w:basedOn w:val="Normal"/>
    <w:rsid w:val="00E32163"/>
    <w:pPr>
      <w:shd w:val="clear" w:color="000000" w:fill="FF0000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106">
    <w:name w:val="xl106"/>
    <w:basedOn w:val="Normal"/>
    <w:rsid w:val="00E32163"/>
    <w:pPr>
      <w:shd w:val="clear" w:color="000000" w:fill="FFFF00"/>
      <w:spacing w:before="100" w:beforeAutospacing="1" w:after="100" w:afterAutospacing="1"/>
      <w:jc w:val="center"/>
    </w:pPr>
    <w:rPr>
      <w:rFonts w:cs="Arial"/>
      <w:color w:val="000000"/>
      <w:sz w:val="24"/>
      <w:lang w:eastAsia="en-NZ"/>
    </w:rPr>
  </w:style>
  <w:style w:type="paragraph" w:customStyle="1" w:styleId="xl107">
    <w:name w:val="xl107"/>
    <w:basedOn w:val="Normal"/>
    <w:rsid w:val="00E32163"/>
    <w:pPr>
      <w:shd w:val="clear" w:color="000000" w:fill="FF0000"/>
      <w:spacing w:before="100" w:beforeAutospacing="1" w:after="100" w:afterAutospacing="1"/>
      <w:jc w:val="center"/>
    </w:pPr>
    <w:rPr>
      <w:rFonts w:cs="Arial"/>
      <w:sz w:val="24"/>
      <w:lang w:eastAsia="en-NZ"/>
    </w:rPr>
  </w:style>
  <w:style w:type="character" w:customStyle="1" w:styleId="FooterChar">
    <w:name w:val="Footer Char"/>
    <w:basedOn w:val="DefaultParagraphFont"/>
    <w:link w:val="Footer"/>
    <w:uiPriority w:val="99"/>
    <w:rsid w:val="00E32163"/>
    <w:rPr>
      <w:rFonts w:ascii="Arial" w:hAnsi="Arial"/>
      <w:i/>
      <w:sz w:val="16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4DD280-F182-4A7C-A8B2-2424DD84C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Scion Research</Company>
  <LinksUpToDate>false</LinksUpToDate>
  <CharactersWithSpaces>6062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Serajis Salekin</dc:creator>
  <cp:keywords/>
  <dc:description/>
  <cp:lastModifiedBy>Serajis Salekin</cp:lastModifiedBy>
  <cp:revision>12</cp:revision>
  <dcterms:created xsi:type="dcterms:W3CDTF">2023-06-22T03:20:00Z</dcterms:created>
  <dcterms:modified xsi:type="dcterms:W3CDTF">2024-03-19T23:47:00Z</dcterms:modified>
</cp:coreProperties>
</file>