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3C757">
      <w:pPr>
        <w:jc w:val="center"/>
        <w:rPr>
          <w:b/>
          <w:szCs w:val="24"/>
        </w:rPr>
      </w:pPr>
    </w:p>
    <w:p w14:paraId="25CAD9BD">
      <w:pPr>
        <w:spacing w:before="100" w:beforeAutospacing="1" w:after="100" w:afterAutospacing="1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Additional file 1</w:t>
      </w:r>
      <w:r>
        <w:rPr>
          <w:sz w:val="22"/>
          <w:szCs w:val="22"/>
        </w:rPr>
        <w:t xml:space="preserve"> for</w:t>
      </w:r>
    </w:p>
    <w:p w14:paraId="1CF9BE5B">
      <w:pPr>
        <w:pStyle w:val="81"/>
        <w:keepNext w:val="0"/>
        <w:keepLines w:val="0"/>
        <w:widowControl/>
        <w:suppressLineNumbers w:val="0"/>
        <w:spacing w:before="360" w:beforeAutospacing="0" w:after="360" w:afterAutospacing="0" w:line="480" w:lineRule="auto"/>
        <w:ind w:left="0" w:right="0"/>
        <w:jc w:val="both"/>
        <w:outlineLvl w:val="0"/>
        <w:rPr>
          <w:rFonts w:hint="default" w:ascii="Times New Roman" w:hAnsi="Times New Roman" w:cs="Times New Roman"/>
          <w:b/>
          <w:bCs w:val="0"/>
          <w:sz w:val="28"/>
          <w:szCs w:val="21"/>
          <w:lang w:val="en-US"/>
        </w:rPr>
      </w:pPr>
      <w:r>
        <w:rPr>
          <w:rFonts w:hint="default" w:ascii="Times New Roman" w:hAnsi="Times New Roman" w:eastAsia="Times New Roman" w:cs="Times New Roman"/>
          <w:b/>
          <w:bCs w:val="0"/>
          <w:kern w:val="0"/>
          <w:sz w:val="28"/>
          <w:szCs w:val="21"/>
          <w:lang w:val="en-US" w:eastAsia="zh-CN" w:bidi="ar"/>
        </w:rPr>
        <w:t>Turning points of subtropical forest carbon sinks in southern China: Spatiotemporal dynamics and management insights</w:t>
      </w:r>
    </w:p>
    <w:p w14:paraId="4D5E0A90">
      <w:pPr>
        <w:spacing w:before="100" w:beforeAutospacing="1" w:after="100" w:afterAutospacing="1"/>
        <w:jc w:val="center"/>
        <w:rPr>
          <w:sz w:val="22"/>
          <w:szCs w:val="22"/>
        </w:rPr>
      </w:pPr>
    </w:p>
    <w:p w14:paraId="0B0581FC">
      <w:pPr>
        <w:rPr>
          <w:b/>
        </w:rPr>
      </w:pPr>
      <w:r>
        <w:rPr>
          <w:b/>
        </w:rPr>
        <w:t xml:space="preserve">Contents of this file </w:t>
      </w:r>
    </w:p>
    <w:p w14:paraId="1B32966E"/>
    <w:p w14:paraId="45FE9752">
      <w:pPr>
        <w:ind w:left="720"/>
        <w:rPr>
          <w:rFonts w:eastAsia="等线"/>
          <w:sz w:val="22"/>
          <w:szCs w:val="22"/>
          <w:lang w:eastAsia="zh-CN"/>
        </w:rPr>
      </w:pPr>
      <w:r>
        <w:rPr>
          <w:rFonts w:hint="eastAsia" w:eastAsia="宋体"/>
          <w:sz w:val="22"/>
          <w:szCs w:val="22"/>
          <w:lang w:eastAsia="zh-CN"/>
        </w:rPr>
        <w:t xml:space="preserve">Table S1 to S2 and </w:t>
      </w:r>
      <w:r>
        <w:rPr>
          <w:sz w:val="22"/>
          <w:szCs w:val="22"/>
        </w:rPr>
        <w:t>Figure S1 to S</w:t>
      </w:r>
      <w:r>
        <w:rPr>
          <w:rFonts w:hint="eastAsia" w:eastAsia="等线"/>
          <w:sz w:val="22"/>
          <w:szCs w:val="22"/>
          <w:lang w:eastAsia="zh-CN"/>
        </w:rPr>
        <w:t>3</w:t>
      </w:r>
    </w:p>
    <w:p w14:paraId="4589BBF0">
      <w:pPr>
        <w:ind w:left="720"/>
      </w:pPr>
    </w:p>
    <w:p w14:paraId="79218FCF">
      <w:pPr>
        <w:spacing w:before="100" w:beforeAutospacing="1" w:after="100" w:afterAutospacing="1"/>
        <w:rPr>
          <w:b/>
          <w:bCs/>
          <w:szCs w:val="24"/>
        </w:rPr>
      </w:pPr>
    </w:p>
    <w:p w14:paraId="4145ECBC">
      <w:pPr>
        <w:spacing w:before="100" w:beforeAutospacing="1" w:after="100" w:afterAutospacing="1"/>
        <w:rPr>
          <w:b/>
          <w:szCs w:val="24"/>
        </w:rPr>
      </w:pPr>
      <w:r>
        <w:rPr>
          <w:b/>
          <w:bCs/>
          <w:szCs w:val="24"/>
        </w:rPr>
        <w:t>Introduction</w:t>
      </w:r>
      <w:r>
        <w:rPr>
          <w:b/>
          <w:szCs w:val="24"/>
        </w:rPr>
        <w:t xml:space="preserve"> </w:t>
      </w:r>
    </w:p>
    <w:p w14:paraId="4991780C">
      <w:r>
        <w:t>This supporting information provides the same figures as seen in the main article</w:t>
      </w:r>
    </w:p>
    <w:p w14:paraId="5E3C9D85"/>
    <w:p w14:paraId="2000BBE1"/>
    <w:p w14:paraId="273764AF"/>
    <w:p w14:paraId="1700D41A"/>
    <w:p w14:paraId="2EC15564"/>
    <w:p w14:paraId="61C97AF1"/>
    <w:p w14:paraId="2333769B">
      <w:pPr>
        <w:rPr>
          <w:b/>
        </w:rPr>
      </w:pPr>
    </w:p>
    <w:p w14:paraId="7ECC12A2"/>
    <w:p w14:paraId="14DB1500"/>
    <w:p w14:paraId="7BC6C3B2"/>
    <w:p w14:paraId="02FB9975"/>
    <w:p w14:paraId="7A95CC3F"/>
    <w:p w14:paraId="7D3F5C72"/>
    <w:p w14:paraId="0397CC7B"/>
    <w:p w14:paraId="12E0BD7F"/>
    <w:p w14:paraId="5B20547F"/>
    <w:p w14:paraId="61CF56F7"/>
    <w:p w14:paraId="3CD3EF1A"/>
    <w:p w14:paraId="3951BD27"/>
    <w:p w14:paraId="2E8B13F0"/>
    <w:p w14:paraId="76CDE1C9"/>
    <w:p w14:paraId="5C22A10D"/>
    <w:p w14:paraId="50AFE880"/>
    <w:p w14:paraId="2D96EC24"/>
    <w:p w14:paraId="7F952D44"/>
    <w:p w14:paraId="04125A73">
      <w:pPr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Table S1 |</w:t>
      </w:r>
      <w:r>
        <w:rPr>
          <w:b/>
          <w:bCs/>
          <w:sz w:val="21"/>
          <w:szCs w:val="21"/>
        </w:rPr>
        <w:t xml:space="preserve"> </w:t>
      </w:r>
      <w:r>
        <w:rPr>
          <w:rFonts w:hint="eastAsia"/>
          <w:b/>
          <w:bCs/>
          <w:sz w:val="21"/>
          <w:szCs w:val="21"/>
        </w:rPr>
        <w:t>Species Life history attribute data.</w:t>
      </w:r>
    </w:p>
    <w:tbl>
      <w:tblPr>
        <w:tblStyle w:val="147"/>
        <w:tblpPr w:leftFromText="180" w:rightFromText="180" w:vertAnchor="text" w:horzAnchor="page" w:tblpX="1385" w:tblpY="273"/>
        <w:tblW w:w="5743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1"/>
        <w:gridCol w:w="2028"/>
        <w:gridCol w:w="540"/>
        <w:gridCol w:w="581"/>
        <w:gridCol w:w="630"/>
        <w:gridCol w:w="609"/>
        <w:gridCol w:w="1233"/>
        <w:gridCol w:w="829"/>
        <w:gridCol w:w="743"/>
      </w:tblGrid>
      <w:tr w14:paraId="169D5C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5" w:type="pct"/>
            <w:vMerge w:val="restart"/>
            <w:tcBorders>
              <w:top w:val="single" w:color="auto" w:sz="12" w:space="0"/>
              <w:left w:val="nil"/>
              <w:bottom w:val="single" w:color="auto" w:sz="6" w:space="0"/>
              <w:insideH w:val="single" w:sz="6" w:space="0"/>
              <w:tl2br w:val="nil"/>
              <w:tr2bl w:val="nil"/>
            </w:tcBorders>
            <w:vAlign w:val="center"/>
          </w:tcPr>
          <w:p w14:paraId="3697282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eastAsia="zh-CN" w:bidi="ar"/>
              </w:rPr>
              <w:t>Species</w:t>
            </w:r>
          </w:p>
        </w:tc>
        <w:tc>
          <w:tcPr>
            <w:tcW w:w="1021" w:type="pct"/>
            <w:vMerge w:val="restart"/>
            <w:tcBorders>
              <w:top w:val="single" w:color="auto" w:sz="12" w:space="0"/>
              <w:bottom w:val="single" w:color="auto" w:sz="6" w:space="0"/>
              <w:insideH w:val="single" w:sz="6" w:space="0"/>
              <w:tl2br w:val="nil"/>
              <w:tr2bl w:val="nil"/>
            </w:tcBorders>
            <w:vAlign w:val="center"/>
          </w:tcPr>
          <w:p w14:paraId="62F3CF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eastAsia="zh-CN" w:bidi="ar"/>
              </w:rPr>
              <w:t>Common name</w:t>
            </w:r>
          </w:p>
        </w:tc>
        <w:tc>
          <w:tcPr>
            <w:tcW w:w="272" w:type="pct"/>
            <w:vMerge w:val="restart"/>
            <w:tcBorders>
              <w:top w:val="single" w:color="auto" w:sz="12" w:space="0"/>
              <w:bottom w:val="single" w:color="auto" w:sz="6" w:space="0"/>
              <w:insideH w:val="single" w:sz="6" w:space="0"/>
              <w:tl2br w:val="nil"/>
              <w:tr2bl w:val="nil"/>
            </w:tcBorders>
          </w:tcPr>
          <w:p w14:paraId="30E13A4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eastAsia="zh-CN" w:bidi="ar"/>
              </w:rPr>
              <w:t>LONG</w:t>
            </w:r>
          </w:p>
        </w:tc>
        <w:tc>
          <w:tcPr>
            <w:tcW w:w="292" w:type="pct"/>
            <w:vMerge w:val="restart"/>
            <w:tcBorders>
              <w:top w:val="single" w:color="auto" w:sz="12" w:space="0"/>
              <w:bottom w:val="single" w:color="auto" w:sz="6" w:space="0"/>
              <w:insideH w:val="single" w:sz="6" w:space="0"/>
              <w:tl2br w:val="nil"/>
              <w:tr2bl w:val="nil"/>
            </w:tcBorders>
          </w:tcPr>
          <w:p w14:paraId="4C2D66D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eastAsia="zh-CN" w:bidi="ar"/>
              </w:rPr>
              <w:t>SM</w:t>
            </w:r>
          </w:p>
        </w:tc>
        <w:tc>
          <w:tcPr>
            <w:tcW w:w="317" w:type="pct"/>
            <w:vMerge w:val="restart"/>
            <w:tcBorders>
              <w:top w:val="single" w:color="auto" w:sz="12" w:space="0"/>
              <w:bottom w:val="single" w:color="auto" w:sz="6" w:space="0"/>
              <w:insideH w:val="single" w:sz="6" w:space="0"/>
              <w:tl2br w:val="nil"/>
              <w:tr2bl w:val="nil"/>
            </w:tcBorders>
          </w:tcPr>
          <w:p w14:paraId="2032A9A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eastAsia="zh-CN" w:bidi="ar"/>
              </w:rPr>
              <w:t>ED</w:t>
            </w:r>
          </w:p>
        </w:tc>
        <w:tc>
          <w:tcPr>
            <w:tcW w:w="306" w:type="pct"/>
            <w:vMerge w:val="restart"/>
            <w:tcBorders>
              <w:top w:val="single" w:color="auto" w:sz="12" w:space="0"/>
              <w:bottom w:val="single" w:color="auto" w:sz="6" w:space="0"/>
              <w:insideH w:val="single" w:sz="6" w:space="0"/>
              <w:tl2br w:val="nil"/>
              <w:tr2bl w:val="nil"/>
            </w:tcBorders>
          </w:tcPr>
          <w:p w14:paraId="1F4F37E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eastAsia="zh-CN" w:bidi="ar"/>
              </w:rPr>
              <w:t>MD</w:t>
            </w:r>
          </w:p>
        </w:tc>
        <w:tc>
          <w:tcPr>
            <w:tcW w:w="1413" w:type="pct"/>
            <w:gridSpan w:val="3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tl2br w:val="nil"/>
              <w:tr2bl w:val="nil"/>
            </w:tcBorders>
          </w:tcPr>
          <w:p w14:paraId="168740D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eastAsia="zh-CN" w:bidi="ar"/>
              </w:rPr>
              <w:t>VP</w:t>
            </w:r>
          </w:p>
        </w:tc>
      </w:tr>
      <w:tr w14:paraId="3EC9C6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5" w:type="pct"/>
            <w:vMerge w:val="continue"/>
          </w:tcPr>
          <w:p w14:paraId="69993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/>
                <w:sz w:val="20"/>
                <w:szCs w:val="20"/>
              </w:rPr>
            </w:pPr>
          </w:p>
        </w:tc>
        <w:tc>
          <w:tcPr>
            <w:tcW w:w="1021" w:type="pct"/>
            <w:vMerge w:val="continue"/>
          </w:tcPr>
          <w:p w14:paraId="6F485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/>
                <w:sz w:val="20"/>
                <w:szCs w:val="20"/>
              </w:rPr>
            </w:pPr>
          </w:p>
        </w:tc>
        <w:tc>
          <w:tcPr>
            <w:tcW w:w="272" w:type="pct"/>
            <w:vMerge w:val="continue"/>
          </w:tcPr>
          <w:p w14:paraId="3BD01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/>
                <w:sz w:val="20"/>
                <w:szCs w:val="20"/>
              </w:rPr>
            </w:pPr>
          </w:p>
        </w:tc>
        <w:tc>
          <w:tcPr>
            <w:tcW w:w="292" w:type="pct"/>
            <w:vMerge w:val="continue"/>
          </w:tcPr>
          <w:p w14:paraId="691C3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/>
                <w:sz w:val="20"/>
                <w:szCs w:val="20"/>
              </w:rPr>
            </w:pPr>
          </w:p>
        </w:tc>
        <w:tc>
          <w:tcPr>
            <w:tcW w:w="317" w:type="pct"/>
            <w:vMerge w:val="continue"/>
          </w:tcPr>
          <w:p w14:paraId="3B6C4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/>
                <w:sz w:val="20"/>
                <w:szCs w:val="20"/>
              </w:rPr>
            </w:pPr>
          </w:p>
        </w:tc>
        <w:tc>
          <w:tcPr>
            <w:tcW w:w="306" w:type="pct"/>
            <w:vMerge w:val="continue"/>
          </w:tcPr>
          <w:p w14:paraId="336CA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/>
                <w:sz w:val="20"/>
                <w:szCs w:val="20"/>
              </w:rPr>
            </w:pPr>
          </w:p>
        </w:tc>
        <w:tc>
          <w:tcPr>
            <w:tcW w:w="621" w:type="pct"/>
          </w:tcPr>
          <w:p w14:paraId="51C1A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szCs w:val="20"/>
              </w:rPr>
            </w:pPr>
            <w:r>
              <w:rPr>
                <w:rFonts w:hint="default" w:eastAsia="宋体"/>
                <w:b/>
                <w:sz w:val="20"/>
                <w:szCs w:val="20"/>
                <w:lang w:eastAsia="zh-CN" w:bidi="ar"/>
              </w:rPr>
              <w:t>probability</w:t>
            </w:r>
          </w:p>
        </w:tc>
        <w:tc>
          <w:tcPr>
            <w:tcW w:w="417" w:type="pct"/>
          </w:tcPr>
          <w:p w14:paraId="444B4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szCs w:val="20"/>
              </w:rPr>
            </w:pPr>
            <w:r>
              <w:rPr>
                <w:rFonts w:hint="default" w:eastAsia="宋体"/>
                <w:b/>
                <w:sz w:val="20"/>
                <w:szCs w:val="20"/>
                <w:lang w:eastAsia="zh-CN" w:bidi="ar"/>
              </w:rPr>
              <w:t>Min</w:t>
            </w:r>
          </w:p>
        </w:tc>
        <w:tc>
          <w:tcPr>
            <w:tcW w:w="374" w:type="pct"/>
          </w:tcPr>
          <w:p w14:paraId="10A7D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sz w:val="20"/>
                <w:szCs w:val="20"/>
                <w:lang w:eastAsia="zh-CN" w:bidi="ar"/>
              </w:rPr>
            </w:pPr>
            <w:r>
              <w:rPr>
                <w:rFonts w:hint="default" w:eastAsia="宋体"/>
                <w:b/>
                <w:sz w:val="20"/>
                <w:szCs w:val="20"/>
                <w:lang w:eastAsia="zh-CN" w:bidi="ar"/>
              </w:rPr>
              <w:t>Max</w:t>
            </w:r>
          </w:p>
        </w:tc>
      </w:tr>
      <w:tr w14:paraId="25D741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5" w:type="pct"/>
            <w:vMerge w:val="continue"/>
            <w:tcBorders>
              <w:bottom w:val="single" w:color="auto" w:sz="12" w:space="0"/>
            </w:tcBorders>
          </w:tcPr>
          <w:p w14:paraId="2EDF7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/>
                <w:sz w:val="20"/>
                <w:szCs w:val="20"/>
              </w:rPr>
            </w:pPr>
          </w:p>
        </w:tc>
        <w:tc>
          <w:tcPr>
            <w:tcW w:w="1021" w:type="pct"/>
            <w:vMerge w:val="continue"/>
            <w:tcBorders>
              <w:bottom w:val="single" w:color="auto" w:sz="12" w:space="0"/>
            </w:tcBorders>
          </w:tcPr>
          <w:p w14:paraId="6B051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/>
                <w:sz w:val="20"/>
                <w:szCs w:val="20"/>
              </w:rPr>
            </w:pPr>
          </w:p>
        </w:tc>
        <w:tc>
          <w:tcPr>
            <w:tcW w:w="564" w:type="pct"/>
            <w:gridSpan w:val="2"/>
          </w:tcPr>
          <w:p w14:paraId="7718C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szCs w:val="20"/>
              </w:rPr>
            </w:pPr>
            <w:r>
              <w:rPr>
                <w:rFonts w:hint="default" w:eastAsia="宋体"/>
                <w:b/>
                <w:sz w:val="20"/>
                <w:szCs w:val="20"/>
                <w:lang w:eastAsia="zh-CN" w:bidi="ar"/>
              </w:rPr>
              <w:t>[year]</w:t>
            </w:r>
          </w:p>
        </w:tc>
        <w:tc>
          <w:tcPr>
            <w:tcW w:w="624" w:type="pct"/>
            <w:gridSpan w:val="2"/>
          </w:tcPr>
          <w:p w14:paraId="167C1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szCs w:val="20"/>
              </w:rPr>
            </w:pPr>
            <w:r>
              <w:rPr>
                <w:rFonts w:hint="default" w:eastAsia="宋体"/>
                <w:b/>
                <w:sz w:val="20"/>
                <w:szCs w:val="20"/>
                <w:lang w:eastAsia="zh-CN" w:bidi="ar"/>
              </w:rPr>
              <w:t>[m]</w:t>
            </w:r>
          </w:p>
        </w:tc>
        <w:tc>
          <w:tcPr>
            <w:tcW w:w="1413" w:type="pct"/>
            <w:gridSpan w:val="3"/>
            <w:tcBorders>
              <w:right w:val="nil"/>
            </w:tcBorders>
          </w:tcPr>
          <w:p w14:paraId="261DB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szCs w:val="20"/>
              </w:rPr>
            </w:pPr>
            <w:r>
              <w:rPr>
                <w:rFonts w:hint="default" w:eastAsia="宋体"/>
                <w:b/>
                <w:sz w:val="20"/>
                <w:szCs w:val="20"/>
                <w:lang w:eastAsia="zh-CN" w:bidi="ar"/>
              </w:rPr>
              <w:t>[year]</w:t>
            </w:r>
          </w:p>
        </w:tc>
      </w:tr>
      <w:tr w14:paraId="2E7CEB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75" w:type="pct"/>
            <w:tcBorders>
              <w:top w:val="single" w:color="auto" w:sz="12" w:space="0"/>
            </w:tcBorders>
          </w:tcPr>
          <w:p w14:paraId="188B1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Eucalyptus spp.</w:t>
            </w:r>
          </w:p>
        </w:tc>
        <w:tc>
          <w:tcPr>
            <w:tcW w:w="1021" w:type="pct"/>
            <w:tcBorders>
              <w:top w:val="single" w:color="auto" w:sz="12" w:space="0"/>
            </w:tcBorders>
            <w:noWrap/>
          </w:tcPr>
          <w:p w14:paraId="277FB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Eucalyptus</w:t>
            </w:r>
          </w:p>
        </w:tc>
        <w:tc>
          <w:tcPr>
            <w:tcW w:w="272" w:type="pct"/>
            <w:tcBorders>
              <w:top w:val="single" w:color="auto" w:sz="12" w:space="0"/>
            </w:tcBorders>
          </w:tcPr>
          <w:p w14:paraId="5CC37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300</w:t>
            </w:r>
          </w:p>
        </w:tc>
        <w:tc>
          <w:tcPr>
            <w:tcW w:w="292" w:type="pct"/>
            <w:tcBorders>
              <w:top w:val="single" w:color="auto" w:sz="12" w:space="0"/>
            </w:tcBorders>
          </w:tcPr>
          <w:p w14:paraId="22CB9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317" w:type="pct"/>
            <w:tcBorders>
              <w:top w:val="single" w:color="auto" w:sz="12" w:space="0"/>
            </w:tcBorders>
          </w:tcPr>
          <w:p w14:paraId="50D6F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60</w:t>
            </w:r>
          </w:p>
        </w:tc>
        <w:tc>
          <w:tcPr>
            <w:tcW w:w="306" w:type="pct"/>
            <w:tcBorders>
              <w:top w:val="single" w:color="auto" w:sz="12" w:space="0"/>
            </w:tcBorders>
          </w:tcPr>
          <w:p w14:paraId="16AAF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160</w:t>
            </w:r>
          </w:p>
        </w:tc>
        <w:tc>
          <w:tcPr>
            <w:tcW w:w="621" w:type="pct"/>
            <w:tcBorders>
              <w:top w:val="single" w:color="auto" w:sz="12" w:space="0"/>
            </w:tcBorders>
          </w:tcPr>
          <w:p w14:paraId="2DD88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0.4</w:t>
            </w:r>
          </w:p>
        </w:tc>
        <w:tc>
          <w:tcPr>
            <w:tcW w:w="417" w:type="pct"/>
            <w:tcBorders>
              <w:top w:val="single" w:color="auto" w:sz="12" w:space="0"/>
            </w:tcBorders>
          </w:tcPr>
          <w:p w14:paraId="0DC96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374" w:type="pct"/>
            <w:tcBorders>
              <w:top w:val="single" w:color="auto" w:sz="12" w:space="0"/>
            </w:tcBorders>
          </w:tcPr>
          <w:p w14:paraId="2BDDB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80</w:t>
            </w:r>
          </w:p>
        </w:tc>
      </w:tr>
      <w:tr w14:paraId="335045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375" w:type="pct"/>
            <w:noWrap/>
          </w:tcPr>
          <w:p w14:paraId="6D41A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Cupressus funebris</w:t>
            </w:r>
          </w:p>
        </w:tc>
        <w:tc>
          <w:tcPr>
            <w:tcW w:w="1021" w:type="pct"/>
            <w:noWrap/>
          </w:tcPr>
          <w:p w14:paraId="31445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00" w:right="0" w:hanging="100" w:hangingChars="5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Chinese Weeping  Cypress</w:t>
            </w:r>
          </w:p>
        </w:tc>
        <w:tc>
          <w:tcPr>
            <w:tcW w:w="272" w:type="pct"/>
          </w:tcPr>
          <w:p w14:paraId="227EC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500</w:t>
            </w:r>
          </w:p>
        </w:tc>
        <w:tc>
          <w:tcPr>
            <w:tcW w:w="292" w:type="pct"/>
          </w:tcPr>
          <w:p w14:paraId="50CB7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35</w:t>
            </w:r>
          </w:p>
        </w:tc>
        <w:tc>
          <w:tcPr>
            <w:tcW w:w="317" w:type="pct"/>
          </w:tcPr>
          <w:p w14:paraId="24A5E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70</w:t>
            </w:r>
          </w:p>
        </w:tc>
        <w:tc>
          <w:tcPr>
            <w:tcW w:w="306" w:type="pct"/>
          </w:tcPr>
          <w:p w14:paraId="636D7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621" w:type="pct"/>
          </w:tcPr>
          <w:p w14:paraId="3F787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0.4</w:t>
            </w:r>
          </w:p>
        </w:tc>
        <w:tc>
          <w:tcPr>
            <w:tcW w:w="417" w:type="pct"/>
          </w:tcPr>
          <w:p w14:paraId="4C892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374" w:type="pct"/>
          </w:tcPr>
          <w:p w14:paraId="390E7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100</w:t>
            </w:r>
          </w:p>
        </w:tc>
      </w:tr>
      <w:tr w14:paraId="5566BA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75" w:type="pct"/>
            <w:noWrap/>
          </w:tcPr>
          <w:p w14:paraId="08E89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Pinus densiflora</w:t>
            </w:r>
          </w:p>
        </w:tc>
        <w:tc>
          <w:tcPr>
            <w:tcW w:w="1021" w:type="pct"/>
          </w:tcPr>
          <w:p w14:paraId="01962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 xml:space="preserve">Japanese </w:t>
            </w:r>
            <w:bookmarkStart w:id="0" w:name="_GoBack"/>
            <w:bookmarkEnd w:id="0"/>
            <w:r>
              <w:rPr>
                <w:rFonts w:hint="default" w:eastAsia="宋体"/>
                <w:sz w:val="20"/>
                <w:szCs w:val="20"/>
                <w:lang w:eastAsia="zh-CN" w:bidi="ar"/>
              </w:rPr>
              <w:t>Red Pine</w:t>
            </w:r>
          </w:p>
        </w:tc>
        <w:tc>
          <w:tcPr>
            <w:tcW w:w="272" w:type="pct"/>
          </w:tcPr>
          <w:p w14:paraId="7CA0B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250</w:t>
            </w:r>
          </w:p>
        </w:tc>
        <w:tc>
          <w:tcPr>
            <w:tcW w:w="292" w:type="pct"/>
          </w:tcPr>
          <w:p w14:paraId="26347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317" w:type="pct"/>
          </w:tcPr>
          <w:p w14:paraId="6C2AC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60</w:t>
            </w:r>
          </w:p>
        </w:tc>
        <w:tc>
          <w:tcPr>
            <w:tcW w:w="306" w:type="pct"/>
          </w:tcPr>
          <w:p w14:paraId="68241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621" w:type="pct"/>
          </w:tcPr>
          <w:p w14:paraId="5D531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0.6</w:t>
            </w:r>
          </w:p>
        </w:tc>
        <w:tc>
          <w:tcPr>
            <w:tcW w:w="417" w:type="pct"/>
          </w:tcPr>
          <w:p w14:paraId="2EE5B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374" w:type="pct"/>
          </w:tcPr>
          <w:p w14:paraId="56E41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75</w:t>
            </w:r>
          </w:p>
        </w:tc>
      </w:tr>
      <w:tr w14:paraId="3ABA55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75" w:type="pct"/>
            <w:noWrap/>
          </w:tcPr>
          <w:p w14:paraId="6D62F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Baeckea frutescens</w:t>
            </w:r>
          </w:p>
        </w:tc>
        <w:tc>
          <w:tcPr>
            <w:tcW w:w="1021" w:type="pct"/>
            <w:noWrap/>
          </w:tcPr>
          <w:p w14:paraId="6350C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00" w:right="0" w:hanging="100" w:hangingChars="5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Shrubby baeckea</w:t>
            </w:r>
          </w:p>
        </w:tc>
        <w:tc>
          <w:tcPr>
            <w:tcW w:w="272" w:type="pct"/>
          </w:tcPr>
          <w:p w14:paraId="42CB3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292" w:type="pct"/>
          </w:tcPr>
          <w:p w14:paraId="6F471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317" w:type="pct"/>
          </w:tcPr>
          <w:p w14:paraId="7E9BD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30</w:t>
            </w:r>
          </w:p>
        </w:tc>
        <w:tc>
          <w:tcPr>
            <w:tcW w:w="306" w:type="pct"/>
          </w:tcPr>
          <w:p w14:paraId="232F9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100</w:t>
            </w:r>
          </w:p>
        </w:tc>
        <w:tc>
          <w:tcPr>
            <w:tcW w:w="621" w:type="pct"/>
          </w:tcPr>
          <w:p w14:paraId="14E11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0.2</w:t>
            </w:r>
          </w:p>
        </w:tc>
        <w:tc>
          <w:tcPr>
            <w:tcW w:w="417" w:type="pct"/>
          </w:tcPr>
          <w:p w14:paraId="22845F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374" w:type="pct"/>
          </w:tcPr>
          <w:p w14:paraId="0AB2FA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40</w:t>
            </w:r>
          </w:p>
        </w:tc>
      </w:tr>
      <w:tr w14:paraId="6239D7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375" w:type="pct"/>
            <w:noWrap/>
          </w:tcPr>
          <w:p w14:paraId="5463C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Taxus</w:t>
            </w:r>
          </w:p>
        </w:tc>
        <w:tc>
          <w:tcPr>
            <w:tcW w:w="1021" w:type="pct"/>
            <w:noWrap/>
          </w:tcPr>
          <w:p w14:paraId="3D6F8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Chinese Yew</w:t>
            </w:r>
          </w:p>
        </w:tc>
        <w:tc>
          <w:tcPr>
            <w:tcW w:w="272" w:type="pct"/>
          </w:tcPr>
          <w:p w14:paraId="4377B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350</w:t>
            </w:r>
          </w:p>
        </w:tc>
        <w:tc>
          <w:tcPr>
            <w:tcW w:w="292" w:type="pct"/>
          </w:tcPr>
          <w:p w14:paraId="76F75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25</w:t>
            </w:r>
          </w:p>
        </w:tc>
        <w:tc>
          <w:tcPr>
            <w:tcW w:w="317" w:type="pct"/>
          </w:tcPr>
          <w:p w14:paraId="7819E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80</w:t>
            </w:r>
          </w:p>
        </w:tc>
        <w:tc>
          <w:tcPr>
            <w:tcW w:w="306" w:type="pct"/>
          </w:tcPr>
          <w:p w14:paraId="4D2C2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250</w:t>
            </w:r>
          </w:p>
        </w:tc>
        <w:tc>
          <w:tcPr>
            <w:tcW w:w="621" w:type="pct"/>
          </w:tcPr>
          <w:p w14:paraId="3CD53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0.7</w:t>
            </w:r>
          </w:p>
        </w:tc>
        <w:tc>
          <w:tcPr>
            <w:tcW w:w="417" w:type="pct"/>
          </w:tcPr>
          <w:p w14:paraId="650C7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374" w:type="pct"/>
          </w:tcPr>
          <w:p w14:paraId="68C11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90</w:t>
            </w:r>
          </w:p>
        </w:tc>
      </w:tr>
      <w:tr w14:paraId="5BE217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375" w:type="pct"/>
            <w:noWrap/>
          </w:tcPr>
          <w:p w14:paraId="57059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 w:val="20"/>
                <w:szCs w:val="20"/>
                <w:lang w:eastAsia="zh-CN" w:bidi="ar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Altingia gracilipes</w:t>
            </w:r>
          </w:p>
        </w:tc>
        <w:tc>
          <w:tcPr>
            <w:tcW w:w="1021" w:type="pct"/>
            <w:noWrap/>
          </w:tcPr>
          <w:p w14:paraId="0D9BC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eastAsia="zh-CN" w:bidi="ar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Slender-stalked</w:t>
            </w: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eastAsia="宋体"/>
                <w:sz w:val="20"/>
                <w:szCs w:val="20"/>
                <w:lang w:eastAsia="zh-CN" w:bidi="ar"/>
              </w:rPr>
              <w:t>Altingia</w:t>
            </w:r>
          </w:p>
        </w:tc>
        <w:tc>
          <w:tcPr>
            <w:tcW w:w="272" w:type="pct"/>
          </w:tcPr>
          <w:p w14:paraId="001B3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400</w:t>
            </w:r>
          </w:p>
        </w:tc>
        <w:tc>
          <w:tcPr>
            <w:tcW w:w="292" w:type="pct"/>
          </w:tcPr>
          <w:p w14:paraId="1F965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250</w:t>
            </w:r>
          </w:p>
        </w:tc>
        <w:tc>
          <w:tcPr>
            <w:tcW w:w="317" w:type="pct"/>
          </w:tcPr>
          <w:p w14:paraId="6FF12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80</w:t>
            </w:r>
          </w:p>
        </w:tc>
        <w:tc>
          <w:tcPr>
            <w:tcW w:w="306" w:type="pct"/>
          </w:tcPr>
          <w:p w14:paraId="7B27C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250</w:t>
            </w:r>
          </w:p>
        </w:tc>
        <w:tc>
          <w:tcPr>
            <w:tcW w:w="621" w:type="pct"/>
          </w:tcPr>
          <w:p w14:paraId="23C0A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0.2</w:t>
            </w:r>
          </w:p>
        </w:tc>
        <w:tc>
          <w:tcPr>
            <w:tcW w:w="417" w:type="pct"/>
          </w:tcPr>
          <w:p w14:paraId="307BC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374" w:type="pct"/>
          </w:tcPr>
          <w:p w14:paraId="611B4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90</w:t>
            </w:r>
          </w:p>
        </w:tc>
      </w:tr>
      <w:tr w14:paraId="0B0C80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375" w:type="pct"/>
            <w:noWrap/>
          </w:tcPr>
          <w:p w14:paraId="5A074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00" w:right="0" w:hanging="100" w:hangingChars="5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Eucalyptus grandis ×urophylla</w:t>
            </w:r>
          </w:p>
        </w:tc>
        <w:tc>
          <w:tcPr>
            <w:tcW w:w="1021" w:type="pct"/>
            <w:noWrap/>
          </w:tcPr>
          <w:p w14:paraId="7B64C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00" w:right="0" w:hanging="100" w:hangingChars="5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Eucalyptus Grandi</w:t>
            </w:r>
          </w:p>
        </w:tc>
        <w:tc>
          <w:tcPr>
            <w:tcW w:w="272" w:type="pct"/>
          </w:tcPr>
          <w:p w14:paraId="639F6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292" w:type="pct"/>
          </w:tcPr>
          <w:p w14:paraId="27C47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317" w:type="pct"/>
          </w:tcPr>
          <w:p w14:paraId="1B0DE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70</w:t>
            </w:r>
          </w:p>
        </w:tc>
        <w:tc>
          <w:tcPr>
            <w:tcW w:w="306" w:type="pct"/>
          </w:tcPr>
          <w:p w14:paraId="73E85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621" w:type="pct"/>
          </w:tcPr>
          <w:p w14:paraId="3E870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0.7</w:t>
            </w:r>
          </w:p>
        </w:tc>
        <w:tc>
          <w:tcPr>
            <w:tcW w:w="417" w:type="pct"/>
          </w:tcPr>
          <w:p w14:paraId="7C2C5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374" w:type="pct"/>
          </w:tcPr>
          <w:p w14:paraId="41592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90</w:t>
            </w:r>
          </w:p>
        </w:tc>
      </w:tr>
      <w:tr w14:paraId="0D8B04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75" w:type="pct"/>
          </w:tcPr>
          <w:p w14:paraId="289DF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Diospyros morrisiana</w:t>
            </w:r>
          </w:p>
        </w:tc>
        <w:tc>
          <w:tcPr>
            <w:tcW w:w="1021" w:type="pct"/>
            <w:noWrap/>
          </w:tcPr>
          <w:p w14:paraId="082BB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00" w:right="0" w:hanging="100" w:hangingChars="5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 xml:space="preserve">Morris' </w:t>
            </w:r>
          </w:p>
          <w:p w14:paraId="1BB28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20" w:leftChars="5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Persimmon</w:t>
            </w:r>
          </w:p>
        </w:tc>
        <w:tc>
          <w:tcPr>
            <w:tcW w:w="272" w:type="pct"/>
          </w:tcPr>
          <w:p w14:paraId="65FAD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250</w:t>
            </w:r>
          </w:p>
        </w:tc>
        <w:tc>
          <w:tcPr>
            <w:tcW w:w="292" w:type="pct"/>
          </w:tcPr>
          <w:p w14:paraId="37D04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317" w:type="pct"/>
          </w:tcPr>
          <w:p w14:paraId="4E434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40</w:t>
            </w:r>
          </w:p>
        </w:tc>
        <w:tc>
          <w:tcPr>
            <w:tcW w:w="306" w:type="pct"/>
          </w:tcPr>
          <w:p w14:paraId="345D7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621" w:type="pct"/>
          </w:tcPr>
          <w:p w14:paraId="15A98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0.5</w:t>
            </w:r>
          </w:p>
        </w:tc>
        <w:tc>
          <w:tcPr>
            <w:tcW w:w="417" w:type="pct"/>
          </w:tcPr>
          <w:p w14:paraId="35DB2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374" w:type="pct"/>
          </w:tcPr>
          <w:p w14:paraId="04B86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75</w:t>
            </w:r>
          </w:p>
        </w:tc>
      </w:tr>
      <w:tr w14:paraId="22384F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5" w:type="pct"/>
          </w:tcPr>
          <w:p w14:paraId="237BE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Pinus massoniana</w:t>
            </w:r>
          </w:p>
        </w:tc>
        <w:tc>
          <w:tcPr>
            <w:tcW w:w="1021" w:type="pct"/>
          </w:tcPr>
          <w:p w14:paraId="11E96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Masson pine</w:t>
            </w:r>
          </w:p>
        </w:tc>
        <w:tc>
          <w:tcPr>
            <w:tcW w:w="272" w:type="pct"/>
          </w:tcPr>
          <w:p w14:paraId="6B704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292" w:type="pct"/>
          </w:tcPr>
          <w:p w14:paraId="5634B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317" w:type="pct"/>
          </w:tcPr>
          <w:p w14:paraId="61DE9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306" w:type="pct"/>
          </w:tcPr>
          <w:p w14:paraId="47B6A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500</w:t>
            </w:r>
          </w:p>
        </w:tc>
        <w:tc>
          <w:tcPr>
            <w:tcW w:w="621" w:type="pct"/>
          </w:tcPr>
          <w:p w14:paraId="31FD0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417" w:type="pct"/>
          </w:tcPr>
          <w:p w14:paraId="17989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374" w:type="pct"/>
          </w:tcPr>
          <w:p w14:paraId="0BBF5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</w:t>
            </w:r>
          </w:p>
        </w:tc>
      </w:tr>
      <w:tr w14:paraId="44A81A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75" w:type="pct"/>
          </w:tcPr>
          <w:p w14:paraId="480D5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00" w:right="0" w:hanging="100" w:hangingChars="5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Cunninghamia lanceolata</w:t>
            </w:r>
          </w:p>
        </w:tc>
        <w:tc>
          <w:tcPr>
            <w:tcW w:w="1021" w:type="pct"/>
          </w:tcPr>
          <w:p w14:paraId="793A9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Chinese fir</w:t>
            </w:r>
          </w:p>
        </w:tc>
        <w:tc>
          <w:tcPr>
            <w:tcW w:w="272" w:type="pct"/>
          </w:tcPr>
          <w:p w14:paraId="74D4C3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292" w:type="pct"/>
          </w:tcPr>
          <w:p w14:paraId="223A8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317" w:type="pct"/>
          </w:tcPr>
          <w:p w14:paraId="26F29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306" w:type="pct"/>
          </w:tcPr>
          <w:p w14:paraId="362AF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500</w:t>
            </w:r>
          </w:p>
        </w:tc>
        <w:tc>
          <w:tcPr>
            <w:tcW w:w="621" w:type="pct"/>
          </w:tcPr>
          <w:p w14:paraId="061D09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0.6</w:t>
            </w:r>
          </w:p>
        </w:tc>
        <w:tc>
          <w:tcPr>
            <w:tcW w:w="417" w:type="pct"/>
          </w:tcPr>
          <w:p w14:paraId="24BDA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374" w:type="pct"/>
          </w:tcPr>
          <w:p w14:paraId="6E8DA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80</w:t>
            </w:r>
          </w:p>
        </w:tc>
      </w:tr>
      <w:tr w14:paraId="194BDF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75" w:type="pct"/>
            <w:tcBorders>
              <w:bottom w:val="nil"/>
            </w:tcBorders>
            <w:noWrap/>
          </w:tcPr>
          <w:p w14:paraId="38B04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00" w:right="0" w:hanging="100" w:hangingChars="5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Metasequoia</w:t>
            </w:r>
            <w:r>
              <w:rPr>
                <w:rFonts w:hint="eastAsia" w:eastAsia="宋体"/>
                <w:i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glyptostroboides</w:t>
            </w:r>
          </w:p>
        </w:tc>
        <w:tc>
          <w:tcPr>
            <w:tcW w:w="1021" w:type="pct"/>
            <w:tcBorders>
              <w:bottom w:val="nil"/>
            </w:tcBorders>
            <w:noWrap/>
          </w:tcPr>
          <w:p w14:paraId="39BEC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Dawn Redwood</w:t>
            </w:r>
          </w:p>
        </w:tc>
        <w:tc>
          <w:tcPr>
            <w:tcW w:w="272" w:type="pct"/>
            <w:tcBorders>
              <w:bottom w:val="nil"/>
            </w:tcBorders>
          </w:tcPr>
          <w:p w14:paraId="5E722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150</w:t>
            </w:r>
          </w:p>
        </w:tc>
        <w:tc>
          <w:tcPr>
            <w:tcW w:w="292" w:type="pct"/>
            <w:tcBorders>
              <w:bottom w:val="nil"/>
            </w:tcBorders>
          </w:tcPr>
          <w:p w14:paraId="743BF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317" w:type="pct"/>
            <w:tcBorders>
              <w:bottom w:val="nil"/>
            </w:tcBorders>
          </w:tcPr>
          <w:p w14:paraId="7CDAE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40</w:t>
            </w:r>
          </w:p>
        </w:tc>
        <w:tc>
          <w:tcPr>
            <w:tcW w:w="306" w:type="pct"/>
            <w:tcBorders>
              <w:bottom w:val="nil"/>
            </w:tcBorders>
          </w:tcPr>
          <w:p w14:paraId="0DF26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150</w:t>
            </w:r>
          </w:p>
        </w:tc>
        <w:tc>
          <w:tcPr>
            <w:tcW w:w="621" w:type="pct"/>
            <w:tcBorders>
              <w:bottom w:val="nil"/>
            </w:tcBorders>
          </w:tcPr>
          <w:p w14:paraId="7EDD6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0.4</w:t>
            </w:r>
          </w:p>
        </w:tc>
        <w:tc>
          <w:tcPr>
            <w:tcW w:w="417" w:type="pct"/>
            <w:tcBorders>
              <w:bottom w:val="nil"/>
            </w:tcBorders>
          </w:tcPr>
          <w:p w14:paraId="5D65C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374" w:type="pct"/>
            <w:tcBorders>
              <w:bottom w:val="nil"/>
            </w:tcBorders>
          </w:tcPr>
          <w:p w14:paraId="7D363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60</w:t>
            </w:r>
          </w:p>
        </w:tc>
      </w:tr>
      <w:tr w14:paraId="3456C6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75" w:type="pct"/>
            <w:tcBorders>
              <w:top w:val="nil"/>
              <w:left w:val="nil"/>
              <w:bottom w:val="nil"/>
            </w:tcBorders>
          </w:tcPr>
          <w:p w14:paraId="06292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Rhodomyrtus tomentosa</w:t>
            </w:r>
          </w:p>
        </w:tc>
        <w:tc>
          <w:tcPr>
            <w:tcW w:w="1021" w:type="pct"/>
            <w:tcBorders>
              <w:top w:val="nil"/>
              <w:bottom w:val="nil"/>
            </w:tcBorders>
            <w:noWrap/>
          </w:tcPr>
          <w:p w14:paraId="5225A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00" w:right="0" w:hanging="100" w:hangingChars="5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Downy Rosemyrtle</w:t>
            </w:r>
          </w:p>
        </w:tc>
        <w:tc>
          <w:tcPr>
            <w:tcW w:w="272" w:type="pct"/>
            <w:tcBorders>
              <w:top w:val="nil"/>
              <w:bottom w:val="nil"/>
            </w:tcBorders>
          </w:tcPr>
          <w:p w14:paraId="471B6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300</w:t>
            </w:r>
          </w:p>
        </w:tc>
        <w:tc>
          <w:tcPr>
            <w:tcW w:w="292" w:type="pct"/>
            <w:tcBorders>
              <w:top w:val="nil"/>
              <w:bottom w:val="nil"/>
            </w:tcBorders>
          </w:tcPr>
          <w:p w14:paraId="1E9BB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317" w:type="pct"/>
            <w:tcBorders>
              <w:top w:val="nil"/>
              <w:bottom w:val="nil"/>
            </w:tcBorders>
          </w:tcPr>
          <w:p w14:paraId="11DA2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50</w:t>
            </w:r>
          </w:p>
        </w:tc>
        <w:tc>
          <w:tcPr>
            <w:tcW w:w="306" w:type="pct"/>
            <w:tcBorders>
              <w:top w:val="nil"/>
              <w:bottom w:val="nil"/>
            </w:tcBorders>
          </w:tcPr>
          <w:p w14:paraId="6FBD5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150</w:t>
            </w:r>
          </w:p>
        </w:tc>
        <w:tc>
          <w:tcPr>
            <w:tcW w:w="621" w:type="pct"/>
            <w:tcBorders>
              <w:top w:val="nil"/>
              <w:bottom w:val="nil"/>
            </w:tcBorders>
          </w:tcPr>
          <w:p w14:paraId="770B7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0.4</w:t>
            </w:r>
          </w:p>
        </w:tc>
        <w:tc>
          <w:tcPr>
            <w:tcW w:w="417" w:type="pct"/>
            <w:tcBorders>
              <w:top w:val="nil"/>
              <w:bottom w:val="nil"/>
            </w:tcBorders>
          </w:tcPr>
          <w:p w14:paraId="03F01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374" w:type="pct"/>
            <w:tcBorders>
              <w:top w:val="nil"/>
              <w:bottom w:val="nil"/>
              <w:right w:val="nil"/>
            </w:tcBorders>
          </w:tcPr>
          <w:p w14:paraId="31265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60</w:t>
            </w:r>
          </w:p>
        </w:tc>
      </w:tr>
      <w:tr w14:paraId="5D49F0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375" w:type="pct"/>
            <w:tcBorders>
              <w:top w:val="nil"/>
            </w:tcBorders>
          </w:tcPr>
          <w:p w14:paraId="1B984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Castanopsis eyrei</w:t>
            </w:r>
          </w:p>
        </w:tc>
        <w:tc>
          <w:tcPr>
            <w:tcW w:w="1021" w:type="pct"/>
            <w:tcBorders>
              <w:top w:val="nil"/>
            </w:tcBorders>
          </w:tcPr>
          <w:p w14:paraId="1A903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00" w:right="0" w:hanging="100" w:hangingChars="5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Eyre's Evergreen</w:t>
            </w: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eastAsia="宋体"/>
                <w:sz w:val="20"/>
                <w:szCs w:val="20"/>
                <w:lang w:eastAsia="zh-CN" w:bidi="ar"/>
              </w:rPr>
              <w:t>chinkapin</w:t>
            </w:r>
          </w:p>
        </w:tc>
        <w:tc>
          <w:tcPr>
            <w:tcW w:w="272" w:type="pct"/>
            <w:tcBorders>
              <w:top w:val="nil"/>
            </w:tcBorders>
          </w:tcPr>
          <w:p w14:paraId="45BD9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300</w:t>
            </w:r>
          </w:p>
        </w:tc>
        <w:tc>
          <w:tcPr>
            <w:tcW w:w="292" w:type="pct"/>
            <w:tcBorders>
              <w:top w:val="nil"/>
            </w:tcBorders>
          </w:tcPr>
          <w:p w14:paraId="0AE5B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317" w:type="pct"/>
            <w:tcBorders>
              <w:top w:val="nil"/>
            </w:tcBorders>
          </w:tcPr>
          <w:p w14:paraId="3AB57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50</w:t>
            </w:r>
          </w:p>
        </w:tc>
        <w:tc>
          <w:tcPr>
            <w:tcW w:w="306" w:type="pct"/>
            <w:tcBorders>
              <w:top w:val="nil"/>
            </w:tcBorders>
          </w:tcPr>
          <w:p w14:paraId="09733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200</w:t>
            </w:r>
          </w:p>
        </w:tc>
        <w:tc>
          <w:tcPr>
            <w:tcW w:w="621" w:type="pct"/>
            <w:tcBorders>
              <w:top w:val="nil"/>
            </w:tcBorders>
          </w:tcPr>
          <w:p w14:paraId="366CE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0.5</w:t>
            </w:r>
          </w:p>
        </w:tc>
        <w:tc>
          <w:tcPr>
            <w:tcW w:w="417" w:type="pct"/>
            <w:tcBorders>
              <w:top w:val="nil"/>
            </w:tcBorders>
          </w:tcPr>
          <w:p w14:paraId="1FFA8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374" w:type="pct"/>
            <w:tcBorders>
              <w:top w:val="nil"/>
            </w:tcBorders>
          </w:tcPr>
          <w:p w14:paraId="0EAE4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80</w:t>
            </w:r>
          </w:p>
        </w:tc>
      </w:tr>
      <w:tr w14:paraId="162B21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75" w:type="pct"/>
            <w:noWrap/>
          </w:tcPr>
          <w:p w14:paraId="60E82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 xml:space="preserve">Pinus </w:t>
            </w:r>
          </w:p>
          <w:p w14:paraId="4DD46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 w:firstLine="100" w:firstLineChars="5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kwangtungensis</w:t>
            </w:r>
          </w:p>
        </w:tc>
        <w:tc>
          <w:tcPr>
            <w:tcW w:w="1021" w:type="pct"/>
            <w:noWrap/>
          </w:tcPr>
          <w:p w14:paraId="7C0C7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100" w:right="0" w:hanging="100" w:hangingChars="5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Guangdong White Pine</w:t>
            </w:r>
          </w:p>
        </w:tc>
        <w:tc>
          <w:tcPr>
            <w:tcW w:w="272" w:type="pct"/>
          </w:tcPr>
          <w:p w14:paraId="398ED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150</w:t>
            </w:r>
          </w:p>
        </w:tc>
        <w:tc>
          <w:tcPr>
            <w:tcW w:w="292" w:type="pct"/>
          </w:tcPr>
          <w:p w14:paraId="12773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317" w:type="pct"/>
          </w:tcPr>
          <w:p w14:paraId="45B4E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50</w:t>
            </w:r>
          </w:p>
        </w:tc>
        <w:tc>
          <w:tcPr>
            <w:tcW w:w="306" w:type="pct"/>
          </w:tcPr>
          <w:p w14:paraId="5DBB3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180</w:t>
            </w:r>
          </w:p>
        </w:tc>
        <w:tc>
          <w:tcPr>
            <w:tcW w:w="621" w:type="pct"/>
          </w:tcPr>
          <w:p w14:paraId="491D3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0.3</w:t>
            </w:r>
          </w:p>
        </w:tc>
        <w:tc>
          <w:tcPr>
            <w:tcW w:w="417" w:type="pct"/>
          </w:tcPr>
          <w:p w14:paraId="04E85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374" w:type="pct"/>
          </w:tcPr>
          <w:p w14:paraId="2F512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70</w:t>
            </w:r>
          </w:p>
        </w:tc>
      </w:tr>
      <w:tr w14:paraId="2BCE1F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375" w:type="pct"/>
            <w:noWrap/>
          </w:tcPr>
          <w:p w14:paraId="40400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Keteleeria fortunei​​</w:t>
            </w:r>
          </w:p>
        </w:tc>
        <w:tc>
          <w:tcPr>
            <w:tcW w:w="1021" w:type="pct"/>
            <w:noWrap/>
          </w:tcPr>
          <w:p w14:paraId="523AE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Fortune's Keteleeria</w:t>
            </w:r>
          </w:p>
        </w:tc>
        <w:tc>
          <w:tcPr>
            <w:tcW w:w="272" w:type="pct"/>
          </w:tcPr>
          <w:p w14:paraId="519BE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250</w:t>
            </w:r>
          </w:p>
        </w:tc>
        <w:tc>
          <w:tcPr>
            <w:tcW w:w="292" w:type="pct"/>
          </w:tcPr>
          <w:p w14:paraId="05C8C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317" w:type="pct"/>
          </w:tcPr>
          <w:p w14:paraId="589E0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60</w:t>
            </w:r>
          </w:p>
        </w:tc>
        <w:tc>
          <w:tcPr>
            <w:tcW w:w="306" w:type="pct"/>
          </w:tcPr>
          <w:p w14:paraId="6718F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150</w:t>
            </w:r>
          </w:p>
        </w:tc>
        <w:tc>
          <w:tcPr>
            <w:tcW w:w="621" w:type="pct"/>
          </w:tcPr>
          <w:p w14:paraId="34749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0.4</w:t>
            </w:r>
          </w:p>
        </w:tc>
        <w:tc>
          <w:tcPr>
            <w:tcW w:w="417" w:type="pct"/>
          </w:tcPr>
          <w:p w14:paraId="53DAC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374" w:type="pct"/>
          </w:tcPr>
          <w:p w14:paraId="249AB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80</w:t>
            </w:r>
          </w:p>
        </w:tc>
      </w:tr>
      <w:tr w14:paraId="5670C6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375" w:type="pct"/>
            <w:noWrap/>
          </w:tcPr>
          <w:p w14:paraId="5CE97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i/>
                <w:szCs w:val="20"/>
              </w:rPr>
            </w:pPr>
            <w:r>
              <w:rPr>
                <w:rFonts w:hint="default" w:eastAsia="宋体"/>
                <w:i/>
                <w:sz w:val="20"/>
                <w:szCs w:val="20"/>
                <w:lang w:eastAsia="zh-CN" w:bidi="ar"/>
              </w:rPr>
              <w:t>Taxus cuspidata</w:t>
            </w:r>
          </w:p>
        </w:tc>
        <w:tc>
          <w:tcPr>
            <w:tcW w:w="1021" w:type="pct"/>
            <w:noWrap/>
          </w:tcPr>
          <w:p w14:paraId="17A1D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Japanese Yew</w:t>
            </w:r>
          </w:p>
        </w:tc>
        <w:tc>
          <w:tcPr>
            <w:tcW w:w="272" w:type="pct"/>
          </w:tcPr>
          <w:p w14:paraId="727CE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300</w:t>
            </w:r>
          </w:p>
        </w:tc>
        <w:tc>
          <w:tcPr>
            <w:tcW w:w="292" w:type="pct"/>
          </w:tcPr>
          <w:p w14:paraId="6BE81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317" w:type="pct"/>
          </w:tcPr>
          <w:p w14:paraId="116DF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70</w:t>
            </w:r>
          </w:p>
        </w:tc>
        <w:tc>
          <w:tcPr>
            <w:tcW w:w="306" w:type="pct"/>
          </w:tcPr>
          <w:p w14:paraId="67C7F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300</w:t>
            </w:r>
          </w:p>
        </w:tc>
        <w:tc>
          <w:tcPr>
            <w:tcW w:w="621" w:type="pct"/>
          </w:tcPr>
          <w:p w14:paraId="25EFC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0.5</w:t>
            </w:r>
          </w:p>
        </w:tc>
        <w:tc>
          <w:tcPr>
            <w:tcW w:w="417" w:type="pct"/>
          </w:tcPr>
          <w:p w14:paraId="1B60F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374" w:type="pct"/>
          </w:tcPr>
          <w:p w14:paraId="6227F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eastAsia="zh-CN" w:bidi="ar"/>
              </w:rPr>
              <w:t>100</w:t>
            </w:r>
          </w:p>
        </w:tc>
      </w:tr>
    </w:tbl>
    <w:p w14:paraId="76D12F6E"/>
    <w:p w14:paraId="3C0B1AB6">
      <w:pPr>
        <w:spacing w:line="360" w:lineRule="auto"/>
      </w:pPr>
      <w:r>
        <w:rPr>
          <w:rFonts w:eastAsia="Times New Roman"/>
          <w:bCs/>
          <w:i/>
          <w:iCs/>
          <w:kern w:val="28"/>
          <w:szCs w:val="24"/>
          <w:lang w:eastAsia="zh-CN" w:bidi="ar"/>
        </w:rPr>
        <w:t>Note.</w:t>
      </w:r>
      <w:r>
        <w:rPr>
          <w:rFonts w:eastAsia="Times New Roman"/>
          <w:bCs/>
          <w:kern w:val="28"/>
          <w:szCs w:val="24"/>
          <w:lang w:eastAsia="zh-CN" w:bidi="ar"/>
        </w:rPr>
        <w:t xml:space="preserve"> LONG, longevity; SM, the age of sexual maturity; ED, effective seeding distance; MD, maximum seeding distance; VP, vegetative reproduction probability; MINVP, minimum age of vegetative reproduction; MAXVP, maximum age of vegetative reproduction.</w:t>
      </w:r>
    </w:p>
    <w:p w14:paraId="0E48B489"/>
    <w:p w14:paraId="74EE99AD"/>
    <w:p w14:paraId="498C6448">
      <w:r>
        <w:rPr>
          <w:rFonts w:hint="eastAsia"/>
          <w:b/>
          <w:bCs/>
          <w:sz w:val="21"/>
          <w:szCs w:val="21"/>
        </w:rPr>
        <w:t>Table S</w:t>
      </w:r>
      <w:r>
        <w:rPr>
          <w:b/>
          <w:bCs/>
          <w:sz w:val="21"/>
          <w:szCs w:val="21"/>
        </w:rPr>
        <w:t>2</w:t>
      </w:r>
      <w:r>
        <w:rPr>
          <w:rFonts w:hint="eastAsia"/>
          <w:b/>
          <w:bCs/>
          <w:sz w:val="21"/>
          <w:szCs w:val="21"/>
        </w:rPr>
        <w:t xml:space="preserve"> |</w:t>
      </w:r>
      <w:r>
        <w:rPr>
          <w:b/>
          <w:bCs/>
          <w:sz w:val="21"/>
          <w:szCs w:val="21"/>
        </w:rPr>
        <w:t xml:space="preserve"> </w:t>
      </w:r>
      <w:r>
        <w:rPr>
          <w:b/>
        </w:rPr>
        <w:t>Statistical analysis of forest AGB slope distribution among classification areas under various climate scenarios</w:t>
      </w:r>
      <w:r>
        <w:rPr>
          <w:rFonts w:hint="eastAsia"/>
          <w:b/>
          <w:bCs/>
          <w:sz w:val="21"/>
          <w:szCs w:val="21"/>
        </w:rPr>
        <w:t>.</w:t>
      </w:r>
    </w:p>
    <w:tbl>
      <w:tblPr>
        <w:tblStyle w:val="8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1233"/>
        <w:gridCol w:w="1233"/>
        <w:gridCol w:w="1232"/>
        <w:gridCol w:w="1232"/>
        <w:gridCol w:w="1235"/>
        <w:gridCol w:w="1232"/>
      </w:tblGrid>
      <w:tr w14:paraId="74826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233" w:type="dxa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vAlign w:val="center"/>
          </w:tcPr>
          <w:p w14:paraId="3AA20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  <w:t>Climate scenario</w:t>
            </w:r>
          </w:p>
        </w:tc>
        <w:tc>
          <w:tcPr>
            <w:tcW w:w="2466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7A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bCs/>
                <w:sz w:val="20"/>
                <w:szCs w:val="20"/>
                <w:lang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  <w:t>SE</w:t>
            </w:r>
          </w:p>
        </w:tc>
        <w:tc>
          <w:tcPr>
            <w:tcW w:w="2464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C47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bCs/>
                <w:sz w:val="20"/>
                <w:szCs w:val="20"/>
                <w:lang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  <w:t>TP</w:t>
            </w:r>
          </w:p>
        </w:tc>
        <w:tc>
          <w:tcPr>
            <w:tcW w:w="2467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656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bCs/>
                <w:sz w:val="20"/>
                <w:szCs w:val="20"/>
                <w:lang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  <w:t>ED</w:t>
            </w:r>
          </w:p>
        </w:tc>
      </w:tr>
      <w:tr w14:paraId="67FB5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</w:tcPr>
          <w:p w14:paraId="7CA15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b/>
                <w:bCs/>
                <w:sz w:val="20"/>
                <w:szCs w:val="20"/>
                <w:lang w:eastAsia="zh-CN" w:bidi="ar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</w:tcPr>
          <w:p w14:paraId="7D85A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b/>
                <w:bCs/>
                <w:sz w:val="20"/>
                <w:szCs w:val="20"/>
                <w:lang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eastAsia="zh-CN" w:bidi="ar"/>
              </w:rPr>
              <w:t>Number of Pixels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5AFD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  <w:t>Percentage</w:t>
            </w:r>
          </w:p>
          <w:p w14:paraId="5E682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  <w:t>[%]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top"/>
          </w:tcPr>
          <w:p w14:paraId="1D5E6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leftChars="0" w:right="0" w:rightChars="0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eastAsia="zh-CN" w:bidi="ar"/>
              </w:rPr>
              <w:t>Number of Pixels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</w:tcPr>
          <w:p w14:paraId="0A457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  <w:t>Percentage</w:t>
            </w:r>
          </w:p>
          <w:p w14:paraId="235D3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  <w:t>[%]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</w:tcPr>
          <w:p w14:paraId="37804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b/>
                <w:bCs/>
                <w:sz w:val="20"/>
                <w:szCs w:val="20"/>
                <w:lang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eastAsia="zh-CN" w:bidi="ar"/>
              </w:rPr>
              <w:t>Number of Pixels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</w:tcPr>
          <w:p w14:paraId="7AC0A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  <w:t>Percentage</w:t>
            </w:r>
          </w:p>
          <w:p w14:paraId="461CC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  <w:t>[%]</w:t>
            </w:r>
          </w:p>
        </w:tc>
      </w:tr>
      <w:tr w14:paraId="0928E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</w:tcPr>
          <w:p w14:paraId="43C8E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CC</w:t>
            </w:r>
          </w:p>
        </w:tc>
        <w:tc>
          <w:tcPr>
            <w:tcW w:w="123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</w:tcPr>
          <w:p w14:paraId="6BF8F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19,644</w:t>
            </w:r>
          </w:p>
        </w:tc>
        <w:tc>
          <w:tcPr>
            <w:tcW w:w="123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</w:tcPr>
          <w:p w14:paraId="2592F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90.62</w:t>
            </w:r>
          </w:p>
        </w:tc>
        <w:tc>
          <w:tcPr>
            <w:tcW w:w="123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</w:tcPr>
          <w:p w14:paraId="7D88C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98</w:t>
            </w:r>
          </w:p>
        </w:tc>
        <w:tc>
          <w:tcPr>
            <w:tcW w:w="123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</w:tcPr>
          <w:p w14:paraId="52E30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0.45</w:t>
            </w:r>
          </w:p>
        </w:tc>
        <w:tc>
          <w:tcPr>
            <w:tcW w:w="123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</w:tcPr>
          <w:p w14:paraId="6BEA8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1,939</w:t>
            </w:r>
          </w:p>
        </w:tc>
        <w:tc>
          <w:tcPr>
            <w:tcW w:w="123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</w:tcPr>
          <w:p w14:paraId="6D068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8.94</w:t>
            </w:r>
          </w:p>
        </w:tc>
      </w:tr>
      <w:tr w14:paraId="33DA9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FA4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SSP1-2.6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874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20,858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520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96.22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7DF9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55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183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0.25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DFE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766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98A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3.53</w:t>
            </w:r>
          </w:p>
        </w:tc>
      </w:tr>
      <w:tr w14:paraId="218C6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C9A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SSP2-4.5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535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20,824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F2A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96.06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F2D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106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518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0.49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549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750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2E2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3.46</w:t>
            </w:r>
          </w:p>
        </w:tc>
      </w:tr>
      <w:tr w14:paraId="2DCF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2EA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SSP3-7.0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08F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19,650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BB1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90.64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328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46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5D8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0.21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35E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1,982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44D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9.14</w:t>
            </w:r>
          </w:p>
        </w:tc>
      </w:tr>
      <w:tr w14:paraId="60FD8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367B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SSP5-8.5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43A0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19,302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4A6A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89.04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E5F9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33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330E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0.15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C5F9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2,343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D24E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 w:bidi="ar"/>
              </w:rPr>
              <w:t>10.81</w:t>
            </w:r>
          </w:p>
        </w:tc>
      </w:tr>
    </w:tbl>
    <w:p w14:paraId="77223A7D">
      <w:pPr>
        <w:rPr>
          <w:rFonts w:eastAsia="宋体"/>
          <w:lang w:eastAsia="zh-CN"/>
        </w:rPr>
      </w:pPr>
    </w:p>
    <w:p w14:paraId="0D441783">
      <w:pPr>
        <w:spacing w:line="360" w:lineRule="auto"/>
        <w:rPr>
          <w:rFonts w:hint="eastAsia" w:eastAsia="Times New Roman"/>
          <w:bCs/>
          <w:kern w:val="28"/>
          <w:szCs w:val="24"/>
          <w:lang w:val="en-US" w:eastAsia="zh-CN" w:bidi="ar"/>
        </w:rPr>
      </w:pPr>
      <w:r>
        <w:rPr>
          <w:rFonts w:eastAsia="Times New Roman"/>
          <w:bCs/>
          <w:i/>
          <w:iCs/>
          <w:kern w:val="28"/>
          <w:szCs w:val="24"/>
          <w:lang w:eastAsia="zh-CN" w:bidi="ar"/>
        </w:rPr>
        <w:t>Note.</w:t>
      </w:r>
      <w:r>
        <w:rPr>
          <w:rFonts w:eastAsia="Times New Roman"/>
          <w:bCs/>
          <w:kern w:val="28"/>
          <w:szCs w:val="24"/>
          <w:lang w:eastAsia="zh-CN" w:bidi="ar"/>
        </w:rPr>
        <w:t xml:space="preserve"> </w:t>
      </w:r>
      <w:r>
        <w:rPr>
          <w:rFonts w:hint="eastAsia" w:eastAsia="Times New Roman"/>
          <w:bCs/>
          <w:kern w:val="28"/>
          <w:szCs w:val="24"/>
          <w:lang w:val="en-US" w:eastAsia="zh-CN" w:bidi="ar"/>
        </w:rPr>
        <w:t>SE</w:t>
      </w:r>
      <w:r>
        <w:rPr>
          <w:rFonts w:eastAsia="Times New Roman"/>
          <w:bCs/>
          <w:kern w:val="28"/>
          <w:szCs w:val="24"/>
          <w:lang w:eastAsia="zh-CN" w:bidi="ar"/>
        </w:rPr>
        <w:t xml:space="preserve">, </w:t>
      </w:r>
      <w:r>
        <w:rPr>
          <w:rFonts w:hint="eastAsia" w:eastAsia="Times New Roman"/>
          <w:bCs/>
          <w:kern w:val="28"/>
          <w:szCs w:val="24"/>
          <w:lang w:val="en-US" w:eastAsia="zh-CN" w:bidi="ar"/>
        </w:rPr>
        <w:t>stable enhancement zone</w:t>
      </w:r>
      <w:r>
        <w:rPr>
          <w:rFonts w:eastAsia="Times New Roman"/>
          <w:bCs/>
          <w:kern w:val="28"/>
          <w:szCs w:val="24"/>
          <w:lang w:eastAsia="zh-CN" w:bidi="ar"/>
        </w:rPr>
        <w:t xml:space="preserve">; </w:t>
      </w:r>
      <w:r>
        <w:rPr>
          <w:rFonts w:hint="eastAsia" w:eastAsia="Times New Roman"/>
          <w:bCs/>
          <w:kern w:val="28"/>
          <w:szCs w:val="24"/>
          <w:lang w:val="en-US" w:eastAsia="zh-CN" w:bidi="ar"/>
        </w:rPr>
        <w:t>TP</w:t>
      </w:r>
      <w:r>
        <w:rPr>
          <w:rFonts w:eastAsia="Times New Roman"/>
          <w:bCs/>
          <w:kern w:val="28"/>
          <w:szCs w:val="24"/>
          <w:lang w:eastAsia="zh-CN" w:bidi="ar"/>
        </w:rPr>
        <w:t xml:space="preserve">, </w:t>
      </w:r>
      <w:r>
        <w:rPr>
          <w:rFonts w:hint="eastAsia" w:eastAsia="Times New Roman"/>
          <w:bCs/>
          <w:kern w:val="28"/>
          <w:szCs w:val="24"/>
          <w:lang w:val="en-US" w:eastAsia="zh-CN" w:bidi="ar"/>
        </w:rPr>
        <w:t>turning point risk zone</w:t>
      </w:r>
      <w:r>
        <w:rPr>
          <w:rFonts w:eastAsia="Times New Roman"/>
          <w:bCs/>
          <w:kern w:val="28"/>
          <w:szCs w:val="24"/>
          <w:lang w:eastAsia="zh-CN" w:bidi="ar"/>
        </w:rPr>
        <w:t xml:space="preserve">; ED, </w:t>
      </w:r>
      <w:r>
        <w:rPr>
          <w:rFonts w:hint="eastAsia" w:eastAsia="Times New Roman"/>
          <w:bCs/>
          <w:kern w:val="28"/>
          <w:szCs w:val="24"/>
          <w:lang w:val="en-US" w:eastAsia="zh-CN" w:bidi="ar"/>
        </w:rPr>
        <w:t>ecologically degraded zone. Percentage, percentage of study area.</w:t>
      </w:r>
    </w:p>
    <w:p w14:paraId="3148CBDD">
      <w:pPr>
        <w:spacing w:line="360" w:lineRule="auto"/>
        <w:rPr>
          <w:rFonts w:hint="default" w:eastAsia="Times New Roman"/>
          <w:bCs/>
          <w:kern w:val="28"/>
          <w:szCs w:val="24"/>
          <w:lang w:val="en-US" w:eastAsia="zh-CN" w:bidi="ar"/>
        </w:rPr>
      </w:pPr>
    </w:p>
    <w:p w14:paraId="3CAFDFE6">
      <w:pPr>
        <w:rPr>
          <w:rFonts w:eastAsia="宋体"/>
          <w:lang w:eastAsia="zh-CN"/>
        </w:rPr>
      </w:pPr>
      <w:r>
        <w:rPr>
          <w:rFonts w:eastAsia="宋体"/>
          <w:lang w:eastAsia="zh-CN"/>
        </w:rPr>
        <w:drawing>
          <wp:inline distT="0" distB="0" distL="114300" distR="114300">
            <wp:extent cx="5373370" cy="2447290"/>
            <wp:effectExtent l="0" t="0" r="2540" b="3175"/>
            <wp:docPr id="2" name="图片 2" descr="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7337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4A15B">
      <w:pPr>
        <w:pStyle w:val="146"/>
        <w:keepNext w:val="0"/>
        <w:widowControl w:val="0"/>
        <w:spacing w:line="480" w:lineRule="auto"/>
        <w:ind w:left="0"/>
        <w:jc w:val="both"/>
        <w:outlineLvl w:val="9"/>
      </w:pPr>
      <w:r>
        <w:rPr>
          <w:b/>
        </w:rPr>
        <w:t xml:space="preserve">Figure </w:t>
      </w:r>
      <w:r>
        <w:rPr>
          <w:rFonts w:hint="eastAsia" w:eastAsia="宋体"/>
          <w:b/>
        </w:rPr>
        <w:t>S1</w:t>
      </w:r>
      <w:r>
        <w:rPr>
          <w:b/>
        </w:rPr>
        <w:t>.</w:t>
      </w:r>
      <w:r>
        <w:t xml:space="preserve"> Meteorological data of GBA under different climate scenarios from 20</w:t>
      </w:r>
      <w:r>
        <w:rPr>
          <w:rFonts w:hint="eastAsia" w:eastAsia="宋体"/>
        </w:rPr>
        <w:t>20</w:t>
      </w:r>
      <w:r>
        <w:t xml:space="preserve"> to 2100. (a) Trends of maximum and minimum temperatures. (b) Trends of annual average precipitation.</w:t>
      </w:r>
    </w:p>
    <w:p w14:paraId="10B66CDA">
      <w:pPr>
        <w:widowControl w:val="0"/>
        <w:rPr>
          <w:rFonts w:eastAsia="宋体"/>
          <w:lang w:eastAsia="zh-CN"/>
        </w:rPr>
      </w:pPr>
    </w:p>
    <w:p w14:paraId="0E9D5421">
      <w:pPr>
        <w:rPr>
          <w:rFonts w:eastAsia="等线"/>
          <w:b/>
          <w:lang w:eastAsia="zh-CN"/>
        </w:rPr>
      </w:pPr>
      <w:r>
        <w:rPr>
          <w:rFonts w:eastAsia="等线"/>
          <w:b/>
          <w:lang w:eastAsia="zh-CN"/>
        </w:rPr>
        <w:drawing>
          <wp:inline distT="0" distB="0" distL="0" distR="0">
            <wp:extent cx="5486400" cy="2472690"/>
            <wp:effectExtent l="0" t="0" r="8255" b="10160"/>
            <wp:docPr id="8763014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0146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98167">
      <w:pPr>
        <w:rPr>
          <w:b/>
        </w:rPr>
      </w:pPr>
    </w:p>
    <w:p w14:paraId="64CCBB32">
      <w:pPr>
        <w:spacing w:line="480" w:lineRule="auto"/>
        <w:rPr>
          <w:rFonts w:eastAsia="宋体"/>
          <w:lang w:eastAsia="zh-CN"/>
        </w:rPr>
      </w:pPr>
      <w:r>
        <w:rPr>
          <w:b/>
        </w:rPr>
        <w:t xml:space="preserve">Figure </w:t>
      </w:r>
      <w:r>
        <w:rPr>
          <w:rFonts w:hint="eastAsia" w:eastAsia="宋体"/>
          <w:b/>
        </w:rPr>
        <w:t>S</w:t>
      </w:r>
      <w:r>
        <w:rPr>
          <w:rFonts w:hint="eastAsia" w:eastAsia="宋体"/>
          <w:b/>
          <w:lang w:eastAsia="zh-CN"/>
        </w:rPr>
        <w:t>2</w:t>
      </w:r>
      <w:r>
        <w:rPr>
          <w:b/>
        </w:rPr>
        <w:t>.</w:t>
      </w:r>
      <w:r>
        <w:rPr>
          <w:rFonts w:hint="eastAsia" w:eastAsia="宋体"/>
          <w:b/>
          <w:lang w:eastAsia="zh-CN"/>
        </w:rPr>
        <w:t xml:space="preserve"> </w:t>
      </w:r>
      <w:r>
        <w:rPr>
          <w:rFonts w:hint="eastAsia"/>
        </w:rPr>
        <w:t>Calibration and validation results for 16 tree species parameters.</w:t>
      </w:r>
      <w:r>
        <w:rPr>
          <w:rFonts w:hint="eastAsia" w:eastAsia="宋体"/>
          <w:lang w:eastAsia="zh-CN"/>
        </w:rPr>
        <w:t xml:space="preserve"> Each panel shows the simulated vs. observed scatter plot with 1:1 line, regression fit, and residual bias distribution. The close alignment along the 1:1 line and narrow residual ranges indicate successful parameter calibration across all evaluated species.</w:t>
      </w:r>
    </w:p>
    <w:p w14:paraId="61D60022">
      <w:pPr>
        <w:pStyle w:val="102"/>
        <w:keepNext w:val="0"/>
        <w:widowControl w:val="0"/>
        <w:rPr>
          <w:rFonts w:eastAsia="等线"/>
          <w:b w:val="0"/>
          <w:sz w:val="22"/>
          <w:szCs w:val="22"/>
          <w:lang w:eastAsia="zh-CN"/>
        </w:rPr>
      </w:pPr>
    </w:p>
    <w:p w14:paraId="3FC17ECE">
      <w:pPr>
        <w:pStyle w:val="102"/>
        <w:keepNext w:val="0"/>
        <w:widowControl w:val="0"/>
        <w:jc w:val="center"/>
        <w:rPr>
          <w:rFonts w:eastAsia="等线"/>
          <w:b w:val="0"/>
          <w:sz w:val="22"/>
          <w:szCs w:val="22"/>
          <w:lang w:eastAsia="zh-CN"/>
        </w:rPr>
      </w:pPr>
      <w:r>
        <w:rPr>
          <w:rFonts w:hint="eastAsia" w:eastAsia="等线"/>
          <w:b w:val="0"/>
          <w:sz w:val="22"/>
          <w:szCs w:val="22"/>
          <w:lang w:eastAsia="zh-CN"/>
        </w:rPr>
        <w:drawing>
          <wp:inline distT="0" distB="0" distL="0" distR="0">
            <wp:extent cx="4834890" cy="3696970"/>
            <wp:effectExtent l="0" t="0" r="1270" b="5715"/>
            <wp:docPr id="4615712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571239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890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234FF">
      <w:pPr>
        <w:pStyle w:val="102"/>
        <w:spacing w:line="480" w:lineRule="auto"/>
        <w:rPr>
          <w:b w:val="0"/>
          <w:sz w:val="22"/>
          <w:szCs w:val="22"/>
        </w:rPr>
      </w:pPr>
      <w:r>
        <w:rPr>
          <w:sz w:val="22"/>
          <w:szCs w:val="22"/>
        </w:rPr>
        <w:t>Figure S3.</w:t>
      </w:r>
      <w:r>
        <w:rPr>
          <w:b w:val="0"/>
          <w:sz w:val="22"/>
          <w:szCs w:val="22"/>
        </w:rPr>
        <w:t xml:space="preserve"> Forest aboveground biomass for single tree species under different climate scenarios during 20</w:t>
      </w:r>
      <w:r>
        <w:rPr>
          <w:rFonts w:hint="eastAsia" w:eastAsia="等线"/>
          <w:b w:val="0"/>
          <w:sz w:val="22"/>
          <w:szCs w:val="22"/>
          <w:lang w:eastAsia="zh-CN"/>
        </w:rPr>
        <w:t>2</w:t>
      </w:r>
      <w:r>
        <w:rPr>
          <w:b w:val="0"/>
          <w:sz w:val="22"/>
          <w:szCs w:val="22"/>
        </w:rPr>
        <w:t>0 to 2100.</w:t>
      </w:r>
    </w:p>
    <w:p w14:paraId="21FE63B8">
      <w:pPr>
        <w:pStyle w:val="105"/>
        <w:rPr>
          <w:b/>
          <w:i/>
          <w:sz w:val="22"/>
          <w:szCs w:val="22"/>
        </w:rPr>
      </w:pPr>
    </w:p>
    <w:sectPr>
      <w:headerReference r:id="rId3" w:type="default"/>
      <w:footerReference r:id="rId4" w:type="default"/>
      <w:pgSz w:w="12240" w:h="15840"/>
      <w:pgMar w:top="1440" w:right="1800" w:bottom="1440" w:left="1800" w:header="720" w:footer="720" w:gutter="0"/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游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DEA6E">
    <w:pPr>
      <w:pStyle w:val="5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  <w:p w14:paraId="07949DA7">
    <w:pPr>
      <w:pStyle w:val="5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2C265">
    <w:pPr>
      <w:jc w:val="right"/>
      <w:rPr>
        <w:sz w:val="20"/>
      </w:rPr>
    </w:pPr>
  </w:p>
  <w:p w14:paraId="5B105DE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0F"/>
    <w:rsid w:val="00015F74"/>
    <w:rsid w:val="00043571"/>
    <w:rsid w:val="00065EBD"/>
    <w:rsid w:val="00083B44"/>
    <w:rsid w:val="000850DC"/>
    <w:rsid w:val="00094365"/>
    <w:rsid w:val="000A2373"/>
    <w:rsid w:val="000B2E64"/>
    <w:rsid w:val="000C2771"/>
    <w:rsid w:val="000D68BD"/>
    <w:rsid w:val="000F0DCE"/>
    <w:rsid w:val="00111843"/>
    <w:rsid w:val="00112C5B"/>
    <w:rsid w:val="00113908"/>
    <w:rsid w:val="00114193"/>
    <w:rsid w:val="001154E6"/>
    <w:rsid w:val="00115A38"/>
    <w:rsid w:val="00115FD1"/>
    <w:rsid w:val="0011687B"/>
    <w:rsid w:val="00124F82"/>
    <w:rsid w:val="001265FA"/>
    <w:rsid w:val="001278E3"/>
    <w:rsid w:val="00130743"/>
    <w:rsid w:val="00130B50"/>
    <w:rsid w:val="00157450"/>
    <w:rsid w:val="0016337A"/>
    <w:rsid w:val="00164269"/>
    <w:rsid w:val="001966FD"/>
    <w:rsid w:val="00197826"/>
    <w:rsid w:val="001A1BDE"/>
    <w:rsid w:val="001C7B4E"/>
    <w:rsid w:val="001F0876"/>
    <w:rsid w:val="001F167C"/>
    <w:rsid w:val="001F5E91"/>
    <w:rsid w:val="0020183F"/>
    <w:rsid w:val="002077B9"/>
    <w:rsid w:val="00221C70"/>
    <w:rsid w:val="002251AF"/>
    <w:rsid w:val="00227D86"/>
    <w:rsid w:val="0023256B"/>
    <w:rsid w:val="00243B68"/>
    <w:rsid w:val="00254E2C"/>
    <w:rsid w:val="00262D72"/>
    <w:rsid w:val="0026554C"/>
    <w:rsid w:val="002800B6"/>
    <w:rsid w:val="002B35D4"/>
    <w:rsid w:val="002C030F"/>
    <w:rsid w:val="002E1666"/>
    <w:rsid w:val="002F3966"/>
    <w:rsid w:val="00320E2C"/>
    <w:rsid w:val="00331D75"/>
    <w:rsid w:val="00355362"/>
    <w:rsid w:val="00363E44"/>
    <w:rsid w:val="00395E86"/>
    <w:rsid w:val="003A2FD8"/>
    <w:rsid w:val="003B40E6"/>
    <w:rsid w:val="003C007A"/>
    <w:rsid w:val="003E1980"/>
    <w:rsid w:val="003F6E14"/>
    <w:rsid w:val="00405336"/>
    <w:rsid w:val="004568BC"/>
    <w:rsid w:val="004571D5"/>
    <w:rsid w:val="00462F1B"/>
    <w:rsid w:val="0046356B"/>
    <w:rsid w:val="00477182"/>
    <w:rsid w:val="004779CB"/>
    <w:rsid w:val="00481118"/>
    <w:rsid w:val="004B2481"/>
    <w:rsid w:val="004D2A8C"/>
    <w:rsid w:val="004E42D8"/>
    <w:rsid w:val="004E7BA2"/>
    <w:rsid w:val="004F7EDF"/>
    <w:rsid w:val="005001AC"/>
    <w:rsid w:val="00517016"/>
    <w:rsid w:val="00527D71"/>
    <w:rsid w:val="00527D84"/>
    <w:rsid w:val="005314B5"/>
    <w:rsid w:val="0054432F"/>
    <w:rsid w:val="00552C23"/>
    <w:rsid w:val="005607DD"/>
    <w:rsid w:val="00572DFF"/>
    <w:rsid w:val="005A558C"/>
    <w:rsid w:val="005B186E"/>
    <w:rsid w:val="005C6651"/>
    <w:rsid w:val="005D6D71"/>
    <w:rsid w:val="005E28F8"/>
    <w:rsid w:val="005E6513"/>
    <w:rsid w:val="005F5BCF"/>
    <w:rsid w:val="00611F9E"/>
    <w:rsid w:val="0062081A"/>
    <w:rsid w:val="006237D4"/>
    <w:rsid w:val="00651114"/>
    <w:rsid w:val="006622CF"/>
    <w:rsid w:val="00664A12"/>
    <w:rsid w:val="0066722B"/>
    <w:rsid w:val="00670299"/>
    <w:rsid w:val="0068469F"/>
    <w:rsid w:val="00690EC2"/>
    <w:rsid w:val="00691985"/>
    <w:rsid w:val="006962C1"/>
    <w:rsid w:val="006977CE"/>
    <w:rsid w:val="006A1B64"/>
    <w:rsid w:val="006B03AD"/>
    <w:rsid w:val="006B23FA"/>
    <w:rsid w:val="006E636B"/>
    <w:rsid w:val="006F602A"/>
    <w:rsid w:val="007108F5"/>
    <w:rsid w:val="00713AF2"/>
    <w:rsid w:val="00713E5B"/>
    <w:rsid w:val="007402FC"/>
    <w:rsid w:val="007411A1"/>
    <w:rsid w:val="007563F2"/>
    <w:rsid w:val="00764008"/>
    <w:rsid w:val="00795D4D"/>
    <w:rsid w:val="00807D35"/>
    <w:rsid w:val="008115D9"/>
    <w:rsid w:val="00825950"/>
    <w:rsid w:val="00885C9B"/>
    <w:rsid w:val="008927D0"/>
    <w:rsid w:val="00896FAB"/>
    <w:rsid w:val="008D5D2A"/>
    <w:rsid w:val="008E2CF1"/>
    <w:rsid w:val="008F08DC"/>
    <w:rsid w:val="008F5A8A"/>
    <w:rsid w:val="009055D1"/>
    <w:rsid w:val="00914B63"/>
    <w:rsid w:val="00922705"/>
    <w:rsid w:val="00924546"/>
    <w:rsid w:val="00932FE5"/>
    <w:rsid w:val="009354F3"/>
    <w:rsid w:val="009447DC"/>
    <w:rsid w:val="0095130C"/>
    <w:rsid w:val="00961BA5"/>
    <w:rsid w:val="009743A9"/>
    <w:rsid w:val="00975720"/>
    <w:rsid w:val="009770BF"/>
    <w:rsid w:val="009859A7"/>
    <w:rsid w:val="009A5287"/>
    <w:rsid w:val="009B2AC5"/>
    <w:rsid w:val="009B7984"/>
    <w:rsid w:val="009F4BED"/>
    <w:rsid w:val="009F7D93"/>
    <w:rsid w:val="00A025D7"/>
    <w:rsid w:val="00A276DF"/>
    <w:rsid w:val="00A3084A"/>
    <w:rsid w:val="00A3403B"/>
    <w:rsid w:val="00A50033"/>
    <w:rsid w:val="00A51A12"/>
    <w:rsid w:val="00A627D4"/>
    <w:rsid w:val="00A74DA2"/>
    <w:rsid w:val="00A92733"/>
    <w:rsid w:val="00AA76F3"/>
    <w:rsid w:val="00AC262C"/>
    <w:rsid w:val="00AC7DA6"/>
    <w:rsid w:val="00AD499C"/>
    <w:rsid w:val="00B30334"/>
    <w:rsid w:val="00B3147F"/>
    <w:rsid w:val="00B36869"/>
    <w:rsid w:val="00B43B31"/>
    <w:rsid w:val="00B47CFA"/>
    <w:rsid w:val="00B529C0"/>
    <w:rsid w:val="00B57F00"/>
    <w:rsid w:val="00B626CB"/>
    <w:rsid w:val="00B7560C"/>
    <w:rsid w:val="00B77E40"/>
    <w:rsid w:val="00B82C22"/>
    <w:rsid w:val="00B93DBA"/>
    <w:rsid w:val="00B9440A"/>
    <w:rsid w:val="00B952C1"/>
    <w:rsid w:val="00B968D7"/>
    <w:rsid w:val="00BA3953"/>
    <w:rsid w:val="00BB2D2A"/>
    <w:rsid w:val="00BD58CF"/>
    <w:rsid w:val="00BF1BEB"/>
    <w:rsid w:val="00BF1BF9"/>
    <w:rsid w:val="00C03E6B"/>
    <w:rsid w:val="00C04CC1"/>
    <w:rsid w:val="00C071FC"/>
    <w:rsid w:val="00C22C02"/>
    <w:rsid w:val="00C27F6F"/>
    <w:rsid w:val="00C30E83"/>
    <w:rsid w:val="00C34C61"/>
    <w:rsid w:val="00C50C6D"/>
    <w:rsid w:val="00C600D9"/>
    <w:rsid w:val="00C634D7"/>
    <w:rsid w:val="00C73E09"/>
    <w:rsid w:val="00CB5072"/>
    <w:rsid w:val="00CC1384"/>
    <w:rsid w:val="00CD3720"/>
    <w:rsid w:val="00CE6EAA"/>
    <w:rsid w:val="00CF08E8"/>
    <w:rsid w:val="00CF1848"/>
    <w:rsid w:val="00CF5C2F"/>
    <w:rsid w:val="00D04BCF"/>
    <w:rsid w:val="00D10134"/>
    <w:rsid w:val="00D143D9"/>
    <w:rsid w:val="00D4372A"/>
    <w:rsid w:val="00D60BB0"/>
    <w:rsid w:val="00D65708"/>
    <w:rsid w:val="00D6579D"/>
    <w:rsid w:val="00D8159F"/>
    <w:rsid w:val="00D90863"/>
    <w:rsid w:val="00DD1D04"/>
    <w:rsid w:val="00DD79D7"/>
    <w:rsid w:val="00E20431"/>
    <w:rsid w:val="00E257C8"/>
    <w:rsid w:val="00E40896"/>
    <w:rsid w:val="00E43D2D"/>
    <w:rsid w:val="00E449CB"/>
    <w:rsid w:val="00E52A8F"/>
    <w:rsid w:val="00E56754"/>
    <w:rsid w:val="00E63760"/>
    <w:rsid w:val="00E64049"/>
    <w:rsid w:val="00E9773B"/>
    <w:rsid w:val="00EC13A3"/>
    <w:rsid w:val="00EC7C85"/>
    <w:rsid w:val="00ED4BC5"/>
    <w:rsid w:val="00ED69CA"/>
    <w:rsid w:val="00EE35AB"/>
    <w:rsid w:val="00EF25A3"/>
    <w:rsid w:val="00F125EE"/>
    <w:rsid w:val="00F12E98"/>
    <w:rsid w:val="00F22029"/>
    <w:rsid w:val="00F23E46"/>
    <w:rsid w:val="00F3515C"/>
    <w:rsid w:val="00F47BA3"/>
    <w:rsid w:val="00F56E67"/>
    <w:rsid w:val="00F630EA"/>
    <w:rsid w:val="00F6474F"/>
    <w:rsid w:val="00F7007E"/>
    <w:rsid w:val="00F73193"/>
    <w:rsid w:val="00F74F95"/>
    <w:rsid w:val="00F80705"/>
    <w:rsid w:val="00FA1454"/>
    <w:rsid w:val="00FA1481"/>
    <w:rsid w:val="00FB1C42"/>
    <w:rsid w:val="00FB32EC"/>
    <w:rsid w:val="00FD4ACC"/>
    <w:rsid w:val="00FF04E3"/>
    <w:rsid w:val="00FF3503"/>
    <w:rsid w:val="042E6580"/>
    <w:rsid w:val="0B0B7BD1"/>
    <w:rsid w:val="0BC05535"/>
    <w:rsid w:val="0C014CBB"/>
    <w:rsid w:val="11B44234"/>
    <w:rsid w:val="131D35EB"/>
    <w:rsid w:val="143C33FE"/>
    <w:rsid w:val="184711A3"/>
    <w:rsid w:val="1A9165C6"/>
    <w:rsid w:val="1C7737B0"/>
    <w:rsid w:val="1EAE650C"/>
    <w:rsid w:val="21734D4C"/>
    <w:rsid w:val="247578BD"/>
    <w:rsid w:val="25EF5989"/>
    <w:rsid w:val="26A75B15"/>
    <w:rsid w:val="2D3C3768"/>
    <w:rsid w:val="338A43CA"/>
    <w:rsid w:val="37920A5A"/>
    <w:rsid w:val="40A122F2"/>
    <w:rsid w:val="41E30B03"/>
    <w:rsid w:val="47C50697"/>
    <w:rsid w:val="4B0574A3"/>
    <w:rsid w:val="4E29551F"/>
    <w:rsid w:val="4F180940"/>
    <w:rsid w:val="53F47F76"/>
    <w:rsid w:val="545B4B0B"/>
    <w:rsid w:val="577101EB"/>
    <w:rsid w:val="5B266C40"/>
    <w:rsid w:val="61555CD0"/>
    <w:rsid w:val="6CCE0EE6"/>
    <w:rsid w:val="6D512765"/>
    <w:rsid w:val="6EE40F2A"/>
    <w:rsid w:val="716623A8"/>
    <w:rsid w:val="72590384"/>
    <w:rsid w:val="72B86742"/>
    <w:rsid w:val="764953D9"/>
    <w:rsid w:val="7B5B0730"/>
    <w:rsid w:val="7D6438CC"/>
    <w:rsid w:val="7F31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name="heading 1"/>
    <w:lsdException w:qFormat="1" w:unhideWhenUsed="0" w:uiPriority="0" w:name="heading 2"/>
    <w:lsdException w:qFormat="1" w:unhideWhenUsed="0" w:uiPriority="0" w:name="heading 3"/>
    <w:lsdException w:qFormat="1" w:unhideWhenUsed="0" w:uiPriority="0" w:name="heading 4"/>
    <w:lsdException w:qFormat="1" w:unhideWhenUsed="0" w:uiPriority="0" w:name="heading 5"/>
    <w:lsdException w:qFormat="1" w:unhideWhenUsed="0" w:uiPriority="0" w:name="heading 6"/>
    <w:lsdException w:qFormat="1" w:unhideWhenUsed="0" w:uiPriority="0" w:name="heading 7"/>
    <w:lsdException w:qFormat="1" w:unhideWhenUsed="0" w:uiPriority="0" w:name="heading 8"/>
    <w:lsdException w:qFormat="1" w:unhideWhenUsed="0" w:uiPriority="0" w:name="heading 9"/>
    <w:lsdException w:qFormat="1" w:unhideWhenUsed="0" w:uiPriority="0" w:name="index 1"/>
    <w:lsdException w:qFormat="1" w:unhideWhenUsed="0" w:uiPriority="0" w:name="index 2"/>
    <w:lsdException w:qFormat="1" w:unhideWhenUsed="0" w:uiPriority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0" w:name="header"/>
    <w:lsdException w:qFormat="1" w:unhideWhenUsed="0" w:uiPriority="0" w:name="footer"/>
    <w:lsdException w:qFormat="1" w:unhideWhenUsed="0" w:uiPriority="0" w:name="index heading"/>
    <w:lsdException w:qFormat="1" w:unhideWhenUsed="0" w:uiPriority="0" w:name="caption"/>
    <w:lsdException w:qFormat="1" w:unhideWhenUsed="0" w:uiPriority="0" w:name="table of figures"/>
    <w:lsdException w:qFormat="1" w:unhideWhenUsed="0" w:uiPriority="0" w:name="envelope address"/>
    <w:lsdException w:qFormat="1" w:unhideWhenUsed="0" w:uiPriority="0" w:name="envelope return"/>
    <w:lsdException w:unhideWhenUsed="0" w:uiPriority="0" w:name="footnote reference"/>
    <w:lsdException w:qFormat="1" w:unhideWhenUsed="0" w:uiPriority="0" w:name="annotation reference"/>
    <w:lsdException w:unhideWhenUsed="0" w:uiPriority="0" w:name="line number"/>
    <w:lsdException w:qFormat="1" w:unhideWhenUsed="0" w:uiPriority="0" w:name="page number"/>
    <w:lsdException w:unhideWhenUsed="0" w:uiPriority="0" w:name="endnote reference"/>
    <w:lsdException w:qFormat="1" w:unhideWhenUsed="0" w:uiPriority="0" w:name="endnote text"/>
    <w:lsdException w:qFormat="1" w:unhideWhenUsed="0" w:uiPriority="0" w:name="table of authorities"/>
    <w:lsdException w:qFormat="1" w:unhideWhenUsed="0" w:uiPriority="0" w:name="macro"/>
    <w:lsdException w:qFormat="1" w:unhideWhenUsed="0" w:uiPriority="0" w:name="toa heading"/>
    <w:lsdException w:qFormat="1" w:unhideWhenUsed="0" w:uiPriority="0" w:name="List"/>
    <w:lsdException w:qFormat="1" w:unhideWhenUsed="0" w:uiPriority="0" w:name="List Bullet"/>
    <w:lsdException w:qFormat="1" w:unhideWhenUsed="0" w:uiPriority="0" w:name="List Number"/>
    <w:lsdException w:qFormat="1" w:unhideWhenUsed="0" w:uiPriority="0" w:name="List 2"/>
    <w:lsdException w:qFormat="1" w:unhideWhenUsed="0" w:uiPriority="0" w:name="List 3"/>
    <w:lsdException w:qFormat="1" w:unhideWhenUsed="0" w:uiPriority="0" w:name="List 4"/>
    <w:lsdException w:qFormat="1" w:unhideWhenUsed="0" w:uiPriority="0" w:name="List 5"/>
    <w:lsdException w:qFormat="1" w:unhideWhenUsed="0" w:uiPriority="0" w:name="List Bullet 2"/>
    <w:lsdException w:qFormat="1" w:unhideWhenUsed="0" w:uiPriority="0" w:name="List Bullet 3"/>
    <w:lsdException w:qFormat="1" w:unhideWhenUsed="0" w:uiPriority="0" w:name="List Bullet 4"/>
    <w:lsdException w:qFormat="1" w:unhideWhenUsed="0" w:uiPriority="0" w:name="List Bullet 5"/>
    <w:lsdException w:qFormat="1" w:unhideWhenUsed="0" w:uiPriority="0" w:name="List Number 2"/>
    <w:lsdException w:qFormat="1" w:unhideWhenUsed="0" w:uiPriority="0" w:name="List Number 3"/>
    <w:lsdException w:qFormat="1" w:unhideWhenUsed="0" w:uiPriority="0" w:name="List Number 4"/>
    <w:lsdException w:qFormat="1" w:unhideWhenUsed="0" w:uiPriority="0" w:name="List Number 5"/>
    <w:lsdException w:qFormat="1" w:unhideWhenUsed="0" w:uiPriority="0" w:name="Title"/>
    <w:lsdException w:qFormat="1" w:unhideWhenUsed="0" w:uiPriority="0" w:name="Closing"/>
    <w:lsdException w:qFormat="1" w:unhideWhenUsed="0" w:uiPriority="0" w:name="Signature"/>
    <w:lsdException w:qFormat="1" w:uiPriority="1" w:name="Default Paragraph Font"/>
    <w:lsdException w:qFormat="1" w:unhideWhenUsed="0" w:uiPriority="0" w:name="Body Text"/>
    <w:lsdException w:qFormat="1" w:unhideWhenUsed="0" w:uiPriority="0" w:name="Body Text Indent"/>
    <w:lsdException w:qFormat="1" w:unhideWhenUsed="0" w:uiPriority="0" w:name="List Continue"/>
    <w:lsdException w:qFormat="1" w:unhideWhenUsed="0" w:uiPriority="0" w:name="List Continue 2"/>
    <w:lsdException w:qFormat="1" w:unhideWhenUsed="0" w:uiPriority="0" w:name="List Continue 3"/>
    <w:lsdException w:qFormat="1" w:unhideWhenUsed="0" w:uiPriority="0" w:name="List Continue 4"/>
    <w:lsdException w:qFormat="1" w:unhideWhenUsed="0" w:uiPriority="0" w:name="List Continue 5"/>
    <w:lsdException w:qFormat="1" w:unhideWhenUsed="0" w:uiPriority="0" w:name="Message Header"/>
    <w:lsdException w:qFormat="1" w:unhideWhenUsed="0" w:uiPriority="0" w:name="Subtitle"/>
    <w:lsdException w:qFormat="1" w:unhideWhenUsed="0" w:uiPriority="0" w:name="Salutation"/>
    <w:lsdException w:qFormat="1" w:unhideWhenUsed="0" w:uiPriority="0" w:name="Date"/>
    <w:lsdException w:qFormat="1" w:unhideWhenUsed="0" w:uiPriority="0" w:name="Body Text First Indent"/>
    <w:lsdException w:qFormat="1" w:unhideWhenUsed="0" w:uiPriority="0" w:name="Body Text First Indent 2"/>
    <w:lsdException w:qFormat="1" w:unhideWhenUsed="0" w:uiPriority="0" w:name="Note Heading"/>
    <w:lsdException w:qFormat="1" w:unhideWhenUsed="0" w:uiPriority="0" w:name="Body Text 2"/>
    <w:lsdException w:qFormat="1" w:unhideWhenUsed="0" w:uiPriority="0" w:name="Body Text 3"/>
    <w:lsdException w:qFormat="1" w:unhideWhenUsed="0" w:uiPriority="0" w:name="Body Text Indent 2"/>
    <w:lsdException w:qFormat="1" w:unhideWhenUsed="0" w:uiPriority="0" w:name="Body Text Indent 3"/>
    <w:lsdException w:qFormat="1" w:unhideWhenUsed="0" w:uiPriority="0" w:name="Block Text"/>
    <w:lsdException w:qFormat="1" w:unhideWhenUsed="0" w:uiPriority="0" w:name="Hyperlink"/>
    <w:lsdException w:unhideWhenUsed="0"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name="Plain Text"/>
    <w:lsdException w:qFormat="1" w:unhideWhenUsed="0" w:uiPriority="0" w:name="E-mail Signature"/>
    <w:lsdException w:qFormat="1" w:unhideWhenUsed="0" w:uiPriority="99" w:name="Normal (Web)"/>
    <w:lsdException w:unhideWhenUsed="0" w:uiPriority="0" w:name="HTML Acronym"/>
    <w:lsdException w:qFormat="1" w:unhideWhenUsed="0" w:uiPriority="0" w:name="HTML Address"/>
    <w:lsdException w:unhideWhenUsed="0" w:uiPriority="0" w:name="HTML Cite"/>
    <w:lsdException w:unhideWhenUsed="0" w:uiPriority="0" w:name="HTML Code"/>
    <w:lsdException w:unhideWhenUsed="0" w:uiPriority="0" w:name="HTML Definition"/>
    <w:lsdException w:unhideWhenUsed="0" w:uiPriority="0" w:name="HTML Keyboard"/>
    <w:lsdException w:qFormat="1" w:unhideWhenUsed="0" w:uiPriority="0" w:name="HTML Preformatted"/>
    <w:lsdException w:unhideWhenUsed="0" w:uiPriority="0" w:name="HTML Sample"/>
    <w:lsdException w:unhideWhenUsed="0" w:uiPriority="0" w:name="HTML Typewriter"/>
    <w:lsdException w:unhideWhenUsed="0"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iPriority="0" w:name="Table Grid"/>
    <w:lsdException w:uiPriority="0" w:name="Table Theme"/>
    <w:lsdException w:qFormat="1" w:unhideWhenUsed="0" w:uiPriority="1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name="List Paragraph"/>
    <w:lsdException w:qFormat="1" w:unhideWhenUsed="0" w:uiPriority="29" w:name="Quote"/>
    <w:lsdException w:qFormat="1" w:unhideWhenUsed="0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lang w:val="en-US" w:eastAsia="en-US" w:bidi="ar-SA"/>
    </w:rPr>
  </w:style>
  <w:style w:type="paragraph" w:styleId="3">
    <w:name w:val="heading 1"/>
    <w:basedOn w:val="1"/>
    <w:next w:val="1"/>
    <w:link w:val="95"/>
    <w:semiHidden/>
    <w:qFormat/>
    <w:uiPriority w:val="0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4">
    <w:name w:val="heading 2"/>
    <w:basedOn w:val="1"/>
    <w:next w:val="1"/>
    <w:link w:val="96"/>
    <w:semiHidden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3"/>
    <w:basedOn w:val="1"/>
    <w:next w:val="1"/>
    <w:semiHidden/>
    <w:qFormat/>
    <w:uiPriority w:val="0"/>
    <w:pPr>
      <w:keepNext/>
      <w:spacing w:line="480" w:lineRule="auto"/>
      <w:outlineLvl w:val="2"/>
    </w:pPr>
    <w:rPr>
      <w:rFonts w:ascii="Times" w:hAnsi="Times" w:eastAsia="Times"/>
      <w:b/>
    </w:rPr>
  </w:style>
  <w:style w:type="paragraph" w:styleId="6">
    <w:name w:val="heading 4"/>
    <w:basedOn w:val="1"/>
    <w:next w:val="1"/>
    <w:semiHidden/>
    <w:qFormat/>
    <w:uiPriority w:val="0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7">
    <w:name w:val="heading 5"/>
    <w:basedOn w:val="1"/>
    <w:next w:val="1"/>
    <w:link w:val="97"/>
    <w:semiHidden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6"/>
    <w:basedOn w:val="1"/>
    <w:next w:val="1"/>
    <w:link w:val="98"/>
    <w:semiHidden/>
    <w:qFormat/>
    <w:uiPriority w:val="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9">
    <w:name w:val="heading 7"/>
    <w:basedOn w:val="1"/>
    <w:next w:val="1"/>
    <w:link w:val="99"/>
    <w:semiHidden/>
    <w:qFormat/>
    <w:uiPriority w:val="0"/>
    <w:pPr>
      <w:spacing w:before="240" w:after="60"/>
      <w:outlineLvl w:val="6"/>
    </w:pPr>
    <w:rPr>
      <w:rFonts w:ascii="Calibri" w:hAnsi="Calibri"/>
      <w:szCs w:val="24"/>
    </w:rPr>
  </w:style>
  <w:style w:type="paragraph" w:styleId="10">
    <w:name w:val="heading 8"/>
    <w:basedOn w:val="1"/>
    <w:next w:val="1"/>
    <w:link w:val="100"/>
    <w:semiHidden/>
    <w:qFormat/>
    <w:uiPriority w:val="0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11">
    <w:name w:val="heading 9"/>
    <w:basedOn w:val="1"/>
    <w:next w:val="1"/>
    <w:link w:val="101"/>
    <w:semiHidden/>
    <w:qFormat/>
    <w:uiPriority w:val="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31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 w:eastAsiaTheme="minorEastAsia"/>
      <w:lang w:val="en-US" w:eastAsia="en-US" w:bidi="ar-SA"/>
    </w:rPr>
  </w:style>
  <w:style w:type="paragraph" w:styleId="12">
    <w:name w:val="List 3"/>
    <w:basedOn w:val="1"/>
    <w:semiHidden/>
    <w:qFormat/>
    <w:uiPriority w:val="0"/>
    <w:pPr>
      <w:ind w:left="1080" w:hanging="360"/>
      <w:contextualSpacing/>
    </w:pPr>
  </w:style>
  <w:style w:type="paragraph" w:styleId="13">
    <w:name w:val="toc 7"/>
    <w:basedOn w:val="1"/>
    <w:next w:val="1"/>
    <w:autoRedefine/>
    <w:semiHidden/>
    <w:qFormat/>
    <w:uiPriority w:val="0"/>
    <w:pPr>
      <w:ind w:left="1440"/>
    </w:pPr>
  </w:style>
  <w:style w:type="paragraph" w:styleId="14">
    <w:name w:val="List Number 2"/>
    <w:basedOn w:val="1"/>
    <w:semiHidden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semiHidden/>
    <w:qFormat/>
    <w:uiPriority w:val="0"/>
    <w:pPr>
      <w:ind w:left="240" w:hanging="240"/>
    </w:pPr>
  </w:style>
  <w:style w:type="paragraph" w:styleId="16">
    <w:name w:val="Note Heading"/>
    <w:basedOn w:val="1"/>
    <w:next w:val="1"/>
    <w:link w:val="134"/>
    <w:semiHidden/>
    <w:qFormat/>
    <w:uiPriority w:val="0"/>
  </w:style>
  <w:style w:type="paragraph" w:styleId="17">
    <w:name w:val="List Bullet 4"/>
    <w:basedOn w:val="1"/>
    <w:semiHidden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autoRedefine/>
    <w:semiHidden/>
    <w:qFormat/>
    <w:uiPriority w:val="0"/>
    <w:pPr>
      <w:ind w:left="1920" w:hanging="240"/>
    </w:pPr>
  </w:style>
  <w:style w:type="paragraph" w:styleId="19">
    <w:name w:val="E-mail Signature"/>
    <w:basedOn w:val="1"/>
    <w:link w:val="121"/>
    <w:semiHidden/>
    <w:qFormat/>
    <w:uiPriority w:val="0"/>
  </w:style>
  <w:style w:type="paragraph" w:styleId="20">
    <w:name w:val="List Number"/>
    <w:basedOn w:val="1"/>
    <w:semiHidden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semiHidden/>
    <w:qFormat/>
    <w:uiPriority w:val="0"/>
    <w:pPr>
      <w:ind w:left="720"/>
    </w:pPr>
  </w:style>
  <w:style w:type="paragraph" w:styleId="22">
    <w:name w:val="caption"/>
    <w:basedOn w:val="1"/>
    <w:next w:val="1"/>
    <w:semiHidden/>
    <w:qFormat/>
    <w:uiPriority w:val="0"/>
    <w:rPr>
      <w:b/>
      <w:bCs/>
      <w:sz w:val="20"/>
    </w:rPr>
  </w:style>
  <w:style w:type="paragraph" w:styleId="23">
    <w:name w:val="index 5"/>
    <w:basedOn w:val="1"/>
    <w:next w:val="1"/>
    <w:autoRedefine/>
    <w:semiHidden/>
    <w:qFormat/>
    <w:uiPriority w:val="0"/>
    <w:pPr>
      <w:ind w:left="1200" w:hanging="240"/>
    </w:pPr>
  </w:style>
  <w:style w:type="paragraph" w:styleId="24">
    <w:name w:val="List Bullet"/>
    <w:basedOn w:val="1"/>
    <w:semiHidden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semiHidden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="Cambria" w:hAnsi="Cambria"/>
      <w:szCs w:val="24"/>
    </w:rPr>
  </w:style>
  <w:style w:type="paragraph" w:styleId="26">
    <w:name w:val="Document Map"/>
    <w:basedOn w:val="1"/>
    <w:link w:val="120"/>
    <w:semiHidden/>
    <w:qFormat/>
    <w:uiPriority w:val="0"/>
    <w:rPr>
      <w:rFonts w:ascii="Tahoma" w:hAnsi="Tahoma" w:cs="Tahoma"/>
      <w:sz w:val="16"/>
      <w:szCs w:val="16"/>
    </w:rPr>
  </w:style>
  <w:style w:type="paragraph" w:styleId="27">
    <w:name w:val="toa heading"/>
    <w:basedOn w:val="1"/>
    <w:next w:val="1"/>
    <w:semiHidden/>
    <w:qFormat/>
    <w:uiPriority w:val="0"/>
    <w:pPr>
      <w:spacing w:before="120"/>
    </w:pPr>
    <w:rPr>
      <w:rFonts w:ascii="Cambria" w:hAnsi="Cambria"/>
      <w:b/>
      <w:bCs/>
      <w:szCs w:val="24"/>
    </w:rPr>
  </w:style>
  <w:style w:type="paragraph" w:styleId="28">
    <w:name w:val="annotation text"/>
    <w:basedOn w:val="1"/>
    <w:link w:val="117"/>
    <w:semiHidden/>
    <w:qFormat/>
    <w:uiPriority w:val="0"/>
    <w:rPr>
      <w:sz w:val="20"/>
    </w:rPr>
  </w:style>
  <w:style w:type="paragraph" w:styleId="29">
    <w:name w:val="index 6"/>
    <w:basedOn w:val="1"/>
    <w:next w:val="1"/>
    <w:autoRedefine/>
    <w:semiHidden/>
    <w:qFormat/>
    <w:uiPriority w:val="0"/>
    <w:pPr>
      <w:ind w:left="1440" w:hanging="240"/>
    </w:pPr>
  </w:style>
  <w:style w:type="paragraph" w:styleId="30">
    <w:name w:val="Salutation"/>
    <w:basedOn w:val="1"/>
    <w:next w:val="1"/>
    <w:link w:val="138"/>
    <w:semiHidden/>
    <w:qFormat/>
    <w:uiPriority w:val="0"/>
  </w:style>
  <w:style w:type="paragraph" w:styleId="31">
    <w:name w:val="Body Text 3"/>
    <w:basedOn w:val="1"/>
    <w:link w:val="110"/>
    <w:semiHidden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116"/>
    <w:semiHidden/>
    <w:qFormat/>
    <w:uiPriority w:val="0"/>
    <w:pPr>
      <w:ind w:left="4320"/>
    </w:pPr>
  </w:style>
  <w:style w:type="paragraph" w:styleId="33">
    <w:name w:val="List Bullet 3"/>
    <w:basedOn w:val="1"/>
    <w:semiHidden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8"/>
    <w:semiHidden/>
    <w:qFormat/>
    <w:uiPriority w:val="0"/>
    <w:pPr>
      <w:spacing w:after="120"/>
    </w:pPr>
  </w:style>
  <w:style w:type="paragraph" w:styleId="35">
    <w:name w:val="Body Text Indent"/>
    <w:basedOn w:val="1"/>
    <w:link w:val="112"/>
    <w:semiHidden/>
    <w:qFormat/>
    <w:uiPriority w:val="0"/>
    <w:pPr>
      <w:spacing w:after="120"/>
      <w:ind w:left="360"/>
    </w:pPr>
  </w:style>
  <w:style w:type="paragraph" w:styleId="36">
    <w:name w:val="List Number 3"/>
    <w:basedOn w:val="1"/>
    <w:semiHidden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semiHidden/>
    <w:qFormat/>
    <w:uiPriority w:val="0"/>
    <w:pPr>
      <w:ind w:left="720" w:hanging="360"/>
      <w:contextualSpacing/>
    </w:pPr>
  </w:style>
  <w:style w:type="paragraph" w:styleId="38">
    <w:name w:val="List Continue"/>
    <w:basedOn w:val="1"/>
    <w:semiHidden/>
    <w:qFormat/>
    <w:uiPriority w:val="0"/>
    <w:pPr>
      <w:spacing w:after="120"/>
      <w:ind w:left="360"/>
      <w:contextualSpacing/>
    </w:pPr>
  </w:style>
  <w:style w:type="paragraph" w:styleId="39">
    <w:name w:val="Block Text"/>
    <w:basedOn w:val="1"/>
    <w:semiHidden/>
    <w:qFormat/>
    <w:uiPriority w:val="0"/>
    <w:pPr>
      <w:spacing w:after="120"/>
      <w:ind w:left="1440" w:right="1440"/>
    </w:pPr>
  </w:style>
  <w:style w:type="paragraph" w:styleId="40">
    <w:name w:val="List Bullet 2"/>
    <w:basedOn w:val="1"/>
    <w:semiHidden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26"/>
    <w:semiHidden/>
    <w:qFormat/>
    <w:uiPriority w:val="0"/>
    <w:rPr>
      <w:i/>
      <w:iCs/>
    </w:rPr>
  </w:style>
  <w:style w:type="paragraph" w:styleId="42">
    <w:name w:val="index 4"/>
    <w:basedOn w:val="1"/>
    <w:next w:val="1"/>
    <w:autoRedefine/>
    <w:semiHidden/>
    <w:qFormat/>
    <w:uiPriority w:val="0"/>
    <w:pPr>
      <w:ind w:left="960" w:hanging="240"/>
    </w:pPr>
  </w:style>
  <w:style w:type="paragraph" w:styleId="43">
    <w:name w:val="toc 5"/>
    <w:basedOn w:val="1"/>
    <w:next w:val="1"/>
    <w:autoRedefine/>
    <w:semiHidden/>
    <w:qFormat/>
    <w:uiPriority w:val="0"/>
    <w:pPr>
      <w:ind w:left="960"/>
    </w:pPr>
  </w:style>
  <w:style w:type="paragraph" w:styleId="44">
    <w:name w:val="toc 3"/>
    <w:basedOn w:val="1"/>
    <w:next w:val="1"/>
    <w:autoRedefine/>
    <w:semiHidden/>
    <w:qFormat/>
    <w:uiPriority w:val="0"/>
    <w:pPr>
      <w:ind w:left="480"/>
    </w:pPr>
  </w:style>
  <w:style w:type="paragraph" w:styleId="45">
    <w:name w:val="Plain Text"/>
    <w:basedOn w:val="1"/>
    <w:link w:val="135"/>
    <w:semiHidden/>
    <w:qFormat/>
    <w:uiPriority w:val="0"/>
    <w:rPr>
      <w:rFonts w:ascii="Courier New" w:hAnsi="Courier New" w:cs="Courier New"/>
      <w:sz w:val="20"/>
    </w:rPr>
  </w:style>
  <w:style w:type="paragraph" w:styleId="46">
    <w:name w:val="List Bullet 5"/>
    <w:basedOn w:val="1"/>
    <w:semiHidden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semiHidden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autoRedefine/>
    <w:semiHidden/>
    <w:qFormat/>
    <w:uiPriority w:val="0"/>
    <w:pPr>
      <w:ind w:left="1680"/>
    </w:pPr>
  </w:style>
  <w:style w:type="paragraph" w:styleId="49">
    <w:name w:val="index 3"/>
    <w:basedOn w:val="1"/>
    <w:next w:val="1"/>
    <w:autoRedefine/>
    <w:semiHidden/>
    <w:qFormat/>
    <w:uiPriority w:val="0"/>
    <w:pPr>
      <w:ind w:left="720" w:hanging="240"/>
    </w:pPr>
  </w:style>
  <w:style w:type="paragraph" w:styleId="50">
    <w:name w:val="Date"/>
    <w:basedOn w:val="1"/>
    <w:next w:val="1"/>
    <w:link w:val="119"/>
    <w:semiHidden/>
    <w:qFormat/>
    <w:uiPriority w:val="0"/>
  </w:style>
  <w:style w:type="paragraph" w:styleId="51">
    <w:name w:val="Body Text Indent 2"/>
    <w:basedOn w:val="1"/>
    <w:link w:val="114"/>
    <w:semiHidden/>
    <w:qFormat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122"/>
    <w:semiHidden/>
    <w:qFormat/>
    <w:uiPriority w:val="0"/>
    <w:rPr>
      <w:sz w:val="20"/>
    </w:rPr>
  </w:style>
  <w:style w:type="paragraph" w:styleId="53">
    <w:name w:val="List Continue 5"/>
    <w:basedOn w:val="1"/>
    <w:semiHidden/>
    <w:qFormat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106"/>
    <w:semiHidden/>
    <w:qFormat/>
    <w:uiPriority w:val="0"/>
    <w:rPr>
      <w:rFonts w:ascii="Tahoma" w:hAnsi="Tahoma" w:cs="Tahoma"/>
      <w:sz w:val="16"/>
      <w:szCs w:val="16"/>
    </w:rPr>
  </w:style>
  <w:style w:type="paragraph" w:styleId="55">
    <w:name w:val="footer"/>
    <w:basedOn w:val="1"/>
    <w:link w:val="123"/>
    <w:semiHidden/>
    <w:qFormat/>
    <w:uiPriority w:val="0"/>
    <w:pPr>
      <w:tabs>
        <w:tab w:val="center" w:pos="4680"/>
        <w:tab w:val="right" w:pos="9360"/>
      </w:tabs>
    </w:pPr>
  </w:style>
  <w:style w:type="paragraph" w:styleId="56">
    <w:name w:val="envelope return"/>
    <w:basedOn w:val="1"/>
    <w:semiHidden/>
    <w:qFormat/>
    <w:uiPriority w:val="0"/>
    <w:rPr>
      <w:rFonts w:ascii="Cambria" w:hAnsi="Cambria"/>
      <w:sz w:val="20"/>
    </w:rPr>
  </w:style>
  <w:style w:type="paragraph" w:styleId="57">
    <w:name w:val="header"/>
    <w:basedOn w:val="1"/>
    <w:link w:val="125"/>
    <w:semiHidden/>
    <w:qFormat/>
    <w:uiPriority w:val="0"/>
    <w:pPr>
      <w:tabs>
        <w:tab w:val="center" w:pos="4680"/>
        <w:tab w:val="right" w:pos="9360"/>
      </w:tabs>
    </w:pPr>
  </w:style>
  <w:style w:type="paragraph" w:styleId="58">
    <w:name w:val="Signature"/>
    <w:basedOn w:val="1"/>
    <w:link w:val="139"/>
    <w:semiHidden/>
    <w:qFormat/>
    <w:uiPriority w:val="0"/>
    <w:pPr>
      <w:ind w:left="4320"/>
    </w:pPr>
  </w:style>
  <w:style w:type="paragraph" w:styleId="59">
    <w:name w:val="toc 1"/>
    <w:basedOn w:val="1"/>
    <w:next w:val="1"/>
    <w:autoRedefine/>
    <w:semiHidden/>
    <w:qFormat/>
    <w:uiPriority w:val="0"/>
  </w:style>
  <w:style w:type="paragraph" w:styleId="60">
    <w:name w:val="List Continue 4"/>
    <w:basedOn w:val="1"/>
    <w:semiHidden/>
    <w:qFormat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autoRedefine/>
    <w:semiHidden/>
    <w:qFormat/>
    <w:uiPriority w:val="0"/>
    <w:pPr>
      <w:ind w:left="720"/>
    </w:pPr>
  </w:style>
  <w:style w:type="paragraph" w:styleId="62">
    <w:name w:val="index heading"/>
    <w:basedOn w:val="1"/>
    <w:next w:val="63"/>
    <w:semiHidden/>
    <w:qFormat/>
    <w:uiPriority w:val="0"/>
    <w:rPr>
      <w:rFonts w:ascii="Cambria" w:hAnsi="Cambria"/>
      <w:b/>
      <w:bCs/>
    </w:rPr>
  </w:style>
  <w:style w:type="paragraph" w:styleId="63">
    <w:name w:val="index 1"/>
    <w:basedOn w:val="1"/>
    <w:next w:val="1"/>
    <w:autoRedefine/>
    <w:semiHidden/>
    <w:qFormat/>
    <w:uiPriority w:val="0"/>
    <w:pPr>
      <w:ind w:left="240" w:hanging="240"/>
    </w:pPr>
  </w:style>
  <w:style w:type="paragraph" w:styleId="64">
    <w:name w:val="Subtitle"/>
    <w:basedOn w:val="1"/>
    <w:next w:val="1"/>
    <w:link w:val="140"/>
    <w:semiHidden/>
    <w:qFormat/>
    <w:uiPriority w:val="0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65">
    <w:name w:val="List Number 5"/>
    <w:basedOn w:val="1"/>
    <w:semiHidden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semiHidden/>
    <w:qFormat/>
    <w:uiPriority w:val="0"/>
    <w:pPr>
      <w:ind w:left="360" w:hanging="360"/>
      <w:contextualSpacing/>
    </w:pPr>
  </w:style>
  <w:style w:type="paragraph" w:styleId="67">
    <w:name w:val="footnote text"/>
    <w:basedOn w:val="1"/>
    <w:link w:val="124"/>
    <w:semiHidden/>
    <w:qFormat/>
    <w:uiPriority w:val="0"/>
    <w:rPr>
      <w:sz w:val="20"/>
    </w:rPr>
  </w:style>
  <w:style w:type="paragraph" w:styleId="68">
    <w:name w:val="toc 6"/>
    <w:basedOn w:val="1"/>
    <w:next w:val="1"/>
    <w:autoRedefine/>
    <w:semiHidden/>
    <w:qFormat/>
    <w:uiPriority w:val="0"/>
    <w:pPr>
      <w:ind w:left="1200"/>
    </w:pPr>
  </w:style>
  <w:style w:type="paragraph" w:styleId="69">
    <w:name w:val="List 5"/>
    <w:basedOn w:val="1"/>
    <w:semiHidden/>
    <w:qFormat/>
    <w:uiPriority w:val="0"/>
    <w:pPr>
      <w:ind w:left="1800" w:hanging="360"/>
      <w:contextualSpacing/>
    </w:pPr>
  </w:style>
  <w:style w:type="paragraph" w:styleId="70">
    <w:name w:val="Body Text Indent 3"/>
    <w:basedOn w:val="1"/>
    <w:link w:val="115"/>
    <w:semiHidden/>
    <w:qFormat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autoRedefine/>
    <w:semiHidden/>
    <w:qFormat/>
    <w:uiPriority w:val="0"/>
    <w:pPr>
      <w:ind w:left="1680" w:hanging="240"/>
    </w:pPr>
  </w:style>
  <w:style w:type="paragraph" w:styleId="72">
    <w:name w:val="index 9"/>
    <w:basedOn w:val="1"/>
    <w:next w:val="1"/>
    <w:autoRedefine/>
    <w:semiHidden/>
    <w:qFormat/>
    <w:uiPriority w:val="0"/>
    <w:pPr>
      <w:ind w:left="2160" w:hanging="240"/>
    </w:pPr>
  </w:style>
  <w:style w:type="paragraph" w:styleId="73">
    <w:name w:val="table of figures"/>
    <w:basedOn w:val="1"/>
    <w:next w:val="1"/>
    <w:semiHidden/>
    <w:qFormat/>
    <w:uiPriority w:val="0"/>
  </w:style>
  <w:style w:type="paragraph" w:styleId="74">
    <w:name w:val="toc 2"/>
    <w:basedOn w:val="1"/>
    <w:next w:val="1"/>
    <w:autoRedefine/>
    <w:semiHidden/>
    <w:qFormat/>
    <w:uiPriority w:val="0"/>
    <w:pPr>
      <w:ind w:left="240"/>
    </w:pPr>
  </w:style>
  <w:style w:type="paragraph" w:styleId="75">
    <w:name w:val="toc 9"/>
    <w:basedOn w:val="1"/>
    <w:next w:val="1"/>
    <w:autoRedefine/>
    <w:semiHidden/>
    <w:qFormat/>
    <w:uiPriority w:val="0"/>
    <w:pPr>
      <w:ind w:left="1920"/>
    </w:pPr>
  </w:style>
  <w:style w:type="paragraph" w:styleId="76">
    <w:name w:val="Body Text 2"/>
    <w:basedOn w:val="1"/>
    <w:link w:val="109"/>
    <w:semiHidden/>
    <w:qFormat/>
    <w:uiPriority w:val="0"/>
    <w:pPr>
      <w:spacing w:after="120" w:line="480" w:lineRule="auto"/>
    </w:pPr>
  </w:style>
  <w:style w:type="paragraph" w:styleId="77">
    <w:name w:val="List 4"/>
    <w:basedOn w:val="1"/>
    <w:semiHidden/>
    <w:qFormat/>
    <w:uiPriority w:val="0"/>
    <w:pPr>
      <w:ind w:left="1440" w:hanging="360"/>
      <w:contextualSpacing/>
    </w:pPr>
  </w:style>
  <w:style w:type="paragraph" w:styleId="78">
    <w:name w:val="List Continue 2"/>
    <w:basedOn w:val="1"/>
    <w:semiHidden/>
    <w:qFormat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132"/>
    <w:semiHidden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Cambria" w:hAnsi="Cambria"/>
      <w:szCs w:val="24"/>
    </w:rPr>
  </w:style>
  <w:style w:type="paragraph" w:styleId="80">
    <w:name w:val="HTML Preformatted"/>
    <w:basedOn w:val="1"/>
    <w:link w:val="127"/>
    <w:semiHidden/>
    <w:qFormat/>
    <w:uiPriority w:val="0"/>
    <w:rPr>
      <w:rFonts w:ascii="Courier New" w:hAnsi="Courier New" w:cs="Courier New"/>
      <w:sz w:val="20"/>
    </w:rPr>
  </w:style>
  <w:style w:type="paragraph" w:styleId="81">
    <w:name w:val="Normal (Web)"/>
    <w:basedOn w:val="1"/>
    <w:semiHidden/>
    <w:qFormat/>
    <w:uiPriority w:val="99"/>
    <w:rPr>
      <w:szCs w:val="24"/>
    </w:rPr>
  </w:style>
  <w:style w:type="paragraph" w:styleId="82">
    <w:name w:val="List Continue 3"/>
    <w:basedOn w:val="1"/>
    <w:semiHidden/>
    <w:qFormat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autoRedefine/>
    <w:semiHidden/>
    <w:qFormat/>
    <w:uiPriority w:val="0"/>
    <w:pPr>
      <w:ind w:left="480" w:hanging="240"/>
    </w:pPr>
  </w:style>
  <w:style w:type="paragraph" w:styleId="84">
    <w:name w:val="Title"/>
    <w:basedOn w:val="1"/>
    <w:next w:val="1"/>
    <w:link w:val="141"/>
    <w:semiHidden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85">
    <w:name w:val="annotation subject"/>
    <w:basedOn w:val="28"/>
    <w:next w:val="28"/>
    <w:link w:val="118"/>
    <w:semiHidden/>
    <w:qFormat/>
    <w:uiPriority w:val="0"/>
    <w:rPr>
      <w:b/>
      <w:bCs/>
    </w:rPr>
  </w:style>
  <w:style w:type="paragraph" w:styleId="86">
    <w:name w:val="Body Text First Indent"/>
    <w:basedOn w:val="34"/>
    <w:link w:val="111"/>
    <w:semiHidden/>
    <w:qFormat/>
    <w:uiPriority w:val="0"/>
    <w:pPr>
      <w:ind w:firstLine="210"/>
    </w:pPr>
  </w:style>
  <w:style w:type="paragraph" w:styleId="87">
    <w:name w:val="Body Text First Indent 2"/>
    <w:basedOn w:val="35"/>
    <w:link w:val="113"/>
    <w:semiHidden/>
    <w:qFormat/>
    <w:uiPriority w:val="0"/>
    <w:pPr>
      <w:ind w:firstLine="210"/>
    </w:pPr>
  </w:style>
  <w:style w:type="table" w:styleId="89">
    <w:name w:val="Table Grid"/>
    <w:basedOn w:val="88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1">
    <w:name w:val="Strong"/>
    <w:qFormat/>
    <w:uiPriority w:val="22"/>
    <w:rPr>
      <w:b/>
      <w:bCs/>
    </w:rPr>
  </w:style>
  <w:style w:type="character" w:styleId="92">
    <w:name w:val="page number"/>
    <w:basedOn w:val="90"/>
    <w:semiHidden/>
    <w:qFormat/>
    <w:uiPriority w:val="0"/>
  </w:style>
  <w:style w:type="character" w:styleId="93">
    <w:name w:val="Hyperlink"/>
    <w:semiHidden/>
    <w:qFormat/>
    <w:uiPriority w:val="0"/>
    <w:rPr>
      <w:color w:val="0000FF"/>
      <w:u w:val="single"/>
    </w:rPr>
  </w:style>
  <w:style w:type="character" w:styleId="94">
    <w:name w:val="annotation reference"/>
    <w:semiHidden/>
    <w:qFormat/>
    <w:uiPriority w:val="0"/>
    <w:rPr>
      <w:sz w:val="16"/>
      <w:szCs w:val="16"/>
    </w:rPr>
  </w:style>
  <w:style w:type="character" w:customStyle="1" w:styleId="95">
    <w:name w:val="标题 1 Char"/>
    <w:link w:val="3"/>
    <w:semiHidden/>
    <w:qFormat/>
    <w:uiPriority w:val="0"/>
    <w:rPr>
      <w:b/>
      <w:bCs/>
      <w:kern w:val="32"/>
      <w:sz w:val="24"/>
      <w:szCs w:val="24"/>
    </w:rPr>
  </w:style>
  <w:style w:type="character" w:customStyle="1" w:styleId="96">
    <w:name w:val="标题 2 Char"/>
    <w:link w:val="4"/>
    <w:semiHidden/>
    <w:qFormat/>
    <w:uiPriority w:val="0"/>
    <w:rPr>
      <w:rFonts w:ascii="Cambria" w:hAnsi="Cambria"/>
      <w:b/>
      <w:bCs/>
      <w:i/>
      <w:iCs/>
      <w:sz w:val="28"/>
      <w:szCs w:val="28"/>
    </w:rPr>
  </w:style>
  <w:style w:type="character" w:customStyle="1" w:styleId="97">
    <w:name w:val="标题 5 Char"/>
    <w:link w:val="7"/>
    <w:semiHidden/>
    <w:qFormat/>
    <w:uiPriority w:val="0"/>
    <w:rPr>
      <w:rFonts w:ascii="Calibri" w:hAnsi="Calibri"/>
      <w:b/>
      <w:bCs/>
      <w:i/>
      <w:iCs/>
      <w:sz w:val="26"/>
      <w:szCs w:val="26"/>
    </w:rPr>
  </w:style>
  <w:style w:type="character" w:customStyle="1" w:styleId="98">
    <w:name w:val="标题 6 Char"/>
    <w:link w:val="8"/>
    <w:semiHidden/>
    <w:qFormat/>
    <w:uiPriority w:val="0"/>
    <w:rPr>
      <w:rFonts w:ascii="Calibri" w:hAnsi="Calibri"/>
      <w:b/>
      <w:bCs/>
      <w:sz w:val="22"/>
      <w:szCs w:val="22"/>
    </w:rPr>
  </w:style>
  <w:style w:type="character" w:customStyle="1" w:styleId="99">
    <w:name w:val="标题 7 Char"/>
    <w:link w:val="9"/>
    <w:semiHidden/>
    <w:qFormat/>
    <w:uiPriority w:val="0"/>
    <w:rPr>
      <w:rFonts w:ascii="Calibri" w:hAnsi="Calibri"/>
      <w:sz w:val="24"/>
      <w:szCs w:val="24"/>
    </w:rPr>
  </w:style>
  <w:style w:type="character" w:customStyle="1" w:styleId="100">
    <w:name w:val="标题 8 Char"/>
    <w:link w:val="10"/>
    <w:semiHidden/>
    <w:qFormat/>
    <w:uiPriority w:val="0"/>
    <w:rPr>
      <w:rFonts w:ascii="Calibri" w:hAnsi="Calibri"/>
      <w:i/>
      <w:iCs/>
      <w:sz w:val="24"/>
      <w:szCs w:val="24"/>
    </w:rPr>
  </w:style>
  <w:style w:type="character" w:customStyle="1" w:styleId="101">
    <w:name w:val="标题 9 Char"/>
    <w:link w:val="11"/>
    <w:semiHidden/>
    <w:qFormat/>
    <w:uiPriority w:val="0"/>
    <w:rPr>
      <w:rFonts w:ascii="Cambria" w:hAnsi="Cambria"/>
      <w:sz w:val="22"/>
      <w:szCs w:val="22"/>
    </w:rPr>
  </w:style>
  <w:style w:type="paragraph" w:customStyle="1" w:styleId="102">
    <w:name w:val="SM Heading"/>
    <w:basedOn w:val="3"/>
    <w:qFormat/>
    <w:uiPriority w:val="0"/>
  </w:style>
  <w:style w:type="paragraph" w:customStyle="1" w:styleId="103">
    <w:name w:val="SM Subheading"/>
    <w:basedOn w:val="1"/>
    <w:qFormat/>
    <w:uiPriority w:val="0"/>
    <w:rPr>
      <w:u w:val="words"/>
    </w:rPr>
  </w:style>
  <w:style w:type="paragraph" w:customStyle="1" w:styleId="104">
    <w:name w:val="SM Text"/>
    <w:basedOn w:val="1"/>
    <w:qFormat/>
    <w:uiPriority w:val="0"/>
    <w:pPr>
      <w:ind w:firstLine="480"/>
    </w:pPr>
  </w:style>
  <w:style w:type="paragraph" w:customStyle="1" w:styleId="105">
    <w:name w:val="SM caption"/>
    <w:basedOn w:val="104"/>
    <w:qFormat/>
    <w:uiPriority w:val="0"/>
    <w:pPr>
      <w:ind w:firstLine="0"/>
    </w:pPr>
  </w:style>
  <w:style w:type="character" w:customStyle="1" w:styleId="106">
    <w:name w:val="批注框文本 Char"/>
    <w:link w:val="54"/>
    <w:semiHidden/>
    <w:qFormat/>
    <w:uiPriority w:val="0"/>
    <w:rPr>
      <w:rFonts w:ascii="Tahoma" w:hAnsi="Tahoma" w:cs="Tahoma"/>
      <w:sz w:val="16"/>
      <w:szCs w:val="16"/>
    </w:rPr>
  </w:style>
  <w:style w:type="paragraph" w:customStyle="1" w:styleId="107">
    <w:name w:val="书目1"/>
    <w:basedOn w:val="1"/>
    <w:next w:val="1"/>
    <w:semiHidden/>
    <w:qFormat/>
    <w:uiPriority w:val="37"/>
  </w:style>
  <w:style w:type="character" w:customStyle="1" w:styleId="108">
    <w:name w:val="正文文本 Char"/>
    <w:link w:val="34"/>
    <w:semiHidden/>
    <w:qFormat/>
    <w:uiPriority w:val="0"/>
    <w:rPr>
      <w:sz w:val="24"/>
    </w:rPr>
  </w:style>
  <w:style w:type="character" w:customStyle="1" w:styleId="109">
    <w:name w:val="正文文本 2 Char"/>
    <w:link w:val="76"/>
    <w:semiHidden/>
    <w:qFormat/>
    <w:uiPriority w:val="0"/>
    <w:rPr>
      <w:sz w:val="24"/>
    </w:rPr>
  </w:style>
  <w:style w:type="character" w:customStyle="1" w:styleId="110">
    <w:name w:val="正文文本 3 Char"/>
    <w:link w:val="31"/>
    <w:semiHidden/>
    <w:qFormat/>
    <w:uiPriority w:val="0"/>
    <w:rPr>
      <w:sz w:val="16"/>
      <w:szCs w:val="16"/>
    </w:rPr>
  </w:style>
  <w:style w:type="character" w:customStyle="1" w:styleId="111">
    <w:name w:val="正文首行缩进 Char"/>
    <w:basedOn w:val="108"/>
    <w:link w:val="86"/>
    <w:semiHidden/>
    <w:qFormat/>
    <w:uiPriority w:val="0"/>
    <w:rPr>
      <w:sz w:val="24"/>
    </w:rPr>
  </w:style>
  <w:style w:type="character" w:customStyle="1" w:styleId="112">
    <w:name w:val="正文文本缩进 Char"/>
    <w:link w:val="35"/>
    <w:semiHidden/>
    <w:qFormat/>
    <w:uiPriority w:val="0"/>
    <w:rPr>
      <w:sz w:val="24"/>
    </w:rPr>
  </w:style>
  <w:style w:type="character" w:customStyle="1" w:styleId="113">
    <w:name w:val="正文首行缩进 2 Char"/>
    <w:basedOn w:val="112"/>
    <w:link w:val="87"/>
    <w:semiHidden/>
    <w:qFormat/>
    <w:uiPriority w:val="0"/>
    <w:rPr>
      <w:sz w:val="24"/>
    </w:rPr>
  </w:style>
  <w:style w:type="character" w:customStyle="1" w:styleId="114">
    <w:name w:val="正文文本缩进 2 Char"/>
    <w:link w:val="51"/>
    <w:semiHidden/>
    <w:qFormat/>
    <w:uiPriority w:val="0"/>
    <w:rPr>
      <w:sz w:val="24"/>
    </w:rPr>
  </w:style>
  <w:style w:type="character" w:customStyle="1" w:styleId="115">
    <w:name w:val="正文文本缩进 3 Char"/>
    <w:link w:val="70"/>
    <w:semiHidden/>
    <w:qFormat/>
    <w:uiPriority w:val="0"/>
    <w:rPr>
      <w:sz w:val="16"/>
      <w:szCs w:val="16"/>
    </w:rPr>
  </w:style>
  <w:style w:type="character" w:customStyle="1" w:styleId="116">
    <w:name w:val="结束语 Char"/>
    <w:link w:val="32"/>
    <w:semiHidden/>
    <w:qFormat/>
    <w:uiPriority w:val="0"/>
    <w:rPr>
      <w:sz w:val="24"/>
    </w:rPr>
  </w:style>
  <w:style w:type="character" w:customStyle="1" w:styleId="117">
    <w:name w:val="批注文字 Char"/>
    <w:basedOn w:val="90"/>
    <w:link w:val="28"/>
    <w:semiHidden/>
    <w:qFormat/>
    <w:uiPriority w:val="0"/>
  </w:style>
  <w:style w:type="character" w:customStyle="1" w:styleId="118">
    <w:name w:val="批注主题 Char"/>
    <w:link w:val="85"/>
    <w:semiHidden/>
    <w:qFormat/>
    <w:uiPriority w:val="0"/>
    <w:rPr>
      <w:b/>
      <w:bCs/>
    </w:rPr>
  </w:style>
  <w:style w:type="character" w:customStyle="1" w:styleId="119">
    <w:name w:val="日期 Char"/>
    <w:link w:val="50"/>
    <w:semiHidden/>
    <w:qFormat/>
    <w:uiPriority w:val="0"/>
    <w:rPr>
      <w:sz w:val="24"/>
    </w:rPr>
  </w:style>
  <w:style w:type="character" w:customStyle="1" w:styleId="120">
    <w:name w:val="文档结构图 Char"/>
    <w:link w:val="26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121">
    <w:name w:val="电子邮件签名 Char"/>
    <w:link w:val="19"/>
    <w:semiHidden/>
    <w:qFormat/>
    <w:uiPriority w:val="0"/>
    <w:rPr>
      <w:sz w:val="24"/>
    </w:rPr>
  </w:style>
  <w:style w:type="character" w:customStyle="1" w:styleId="122">
    <w:name w:val="尾注文本 Char"/>
    <w:basedOn w:val="90"/>
    <w:link w:val="52"/>
    <w:semiHidden/>
    <w:qFormat/>
    <w:uiPriority w:val="0"/>
  </w:style>
  <w:style w:type="character" w:customStyle="1" w:styleId="123">
    <w:name w:val="页脚 Char"/>
    <w:link w:val="55"/>
    <w:semiHidden/>
    <w:qFormat/>
    <w:uiPriority w:val="0"/>
    <w:rPr>
      <w:sz w:val="24"/>
    </w:rPr>
  </w:style>
  <w:style w:type="character" w:customStyle="1" w:styleId="124">
    <w:name w:val="脚注文本 Char"/>
    <w:basedOn w:val="90"/>
    <w:link w:val="67"/>
    <w:semiHidden/>
    <w:qFormat/>
    <w:uiPriority w:val="0"/>
  </w:style>
  <w:style w:type="character" w:customStyle="1" w:styleId="125">
    <w:name w:val="页眉 Char"/>
    <w:link w:val="57"/>
    <w:semiHidden/>
    <w:qFormat/>
    <w:uiPriority w:val="0"/>
    <w:rPr>
      <w:sz w:val="24"/>
    </w:rPr>
  </w:style>
  <w:style w:type="character" w:customStyle="1" w:styleId="126">
    <w:name w:val="HTML 地址 Char"/>
    <w:link w:val="41"/>
    <w:semiHidden/>
    <w:qFormat/>
    <w:uiPriority w:val="0"/>
    <w:rPr>
      <w:i/>
      <w:iCs/>
      <w:sz w:val="24"/>
    </w:rPr>
  </w:style>
  <w:style w:type="character" w:customStyle="1" w:styleId="127">
    <w:name w:val="HTML 预设格式 Char"/>
    <w:link w:val="80"/>
    <w:semiHidden/>
    <w:qFormat/>
    <w:uiPriority w:val="0"/>
    <w:rPr>
      <w:rFonts w:ascii="Courier New" w:hAnsi="Courier New" w:cs="Courier New"/>
    </w:rPr>
  </w:style>
  <w:style w:type="paragraph" w:styleId="128">
    <w:name w:val="Intense Quote"/>
    <w:basedOn w:val="1"/>
    <w:next w:val="1"/>
    <w:link w:val="129"/>
    <w:semiHidden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29">
    <w:name w:val="明显引用 Char"/>
    <w:link w:val="128"/>
    <w:semiHidden/>
    <w:qFormat/>
    <w:uiPriority w:val="30"/>
    <w:rPr>
      <w:b/>
      <w:bCs/>
      <w:i/>
      <w:iCs/>
      <w:color w:val="4F81BD"/>
      <w:sz w:val="24"/>
    </w:rPr>
  </w:style>
  <w:style w:type="paragraph" w:styleId="130">
    <w:name w:val="List Paragraph"/>
    <w:basedOn w:val="1"/>
    <w:semiHidden/>
    <w:qFormat/>
    <w:uiPriority w:val="34"/>
    <w:pPr>
      <w:ind w:left="720"/>
    </w:pPr>
  </w:style>
  <w:style w:type="character" w:customStyle="1" w:styleId="131">
    <w:name w:val="宏文本 Char"/>
    <w:link w:val="2"/>
    <w:semiHidden/>
    <w:qFormat/>
    <w:uiPriority w:val="0"/>
    <w:rPr>
      <w:rFonts w:ascii="Courier New" w:hAnsi="Courier New" w:cs="Courier New"/>
      <w:lang w:val="en-US" w:eastAsia="en-US" w:bidi="ar-SA"/>
    </w:rPr>
  </w:style>
  <w:style w:type="character" w:customStyle="1" w:styleId="132">
    <w:name w:val="信息标题 Char"/>
    <w:link w:val="79"/>
    <w:semiHidden/>
    <w:qFormat/>
    <w:uiPriority w:val="0"/>
    <w:rPr>
      <w:rFonts w:ascii="Cambria" w:hAnsi="Cambria"/>
      <w:sz w:val="24"/>
      <w:szCs w:val="24"/>
      <w:shd w:val="pct20" w:color="auto" w:fill="auto"/>
    </w:rPr>
  </w:style>
  <w:style w:type="paragraph" w:styleId="133">
    <w:name w:val="No Spacing"/>
    <w:semiHidden/>
    <w:qFormat/>
    <w:uiPriority w:val="1"/>
    <w:rPr>
      <w:rFonts w:ascii="Times New Roman" w:hAnsi="Times New Roman" w:cs="Times New Roman" w:eastAsiaTheme="minorEastAsia"/>
      <w:sz w:val="24"/>
      <w:lang w:val="en-US" w:eastAsia="en-US" w:bidi="ar-SA"/>
    </w:rPr>
  </w:style>
  <w:style w:type="character" w:customStyle="1" w:styleId="134">
    <w:name w:val="注释标题 Char"/>
    <w:link w:val="16"/>
    <w:semiHidden/>
    <w:qFormat/>
    <w:uiPriority w:val="0"/>
    <w:rPr>
      <w:sz w:val="24"/>
    </w:rPr>
  </w:style>
  <w:style w:type="character" w:customStyle="1" w:styleId="135">
    <w:name w:val="纯文本 Char"/>
    <w:link w:val="45"/>
    <w:semiHidden/>
    <w:qFormat/>
    <w:uiPriority w:val="0"/>
    <w:rPr>
      <w:rFonts w:ascii="Courier New" w:hAnsi="Courier New" w:cs="Courier New"/>
    </w:rPr>
  </w:style>
  <w:style w:type="paragraph" w:styleId="136">
    <w:name w:val="Quote"/>
    <w:basedOn w:val="1"/>
    <w:next w:val="1"/>
    <w:link w:val="137"/>
    <w:semiHidden/>
    <w:qFormat/>
    <w:uiPriority w:val="29"/>
    <w:rPr>
      <w:i/>
      <w:iCs/>
      <w:color w:val="000000"/>
    </w:rPr>
  </w:style>
  <w:style w:type="character" w:customStyle="1" w:styleId="137">
    <w:name w:val="引用 Char"/>
    <w:link w:val="136"/>
    <w:semiHidden/>
    <w:qFormat/>
    <w:uiPriority w:val="29"/>
    <w:rPr>
      <w:i/>
      <w:iCs/>
      <w:color w:val="000000"/>
      <w:sz w:val="24"/>
    </w:rPr>
  </w:style>
  <w:style w:type="character" w:customStyle="1" w:styleId="138">
    <w:name w:val="称呼 Char"/>
    <w:link w:val="30"/>
    <w:semiHidden/>
    <w:qFormat/>
    <w:uiPriority w:val="0"/>
    <w:rPr>
      <w:sz w:val="24"/>
    </w:rPr>
  </w:style>
  <w:style w:type="character" w:customStyle="1" w:styleId="139">
    <w:name w:val="签名 Char"/>
    <w:link w:val="58"/>
    <w:semiHidden/>
    <w:qFormat/>
    <w:uiPriority w:val="0"/>
    <w:rPr>
      <w:sz w:val="24"/>
    </w:rPr>
  </w:style>
  <w:style w:type="character" w:customStyle="1" w:styleId="140">
    <w:name w:val="副标题 Char"/>
    <w:link w:val="64"/>
    <w:semiHidden/>
    <w:qFormat/>
    <w:uiPriority w:val="0"/>
    <w:rPr>
      <w:rFonts w:ascii="Cambria" w:hAnsi="Cambria"/>
      <w:sz w:val="24"/>
      <w:szCs w:val="24"/>
    </w:rPr>
  </w:style>
  <w:style w:type="character" w:customStyle="1" w:styleId="141">
    <w:name w:val="标题 Char"/>
    <w:link w:val="84"/>
    <w:semiHidden/>
    <w:qFormat/>
    <w:uiPriority w:val="0"/>
    <w:rPr>
      <w:rFonts w:ascii="Cambria" w:hAnsi="Cambria"/>
      <w:b/>
      <w:bCs/>
      <w:kern w:val="28"/>
      <w:sz w:val="32"/>
      <w:szCs w:val="32"/>
    </w:rPr>
  </w:style>
  <w:style w:type="paragraph" w:customStyle="1" w:styleId="142">
    <w:name w:val="TOC 标题1"/>
    <w:basedOn w:val="3"/>
    <w:next w:val="1"/>
    <w:semiHidden/>
    <w:unhideWhenUsed/>
    <w:qFormat/>
    <w:uiPriority w:val="39"/>
    <w:pPr>
      <w:outlineLvl w:val="9"/>
    </w:pPr>
    <w:rPr>
      <w:rFonts w:ascii="Cambria" w:hAnsi="Cambria"/>
      <w:sz w:val="32"/>
      <w:szCs w:val="32"/>
    </w:rPr>
  </w:style>
  <w:style w:type="paragraph" w:customStyle="1" w:styleId="143">
    <w:name w:val="body-copy-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144">
    <w:name w:val="body-copy-ndent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145">
    <w:name w:val="Authors"/>
    <w:basedOn w:val="1"/>
    <w:qFormat/>
    <w:uiPriority w:val="0"/>
    <w:pPr>
      <w:spacing w:before="120" w:after="360"/>
    </w:pPr>
    <w:rPr>
      <w:rFonts w:eastAsia="Times New Roman"/>
      <w:b/>
      <w:szCs w:val="24"/>
      <w:lang w:eastAsia="zh-CN"/>
    </w:rPr>
  </w:style>
  <w:style w:type="paragraph" w:customStyle="1" w:styleId="146">
    <w:name w:val="Heading-Secondary"/>
    <w:basedOn w:val="1"/>
    <w:qFormat/>
    <w:uiPriority w:val="0"/>
    <w:pPr>
      <w:keepNext/>
      <w:spacing w:before="240" w:after="120"/>
      <w:ind w:left="720"/>
      <w:outlineLvl w:val="0"/>
    </w:pPr>
    <w:rPr>
      <w:rFonts w:eastAsia="Times New Roman"/>
      <w:bCs/>
      <w:kern w:val="28"/>
      <w:szCs w:val="24"/>
      <w:lang w:eastAsia="zh-CN"/>
    </w:rPr>
  </w:style>
  <w:style w:type="table" w:customStyle="1" w:styleId="147">
    <w:name w:val="三线表"/>
    <w:basedOn w:val="88"/>
    <w:qFormat/>
    <w:uiPriority w:val="99"/>
    <w:rPr>
      <w:rFonts w:eastAsia="Times New Roman"/>
    </w:rPr>
    <w:tblPr>
      <w:tblBorders>
        <w:top w:val="single" w:color="auto" w:sz="12" w:space="0"/>
        <w:bottom w:val="single" w:color="auto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12" w:space="0"/>
        <w:left w:val="nil"/>
        <w:bottom w:val="single" w:color="auto" w:sz="12" w:space="0"/>
        <w:right w:val="nil"/>
      </w:tcBorders>
    </w:tcPr>
    <w:tblStylePr w:type="firstRow">
      <w:pPr>
        <w:wordWrap/>
        <w:spacing w:line="360" w:lineRule="exact"/>
        <w:jc w:val="center"/>
      </w:pPr>
      <w:rPr>
        <w:rFonts w:hint="default" w:ascii="Times New Roman" w:hAnsi="Times New Roman" w:cs="Times New Roman"/>
        <w:sz w:val="20"/>
        <w:szCs w:val="20"/>
      </w:rPr>
      <w:tcPr>
        <w:tcBorders>
          <w:top w:val="single" w:color="auto" w:sz="12" w:space="0"/>
          <w:left w:val="nil"/>
          <w:bottom w:val="single" w:color="auto" w:sz="6" w:space="0"/>
          <w:right w:val="nil"/>
          <w:tl2br w:val="nil"/>
          <w:tr2bl w:val="nil"/>
        </w:tcBorders>
      </w:tcPr>
    </w:tblStylePr>
  </w:style>
  <w:style w:type="paragraph" w:customStyle="1" w:styleId="148">
    <w:name w:val="Affiliation"/>
    <w:basedOn w:val="1"/>
    <w:qFormat/>
    <w:uiPriority w:val="0"/>
    <w:pPr>
      <w:spacing w:before="120"/>
    </w:pPr>
    <w:rPr>
      <w:rFonts w:eastAsia="Times New Roman"/>
      <w:szCs w:val="24"/>
    </w:rPr>
  </w:style>
  <w:style w:type="paragraph" w:customStyle="1" w:styleId="149">
    <w:name w:val="MDPI_5.1_figure_caption"/>
    <w:basedOn w:val="1"/>
    <w:qFormat/>
    <w:uiPriority w:val="0"/>
    <w:pPr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hAnsi="Palatino Linotype" w:eastAsia="Times New Roman"/>
      <w:color w:val="000000"/>
      <w:sz w:val="18"/>
      <w:lang w:eastAsia="de-DE" w:bidi="en-US"/>
    </w:rPr>
  </w:style>
  <w:style w:type="paragraph" w:customStyle="1" w:styleId="150">
    <w:name w:val="BD_Abstract"/>
    <w:basedOn w:val="1"/>
    <w:next w:val="151"/>
    <w:qFormat/>
    <w:uiPriority w:val="0"/>
    <w:pPr>
      <w:spacing w:before="360" w:after="360" w:line="480" w:lineRule="auto"/>
    </w:pPr>
  </w:style>
  <w:style w:type="paragraph" w:customStyle="1" w:styleId="151">
    <w:name w:val="TA_Main_Text"/>
    <w:basedOn w:val="1"/>
    <w:qFormat/>
    <w:uiPriority w:val="0"/>
    <w:pPr>
      <w:spacing w:line="480" w:lineRule="auto"/>
      <w:ind w:firstLine="202"/>
    </w:pPr>
  </w:style>
  <w:style w:type="table" w:customStyle="1" w:styleId="152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1FD9E-D8CE-4648-9088-3281A3FDFC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AAAS</Company>
  <Pages>5</Pages>
  <Words>452</Words>
  <Characters>2331</Characters>
  <Lines>446</Lines>
  <Paragraphs>318</Paragraphs>
  <TotalTime>21</TotalTime>
  <ScaleCrop>false</ScaleCrop>
  <LinksUpToDate>false</LinksUpToDate>
  <CharactersWithSpaces>2577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2023-03-29T17:55:00Z</dcterms:created>
  <dc:creator>Brooks Hanson;Dawit Tegbaru;Brian Sedora</dc:creator>
  <cp:lastModifiedBy>邵梓婷</cp:lastModifiedBy>
  <cp:lastPrinted>2014-09-30T16:49:00Z</cp:lastPrinted>
  <dcterms:modified xsi:type="dcterms:W3CDTF">2026-09-03T08:48:02Z</dcterms:modified>
  <dc:title>Supporting Online Material for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984a0593-26f8-4cf5-845b-7aa4901aca41</vt:lpwstr>
  </property>
  <property fmtid="{D5CDD505-2E9C-101B-9397-08002B2CF9AE}" pid="3" name="KSOTemplateDocerSaveRecord">
    <vt:lpwstr>eyJoZGlkIjoiMjk1YzRiNzk1NTdkNjM2ZjY1MzU5ZjhiNGM1YjEyODkiLCJ1c2VySWQiOiI1NTcwNDc2MDYifQ==</vt:lpwstr>
  </property>
  <property fmtid="{D5CDD505-2E9C-101B-9397-08002B2CF9AE}" pid="4" name="KSOProductBuildVer">
    <vt:lpwstr>2052-12.1.0.28043</vt:lpwstr>
  </property>
  <property fmtid="{D5CDD505-2E9C-101B-9397-08002B2CF9AE}" pid="5" name="ICV">
    <vt:lpwstr>625FCB7944A646B3A756F6217B246836_13</vt:lpwstr>
  </property>
</Properties>
</file>