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3643" w:rsidRPr="00F34759" w:rsidRDefault="000C1AA0" w:rsidP="000A3643">
      <w:pPr>
        <w:spacing w:after="0"/>
        <w:rPr>
          <w:rFonts w:ascii="Calibri" w:eastAsia="Times New Roman" w:hAnsi="Calibri" w:cs="Times New Roman"/>
          <w:b/>
          <w:sz w:val="28"/>
          <w:szCs w:val="28"/>
        </w:rPr>
      </w:pPr>
      <w:bookmarkStart w:id="0" w:name="_GoBack"/>
      <w:bookmarkStart w:id="1" w:name="_Toc378868229"/>
      <w:bookmarkEnd w:id="0"/>
      <w:r>
        <w:rPr>
          <w:rFonts w:ascii="Calibri" w:eastAsia="Times New Roman" w:hAnsi="Calibri" w:cs="Arial"/>
          <w:b/>
          <w:caps/>
          <w:sz w:val="28"/>
          <w:szCs w:val="24"/>
        </w:rPr>
        <w:t xml:space="preserve">Additional file 6: </w:t>
      </w:r>
      <w:r w:rsidR="00F34759" w:rsidRPr="00F34759">
        <w:rPr>
          <w:rFonts w:ascii="Calibri" w:eastAsia="Times New Roman" w:hAnsi="Calibri" w:cs="Times New Roman"/>
          <w:b/>
          <w:sz w:val="28"/>
          <w:szCs w:val="28"/>
        </w:rPr>
        <w:t>REPORTED STUDY LIMITS FOR ALL COUNTRIES</w:t>
      </w:r>
      <w:bookmarkEnd w:id="1"/>
    </w:p>
    <w:tbl>
      <w:tblPr>
        <w:tblW w:w="14071"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4"/>
        <w:gridCol w:w="1575"/>
        <w:gridCol w:w="1177"/>
        <w:gridCol w:w="9235"/>
      </w:tblGrid>
      <w:tr w:rsidR="000A3643" w:rsidRPr="000A3643" w:rsidTr="002C5161">
        <w:trPr>
          <w:trHeight w:val="768"/>
          <w:tblHeader/>
        </w:trPr>
        <w:tc>
          <w:tcPr>
            <w:tcW w:w="2084" w:type="dxa"/>
            <w:shd w:val="clear" w:color="auto" w:fill="D9D9D9" w:themeFill="background1" w:themeFillShade="D9"/>
            <w:noWrap/>
            <w:hideMark/>
          </w:tcPr>
          <w:p w:rsidR="000A3643" w:rsidRPr="000A3643" w:rsidRDefault="000A3643" w:rsidP="000A3643">
            <w:pPr>
              <w:spacing w:after="0" w:line="240" w:lineRule="auto"/>
              <w:rPr>
                <w:rFonts w:ascii="Calibri" w:eastAsia="Times New Roman" w:hAnsi="Calibri" w:cs="Times New Roman"/>
                <w:b/>
                <w:bCs/>
                <w:lang w:val="en-US" w:eastAsia="en-GB"/>
              </w:rPr>
            </w:pPr>
            <w:r w:rsidRPr="000A3643">
              <w:rPr>
                <w:rFonts w:ascii="Calibri" w:eastAsia="Times New Roman" w:hAnsi="Calibri" w:cs="Times New Roman"/>
                <w:b/>
                <w:bCs/>
                <w:lang w:val="en-US" w:eastAsia="en-GB"/>
              </w:rPr>
              <w:t>First author and publication year</w:t>
            </w:r>
          </w:p>
        </w:tc>
        <w:tc>
          <w:tcPr>
            <w:tcW w:w="1575" w:type="dxa"/>
            <w:shd w:val="clear" w:color="auto" w:fill="D9D9D9" w:themeFill="background1" w:themeFillShade="D9"/>
            <w:noWrap/>
            <w:hideMark/>
          </w:tcPr>
          <w:p w:rsidR="000A3643" w:rsidRPr="000A3643" w:rsidRDefault="000A3643" w:rsidP="000A3643">
            <w:pPr>
              <w:spacing w:after="0" w:line="240" w:lineRule="auto"/>
              <w:rPr>
                <w:rFonts w:ascii="Calibri" w:eastAsia="Times New Roman" w:hAnsi="Calibri" w:cs="Times New Roman"/>
                <w:b/>
                <w:bCs/>
                <w:lang w:eastAsia="en-GB"/>
              </w:rPr>
            </w:pPr>
            <w:r w:rsidRPr="000A3643">
              <w:rPr>
                <w:rFonts w:ascii="Calibri" w:eastAsia="Times New Roman" w:hAnsi="Calibri" w:cs="Times New Roman"/>
                <w:b/>
                <w:bCs/>
                <w:lang w:eastAsia="en-GB"/>
              </w:rPr>
              <w:t>Country</w:t>
            </w:r>
          </w:p>
        </w:tc>
        <w:tc>
          <w:tcPr>
            <w:tcW w:w="1177" w:type="dxa"/>
            <w:shd w:val="clear" w:color="auto" w:fill="D9D9D9" w:themeFill="background1" w:themeFillShade="D9"/>
            <w:noWrap/>
            <w:hideMark/>
          </w:tcPr>
          <w:p w:rsidR="000A3643" w:rsidRPr="000A3643" w:rsidRDefault="000A3643" w:rsidP="000A3643">
            <w:pPr>
              <w:spacing w:after="0" w:line="240" w:lineRule="auto"/>
              <w:rPr>
                <w:rFonts w:ascii="Calibri" w:eastAsia="Times New Roman" w:hAnsi="Calibri" w:cs="Times New Roman"/>
                <w:b/>
                <w:bCs/>
                <w:lang w:eastAsia="en-GB"/>
              </w:rPr>
            </w:pPr>
            <w:r w:rsidRPr="000A3643">
              <w:rPr>
                <w:rFonts w:ascii="Calibri" w:eastAsia="Times New Roman" w:hAnsi="Calibri" w:cs="Times New Roman"/>
                <w:b/>
                <w:bCs/>
                <w:lang w:eastAsia="en-GB"/>
              </w:rPr>
              <w:t>Subgroup</w:t>
            </w:r>
          </w:p>
        </w:tc>
        <w:tc>
          <w:tcPr>
            <w:tcW w:w="9235" w:type="dxa"/>
            <w:shd w:val="clear" w:color="auto" w:fill="D9D9D9" w:themeFill="background1" w:themeFillShade="D9"/>
            <w:noWrap/>
            <w:hideMark/>
          </w:tcPr>
          <w:p w:rsidR="000A3643" w:rsidRPr="000A3643" w:rsidRDefault="000A3643" w:rsidP="000A3643">
            <w:pPr>
              <w:spacing w:after="0" w:line="240" w:lineRule="auto"/>
              <w:rPr>
                <w:rFonts w:ascii="Calibri" w:eastAsia="Times New Roman" w:hAnsi="Calibri" w:cs="Times New Roman"/>
                <w:b/>
                <w:bCs/>
                <w:lang w:val="en-US" w:eastAsia="en-GB"/>
              </w:rPr>
            </w:pPr>
            <w:r w:rsidRPr="000A3643">
              <w:rPr>
                <w:rFonts w:ascii="Calibri" w:eastAsia="Times New Roman" w:hAnsi="Calibri" w:cs="Times New Roman"/>
                <w:b/>
                <w:bCs/>
                <w:lang w:val="en-US" w:eastAsia="en-GB"/>
              </w:rPr>
              <w:t>Reported limits of the study</w:t>
            </w:r>
          </w:p>
        </w:tc>
      </w:tr>
      <w:tr w:rsidR="000A3643" w:rsidRPr="000A3643" w:rsidTr="002C5161">
        <w:trPr>
          <w:trHeight w:val="282"/>
        </w:trPr>
        <w:tc>
          <w:tcPr>
            <w:tcW w:w="2084" w:type="dxa"/>
            <w:shd w:val="clear" w:color="auto" w:fill="auto"/>
            <w:noWrap/>
            <w:hideMark/>
          </w:tcPr>
          <w:p w:rsidR="000A3643" w:rsidRPr="000A3643" w:rsidRDefault="002C5161" w:rsidP="000A3643">
            <w:pPr>
              <w:spacing w:after="0" w:line="240" w:lineRule="auto"/>
              <w:rPr>
                <w:rFonts w:ascii="Calibri" w:eastAsia="Times New Roman" w:hAnsi="Calibri" w:cs="Times New Roman"/>
                <w:lang w:eastAsia="en-GB"/>
              </w:rPr>
            </w:pPr>
            <w:r>
              <w:rPr>
                <w:rFonts w:ascii="Calibri" w:eastAsia="Times New Roman" w:hAnsi="Calibri" w:cs="Times New Roman"/>
                <w:lang w:eastAsia="en-GB"/>
              </w:rPr>
              <w:t>Meikle 1999</w:t>
            </w:r>
            <w:hyperlink w:anchor="_ENREF_1" w:tooltip="Meikle, 1999 #4664" w:history="1">
              <w:r w:rsidR="00CA42F4" w:rsidRPr="000A3643">
                <w:rPr>
                  <w:rFonts w:ascii="Calibri" w:eastAsia="Times New Roman" w:hAnsi="Calibri" w:cs="Times New Roman"/>
                  <w:lang w:eastAsia="en-GB"/>
                </w:rPr>
                <w:fldChar w:fldCharType="begin"/>
              </w:r>
              <w:r w:rsidR="009A2FC8">
                <w:rPr>
                  <w:rFonts w:ascii="Calibri" w:eastAsia="Times New Roman" w:hAnsi="Calibri" w:cs="Times New Roman"/>
                  <w:lang w:eastAsia="en-GB"/>
                </w:rPr>
                <w:instrText xml:space="preserve"> ADDIN EN.CITE &lt;EndNote&gt;&lt;Cite ExcludeAuth="1" ExcludeYear="1"&gt;&lt;RecNum&gt;4664&lt;/RecNum&gt;&lt;DisplayText&gt;&lt;style face="superscript"&gt;1&lt;/style&gt;&lt;/DisplayText&gt;&lt;record&gt;&lt;rec-number&gt;4664&lt;/rec-number&gt;&lt;foreign-keys&gt;&lt;key app="EN" db-id="w09dw9et8sfxe4ev094vsttywzet9p5aaxv2"&gt;4664&lt;/key&gt;&lt;/foreign-keys&gt;&lt;ref-type name="Journal Article"&gt;17&lt;/ref-type&gt;&lt;contributors&gt;&lt;authors&gt;&lt;author&gt;Meikle, P. J.&lt;/author&gt;&lt;author&gt;Hopwood, J. J.&lt;/author&gt;&lt;author&gt;Clague, A. E.&lt;/author&gt;&lt;author&gt;Carey, W. F.&lt;/author&gt;&lt;/authors&gt;&lt;/contributors&gt;&lt;auth-address&gt;Department of Chemical Pathology, Women&amp;apos;s and Children&amp;apos;s Hospital, Adelaide, Australia. p.meikle@medicine.adelaide.edu.au&lt;/auth-address&gt;&lt;titles&gt;&lt;title&gt;Prevalence of lysosomal storage disorders&lt;/title&gt;&lt;secondary-title&gt;JAMA&lt;/secondary-title&gt;&lt;alt-title&gt;Jama&lt;/alt-title&gt;&lt;/titles&gt;&lt;periodical&gt;&lt;full-title&gt;JAMA&lt;/full-title&gt;&lt;abbr-1&gt;JAMA&lt;/abbr-1&gt;&lt;/periodical&gt;&lt;alt-periodical&gt;&lt;full-title&gt;JAMA&lt;/full-title&gt;&lt;abbr-1&gt;JAMA&lt;/abbr-1&gt;&lt;/alt-periodical&gt;&lt;pages&gt;249-54&lt;/pages&gt;&lt;volume&gt;281&lt;/volume&gt;&lt;number&gt;3&lt;/number&gt;&lt;keywords&gt;&lt;keyword&gt;Australia/ep [Epidemiology]&lt;/keyword&gt;&lt;keyword&gt;Cost of Illness&lt;/keyword&gt;&lt;keyword&gt;Heterozygote&lt;/keyword&gt;&lt;keyword&gt;Humans&lt;/keyword&gt;&lt;keyword&gt;Incidence&lt;/keyword&gt;&lt;keyword&gt;Lysosomal Storage Diseases/ec [Economics]&lt;/keyword&gt;&lt;keyword&gt;*Lysosomal Storage Diseases/ep [Epidemiology]&lt;/keyword&gt;&lt;keyword&gt;Lysosomal Storage Diseases/ge [Genetics]&lt;/keyword&gt;&lt;keyword&gt;Prevalence&lt;/keyword&gt;&lt;keyword&gt;Retrospective Studies&lt;/keyword&gt;&lt;/keywords&gt;&lt;dates&gt;&lt;year&gt;1999&lt;/year&gt;&lt;pub-dates&gt;&lt;date&gt;Jan 20&lt;/date&gt;&lt;/pub-dates&gt;&lt;/dates&gt;&lt;isbn&gt;0098-7484&lt;/isbn&gt;&lt;accession-num&gt;9918480&lt;/accession-num&gt;&lt;urls&gt;&lt;/urls&gt;&lt;custom2&gt;Australia prev&lt;/custom2&gt;&lt;custom4&gt;JR (Medline/OvidSP - MorquioA broad epi - JR_MorquioA_epi_Med3) searched 7.10.13&lt;/custom4&gt;&lt;custom5&gt;VLP - Retrieved 14-10-13&lt;/custom5&gt;&lt;/record&gt;&lt;/Cite&gt;&lt;/EndNote&gt;</w:instrText>
              </w:r>
              <w:r w:rsidR="00CA42F4" w:rsidRPr="000A3643">
                <w:rPr>
                  <w:rFonts w:ascii="Calibri" w:eastAsia="Times New Roman" w:hAnsi="Calibri" w:cs="Times New Roman"/>
                  <w:lang w:eastAsia="en-GB"/>
                </w:rPr>
                <w:fldChar w:fldCharType="separate"/>
              </w:r>
              <w:r w:rsidR="009A2FC8" w:rsidRPr="009A2FC8">
                <w:rPr>
                  <w:rFonts w:ascii="Calibri" w:eastAsia="Times New Roman" w:hAnsi="Calibri" w:cs="Times New Roman"/>
                  <w:noProof/>
                  <w:vertAlign w:val="superscript"/>
                  <w:lang w:eastAsia="en-GB"/>
                </w:rPr>
                <w:t>1</w:t>
              </w:r>
              <w:r w:rsidR="00CA42F4" w:rsidRPr="000A3643">
                <w:rPr>
                  <w:rFonts w:ascii="Calibri" w:eastAsia="Times New Roman" w:hAnsi="Calibri" w:cs="Times New Roman"/>
                  <w:lang w:eastAsia="en-GB"/>
                </w:rPr>
                <w:fldChar w:fldCharType="end"/>
              </w:r>
            </w:hyperlink>
          </w:p>
          <w:p w:rsidR="000A3643" w:rsidRPr="000A3643" w:rsidRDefault="000A3643" w:rsidP="000A3643">
            <w:pPr>
              <w:spacing w:after="0" w:line="240" w:lineRule="auto"/>
              <w:rPr>
                <w:rFonts w:ascii="Calibri" w:eastAsia="Times New Roman" w:hAnsi="Calibri" w:cs="Times New Roman"/>
                <w:lang w:eastAsia="en-GB"/>
              </w:rPr>
            </w:pPr>
          </w:p>
        </w:tc>
        <w:tc>
          <w:tcPr>
            <w:tcW w:w="1575" w:type="dxa"/>
            <w:shd w:val="clear" w:color="auto" w:fill="auto"/>
            <w:noWrap/>
            <w:hideMark/>
          </w:tcPr>
          <w:p w:rsidR="000A3643" w:rsidRPr="000A3643" w:rsidRDefault="000A3643" w:rsidP="000A3643">
            <w:pPr>
              <w:spacing w:after="0" w:line="240" w:lineRule="auto"/>
              <w:rPr>
                <w:rFonts w:ascii="Calibri" w:eastAsia="Times New Roman" w:hAnsi="Calibri" w:cs="Times New Roman"/>
                <w:lang w:eastAsia="en-GB"/>
              </w:rPr>
            </w:pPr>
            <w:r w:rsidRPr="000A3643">
              <w:rPr>
                <w:rFonts w:ascii="Calibri" w:eastAsia="Times New Roman" w:hAnsi="Calibri" w:cs="Times New Roman"/>
                <w:lang w:eastAsia="en-GB"/>
              </w:rPr>
              <w:t>Australia</w:t>
            </w:r>
          </w:p>
        </w:tc>
        <w:tc>
          <w:tcPr>
            <w:tcW w:w="1177" w:type="dxa"/>
            <w:shd w:val="clear" w:color="auto" w:fill="auto"/>
            <w:noWrap/>
            <w:hideMark/>
          </w:tcPr>
          <w:p w:rsidR="000A3643" w:rsidRPr="000A3643" w:rsidRDefault="000A3643" w:rsidP="000A3643">
            <w:pPr>
              <w:spacing w:after="0" w:line="240" w:lineRule="auto"/>
              <w:rPr>
                <w:rFonts w:ascii="Calibri" w:eastAsia="Times New Roman" w:hAnsi="Calibri" w:cs="Times New Roman"/>
                <w:lang w:eastAsia="en-GB"/>
              </w:rPr>
            </w:pPr>
            <w:r w:rsidRPr="000A3643">
              <w:rPr>
                <w:rFonts w:ascii="Calibri" w:eastAsia="Times New Roman" w:hAnsi="Calibri" w:cs="Times New Roman"/>
                <w:lang w:eastAsia="en-GB"/>
              </w:rPr>
              <w:t>MPS</w:t>
            </w:r>
            <w:r w:rsidR="002418D7">
              <w:rPr>
                <w:rFonts w:ascii="Calibri" w:eastAsia="Times New Roman" w:hAnsi="Calibri" w:cs="Times New Roman"/>
                <w:lang w:eastAsia="en-GB"/>
              </w:rPr>
              <w:t xml:space="preserve"> </w:t>
            </w:r>
            <w:r w:rsidRPr="000A3643">
              <w:rPr>
                <w:rFonts w:ascii="Calibri" w:eastAsia="Times New Roman" w:hAnsi="Calibri" w:cs="Times New Roman"/>
                <w:lang w:eastAsia="en-GB"/>
              </w:rPr>
              <w:t>IVA</w:t>
            </w:r>
          </w:p>
        </w:tc>
        <w:tc>
          <w:tcPr>
            <w:tcW w:w="9235" w:type="dxa"/>
            <w:shd w:val="clear" w:color="auto" w:fill="auto"/>
            <w:noWrap/>
            <w:hideMark/>
          </w:tcPr>
          <w:p w:rsidR="000A3643" w:rsidRPr="000A3643" w:rsidRDefault="000A3643" w:rsidP="000A3643">
            <w:pPr>
              <w:spacing w:after="0" w:line="240" w:lineRule="auto"/>
              <w:rPr>
                <w:rFonts w:ascii="Calibri" w:eastAsia="Times New Roman" w:hAnsi="Calibri" w:cs="Times New Roman"/>
                <w:lang w:val="en-US" w:eastAsia="en-GB"/>
              </w:rPr>
            </w:pPr>
            <w:r w:rsidRPr="000A3643">
              <w:rPr>
                <w:rFonts w:ascii="Calibri" w:eastAsia="Times New Roman" w:hAnsi="Calibri" w:cs="Times New Roman"/>
                <w:lang w:val="en-US" w:eastAsia="en-GB"/>
              </w:rPr>
              <w:t>To calculate incidence, prevalence, and carrier frequency values, we needed to make certain assumptions. We assumed that the rate of postnatal diagnosis was equivalent to the birth rate for each disorder. If the postnatal diagnosis was less than the birth rate, as a result of undiagnosed early death, then our estimates of incidence values would be low. This is unlikely because all unexpected child deaths in Australia result in postmortem examinations, including histopathology studies. We also assumed that the parents of affected individuals were heterozygous for the disorders (with the exception of X-linked disorders). If this were not the case, then our estimates of carrier frequency would be low; however, homozygous parents, in what are predominantly childhood disorders, are not common and, as such, would have little effect on our carrier frequency estimates. For some disorders the number of diagnoses was not high enough to make data statistically significant. No data available on ethnic background. It is possible individuals at less severe end of spectrum may not be diagnosed.</w:t>
            </w:r>
          </w:p>
        </w:tc>
      </w:tr>
      <w:tr w:rsidR="000A3643" w:rsidRPr="000A3643" w:rsidTr="002C5161">
        <w:trPr>
          <w:trHeight w:val="282"/>
        </w:trPr>
        <w:tc>
          <w:tcPr>
            <w:tcW w:w="2084" w:type="dxa"/>
            <w:shd w:val="clear" w:color="auto" w:fill="auto"/>
            <w:noWrap/>
            <w:hideMark/>
          </w:tcPr>
          <w:p w:rsidR="000A3643" w:rsidRPr="000A3643" w:rsidRDefault="000A3643" w:rsidP="000A3643">
            <w:pPr>
              <w:spacing w:after="0" w:line="240" w:lineRule="auto"/>
              <w:rPr>
                <w:rFonts w:ascii="Calibri" w:eastAsia="Times New Roman" w:hAnsi="Calibri" w:cs="Times New Roman"/>
                <w:color w:val="000000"/>
                <w:lang w:eastAsia="en-GB"/>
              </w:rPr>
            </w:pPr>
            <w:r w:rsidRPr="000A3643">
              <w:rPr>
                <w:rFonts w:ascii="Calibri" w:eastAsia="Times New Roman" w:hAnsi="Calibri" w:cs="Times New Roman"/>
                <w:color w:val="000000"/>
                <w:lang w:eastAsia="en-GB"/>
              </w:rPr>
              <w:t>Nelson 2003</w:t>
            </w:r>
            <w:hyperlink w:anchor="_ENREF_2" w:tooltip="Nelson, 2003 #617" w:history="1">
              <w:r w:rsidR="00CA42F4" w:rsidRPr="000A3643">
                <w:rPr>
                  <w:rFonts w:ascii="Calibri" w:eastAsia="Times New Roman" w:hAnsi="Calibri" w:cs="Times New Roman"/>
                  <w:color w:val="000000"/>
                  <w:lang w:eastAsia="en-GB"/>
                </w:rPr>
                <w:fldChar w:fldCharType="begin"/>
              </w:r>
              <w:r w:rsidR="009A2FC8">
                <w:rPr>
                  <w:rFonts w:ascii="Calibri" w:eastAsia="Times New Roman" w:hAnsi="Calibri" w:cs="Times New Roman"/>
                  <w:color w:val="000000"/>
                  <w:lang w:eastAsia="en-GB"/>
                </w:rPr>
                <w:instrText xml:space="preserve"> ADDIN EN.CITE &lt;EndNote&gt;&lt;Cite ExcludeAuth="1" ExcludeYear="1"&gt;&lt;RecNum&gt;617&lt;/RecNum&gt;&lt;DisplayText&gt;&lt;style face="superscript"&gt;2&lt;/style&gt;&lt;/DisplayText&gt;&lt;record&gt;&lt;rec-number&gt;617&lt;/rec-number&gt;&lt;foreign-keys&gt;&lt;key app="EN" db-id="w09dw9et8sfxe4ev094vsttywzet9p5aaxv2"&gt;617&lt;/key&gt;&lt;/foreign-keys&gt;&lt;ref-type name="Journal Article"&gt;17&lt;/ref-type&gt;&lt;contributors&gt;&lt;authors&gt;&lt;author&gt;Nelson, J.&lt;/author&gt;&lt;author&gt;Crowhurst, J.&lt;/author&gt;&lt;author&gt;Carey, B.&lt;/author&gt;&lt;author&gt;Greed, L.&lt;/author&gt;&lt;/authors&gt;&lt;/contributors&gt;&lt;titles&gt;&lt;title&gt;Incidence of the mucopolysaccharidoses in Western Australia&lt;/title&gt;&lt;secondary-title&gt;AMERICAN JOURNAL OF MEDICAL GENETICS&lt;/secondary-title&gt;&lt;/titles&gt;&lt;periodical&gt;&lt;full-title&gt;AMERICAN JOURNAL OF MEDICAL GENETICS&lt;/full-title&gt;&lt;abbr-1&gt;Am J Med Genet&lt;/abbr-1&gt;&lt;/periodical&gt;&lt;pages&gt;310-313&lt;/pages&gt;&lt;volume&gt;123 A&lt;/volume&gt;&lt;number&gt;3&lt;/number&gt;&lt;keywords&gt;&lt;keyword&gt;Australia&lt;/keyword&gt;&lt;keyword&gt;comparative study&lt;/keyword&gt;&lt;keyword&gt;human&lt;/keyword&gt;&lt;keyword&gt;Hunter syndrome/ep [Epidemiology]&lt;/keyword&gt;&lt;keyword&gt;Hurler syndrome/ep [Epidemiology]&lt;/keyword&gt;&lt;keyword&gt;incidence&lt;/keyword&gt;&lt;keyword&gt;Maroteaux Lamy syndrome/ep [Epidemiology]&lt;/keyword&gt;&lt;keyword&gt;Morquio syndrome/ep [Epidemiology]&lt;/keyword&gt;&lt;keyword&gt;*mucopolysaccharidosis/ep [Epidemiology]&lt;/keyword&gt;&lt;keyword&gt;mucopolysaccharidosis type 7/ep [Epidemiology]&lt;/keyword&gt;&lt;keyword&gt;mutational analysis&lt;/keyword&gt;&lt;keyword&gt;phenotype&lt;/keyword&gt;&lt;keyword&gt;priority journal&lt;/keyword&gt;&lt;keyword&gt;review&lt;/keyword&gt;&lt;keyword&gt;Sanfilippo syndrome/ep [Epidemiology]&lt;/keyword&gt;&lt;keyword&gt;Scheie syndrome/ep [Epidemiology]&lt;/keyword&gt;&lt;/keywords&gt;&lt;dates&gt;&lt;year&gt;2003&lt;/year&gt;&lt;/dates&gt;&lt;accession-num&gt;2003486016&lt;/accession-num&gt;&lt;urls&gt;&lt;/urls&gt;&lt;custom2&gt;Australia epi&lt;/custom2&gt;&lt;custom4&gt;KM (OvidSP/Embase - KM_MorquioA_Emb2) searched 16.9.13&lt;/custom4&gt;&lt;custom5&gt;VLP - Retrieved 14-10-13&lt;/custom5&gt;&lt;/record&gt;&lt;/Cite&gt;&lt;/EndNote&gt;</w:instrText>
              </w:r>
              <w:r w:rsidR="00CA42F4" w:rsidRPr="000A3643">
                <w:rPr>
                  <w:rFonts w:ascii="Calibri" w:eastAsia="Times New Roman" w:hAnsi="Calibri" w:cs="Times New Roman"/>
                  <w:color w:val="000000"/>
                  <w:lang w:eastAsia="en-GB"/>
                </w:rPr>
                <w:fldChar w:fldCharType="separate"/>
              </w:r>
              <w:r w:rsidR="009A2FC8" w:rsidRPr="009A2FC8">
                <w:rPr>
                  <w:rFonts w:ascii="Calibri" w:eastAsia="Times New Roman" w:hAnsi="Calibri" w:cs="Times New Roman"/>
                  <w:noProof/>
                  <w:color w:val="000000"/>
                  <w:vertAlign w:val="superscript"/>
                  <w:lang w:eastAsia="en-GB"/>
                </w:rPr>
                <w:t>2</w:t>
              </w:r>
              <w:r w:rsidR="00CA42F4" w:rsidRPr="000A3643">
                <w:rPr>
                  <w:rFonts w:ascii="Calibri" w:eastAsia="Times New Roman" w:hAnsi="Calibri" w:cs="Times New Roman"/>
                  <w:color w:val="000000"/>
                  <w:lang w:eastAsia="en-GB"/>
                </w:rPr>
                <w:fldChar w:fldCharType="end"/>
              </w:r>
            </w:hyperlink>
          </w:p>
          <w:p w:rsidR="000A3643" w:rsidRPr="000A3643" w:rsidRDefault="000A3643" w:rsidP="000A3643">
            <w:pPr>
              <w:spacing w:after="0" w:line="240" w:lineRule="auto"/>
              <w:rPr>
                <w:rFonts w:ascii="Calibri" w:eastAsia="Times New Roman" w:hAnsi="Calibri" w:cs="Times New Roman"/>
                <w:color w:val="000000"/>
                <w:lang w:eastAsia="en-GB"/>
              </w:rPr>
            </w:pPr>
          </w:p>
        </w:tc>
        <w:tc>
          <w:tcPr>
            <w:tcW w:w="1575" w:type="dxa"/>
            <w:shd w:val="clear" w:color="auto" w:fill="auto"/>
            <w:noWrap/>
            <w:hideMark/>
          </w:tcPr>
          <w:p w:rsidR="000A3643" w:rsidRPr="000A3643" w:rsidRDefault="000A3643" w:rsidP="000A3643">
            <w:pPr>
              <w:spacing w:after="0" w:line="240" w:lineRule="auto"/>
              <w:rPr>
                <w:rFonts w:ascii="Calibri" w:eastAsia="Times New Roman" w:hAnsi="Calibri" w:cs="Times New Roman"/>
                <w:color w:val="000000"/>
                <w:lang w:eastAsia="en-GB"/>
              </w:rPr>
            </w:pPr>
            <w:r w:rsidRPr="000A3643">
              <w:rPr>
                <w:rFonts w:ascii="Calibri" w:eastAsia="Times New Roman" w:hAnsi="Calibri" w:cs="Times New Roman"/>
                <w:color w:val="000000"/>
                <w:lang w:eastAsia="en-GB"/>
              </w:rPr>
              <w:t>Australia (W)</w:t>
            </w:r>
          </w:p>
        </w:tc>
        <w:tc>
          <w:tcPr>
            <w:tcW w:w="1177" w:type="dxa"/>
            <w:shd w:val="clear" w:color="auto" w:fill="auto"/>
            <w:noWrap/>
            <w:hideMark/>
          </w:tcPr>
          <w:p w:rsidR="000A3643" w:rsidRPr="000A3643" w:rsidRDefault="000A3643" w:rsidP="000A3643">
            <w:pPr>
              <w:spacing w:after="0" w:line="240" w:lineRule="auto"/>
              <w:rPr>
                <w:rFonts w:ascii="Calibri" w:eastAsia="Times New Roman" w:hAnsi="Calibri" w:cs="Times New Roman"/>
                <w:color w:val="000000"/>
                <w:lang w:eastAsia="en-GB"/>
              </w:rPr>
            </w:pPr>
            <w:r w:rsidRPr="000A3643">
              <w:rPr>
                <w:rFonts w:ascii="Calibri" w:eastAsia="Times New Roman" w:hAnsi="Calibri" w:cs="Times New Roman"/>
                <w:color w:val="000000"/>
                <w:lang w:eastAsia="en-GB"/>
              </w:rPr>
              <w:t>MPS</w:t>
            </w:r>
            <w:r w:rsidR="002418D7">
              <w:rPr>
                <w:rFonts w:ascii="Calibri" w:eastAsia="Times New Roman" w:hAnsi="Calibri" w:cs="Times New Roman"/>
                <w:color w:val="000000"/>
                <w:lang w:eastAsia="en-GB"/>
              </w:rPr>
              <w:t xml:space="preserve"> </w:t>
            </w:r>
            <w:r w:rsidRPr="000A3643">
              <w:rPr>
                <w:rFonts w:ascii="Calibri" w:eastAsia="Times New Roman" w:hAnsi="Calibri" w:cs="Times New Roman"/>
                <w:color w:val="000000"/>
                <w:lang w:eastAsia="en-GB"/>
              </w:rPr>
              <w:t>IVA</w:t>
            </w:r>
          </w:p>
          <w:p w:rsidR="000A3643" w:rsidRPr="000A3643" w:rsidRDefault="000A3643" w:rsidP="000A3643">
            <w:pPr>
              <w:spacing w:after="0" w:line="240" w:lineRule="auto"/>
              <w:rPr>
                <w:rFonts w:ascii="Calibri" w:eastAsia="Times New Roman" w:hAnsi="Calibri" w:cs="Times New Roman"/>
                <w:color w:val="000000"/>
                <w:lang w:eastAsia="en-GB"/>
              </w:rPr>
            </w:pPr>
            <w:r w:rsidRPr="000A3643">
              <w:rPr>
                <w:rFonts w:ascii="Calibri" w:eastAsia="Times New Roman" w:hAnsi="Calibri" w:cs="Times New Roman"/>
                <w:color w:val="000000"/>
                <w:lang w:eastAsia="en-GB"/>
              </w:rPr>
              <w:t>MPS</w:t>
            </w:r>
            <w:r w:rsidR="002418D7">
              <w:rPr>
                <w:rFonts w:ascii="Calibri" w:eastAsia="Times New Roman" w:hAnsi="Calibri" w:cs="Times New Roman"/>
                <w:color w:val="000000"/>
                <w:lang w:eastAsia="en-GB"/>
              </w:rPr>
              <w:t xml:space="preserve"> </w:t>
            </w:r>
            <w:r w:rsidRPr="000A3643">
              <w:rPr>
                <w:rFonts w:ascii="Calibri" w:eastAsia="Times New Roman" w:hAnsi="Calibri" w:cs="Times New Roman"/>
                <w:color w:val="000000"/>
                <w:lang w:eastAsia="en-GB"/>
              </w:rPr>
              <w:t>IVB</w:t>
            </w:r>
          </w:p>
        </w:tc>
        <w:tc>
          <w:tcPr>
            <w:tcW w:w="9235" w:type="dxa"/>
            <w:shd w:val="clear" w:color="auto" w:fill="auto"/>
            <w:noWrap/>
            <w:hideMark/>
          </w:tcPr>
          <w:p w:rsidR="000A3643" w:rsidRPr="000A3643" w:rsidRDefault="000A3643" w:rsidP="000A3643">
            <w:pPr>
              <w:spacing w:after="0" w:line="240" w:lineRule="auto"/>
              <w:rPr>
                <w:rFonts w:ascii="Calibri" w:eastAsia="Times New Roman" w:hAnsi="Calibri" w:cs="Times New Roman"/>
                <w:color w:val="000000"/>
                <w:lang w:eastAsia="en-GB"/>
              </w:rPr>
            </w:pPr>
            <w:r w:rsidRPr="000A3643">
              <w:rPr>
                <w:rFonts w:ascii="Calibri" w:eastAsia="Times New Roman" w:hAnsi="Calibri" w:cs="Times New Roman"/>
                <w:color w:val="000000"/>
                <w:lang w:val="en-US" w:eastAsia="en-GB"/>
              </w:rPr>
              <w:t xml:space="preserve">It is possible that some cases may have been born in WA and subsequently left the State to be diagnosed elsewhere, but since migration from the State is small and the population is relatively stable, we feel it is unlikely that a significant number of cases have been lost to ascertainment in this way. </w:t>
            </w:r>
            <w:r w:rsidRPr="000A3643">
              <w:rPr>
                <w:rFonts w:ascii="Calibri" w:eastAsia="Times New Roman" w:hAnsi="Calibri" w:cs="Times New Roman"/>
                <w:color w:val="000000"/>
                <w:lang w:eastAsia="en-GB"/>
              </w:rPr>
              <w:t>No atypical MPS IVA patients were identified in WA.</w:t>
            </w:r>
          </w:p>
        </w:tc>
      </w:tr>
      <w:tr w:rsidR="000A3643" w:rsidRPr="000A3643" w:rsidTr="002C5161">
        <w:trPr>
          <w:trHeight w:val="282"/>
        </w:trPr>
        <w:tc>
          <w:tcPr>
            <w:tcW w:w="2084" w:type="dxa"/>
            <w:shd w:val="clear" w:color="auto" w:fill="auto"/>
            <w:noWrap/>
          </w:tcPr>
          <w:p w:rsidR="000A3643" w:rsidRPr="000A3643" w:rsidRDefault="000A3643" w:rsidP="000A3643">
            <w:pPr>
              <w:spacing w:after="120" w:line="240" w:lineRule="auto"/>
              <w:rPr>
                <w:rFonts w:ascii="Calibri" w:eastAsia="Times New Roman" w:hAnsi="Calibri" w:cs="Times New Roman"/>
                <w:color w:val="000000"/>
              </w:rPr>
            </w:pPr>
            <w:r w:rsidRPr="000A3643">
              <w:rPr>
                <w:rFonts w:ascii="Calibri" w:eastAsia="Times New Roman" w:hAnsi="Calibri" w:cs="Times New Roman"/>
                <w:color w:val="000000"/>
              </w:rPr>
              <w:t>Applegarth 2000</w:t>
            </w:r>
            <w:hyperlink w:anchor="_ENREF_3" w:tooltip="Applegarth, 2000 #6175" w:history="1">
              <w:r w:rsidR="00CA42F4" w:rsidRPr="000A3643">
                <w:rPr>
                  <w:rFonts w:ascii="Calibri" w:eastAsia="Times New Roman" w:hAnsi="Calibri" w:cs="Times New Roman"/>
                  <w:color w:val="000000"/>
                </w:rPr>
                <w:fldChar w:fldCharType="begin"/>
              </w:r>
              <w:r w:rsidR="009A2FC8">
                <w:rPr>
                  <w:rFonts w:ascii="Calibri" w:eastAsia="Times New Roman" w:hAnsi="Calibri" w:cs="Times New Roman"/>
                  <w:color w:val="000000"/>
                </w:rPr>
                <w:instrText xml:space="preserve"> ADDIN EN.CITE &lt;EndNote&gt;&lt;Cite ExcludeAuth="1" ExcludeYear="1"&gt;&lt;RecNum&gt;6175&lt;/RecNum&gt;&lt;DisplayText&gt;&lt;style face="superscript"&gt;3&lt;/style&gt;&lt;/DisplayText&gt;&lt;record&gt;&lt;rec-number&gt;6175&lt;/rec-number&gt;&lt;foreign-keys&gt;&lt;key app="EN" db-id="w09dw9et8sfxe4ev094vsttywzet9p5aaxv2"&gt;6175&lt;/key&gt;&lt;/foreign-keys&gt;&lt;ref-type name="Journal Article"&gt;17&lt;/ref-type&gt;&lt;contributors&gt;&lt;authors&gt;&lt;author&gt;Applegarth, D. A.&lt;/author&gt;&lt;author&gt;Toone, J. R.&lt;/author&gt;&lt;author&gt;Lowry, R. B.&lt;/author&gt;&lt;/authors&gt;&lt;/contributors&gt;&lt;titles&gt;&lt;title&gt;Incidence of inborn errors of metabolism in British Columbia, 1969-1996&lt;/title&gt;&lt;secondary-title&gt;PEDIATRICS&lt;/secondary-title&gt;&lt;/titles&gt;&lt;periodical&gt;&lt;full-title&gt;PEDIATRICS&lt;/full-title&gt;&lt;abbr-1&gt;Pediatrics&lt;/abbr-1&gt;&lt;/periodical&gt;&lt;pages&gt;e10&lt;/pages&gt;&lt;volume&gt;105&lt;/volume&gt;&lt;number&gt;1&lt;/number&gt;&lt;keywords&gt;&lt;keyword&gt;article&lt;/keyword&gt;&lt;keyword&gt;Canada/ep [Epidemiology]&lt;/keyword&gt;&lt;keyword&gt;health survey&lt;/keyword&gt;&lt;keyword&gt;human&lt;/keyword&gt;&lt;keyword&gt;*inborn error of metabolism/ep [Epidemiology]&lt;/keyword&gt;&lt;keyword&gt;incidence&lt;/keyword&gt;&lt;keyword&gt;newborn&lt;/keyword&gt;&lt;/keywords&gt;&lt;dates&gt;&lt;year&gt;2000&lt;/year&gt;&lt;/dates&gt;&lt;accession-num&gt;10617747&lt;/accession-num&gt;&lt;urls&gt;&lt;/urls&gt;&lt;custom2&gt;Canada inc&lt;/custom2&gt;&lt;custom4&gt;JR (Embase/OvidSP - MorquioA broad epi - JR_MorquioA_epi_Emb3) searched 7.10.13&lt;/custom4&gt;&lt;custom5&gt;VLP - Retrieved 14-10-13&lt;/custom5&gt;&lt;/record&gt;&lt;/Cite&gt;&lt;/EndNote&gt;</w:instrText>
              </w:r>
              <w:r w:rsidR="00CA42F4" w:rsidRPr="000A3643">
                <w:rPr>
                  <w:rFonts w:ascii="Calibri" w:eastAsia="Times New Roman" w:hAnsi="Calibri" w:cs="Times New Roman"/>
                  <w:color w:val="000000"/>
                </w:rPr>
                <w:fldChar w:fldCharType="separate"/>
              </w:r>
              <w:r w:rsidR="009A2FC8" w:rsidRPr="009A2FC8">
                <w:rPr>
                  <w:rFonts w:ascii="Calibri" w:eastAsia="Times New Roman" w:hAnsi="Calibri" w:cs="Times New Roman"/>
                  <w:noProof/>
                  <w:color w:val="000000"/>
                  <w:vertAlign w:val="superscript"/>
                </w:rPr>
                <w:t>3</w:t>
              </w:r>
              <w:r w:rsidR="00CA42F4" w:rsidRPr="000A3643">
                <w:rPr>
                  <w:rFonts w:ascii="Calibri" w:eastAsia="Times New Roman" w:hAnsi="Calibri" w:cs="Times New Roman"/>
                  <w:color w:val="000000"/>
                </w:rPr>
                <w:fldChar w:fldCharType="end"/>
              </w:r>
            </w:hyperlink>
          </w:p>
          <w:p w:rsidR="000A3643" w:rsidRPr="000A3643" w:rsidRDefault="000A3643" w:rsidP="000A3643">
            <w:pPr>
              <w:spacing w:after="120" w:line="240" w:lineRule="auto"/>
              <w:rPr>
                <w:rFonts w:ascii="Calibri" w:eastAsia="Times New Roman" w:hAnsi="Calibri" w:cs="Times New Roman"/>
                <w:color w:val="000000"/>
              </w:rPr>
            </w:pPr>
          </w:p>
          <w:p w:rsidR="000A3643" w:rsidRPr="000A3643" w:rsidRDefault="000A3643" w:rsidP="000A3643">
            <w:pPr>
              <w:spacing w:after="0" w:line="240" w:lineRule="auto"/>
              <w:rPr>
                <w:rFonts w:ascii="Calibri" w:eastAsia="Times New Roman" w:hAnsi="Calibri" w:cs="Times New Roman"/>
                <w:lang w:eastAsia="en-GB"/>
              </w:rPr>
            </w:pPr>
          </w:p>
        </w:tc>
        <w:tc>
          <w:tcPr>
            <w:tcW w:w="1575" w:type="dxa"/>
            <w:shd w:val="clear" w:color="auto" w:fill="auto"/>
            <w:noWrap/>
          </w:tcPr>
          <w:p w:rsidR="000A3643" w:rsidRPr="000A3643" w:rsidRDefault="000A3643" w:rsidP="000A3643">
            <w:pPr>
              <w:spacing w:after="0" w:line="240" w:lineRule="auto"/>
              <w:rPr>
                <w:rFonts w:ascii="Calibri" w:eastAsia="Times New Roman" w:hAnsi="Calibri" w:cs="Times New Roman"/>
              </w:rPr>
            </w:pPr>
            <w:r w:rsidRPr="000A3643">
              <w:rPr>
                <w:rFonts w:ascii="Calibri" w:eastAsia="Times New Roman" w:hAnsi="Calibri" w:cs="Times New Roman"/>
              </w:rPr>
              <w:t>Canada</w:t>
            </w:r>
            <w:r w:rsidR="00173A0E">
              <w:rPr>
                <w:rFonts w:ascii="Calibri" w:eastAsia="Times New Roman" w:hAnsi="Calibri" w:cs="Times New Roman"/>
              </w:rPr>
              <w:t xml:space="preserve"> (BC)</w:t>
            </w:r>
          </w:p>
        </w:tc>
        <w:tc>
          <w:tcPr>
            <w:tcW w:w="1177" w:type="dxa"/>
            <w:shd w:val="clear" w:color="auto" w:fill="auto"/>
            <w:noWrap/>
          </w:tcPr>
          <w:p w:rsidR="000A3643" w:rsidRPr="000A3643" w:rsidRDefault="000A3643" w:rsidP="000A3643">
            <w:pPr>
              <w:spacing w:after="120" w:line="240" w:lineRule="auto"/>
              <w:rPr>
                <w:rFonts w:ascii="Calibri" w:eastAsia="Times New Roman" w:hAnsi="Calibri" w:cs="Times New Roman"/>
                <w:color w:val="000000"/>
              </w:rPr>
            </w:pPr>
            <w:r w:rsidRPr="000A3643">
              <w:rPr>
                <w:rFonts w:ascii="Calibri" w:eastAsia="Times New Roman" w:hAnsi="Calibri" w:cs="Times New Roman"/>
                <w:color w:val="000000"/>
              </w:rPr>
              <w:t>MPS</w:t>
            </w:r>
            <w:r w:rsidR="002418D7">
              <w:rPr>
                <w:rFonts w:ascii="Calibri" w:eastAsia="Times New Roman" w:hAnsi="Calibri" w:cs="Times New Roman"/>
                <w:color w:val="000000"/>
              </w:rPr>
              <w:t xml:space="preserve"> </w:t>
            </w:r>
            <w:r w:rsidRPr="000A3643">
              <w:rPr>
                <w:rFonts w:ascii="Calibri" w:eastAsia="Times New Roman" w:hAnsi="Calibri" w:cs="Times New Roman"/>
                <w:color w:val="000000"/>
              </w:rPr>
              <w:t>IVA</w:t>
            </w:r>
          </w:p>
          <w:p w:rsidR="000A3643" w:rsidRPr="000A3643" w:rsidRDefault="000A3643" w:rsidP="000A3643">
            <w:pPr>
              <w:spacing w:after="0" w:line="240" w:lineRule="auto"/>
              <w:rPr>
                <w:rFonts w:ascii="Calibri" w:eastAsia="Times New Roman" w:hAnsi="Calibri" w:cs="Times New Roman"/>
                <w:lang w:eastAsia="en-GB"/>
              </w:rPr>
            </w:pPr>
          </w:p>
        </w:tc>
        <w:tc>
          <w:tcPr>
            <w:tcW w:w="9235" w:type="dxa"/>
            <w:shd w:val="clear" w:color="auto" w:fill="auto"/>
            <w:noWrap/>
          </w:tcPr>
          <w:p w:rsidR="000A3643" w:rsidRPr="000A3643" w:rsidRDefault="000A3643" w:rsidP="000A3643">
            <w:pPr>
              <w:spacing w:after="120" w:line="240" w:lineRule="auto"/>
              <w:rPr>
                <w:rFonts w:ascii="Calibri" w:eastAsia="Times New Roman" w:hAnsi="Calibri" w:cs="Times New Roman"/>
                <w:color w:val="000000"/>
              </w:rPr>
            </w:pPr>
            <w:r w:rsidRPr="000A3643">
              <w:rPr>
                <w:rFonts w:ascii="Calibri" w:eastAsia="Times New Roman" w:hAnsi="Calibri" w:cs="Times New Roman"/>
                <w:color w:val="000000"/>
              </w:rPr>
              <w:t>Any attempt at generating accurate prevalence or incidence figures based on years of birth will always be subject to problems of underdiagnosis because there will always be some patients who present with signs or symptoms of their inborn disease later in life than the time period surveyed. There is also the aspect to consider of affected infants who move out of the Province before diagnosis. Before 1991, the majority of British Columbians were of British or European origin. According to census Canada the British group comprised 58%, whereas other European populations comprised 29%. Chinese at that time comprised 2% of the population,</w:t>
            </w:r>
            <w:r w:rsidRPr="000A3643">
              <w:rPr>
                <w:rFonts w:ascii="Calibri" w:eastAsia="Times New Roman" w:hAnsi="Calibri" w:cs="Times New Roman"/>
                <w:color w:val="000000"/>
              </w:rPr>
              <w:br/>
              <w:t>North American Indians 2.4%, East Indians 0.9%, and Japanese 0.6%. Since 1991 there has been a significant influx of people of Chinese and Indo-Pakistani origin. Ethnicity was not specifically investigated.</w:t>
            </w:r>
          </w:p>
        </w:tc>
      </w:tr>
      <w:tr w:rsidR="000A3643" w:rsidRPr="000A3643" w:rsidTr="002C5161">
        <w:trPr>
          <w:trHeight w:val="282"/>
        </w:trPr>
        <w:tc>
          <w:tcPr>
            <w:tcW w:w="2084" w:type="dxa"/>
            <w:shd w:val="clear" w:color="auto" w:fill="auto"/>
            <w:noWrap/>
          </w:tcPr>
          <w:p w:rsidR="000A3643" w:rsidRPr="000A3643" w:rsidRDefault="002C5161" w:rsidP="009A2FC8">
            <w:pPr>
              <w:spacing w:after="0" w:line="240" w:lineRule="auto"/>
              <w:rPr>
                <w:rFonts w:ascii="Calibri" w:eastAsia="Times New Roman" w:hAnsi="Calibri" w:cs="Times New Roman"/>
                <w:lang w:eastAsia="en-GB"/>
              </w:rPr>
            </w:pPr>
            <w:r>
              <w:rPr>
                <w:rFonts w:ascii="Calibri" w:eastAsia="Times New Roman" w:hAnsi="Calibri" w:cs="Times New Roman"/>
                <w:lang w:eastAsia="en-GB"/>
              </w:rPr>
              <w:t>Lowry 1971</w:t>
            </w:r>
            <w:hyperlink w:anchor="_ENREF_4" w:tooltip="Lowry, 1971 #4572" w:history="1">
              <w:r w:rsidR="00CA42F4" w:rsidRPr="000A3643">
                <w:rPr>
                  <w:rFonts w:ascii="Calibri" w:eastAsia="Times New Roman" w:hAnsi="Calibri" w:cs="Times New Roman"/>
                  <w:lang w:eastAsia="en-GB"/>
                </w:rPr>
                <w:fldChar w:fldCharType="begin"/>
              </w:r>
              <w:r w:rsidR="009A2FC8">
                <w:rPr>
                  <w:rFonts w:ascii="Calibri" w:eastAsia="Times New Roman" w:hAnsi="Calibri" w:cs="Times New Roman"/>
                  <w:lang w:eastAsia="en-GB"/>
                </w:rPr>
                <w:instrText xml:space="preserve"> ADDIN EN.CITE &lt;EndNote&gt;&lt;Cite ExcludeAuth="1" ExcludeYear="1"&gt;&lt;RecNum&gt;4572&lt;/RecNum&gt;&lt;DisplayText&gt;&lt;style face="superscript"&gt;4&lt;/style&gt;&lt;/DisplayText&gt;&lt;record&gt;&lt;rec-number&gt;4572&lt;/rec-number&gt;&lt;foreign-keys&gt;&lt;key app="EN" db-id="w09dw9et8sfxe4ev094vsttywzet9p5aaxv2"&gt;4572&lt;/key&gt;&lt;/foreign-keys&gt;&lt;ref-type name="Journal Article"&gt;17&lt;/ref-type&gt;&lt;contributors&gt;&lt;authors&gt;&lt;author&gt;Lowry, R. B.&lt;/author&gt;&lt;author&gt;Renwick, D. H.&lt;/author&gt;&lt;/authors&gt;&lt;/contributors&gt;&lt;titles&gt;&lt;title&gt;Relative frequency of the Hurler and Hunter syndromes&lt;/title&gt;&lt;secondary-title&gt;NEW ENGLAND JOURNAL OF MEDICINE&lt;/secondary-title&gt;&lt;alt-title&gt;N Engl J Med&lt;/alt-title&gt;&lt;/titles&gt;&lt;periodical&gt;&lt;full-title&gt;NEW ENGLAND JOURNAL OF MEDICINE&lt;/full-title&gt;&lt;abbr-1&gt;N Engl J Med&lt;/abbr-1&gt;&lt;/periodical&gt;&lt;alt-periodical&gt;&lt;full-title&gt;NEW ENGLAND JOURNAL OF MEDICINE&lt;/full-title&gt;&lt;abbr-1&gt;N Engl J Med&lt;/abbr-1&gt;&lt;/alt-periodical&gt;&lt;pages&gt;221-2&lt;/pages&gt;&lt;volume&gt;284&lt;/volume&gt;&lt;number&gt;4&lt;/number&gt;&lt;keywords&gt;&lt;keyword&gt;Bone and Bones/ab [Abnormalities]&lt;/keyword&gt;&lt;keyword&gt;British Columbia&lt;/keyword&gt;&lt;keyword&gt;Child, Preschool&lt;/keyword&gt;&lt;keyword&gt;Epidemiologic Methods&lt;/keyword&gt;&lt;keyword&gt;Female&lt;/keyword&gt;&lt;keyword&gt;Glycosaminoglycans/me [Metabolism]&lt;/keyword&gt;&lt;keyword&gt;Humans&lt;/keyword&gt;&lt;keyword&gt;Hypertrichosis/ep [Epidemiology]&lt;/keyword&gt;&lt;keyword&gt;Infant, Newborn&lt;/keyword&gt;&lt;keyword&gt;Joint Diseases/ep [Epidemiology]&lt;/keyword&gt;&lt;keyword&gt;Male&lt;/keyword&gt;&lt;keyword&gt;*Mucopolysaccharidosis I/ep [Epidemiology]&lt;/keyword&gt;&lt;keyword&gt;Mucopolysaccharidosis II/ep [Epidemiology]&lt;/keyword&gt;&lt;keyword&gt;Mucopolysaccharidosis IV/ep [Epidemiology]&lt;/keyword&gt;&lt;keyword&gt;*Retinitis Pigmentosa/ep [Epidemiology]&lt;/keyword&gt;&lt;keyword&gt;0 (Glycosaminoglycans)&lt;/keyword&gt;&lt;/keywords&gt;&lt;dates&gt;&lt;year&gt;1971&lt;/year&gt;&lt;pub-dates&gt;&lt;date&gt;Jan 28&lt;/date&gt;&lt;/pub-dates&gt;&lt;/dates&gt;&lt;isbn&gt;0028-4793&lt;/isbn&gt;&lt;accession-num&gt;4250044&lt;/accession-num&gt;&lt;urls&gt;&lt;/urls&gt;&lt;custom2&gt;Canada inc&lt;/custom2&gt;&lt;custom4&gt;JR (Medline/OvidSP - MorquioA broad epi - JR_MorquioA_epi_Med3) searched 7.10.13&lt;/custom4&gt;&lt;custom5&gt;VLP - Retrieved 14-10-13&lt;/custom5&gt;&lt;/record&gt;&lt;/Cite&gt;&lt;/EndNote&gt;</w:instrText>
              </w:r>
              <w:r w:rsidR="00CA42F4" w:rsidRPr="000A3643">
                <w:rPr>
                  <w:rFonts w:ascii="Calibri" w:eastAsia="Times New Roman" w:hAnsi="Calibri" w:cs="Times New Roman"/>
                  <w:lang w:eastAsia="en-GB"/>
                </w:rPr>
                <w:fldChar w:fldCharType="separate"/>
              </w:r>
              <w:r w:rsidR="009A2FC8" w:rsidRPr="009A2FC8">
                <w:rPr>
                  <w:rFonts w:ascii="Calibri" w:eastAsia="Times New Roman" w:hAnsi="Calibri" w:cs="Times New Roman"/>
                  <w:noProof/>
                  <w:vertAlign w:val="superscript"/>
                  <w:lang w:eastAsia="en-GB"/>
                </w:rPr>
                <w:t>4</w:t>
              </w:r>
              <w:r w:rsidR="00CA42F4" w:rsidRPr="000A3643">
                <w:rPr>
                  <w:rFonts w:ascii="Calibri" w:eastAsia="Times New Roman" w:hAnsi="Calibri" w:cs="Times New Roman"/>
                  <w:lang w:eastAsia="en-GB"/>
                </w:rPr>
                <w:fldChar w:fldCharType="end"/>
              </w:r>
            </w:hyperlink>
          </w:p>
        </w:tc>
        <w:tc>
          <w:tcPr>
            <w:tcW w:w="1575" w:type="dxa"/>
            <w:shd w:val="clear" w:color="auto" w:fill="auto"/>
            <w:noWrap/>
          </w:tcPr>
          <w:p w:rsidR="000A3643" w:rsidRPr="000A3643" w:rsidRDefault="000A3643" w:rsidP="000A3643">
            <w:pPr>
              <w:spacing w:after="0" w:line="240" w:lineRule="auto"/>
              <w:rPr>
                <w:rFonts w:ascii="Calibri" w:eastAsia="Times New Roman" w:hAnsi="Calibri" w:cs="Times New Roman"/>
              </w:rPr>
            </w:pPr>
            <w:r w:rsidRPr="000A3643">
              <w:rPr>
                <w:rFonts w:ascii="Calibri" w:eastAsia="Times New Roman" w:hAnsi="Calibri" w:cs="Times New Roman"/>
              </w:rPr>
              <w:t>Canada</w:t>
            </w:r>
            <w:r w:rsidR="00173A0E">
              <w:rPr>
                <w:rFonts w:ascii="Calibri" w:eastAsia="Times New Roman" w:hAnsi="Calibri" w:cs="Times New Roman"/>
              </w:rPr>
              <w:t xml:space="preserve"> (BC)</w:t>
            </w:r>
          </w:p>
        </w:tc>
        <w:tc>
          <w:tcPr>
            <w:tcW w:w="1177" w:type="dxa"/>
            <w:shd w:val="clear" w:color="auto" w:fill="auto"/>
            <w:noWrap/>
          </w:tcPr>
          <w:p w:rsidR="000A3643" w:rsidRPr="000A3643" w:rsidRDefault="000A3643" w:rsidP="000A3643">
            <w:pPr>
              <w:spacing w:after="120" w:line="240" w:lineRule="auto"/>
              <w:rPr>
                <w:rFonts w:ascii="Calibri" w:eastAsia="Times New Roman" w:hAnsi="Calibri" w:cs="Times New Roman"/>
                <w:color w:val="000000"/>
              </w:rPr>
            </w:pPr>
            <w:r w:rsidRPr="000A3643">
              <w:rPr>
                <w:rFonts w:ascii="Calibri" w:eastAsia="Times New Roman" w:hAnsi="Calibri" w:cs="Times New Roman"/>
                <w:color w:val="000000"/>
              </w:rPr>
              <w:t>MPS</w:t>
            </w:r>
            <w:r w:rsidR="002418D7">
              <w:rPr>
                <w:rFonts w:ascii="Calibri" w:eastAsia="Times New Roman" w:hAnsi="Calibri" w:cs="Times New Roman"/>
                <w:color w:val="000000"/>
              </w:rPr>
              <w:t xml:space="preserve"> </w:t>
            </w:r>
            <w:r w:rsidRPr="000A3643">
              <w:rPr>
                <w:rFonts w:ascii="Calibri" w:eastAsia="Times New Roman" w:hAnsi="Calibri" w:cs="Times New Roman"/>
                <w:color w:val="000000"/>
              </w:rPr>
              <w:t>IV</w:t>
            </w:r>
          </w:p>
          <w:p w:rsidR="000A3643" w:rsidRPr="000A3643" w:rsidRDefault="000A3643" w:rsidP="000A3643">
            <w:pPr>
              <w:spacing w:after="0" w:line="240" w:lineRule="auto"/>
              <w:rPr>
                <w:rFonts w:ascii="Calibri" w:eastAsia="Times New Roman" w:hAnsi="Calibri" w:cs="Times New Roman"/>
                <w:lang w:eastAsia="en-GB"/>
              </w:rPr>
            </w:pPr>
          </w:p>
        </w:tc>
        <w:tc>
          <w:tcPr>
            <w:tcW w:w="9235" w:type="dxa"/>
            <w:shd w:val="clear" w:color="auto" w:fill="auto"/>
            <w:noWrap/>
          </w:tcPr>
          <w:p w:rsidR="000A3643" w:rsidRPr="000A3643" w:rsidRDefault="000A3643" w:rsidP="000A3643">
            <w:pPr>
              <w:spacing w:after="120" w:line="240" w:lineRule="auto"/>
              <w:rPr>
                <w:rFonts w:ascii="Calibri" w:eastAsia="Times New Roman" w:hAnsi="Calibri" w:cs="Times New Roman"/>
                <w:lang w:val="en-US" w:eastAsia="en-GB"/>
              </w:rPr>
            </w:pPr>
            <w:r w:rsidRPr="000A3643">
              <w:rPr>
                <w:rFonts w:ascii="Calibri" w:eastAsia="Times New Roman" w:hAnsi="Calibri" w:cs="Times New Roman"/>
                <w:color w:val="000000"/>
              </w:rPr>
              <w:t xml:space="preserve">States 'It is likely that there is an under ascertainment for the last 2 years of the study.  It is unlikely that patients 4 or older have been missed since the phenotype becomes so striking' 'although the </w:t>
            </w:r>
            <w:r w:rsidRPr="000A3643">
              <w:rPr>
                <w:rFonts w:ascii="Calibri" w:eastAsia="Times New Roman" w:hAnsi="Calibri" w:cs="Times New Roman"/>
                <w:color w:val="000000"/>
              </w:rPr>
              <w:lastRenderedPageBreak/>
              <w:t>birth figures ended in 1968, case finding continued until the present'</w:t>
            </w:r>
          </w:p>
        </w:tc>
      </w:tr>
      <w:tr w:rsidR="000A3643" w:rsidRPr="000A3643" w:rsidTr="002C5161">
        <w:trPr>
          <w:trHeight w:val="282"/>
        </w:trPr>
        <w:tc>
          <w:tcPr>
            <w:tcW w:w="2084" w:type="dxa"/>
            <w:shd w:val="clear" w:color="auto" w:fill="auto"/>
            <w:noWrap/>
          </w:tcPr>
          <w:p w:rsidR="000A3643" w:rsidRPr="000A3643" w:rsidRDefault="002C5161" w:rsidP="000A3643">
            <w:pPr>
              <w:spacing w:after="120" w:line="240" w:lineRule="auto"/>
              <w:rPr>
                <w:rFonts w:ascii="Calibri" w:eastAsia="Times New Roman" w:hAnsi="Calibri" w:cs="Times New Roman"/>
                <w:color w:val="000000"/>
              </w:rPr>
            </w:pPr>
            <w:r>
              <w:rPr>
                <w:rFonts w:ascii="Calibri" w:eastAsia="Times New Roman" w:hAnsi="Calibri" w:cs="Times New Roman"/>
                <w:color w:val="000000"/>
              </w:rPr>
              <w:lastRenderedPageBreak/>
              <w:t>Gomez 2012</w:t>
            </w:r>
            <w:hyperlink w:anchor="_ENREF_5" w:tooltip="Gomez, 2012 #2779" w:history="1">
              <w:r w:rsidR="00CA42F4" w:rsidRPr="000A3643">
                <w:rPr>
                  <w:rFonts w:ascii="Calibri" w:eastAsia="Times New Roman" w:hAnsi="Calibri" w:cs="Times New Roman"/>
                  <w:color w:val="000000"/>
                </w:rPr>
                <w:fldChar w:fldCharType="begin"/>
              </w:r>
              <w:r w:rsidR="009A2FC8">
                <w:rPr>
                  <w:rFonts w:ascii="Calibri" w:eastAsia="Times New Roman" w:hAnsi="Calibri" w:cs="Times New Roman"/>
                  <w:color w:val="000000"/>
                </w:rPr>
                <w:instrText xml:space="preserve"> ADDIN EN.CITE &lt;EndNote&gt;&lt;Cite ExcludeAuth="1" ExcludeYear="1"&gt;&lt;RecNum&gt;2779&lt;/RecNum&gt;&lt;DisplayText&gt;&lt;style face="superscript"&gt;5&lt;/style&gt;&lt;/DisplayText&gt;&lt;record&gt;&lt;rec-number&gt;2779&lt;/rec-number&gt;&lt;foreign-keys&gt;&lt;key app="EN" db-id="w09dw9et8sfxe4ev094vsttywzet9p5aaxv2"&gt;2779&lt;/key&gt;&lt;/foreign-keys&gt;&lt;ref-type name="Journal Article"&gt;17&lt;/ref-type&gt;&lt;contributors&gt;&lt;authors&gt;&lt;author&gt;Gomez, Ana Milena&lt;/author&gt;&lt;author&gt;Garcia-Robles, Reggie&lt;/author&gt;&lt;author&gt;Suarez-Obando, Fernando&lt;/author&gt;&lt;/authors&gt;&lt;/contributors&gt;&lt;auth-address&gt;Instituto de Genetica Humana, Facultad de Medicina, Pontificia Universidad Javeriana, Bogota, D.C., Colombia.&lt;/auth-address&gt;&lt;titles&gt;&lt;title&gt;[Estimation of the mucopolysaccharidoses frequencies and cluster analysis in the Colombian provinces of Cundinamarca and Boyaca]&lt;/title&gt;&lt;secondary-title&gt;Biomedica&lt;/secondary-title&gt;&lt;alt-title&gt;Biomedica (Bogota)&lt;/alt-title&gt;&lt;/titles&gt;&lt;pages&gt;602-9&lt;/pages&gt;&lt;volume&gt;32&lt;/volume&gt;&lt;number&gt;4&lt;/number&gt;&lt;dates&gt;&lt;year&gt;2012&lt;/year&gt;&lt;pub-dates&gt;&lt;date&gt;Oct-Dec&lt;/date&gt;&lt;/pub-dates&gt;&lt;/dates&gt;&lt;orig-pub&gt;Estimacion de las frecuencias de las mucopolisacaridosis y analisis de agrupamiento espacial en los departamentos de Cundinamarca y Boyaca&lt;/orig-pub&gt;&lt;isbn&gt;0120-4157&lt;/isbn&gt;&lt;accession-num&gt;23715235&lt;/accession-num&gt;&lt;work-type&gt;English Abstract&amp;#xD;Journal Article&lt;/work-type&gt;&lt;urls&gt;&lt;/urls&gt;&lt;custom2&gt;Columbia epi&lt;/custom2&gt;&lt;custom4&gt;KM (OvidSP/Medline In-Process &amp;amp; Daily Update - KM_MorquioA_PreMed2) searched 16.9.13&lt;/custom4&gt;&lt;custom5&gt;VLP - Retrieved 01-10-13&lt;/custom5&gt;&lt;electronic-resource-num&gt;http://dx.doi.org/10.1590/S0120-41572012000400015&lt;/electronic-resource-num&gt;&lt;language&gt;Spanish&lt;/language&gt;&lt;/record&gt;&lt;/Cite&gt;&lt;/EndNote&gt;</w:instrText>
              </w:r>
              <w:r w:rsidR="00CA42F4" w:rsidRPr="000A3643">
                <w:rPr>
                  <w:rFonts w:ascii="Calibri" w:eastAsia="Times New Roman" w:hAnsi="Calibri" w:cs="Times New Roman"/>
                  <w:color w:val="000000"/>
                </w:rPr>
                <w:fldChar w:fldCharType="separate"/>
              </w:r>
              <w:r w:rsidR="009A2FC8" w:rsidRPr="009A2FC8">
                <w:rPr>
                  <w:rFonts w:ascii="Calibri" w:eastAsia="Times New Roman" w:hAnsi="Calibri" w:cs="Times New Roman"/>
                  <w:noProof/>
                  <w:color w:val="000000"/>
                  <w:vertAlign w:val="superscript"/>
                </w:rPr>
                <w:t>5</w:t>
              </w:r>
              <w:r w:rsidR="00CA42F4" w:rsidRPr="000A3643">
                <w:rPr>
                  <w:rFonts w:ascii="Calibri" w:eastAsia="Times New Roman" w:hAnsi="Calibri" w:cs="Times New Roman"/>
                  <w:color w:val="000000"/>
                </w:rPr>
                <w:fldChar w:fldCharType="end"/>
              </w:r>
            </w:hyperlink>
          </w:p>
          <w:p w:rsidR="000A3643" w:rsidRPr="000A3643" w:rsidRDefault="000A3643" w:rsidP="000A3643">
            <w:pPr>
              <w:spacing w:after="0" w:line="240" w:lineRule="auto"/>
              <w:rPr>
                <w:rFonts w:ascii="Calibri" w:eastAsia="Times New Roman" w:hAnsi="Calibri" w:cs="Times New Roman"/>
                <w:lang w:eastAsia="en-GB"/>
              </w:rPr>
            </w:pPr>
          </w:p>
        </w:tc>
        <w:tc>
          <w:tcPr>
            <w:tcW w:w="1575" w:type="dxa"/>
            <w:shd w:val="clear" w:color="auto" w:fill="auto"/>
            <w:noWrap/>
          </w:tcPr>
          <w:p w:rsidR="000A3643" w:rsidRPr="000A3643" w:rsidRDefault="000A3643" w:rsidP="000A3643">
            <w:pPr>
              <w:spacing w:after="120" w:line="240" w:lineRule="auto"/>
              <w:rPr>
                <w:rFonts w:ascii="Calibri" w:eastAsia="Times New Roman" w:hAnsi="Calibri" w:cs="Times New Roman"/>
                <w:color w:val="000000"/>
              </w:rPr>
            </w:pPr>
            <w:r w:rsidRPr="000A3643">
              <w:rPr>
                <w:rFonts w:ascii="Calibri" w:eastAsia="Times New Roman" w:hAnsi="Calibri" w:cs="Times New Roman"/>
                <w:color w:val="000000"/>
              </w:rPr>
              <w:t>Colombia (</w:t>
            </w:r>
            <w:r w:rsidR="00173A0E">
              <w:rPr>
                <w:rFonts w:ascii="Calibri" w:eastAsia="Times New Roman" w:hAnsi="Calibri" w:cs="Times New Roman"/>
                <w:color w:val="000000"/>
              </w:rPr>
              <w:t>B&amp;C</w:t>
            </w:r>
            <w:r w:rsidRPr="000A3643">
              <w:rPr>
                <w:rFonts w:ascii="Calibri" w:eastAsia="Times New Roman" w:hAnsi="Calibri" w:cs="Times New Roman"/>
                <w:color w:val="000000"/>
              </w:rPr>
              <w:t>)</w:t>
            </w:r>
          </w:p>
          <w:p w:rsidR="000A3643" w:rsidRPr="000A3643" w:rsidRDefault="000A3643" w:rsidP="000A3643">
            <w:pPr>
              <w:spacing w:after="0" w:line="240" w:lineRule="auto"/>
              <w:rPr>
                <w:rFonts w:ascii="Calibri" w:eastAsia="Times New Roman" w:hAnsi="Calibri" w:cs="Times New Roman"/>
              </w:rPr>
            </w:pPr>
          </w:p>
        </w:tc>
        <w:tc>
          <w:tcPr>
            <w:tcW w:w="1177" w:type="dxa"/>
            <w:shd w:val="clear" w:color="auto" w:fill="auto"/>
            <w:noWrap/>
          </w:tcPr>
          <w:p w:rsidR="000A3643" w:rsidRPr="000A3643" w:rsidRDefault="000A3643" w:rsidP="000A3643">
            <w:pPr>
              <w:spacing w:after="120" w:line="240" w:lineRule="auto"/>
              <w:rPr>
                <w:rFonts w:ascii="Calibri" w:eastAsia="Times New Roman" w:hAnsi="Calibri" w:cs="Times New Roman"/>
                <w:color w:val="000000"/>
              </w:rPr>
            </w:pPr>
            <w:r w:rsidRPr="000A3643">
              <w:rPr>
                <w:rFonts w:ascii="Calibri" w:eastAsia="Times New Roman" w:hAnsi="Calibri" w:cs="Times New Roman"/>
                <w:color w:val="000000"/>
              </w:rPr>
              <w:t>MPS IV</w:t>
            </w:r>
          </w:p>
          <w:p w:rsidR="000A3643" w:rsidRPr="000A3643" w:rsidRDefault="000A3643" w:rsidP="000A3643">
            <w:pPr>
              <w:spacing w:after="0" w:line="240" w:lineRule="auto"/>
              <w:rPr>
                <w:rFonts w:ascii="Calibri" w:eastAsia="Times New Roman" w:hAnsi="Calibri" w:cs="Times New Roman"/>
                <w:lang w:eastAsia="en-GB"/>
              </w:rPr>
            </w:pPr>
          </w:p>
        </w:tc>
        <w:tc>
          <w:tcPr>
            <w:tcW w:w="9235" w:type="dxa"/>
            <w:shd w:val="clear" w:color="auto" w:fill="auto"/>
            <w:noWrap/>
          </w:tcPr>
          <w:p w:rsidR="000A3643" w:rsidRPr="000A3643" w:rsidRDefault="000A3643" w:rsidP="000A3643">
            <w:pPr>
              <w:spacing w:after="120" w:line="240" w:lineRule="auto"/>
              <w:rPr>
                <w:rFonts w:ascii="Calibri" w:eastAsia="Times New Roman" w:hAnsi="Calibri" w:cs="Times New Roman"/>
                <w:color w:val="000000"/>
              </w:rPr>
            </w:pPr>
            <w:r w:rsidRPr="000A3643">
              <w:rPr>
                <w:rFonts w:ascii="Calibri" w:eastAsia="Times New Roman" w:hAnsi="Calibri" w:cs="Times New Roman"/>
                <w:color w:val="000000"/>
              </w:rPr>
              <w:t xml:space="preserve">Studies to estimate the frequency of MPS have inherent difficulties; there is no mandatory reporting, no system record of this type of disease, no neonatal screening program. There may be underdiagnosis due to; lack of medical staff trained for diagnosis, large variability of clinical manifestations in affected patients, difficult diagnosis. There is no referral center for the diagnosis and management of these diseases, so there is a great number of different institutions responsible for these patients and is extremely difficult access to all records. </w:t>
            </w:r>
          </w:p>
        </w:tc>
      </w:tr>
      <w:tr w:rsidR="000A3643" w:rsidRPr="000A3643" w:rsidTr="002C5161">
        <w:trPr>
          <w:trHeight w:val="282"/>
        </w:trPr>
        <w:tc>
          <w:tcPr>
            <w:tcW w:w="2084" w:type="dxa"/>
            <w:shd w:val="clear" w:color="auto" w:fill="auto"/>
            <w:noWrap/>
          </w:tcPr>
          <w:p w:rsidR="000A3643" w:rsidRPr="000A3643" w:rsidRDefault="000A3643" w:rsidP="009A2FC8">
            <w:pPr>
              <w:spacing w:after="120" w:line="240" w:lineRule="auto"/>
              <w:rPr>
                <w:rFonts w:ascii="Calibri" w:eastAsia="Times New Roman" w:hAnsi="Calibri" w:cs="Times New Roman"/>
                <w:lang w:eastAsia="en-GB"/>
              </w:rPr>
            </w:pPr>
            <w:r w:rsidRPr="000A3643">
              <w:rPr>
                <w:rFonts w:ascii="Calibri" w:eastAsia="Times New Roman" w:hAnsi="Calibri" w:cs="Times New Roman"/>
                <w:color w:val="000000"/>
              </w:rPr>
              <w:t>Malm 2008</w:t>
            </w:r>
            <w:hyperlink w:anchor="_ENREF_6" w:tooltip="Malm, 2008 #438" w:history="1">
              <w:r w:rsidR="00CA42F4" w:rsidRPr="000A3643">
                <w:rPr>
                  <w:rFonts w:ascii="Calibri" w:eastAsia="Times New Roman" w:hAnsi="Calibri" w:cs="Times New Roman"/>
                  <w:lang w:eastAsia="en-GB"/>
                </w:rPr>
                <w:fldChar w:fldCharType="begin"/>
              </w:r>
              <w:r w:rsidR="009A2FC8">
                <w:rPr>
                  <w:rFonts w:ascii="Calibri" w:eastAsia="Times New Roman" w:hAnsi="Calibri" w:cs="Times New Roman"/>
                  <w:lang w:eastAsia="en-GB"/>
                </w:rPr>
                <w:instrText xml:space="preserve"> ADDIN EN.CITE &lt;EndNote&gt;&lt;Cite ExcludeAuth="1" ExcludeYear="1"&gt;&lt;RecNum&gt;438&lt;/RecNum&gt;&lt;DisplayText&gt;&lt;style face="superscript"&gt;6&lt;/style&gt;&lt;/DisplayText&gt;&lt;record&gt;&lt;rec-number&gt;438&lt;/rec-number&gt;&lt;foreign-keys&gt;&lt;key app="EN" db-id="w09dw9et8sfxe4ev094vsttywzet9p5aaxv2"&gt;438&lt;/key&gt;&lt;/foreign-keys&gt;&lt;ref-type name="Journal Article"&gt;17&lt;/ref-type&gt;&lt;contributors&gt;&lt;authors&gt;&lt;author&gt;Malm, G.&lt;/author&gt;&lt;author&gt;Lund, A. M.&lt;/author&gt;&lt;author&gt;Mansson, J. E.&lt;/author&gt;&lt;author&gt;Heiberg, A.&lt;/author&gt;&lt;/authors&gt;&lt;/contributors&gt;&lt;titles&gt;&lt;title&gt;Mucopolysaccharidoses in the Scandinavian countries: incidence and prevalence&lt;/title&gt;&lt;secondary-title&gt;ACTA PAEDIATRICA&lt;/secondary-title&gt;&lt;/titles&gt;&lt;periodical&gt;&lt;full-title&gt;ACTA PAEDIATRICA&lt;/full-title&gt;&lt;abbr-1&gt;Acta Paediatr&lt;/abbr-1&gt;&lt;/periodical&gt;&lt;pages&gt;1577-1581&lt;/pages&gt;&lt;volume&gt;97&lt;/volume&gt;&lt;number&gt;11&lt;/number&gt;&lt;keywords&gt;&lt;keyword&gt;article&lt;/keyword&gt;&lt;keyword&gt;child&lt;/keyword&gt;&lt;keyword&gt;cost benefit analysis&lt;/keyword&gt;&lt;keyword&gt;Denmark&lt;/keyword&gt;&lt;keyword&gt;female&lt;/keyword&gt;&lt;keyword&gt;human&lt;/keyword&gt;&lt;keyword&gt;*Hunter syndrome/ep [Epidemiology]&lt;/keyword&gt;&lt;keyword&gt;*Hurler syndrome/ep [Epidemiology]&lt;/keyword&gt;&lt;keyword&gt;incidence&lt;/keyword&gt;&lt;keyword&gt;major clinical study&lt;/keyword&gt;&lt;keyword&gt;male&lt;/keyword&gt;&lt;keyword&gt;*Maroteaux Lamy syndrome/ep [Epidemiology]&lt;/keyword&gt;&lt;keyword&gt;*Morquio syndrome/ep [Epidemiology]&lt;/keyword&gt;&lt;keyword&gt;Norway&lt;/keyword&gt;&lt;keyword&gt;prevalence&lt;/keyword&gt;&lt;keyword&gt;priority journal&lt;/keyword&gt;&lt;keyword&gt;retrospective study&lt;/keyword&gt;&lt;keyword&gt;*Sanfilippo syndrome/ep [Epidemiology]&lt;/keyword&gt;&lt;keyword&gt;Scandinavia&lt;/keyword&gt;&lt;keyword&gt;Sweden&lt;/keyword&gt;&lt;/keywords&gt;&lt;dates&gt;&lt;year&gt;2008&lt;/year&gt;&lt;/dates&gt;&lt;accession-num&gt;2008479471&lt;/accession-num&gt;&lt;urls&gt;&lt;/urls&gt;&lt;custom2&gt;Scandanavian epi&lt;/custom2&gt;&lt;custom4&gt;KM (OvidSP/Embase - KM_MorquioA_Emb2) searched 16.9.13&lt;/custom4&gt;&lt;custom5&gt;VLP - Retrieved 01-10-13&lt;/custom5&gt;&lt;/record&gt;&lt;/Cite&gt;&lt;/EndNote&gt;</w:instrText>
              </w:r>
              <w:r w:rsidR="00CA42F4" w:rsidRPr="000A3643">
                <w:rPr>
                  <w:rFonts w:ascii="Calibri" w:eastAsia="Times New Roman" w:hAnsi="Calibri" w:cs="Times New Roman"/>
                  <w:lang w:eastAsia="en-GB"/>
                </w:rPr>
                <w:fldChar w:fldCharType="separate"/>
              </w:r>
              <w:r w:rsidR="009A2FC8" w:rsidRPr="009A2FC8">
                <w:rPr>
                  <w:rFonts w:ascii="Calibri" w:eastAsia="Times New Roman" w:hAnsi="Calibri" w:cs="Times New Roman"/>
                  <w:noProof/>
                  <w:vertAlign w:val="superscript"/>
                  <w:lang w:eastAsia="en-GB"/>
                </w:rPr>
                <w:t>6</w:t>
              </w:r>
              <w:r w:rsidR="00CA42F4" w:rsidRPr="000A3643">
                <w:rPr>
                  <w:rFonts w:ascii="Calibri" w:eastAsia="Times New Roman" w:hAnsi="Calibri" w:cs="Times New Roman"/>
                  <w:lang w:eastAsia="en-GB"/>
                </w:rPr>
                <w:fldChar w:fldCharType="end"/>
              </w:r>
            </w:hyperlink>
          </w:p>
        </w:tc>
        <w:tc>
          <w:tcPr>
            <w:tcW w:w="1575" w:type="dxa"/>
            <w:shd w:val="clear" w:color="auto" w:fill="auto"/>
            <w:noWrap/>
          </w:tcPr>
          <w:p w:rsidR="000A3643" w:rsidRPr="000A3643" w:rsidRDefault="000A3643" w:rsidP="000A3643">
            <w:pPr>
              <w:spacing w:after="0" w:line="240" w:lineRule="auto"/>
              <w:rPr>
                <w:rFonts w:ascii="Calibri" w:eastAsia="Times New Roman" w:hAnsi="Calibri" w:cs="Times New Roman"/>
              </w:rPr>
            </w:pPr>
            <w:r w:rsidRPr="000A3643">
              <w:rPr>
                <w:rFonts w:ascii="Calibri" w:eastAsia="Times New Roman" w:hAnsi="Calibri" w:cs="Times New Roman"/>
              </w:rPr>
              <w:t>Denmark</w:t>
            </w:r>
          </w:p>
        </w:tc>
        <w:tc>
          <w:tcPr>
            <w:tcW w:w="1177" w:type="dxa"/>
            <w:shd w:val="clear" w:color="auto" w:fill="auto"/>
            <w:noWrap/>
          </w:tcPr>
          <w:p w:rsidR="000A3643" w:rsidRPr="000A3643" w:rsidRDefault="000A3643" w:rsidP="000A3643">
            <w:pPr>
              <w:spacing w:after="0" w:line="240" w:lineRule="auto"/>
              <w:rPr>
                <w:rFonts w:ascii="Calibri" w:eastAsia="Times New Roman" w:hAnsi="Calibri" w:cs="Times New Roman"/>
                <w:lang w:eastAsia="en-GB"/>
              </w:rPr>
            </w:pPr>
            <w:r w:rsidRPr="000A3643">
              <w:rPr>
                <w:rFonts w:ascii="Calibri" w:eastAsia="Times New Roman" w:hAnsi="Calibri" w:cs="Times New Roman"/>
                <w:lang w:eastAsia="en-GB"/>
              </w:rPr>
              <w:t>MPS</w:t>
            </w:r>
            <w:r w:rsidR="002418D7">
              <w:rPr>
                <w:rFonts w:ascii="Calibri" w:eastAsia="Times New Roman" w:hAnsi="Calibri" w:cs="Times New Roman"/>
                <w:lang w:eastAsia="en-GB"/>
              </w:rPr>
              <w:t xml:space="preserve"> </w:t>
            </w:r>
            <w:r w:rsidRPr="000A3643">
              <w:rPr>
                <w:rFonts w:ascii="Calibri" w:eastAsia="Times New Roman" w:hAnsi="Calibri" w:cs="Times New Roman"/>
                <w:lang w:eastAsia="en-GB"/>
              </w:rPr>
              <w:t>IV</w:t>
            </w:r>
          </w:p>
        </w:tc>
        <w:tc>
          <w:tcPr>
            <w:tcW w:w="9235" w:type="dxa"/>
            <w:shd w:val="clear" w:color="auto" w:fill="auto"/>
            <w:noWrap/>
          </w:tcPr>
          <w:p w:rsidR="000A3643" w:rsidRPr="000A3643" w:rsidRDefault="000A3643" w:rsidP="000A3643">
            <w:pPr>
              <w:spacing w:after="120" w:line="240" w:lineRule="auto"/>
              <w:rPr>
                <w:rFonts w:ascii="Calibri" w:eastAsia="Times New Roman" w:hAnsi="Calibri" w:cs="Times New Roman"/>
                <w:color w:val="000000"/>
              </w:rPr>
            </w:pPr>
            <w:r w:rsidRPr="000A3643">
              <w:rPr>
                <w:rFonts w:ascii="Calibri" w:eastAsia="Times New Roman" w:hAnsi="Calibri" w:cs="Times New Roman"/>
                <w:color w:val="000000"/>
              </w:rPr>
              <w:t>None of the Scandinavian countries employ neonatal screening for mucopolysaccharidoses has so far been performed, and our data rely on the clinical recognition of those rare disorders and performance of relevant laboratory analyses. Milder phenotypes are probably overlooked. In both Denmark and Norway the incidence of Morquio’s disease is higher than that in Sweden, which in both countries is associated with, for the most part, by immigration of Pakistani families.</w:t>
            </w:r>
          </w:p>
        </w:tc>
      </w:tr>
      <w:tr w:rsidR="000A3643" w:rsidRPr="000A3643" w:rsidTr="002C5161">
        <w:trPr>
          <w:trHeight w:val="282"/>
        </w:trPr>
        <w:tc>
          <w:tcPr>
            <w:tcW w:w="2084" w:type="dxa"/>
            <w:shd w:val="clear" w:color="auto" w:fill="auto"/>
            <w:noWrap/>
          </w:tcPr>
          <w:p w:rsidR="000A3643" w:rsidRPr="000A3643" w:rsidRDefault="000A3643" w:rsidP="009A2FC8">
            <w:pPr>
              <w:spacing w:after="0" w:line="240" w:lineRule="auto"/>
              <w:rPr>
                <w:rFonts w:ascii="Calibri" w:eastAsia="Times New Roman" w:hAnsi="Calibri" w:cs="Times New Roman"/>
                <w:lang w:eastAsia="en-GB"/>
              </w:rPr>
            </w:pPr>
            <w:r w:rsidRPr="000A3643">
              <w:rPr>
                <w:rFonts w:ascii="Calibri" w:eastAsia="Times New Roman" w:hAnsi="Calibri" w:cs="Times New Roman"/>
                <w:lang w:eastAsia="en-GB"/>
              </w:rPr>
              <w:t>Poorthuis 1999</w:t>
            </w:r>
            <w:hyperlink w:anchor="_ENREF_7" w:tooltip="Poorthuis, 1999 #4352" w:history="1">
              <w:r w:rsidR="00CA42F4" w:rsidRPr="000A3643">
                <w:rPr>
                  <w:rFonts w:ascii="Calibri" w:eastAsia="Times New Roman" w:hAnsi="Calibri" w:cs="Times New Roman"/>
                  <w:lang w:eastAsia="en-GB"/>
                </w:rPr>
                <w:fldChar w:fldCharType="begin">
                  <w:fldData xml:space="preserve">PEVuZE5vdGU+PENpdGUgRXhjbHVkZUF1dGg9IjEiIEV4Y2x1ZGVZZWFyPSIxIj48UmVjTnVtPjQz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</w:fldData>
                </w:fldChar>
              </w:r>
              <w:r w:rsidR="009A2FC8">
                <w:rPr>
                  <w:rFonts w:ascii="Calibri" w:eastAsia="Times New Roman" w:hAnsi="Calibri" w:cs="Times New Roman"/>
                  <w:lang w:eastAsia="en-GB"/>
                </w:rPr>
                <w:instrText xml:space="preserve"> ADDIN EN.CITE </w:instrText>
              </w:r>
              <w:r w:rsidR="00CA42F4">
                <w:rPr>
                  <w:rFonts w:ascii="Calibri" w:eastAsia="Times New Roman" w:hAnsi="Calibri" w:cs="Times New Roman"/>
                  <w:lang w:eastAsia="en-GB"/>
                </w:rPr>
                <w:fldChar w:fldCharType="begin">
                  <w:fldData xml:space="preserve">PEVuZE5vdGU+PENpdGUgRXhjbHVkZUF1dGg9IjEiIEV4Y2x1ZGVZZWFyPSIxIj48UmVjTnVtPjQz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</w:fldData>
                </w:fldChar>
              </w:r>
              <w:r w:rsidR="009A2FC8">
                <w:rPr>
                  <w:rFonts w:ascii="Calibri" w:eastAsia="Times New Roman" w:hAnsi="Calibri" w:cs="Times New Roman"/>
                  <w:lang w:eastAsia="en-GB"/>
                </w:rPr>
                <w:instrText xml:space="preserve"> ADDIN EN.CITE.DATA </w:instrText>
              </w:r>
              <w:r w:rsidR="00CA42F4">
                <w:rPr>
                  <w:rFonts w:ascii="Calibri" w:eastAsia="Times New Roman" w:hAnsi="Calibri" w:cs="Times New Roman"/>
                  <w:lang w:eastAsia="en-GB"/>
                </w:rPr>
              </w:r>
              <w:r w:rsidR="00CA42F4">
                <w:rPr>
                  <w:rFonts w:ascii="Calibri" w:eastAsia="Times New Roman" w:hAnsi="Calibri" w:cs="Times New Roman"/>
                  <w:lang w:eastAsia="en-GB"/>
                </w:rPr>
                <w:fldChar w:fldCharType="end"/>
              </w:r>
              <w:r w:rsidR="00CA42F4" w:rsidRPr="000A3643">
                <w:rPr>
                  <w:rFonts w:ascii="Calibri" w:eastAsia="Times New Roman" w:hAnsi="Calibri" w:cs="Times New Roman"/>
                  <w:lang w:eastAsia="en-GB"/>
                </w:rPr>
              </w:r>
              <w:r w:rsidR="00CA42F4" w:rsidRPr="000A3643">
                <w:rPr>
                  <w:rFonts w:ascii="Calibri" w:eastAsia="Times New Roman" w:hAnsi="Calibri" w:cs="Times New Roman"/>
                  <w:lang w:eastAsia="en-GB"/>
                </w:rPr>
                <w:fldChar w:fldCharType="separate"/>
              </w:r>
              <w:r w:rsidR="009A2FC8" w:rsidRPr="009A2FC8">
                <w:rPr>
                  <w:rFonts w:ascii="Calibri" w:eastAsia="Times New Roman" w:hAnsi="Calibri" w:cs="Times New Roman"/>
                  <w:noProof/>
                  <w:vertAlign w:val="superscript"/>
                  <w:lang w:eastAsia="en-GB"/>
                </w:rPr>
                <w:t>7</w:t>
              </w:r>
              <w:r w:rsidR="00CA42F4" w:rsidRPr="000A3643">
                <w:rPr>
                  <w:rFonts w:ascii="Calibri" w:eastAsia="Times New Roman" w:hAnsi="Calibri" w:cs="Times New Roman"/>
                  <w:lang w:eastAsia="en-GB"/>
                </w:rPr>
                <w:fldChar w:fldCharType="end"/>
              </w:r>
            </w:hyperlink>
            <w:r w:rsidRPr="000A3643">
              <w:rPr>
                <w:rFonts w:ascii="Calibri" w:eastAsia="Times New Roman" w:hAnsi="Calibri" w:cs="Times New Roman"/>
                <w:lang w:eastAsia="en-GB"/>
              </w:rPr>
              <w:tab/>
            </w:r>
          </w:p>
        </w:tc>
        <w:tc>
          <w:tcPr>
            <w:tcW w:w="1575" w:type="dxa"/>
            <w:shd w:val="clear" w:color="auto" w:fill="auto"/>
            <w:noWrap/>
          </w:tcPr>
          <w:p w:rsidR="000A3643" w:rsidRPr="000A3643" w:rsidRDefault="000A3643" w:rsidP="000A3643">
            <w:pPr>
              <w:spacing w:after="0" w:line="240" w:lineRule="auto"/>
              <w:rPr>
                <w:rFonts w:ascii="Calibri" w:eastAsia="Times New Roman" w:hAnsi="Calibri" w:cs="Times New Roman"/>
              </w:rPr>
            </w:pPr>
            <w:r w:rsidRPr="000A3643">
              <w:rPr>
                <w:rFonts w:ascii="Calibri" w:eastAsia="Times New Roman" w:hAnsi="Calibri" w:cs="Times New Roman"/>
              </w:rPr>
              <w:t>Netherlands</w:t>
            </w:r>
          </w:p>
        </w:tc>
        <w:tc>
          <w:tcPr>
            <w:tcW w:w="1177" w:type="dxa"/>
            <w:shd w:val="clear" w:color="auto" w:fill="auto"/>
            <w:noWrap/>
          </w:tcPr>
          <w:p w:rsidR="000A3643" w:rsidRPr="000A3643" w:rsidRDefault="000A3643" w:rsidP="000A3643">
            <w:pPr>
              <w:spacing w:after="0" w:line="240" w:lineRule="auto"/>
              <w:rPr>
                <w:rFonts w:ascii="Calibri" w:eastAsia="Times New Roman" w:hAnsi="Calibri" w:cs="Times New Roman"/>
                <w:lang w:eastAsia="en-GB"/>
              </w:rPr>
            </w:pPr>
            <w:r w:rsidRPr="000A3643">
              <w:rPr>
                <w:rFonts w:ascii="Calibri" w:eastAsia="Times New Roman" w:hAnsi="Calibri" w:cs="Times New Roman"/>
                <w:lang w:eastAsia="en-GB"/>
              </w:rPr>
              <w:t>MPS</w:t>
            </w:r>
            <w:r w:rsidR="002418D7">
              <w:rPr>
                <w:rFonts w:ascii="Calibri" w:eastAsia="Times New Roman" w:hAnsi="Calibri" w:cs="Times New Roman"/>
                <w:lang w:eastAsia="en-GB"/>
              </w:rPr>
              <w:t xml:space="preserve"> </w:t>
            </w:r>
            <w:r w:rsidRPr="000A3643">
              <w:rPr>
                <w:rFonts w:ascii="Calibri" w:eastAsia="Times New Roman" w:hAnsi="Calibri" w:cs="Times New Roman"/>
                <w:lang w:eastAsia="en-GB"/>
              </w:rPr>
              <w:t>IVA</w:t>
            </w:r>
          </w:p>
          <w:p w:rsidR="000A3643" w:rsidRPr="000A3643" w:rsidRDefault="000A3643" w:rsidP="000A3643">
            <w:pPr>
              <w:spacing w:after="0" w:line="240" w:lineRule="auto"/>
              <w:rPr>
                <w:rFonts w:ascii="Calibri" w:eastAsia="Times New Roman" w:hAnsi="Calibri" w:cs="Times New Roman"/>
                <w:lang w:eastAsia="en-GB"/>
              </w:rPr>
            </w:pPr>
            <w:r w:rsidRPr="000A3643">
              <w:rPr>
                <w:rFonts w:ascii="Calibri" w:eastAsia="Times New Roman" w:hAnsi="Calibri" w:cs="Times New Roman"/>
                <w:lang w:eastAsia="en-GB"/>
              </w:rPr>
              <w:t>MPS</w:t>
            </w:r>
            <w:r w:rsidR="002418D7">
              <w:rPr>
                <w:rFonts w:ascii="Calibri" w:eastAsia="Times New Roman" w:hAnsi="Calibri" w:cs="Times New Roman"/>
                <w:lang w:eastAsia="en-GB"/>
              </w:rPr>
              <w:t xml:space="preserve"> </w:t>
            </w:r>
            <w:r w:rsidRPr="000A3643">
              <w:rPr>
                <w:rFonts w:ascii="Calibri" w:eastAsia="Times New Roman" w:hAnsi="Calibri" w:cs="Times New Roman"/>
                <w:lang w:eastAsia="en-GB"/>
              </w:rPr>
              <w:t>IVB</w:t>
            </w:r>
          </w:p>
        </w:tc>
        <w:tc>
          <w:tcPr>
            <w:tcW w:w="9235" w:type="dxa"/>
            <w:shd w:val="clear" w:color="auto" w:fill="auto"/>
            <w:noWrap/>
          </w:tcPr>
          <w:p w:rsidR="000A3643" w:rsidRPr="000A3643" w:rsidRDefault="000A3643" w:rsidP="000A3643">
            <w:pPr>
              <w:spacing w:after="0" w:line="240" w:lineRule="auto"/>
              <w:rPr>
                <w:rFonts w:ascii="Calibri" w:eastAsia="Times New Roman" w:hAnsi="Calibri" w:cs="Times New Roman"/>
                <w:lang w:val="en-US" w:eastAsia="en-GB"/>
              </w:rPr>
            </w:pPr>
            <w:r w:rsidRPr="000A3643">
              <w:rPr>
                <w:rFonts w:ascii="Calibri" w:eastAsia="Times New Roman" w:hAnsi="Calibri" w:cs="Times New Roman"/>
                <w:lang w:val="en-US" w:eastAsia="en-GB"/>
              </w:rPr>
              <w:t>The age of diagnosis in the adult patient group varied from 11–64 years of age suggesting great variation in clinical severity extending into a very mild phenotype expressing itself at an advanced age. Indeed, the very mild phenotype may go unrecognized. Patients with very mild complaints may be under-represented in this survey.</w:t>
            </w:r>
          </w:p>
        </w:tc>
      </w:tr>
      <w:tr w:rsidR="000A3643" w:rsidRPr="000A3643" w:rsidTr="002C5161">
        <w:trPr>
          <w:trHeight w:val="282"/>
        </w:trPr>
        <w:tc>
          <w:tcPr>
            <w:tcW w:w="2084" w:type="dxa"/>
            <w:shd w:val="clear" w:color="auto" w:fill="auto"/>
            <w:noWrap/>
          </w:tcPr>
          <w:p w:rsidR="000A3643" w:rsidRPr="000A3643" w:rsidRDefault="000A3643" w:rsidP="009A2FC8">
            <w:pPr>
              <w:spacing w:after="0" w:line="240" w:lineRule="auto"/>
              <w:rPr>
                <w:rFonts w:ascii="Calibri" w:eastAsia="Times New Roman" w:hAnsi="Calibri" w:cs="Times New Roman"/>
                <w:lang w:val="en-US" w:eastAsia="en-GB"/>
              </w:rPr>
            </w:pPr>
            <w:r w:rsidRPr="000A3643">
              <w:rPr>
                <w:rFonts w:ascii="Calibri" w:eastAsia="Times New Roman" w:hAnsi="Calibri" w:cs="Times New Roman"/>
                <w:lang w:val="en-US" w:eastAsia="en-GB"/>
              </w:rPr>
              <w:t>Lin 2009</w:t>
            </w:r>
            <w:hyperlink w:anchor="_ENREF_8" w:tooltip="Lin, 2009 #394" w:history="1">
              <w:r w:rsidR="00CA42F4" w:rsidRPr="000A3643">
                <w:rPr>
                  <w:rFonts w:ascii="Calibri" w:eastAsia="Times New Roman" w:hAnsi="Calibri" w:cs="Times New Roman"/>
                  <w:lang w:val="en-US" w:eastAsia="en-GB"/>
                </w:rPr>
                <w:fldChar w:fldCharType="begin"/>
              </w:r>
              <w:r w:rsidR="009A2FC8">
                <w:rPr>
                  <w:rFonts w:ascii="Calibri" w:eastAsia="Times New Roman" w:hAnsi="Calibri" w:cs="Times New Roman"/>
                  <w:lang w:val="en-US" w:eastAsia="en-GB"/>
                </w:rPr>
                <w:instrText xml:space="preserve"> ADDIN EN.CITE &lt;EndNote&gt;&lt;Cite ExcludeAuth="1" ExcludeYear="1"&gt;&lt;RecNum&gt;394&lt;/RecNum&gt;&lt;DisplayText&gt;&lt;style face="superscript"&gt;8&lt;/style&gt;&lt;/DisplayText&gt;&lt;record&gt;&lt;rec-number&gt;394&lt;/rec-number&gt;&lt;foreign-keys&gt;&lt;key app="EN" db-id="w09dw9et8sfxe4ev094vsttywzet9p5aaxv2"&gt;394&lt;/key&gt;&lt;/foreign-keys&gt;&lt;ref-type name="Journal Article"&gt;17&lt;/ref-type&gt;&lt;contributors&gt;&lt;authors&gt;&lt;author&gt;Lin, H. Y.&lt;/author&gt;&lt;author&gt;Lin, S. P.&lt;/author&gt;&lt;author&gt;Chuang, C. K.&lt;/author&gt;&lt;author&gt;Niu, D. M.&lt;/author&gt;&lt;author&gt;Chen, M. R.&lt;/author&gt;&lt;author&gt;Tsai, F. J.&lt;/author&gt;&lt;author&gt;Chao, M. C.&lt;/author&gt;&lt;author&gt;Chiu, P. C.&lt;/author&gt;&lt;author&gt;Lin, S. J.&lt;/author&gt;&lt;author&gt;Tsai, L. P.&lt;/author&gt;&lt;author&gt;Hwu, W. L.&lt;/author&gt;&lt;author&gt;Lin, J. L.&lt;/author&gt;&lt;/authors&gt;&lt;/contributors&gt;&lt;titles&gt;&lt;title&gt;Incidence of the mucopolysaccharidoses in Taiwan, 1984-2004&lt;/title&gt;&lt;secondary-title&gt;American Journal of Medical Genetics, Part A&lt;/secondary-title&gt;&lt;/titles&gt;&lt;periodical&gt;&lt;full-title&gt;AMERICAN JOURNAL OF MEDICAL GENETICS, PART A&lt;/full-title&gt;&lt;abbr-1&gt;Am J Med Genet A&lt;/abbr-1&gt;&lt;/periodical&gt;&lt;pages&gt;960-964&lt;/pages&gt;&lt;volume&gt;149&lt;/volume&gt;&lt;number&gt;5&lt;/number&gt;&lt;keywords&gt;&lt;keyword&gt;article&lt;/keyword&gt;&lt;keyword&gt;controlled study&lt;/keyword&gt;&lt;keyword&gt;female&lt;/keyword&gt;&lt;keyword&gt;human&lt;/keyword&gt;&lt;keyword&gt;*Hunter syndrome/ep [Epidemiology]&lt;/keyword&gt;&lt;keyword&gt;*Hurler syndrome/ep [Epidemiology]&lt;/keyword&gt;&lt;keyword&gt;major clinical study&lt;/keyword&gt;&lt;keyword&gt;male&lt;/keyword&gt;&lt;keyword&gt;*Maroteaux Lamy syndrome/ep [Epidemiology]&lt;/keyword&gt;&lt;keyword&gt;morbidity&lt;/keyword&gt;&lt;keyword&gt;*Morquio syndrome/ep [Epidemiology]&lt;/keyword&gt;&lt;keyword&gt;priority journal&lt;/keyword&gt;&lt;keyword&gt;*Sanfilippo syndrome/ep [Epidemiology]&lt;/keyword&gt;&lt;keyword&gt;Taiwan&lt;/keyword&gt;&lt;/keywords&gt;&lt;dates&gt;&lt;year&gt;2009&lt;/year&gt;&lt;/dates&gt;&lt;accession-num&gt;2009281995&lt;/accession-num&gt;&lt;urls&gt;&lt;/urls&gt;&lt;custom2&gt;Taiwan epi&lt;/custom2&gt;&lt;custom4&gt;KM (OvidSP/Embase - KM_MorquioA_Emb2) searched 16.9.13&lt;/custom4&gt;&lt;/record&gt;&lt;/Cite&gt;&lt;/EndNote&gt;</w:instrText>
              </w:r>
              <w:r w:rsidR="00CA42F4" w:rsidRPr="000A3643">
                <w:rPr>
                  <w:rFonts w:ascii="Calibri" w:eastAsia="Times New Roman" w:hAnsi="Calibri" w:cs="Times New Roman"/>
                  <w:lang w:val="en-US" w:eastAsia="en-GB"/>
                </w:rPr>
                <w:fldChar w:fldCharType="separate"/>
              </w:r>
              <w:r w:rsidR="009A2FC8" w:rsidRPr="009A2FC8">
                <w:rPr>
                  <w:rFonts w:ascii="Calibri" w:eastAsia="Times New Roman" w:hAnsi="Calibri" w:cs="Times New Roman"/>
                  <w:noProof/>
                  <w:vertAlign w:val="superscript"/>
                  <w:lang w:val="en-US" w:eastAsia="en-GB"/>
                </w:rPr>
                <w:t>8</w:t>
              </w:r>
              <w:r w:rsidR="00CA42F4" w:rsidRPr="000A3643">
                <w:rPr>
                  <w:rFonts w:ascii="Calibri" w:eastAsia="Times New Roman" w:hAnsi="Calibri" w:cs="Times New Roman"/>
                  <w:lang w:val="en-US" w:eastAsia="en-GB"/>
                </w:rPr>
                <w:fldChar w:fldCharType="end"/>
              </w:r>
            </w:hyperlink>
          </w:p>
        </w:tc>
        <w:tc>
          <w:tcPr>
            <w:tcW w:w="1575" w:type="dxa"/>
            <w:shd w:val="clear" w:color="auto" w:fill="auto"/>
            <w:noWrap/>
          </w:tcPr>
          <w:p w:rsidR="000A3643" w:rsidRPr="000A3643" w:rsidRDefault="000A3643" w:rsidP="000A3643">
            <w:pPr>
              <w:spacing w:after="0" w:line="240" w:lineRule="auto"/>
              <w:rPr>
                <w:rFonts w:ascii="Calibri" w:eastAsia="Times New Roman" w:hAnsi="Calibri" w:cs="Times New Roman"/>
                <w:lang w:val="en-US"/>
              </w:rPr>
            </w:pPr>
            <w:r w:rsidRPr="000A3643">
              <w:rPr>
                <w:rFonts w:ascii="Calibri" w:eastAsia="Times New Roman" w:hAnsi="Calibri" w:cs="Times New Roman"/>
                <w:lang w:val="en-US"/>
              </w:rPr>
              <w:t>Taiwan</w:t>
            </w:r>
          </w:p>
        </w:tc>
        <w:tc>
          <w:tcPr>
            <w:tcW w:w="1177" w:type="dxa"/>
            <w:shd w:val="clear" w:color="auto" w:fill="auto"/>
            <w:noWrap/>
          </w:tcPr>
          <w:p w:rsidR="000A3643" w:rsidRPr="000A3643" w:rsidRDefault="000A3643" w:rsidP="000A3643">
            <w:pPr>
              <w:spacing w:after="0" w:line="240" w:lineRule="auto"/>
              <w:rPr>
                <w:rFonts w:ascii="Calibri" w:eastAsia="Times New Roman" w:hAnsi="Calibri" w:cs="Times New Roman"/>
                <w:lang w:val="en-US" w:eastAsia="en-GB"/>
              </w:rPr>
            </w:pPr>
            <w:r w:rsidRPr="000A3643">
              <w:rPr>
                <w:rFonts w:ascii="Calibri" w:eastAsia="Times New Roman" w:hAnsi="Calibri" w:cs="Times New Roman"/>
                <w:lang w:val="en-US" w:eastAsia="en-GB"/>
              </w:rPr>
              <w:t>MPS IVA</w:t>
            </w:r>
          </w:p>
          <w:p w:rsidR="000A3643" w:rsidRPr="000A3643" w:rsidRDefault="000A3643" w:rsidP="000A3643">
            <w:pPr>
              <w:spacing w:after="0" w:line="240" w:lineRule="auto"/>
              <w:rPr>
                <w:rFonts w:ascii="Calibri" w:eastAsia="Times New Roman" w:hAnsi="Calibri" w:cs="Times New Roman"/>
                <w:lang w:val="en-US" w:eastAsia="en-GB"/>
              </w:rPr>
            </w:pPr>
            <w:r w:rsidRPr="000A3643">
              <w:rPr>
                <w:rFonts w:ascii="Calibri" w:eastAsia="Times New Roman" w:hAnsi="Calibri" w:cs="Times New Roman"/>
                <w:lang w:val="en-US" w:eastAsia="en-GB"/>
              </w:rPr>
              <w:t>MPS IVB</w:t>
            </w:r>
          </w:p>
        </w:tc>
        <w:tc>
          <w:tcPr>
            <w:tcW w:w="9235" w:type="dxa"/>
            <w:shd w:val="clear" w:color="auto" w:fill="auto"/>
            <w:noWrap/>
          </w:tcPr>
          <w:p w:rsidR="000A3643" w:rsidRPr="000A3643" w:rsidRDefault="000A3643" w:rsidP="000A3643">
            <w:pPr>
              <w:spacing w:after="120" w:line="240" w:lineRule="auto"/>
              <w:rPr>
                <w:rFonts w:ascii="Calibri" w:eastAsia="Times New Roman" w:hAnsi="Calibri" w:cs="Times New Roman"/>
              </w:rPr>
            </w:pPr>
            <w:r w:rsidRPr="000A3643">
              <w:rPr>
                <w:rFonts w:ascii="Calibri" w:eastAsia="Times New Roman" w:hAnsi="Calibri" w:cs="Times New Roman"/>
              </w:rPr>
              <w:t>we recognize that few patients could be missed are ‘‘less coarse,’’ but may be very ill from cardiovascular and respiratory complications in infancy; therefore, not recognized by primary care providers and died young before the diagnosis was made.</w:t>
            </w:r>
          </w:p>
        </w:tc>
      </w:tr>
      <w:tr w:rsidR="000A3643" w:rsidRPr="000A3643" w:rsidTr="002C5161">
        <w:trPr>
          <w:trHeight w:val="282"/>
        </w:trPr>
        <w:tc>
          <w:tcPr>
            <w:tcW w:w="2084" w:type="dxa"/>
            <w:shd w:val="clear" w:color="auto" w:fill="auto"/>
            <w:noWrap/>
          </w:tcPr>
          <w:p w:rsidR="000A3643" w:rsidRPr="000A3643" w:rsidRDefault="000A3643" w:rsidP="009A2FC8">
            <w:pPr>
              <w:spacing w:after="0" w:line="240" w:lineRule="auto"/>
              <w:rPr>
                <w:rFonts w:ascii="Calibri" w:eastAsia="Times New Roman" w:hAnsi="Calibri" w:cs="Times New Roman"/>
                <w:lang w:val="en-US" w:eastAsia="en-GB"/>
              </w:rPr>
            </w:pPr>
            <w:r w:rsidRPr="000A3643">
              <w:rPr>
                <w:rFonts w:ascii="Calibri" w:eastAsia="Times New Roman" w:hAnsi="Calibri" w:cs="Times New Roman"/>
                <w:lang w:val="en-US" w:eastAsia="en-GB"/>
              </w:rPr>
              <w:t>Nelson 1997</w:t>
            </w:r>
            <w:hyperlink w:anchor="_ENREF_9" w:tooltip="Nelson, 1997 #709" w:history="1">
              <w:r w:rsidR="00CA42F4" w:rsidRPr="000A3643">
                <w:rPr>
                  <w:rFonts w:ascii="Calibri" w:eastAsia="Times New Roman" w:hAnsi="Calibri" w:cs="Times New Roman"/>
                  <w:lang w:val="en-US" w:eastAsia="en-GB"/>
                </w:rPr>
                <w:fldChar w:fldCharType="begin">
                  <w:fldData xml:space="preserve">PEVuZE5vdGU+PENpdGUgRXhjbHVkZUF1dGg9IjEiIEV4Y2x1ZGVZZWFyPSIxIj48UmVjTnVtPjcw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</w:fldData>
                </w:fldChar>
              </w:r>
              <w:r w:rsidR="009A2FC8" w:rsidRPr="000A3643">
                <w:rPr>
                  <w:rFonts w:ascii="Calibri" w:eastAsia="Times New Roman" w:hAnsi="Calibri" w:cs="Times New Roman"/>
                  <w:lang w:val="en-US" w:eastAsia="en-GB"/>
                </w:rPr>
                <w:instrText xml:space="preserve"> ADDIN EN.CITE </w:instrText>
              </w:r>
              <w:r w:rsidR="00CA42F4" w:rsidRPr="000A3643">
                <w:rPr>
                  <w:rFonts w:ascii="Calibri" w:eastAsia="Times New Roman" w:hAnsi="Calibri" w:cs="Times New Roman"/>
                  <w:lang w:val="en-US" w:eastAsia="en-GB"/>
                </w:rPr>
                <w:fldChar w:fldCharType="begin">
                  <w:fldData xml:space="preserve">PEVuZE5vdGU+PENpdGUgRXhjbHVkZUF1dGg9IjEiIEV4Y2x1ZGVZZWFyPSIxIj48UmVjTnVtPjcw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</w:fldData>
                </w:fldChar>
              </w:r>
              <w:r w:rsidR="009A2FC8" w:rsidRPr="000A3643">
                <w:rPr>
                  <w:rFonts w:ascii="Calibri" w:eastAsia="Times New Roman" w:hAnsi="Calibri" w:cs="Times New Roman"/>
                  <w:lang w:val="en-US" w:eastAsia="en-GB"/>
                </w:rPr>
                <w:instrText xml:space="preserve"> ADDIN EN.CITE.DATA </w:instrText>
              </w:r>
              <w:r w:rsidR="00CA42F4" w:rsidRPr="000A3643">
                <w:rPr>
                  <w:rFonts w:ascii="Calibri" w:eastAsia="Times New Roman" w:hAnsi="Calibri" w:cs="Times New Roman"/>
                  <w:lang w:val="en-US" w:eastAsia="en-GB"/>
                </w:rPr>
              </w:r>
              <w:r w:rsidR="00CA42F4" w:rsidRPr="000A3643">
                <w:rPr>
                  <w:rFonts w:ascii="Calibri" w:eastAsia="Times New Roman" w:hAnsi="Calibri" w:cs="Times New Roman"/>
                  <w:lang w:val="en-US" w:eastAsia="en-GB"/>
                </w:rPr>
                <w:fldChar w:fldCharType="end"/>
              </w:r>
              <w:r w:rsidR="00CA42F4" w:rsidRPr="000A3643">
                <w:rPr>
                  <w:rFonts w:ascii="Calibri" w:eastAsia="Times New Roman" w:hAnsi="Calibri" w:cs="Times New Roman"/>
                  <w:lang w:val="en-US" w:eastAsia="en-GB"/>
                </w:rPr>
              </w:r>
              <w:r w:rsidR="00CA42F4" w:rsidRPr="000A3643">
                <w:rPr>
                  <w:rFonts w:ascii="Calibri" w:eastAsia="Times New Roman" w:hAnsi="Calibri" w:cs="Times New Roman"/>
                  <w:lang w:val="en-US" w:eastAsia="en-GB"/>
                </w:rPr>
                <w:fldChar w:fldCharType="separate"/>
              </w:r>
              <w:r w:rsidR="009A2FC8" w:rsidRPr="000A3643">
                <w:rPr>
                  <w:rFonts w:ascii="Calibri" w:eastAsia="Times New Roman" w:hAnsi="Calibri" w:cs="Times New Roman"/>
                  <w:noProof/>
                  <w:vertAlign w:val="superscript"/>
                  <w:lang w:val="en-US" w:eastAsia="en-GB"/>
                </w:rPr>
                <w:t>9</w:t>
              </w:r>
              <w:r w:rsidR="00CA42F4" w:rsidRPr="000A3643">
                <w:rPr>
                  <w:rFonts w:ascii="Calibri" w:eastAsia="Times New Roman" w:hAnsi="Calibri" w:cs="Times New Roman"/>
                  <w:lang w:val="en-US" w:eastAsia="en-GB"/>
                </w:rPr>
                <w:fldChar w:fldCharType="end"/>
              </w:r>
            </w:hyperlink>
          </w:p>
        </w:tc>
        <w:tc>
          <w:tcPr>
            <w:tcW w:w="1575" w:type="dxa"/>
            <w:shd w:val="clear" w:color="auto" w:fill="auto"/>
            <w:noWrap/>
          </w:tcPr>
          <w:p w:rsidR="000A3643" w:rsidRPr="000A3643" w:rsidRDefault="000A3643" w:rsidP="00173A0E">
            <w:pPr>
              <w:spacing w:after="0" w:line="240" w:lineRule="auto"/>
              <w:rPr>
                <w:rFonts w:ascii="Calibri" w:eastAsia="Times New Roman" w:hAnsi="Calibri" w:cs="Times New Roman"/>
                <w:lang w:val="en-US"/>
              </w:rPr>
            </w:pPr>
            <w:r w:rsidRPr="000A3643">
              <w:rPr>
                <w:rFonts w:ascii="Calibri" w:eastAsia="Times New Roman" w:hAnsi="Calibri" w:cs="Times New Roman"/>
                <w:lang w:val="en-US"/>
              </w:rPr>
              <w:t>UK (</w:t>
            </w:r>
            <w:r w:rsidR="00173A0E">
              <w:rPr>
                <w:rFonts w:ascii="Calibri" w:eastAsia="Times New Roman" w:hAnsi="Calibri" w:cs="Times New Roman"/>
                <w:lang w:val="en-US"/>
              </w:rPr>
              <w:t>NI</w:t>
            </w:r>
            <w:r w:rsidRPr="000A3643">
              <w:rPr>
                <w:rFonts w:ascii="Calibri" w:eastAsia="Times New Roman" w:hAnsi="Calibri" w:cs="Times New Roman"/>
                <w:lang w:val="en-US"/>
              </w:rPr>
              <w:t>)</w:t>
            </w:r>
          </w:p>
        </w:tc>
        <w:tc>
          <w:tcPr>
            <w:tcW w:w="1177" w:type="dxa"/>
            <w:shd w:val="clear" w:color="auto" w:fill="auto"/>
            <w:noWrap/>
          </w:tcPr>
          <w:p w:rsidR="000A3643" w:rsidRPr="000A3643" w:rsidRDefault="000A3643" w:rsidP="000A3643">
            <w:pPr>
              <w:spacing w:after="0" w:line="240" w:lineRule="auto"/>
              <w:rPr>
                <w:rFonts w:ascii="Calibri" w:eastAsia="Times New Roman" w:hAnsi="Calibri" w:cs="Times New Roman"/>
                <w:lang w:val="en-US" w:eastAsia="en-GB"/>
              </w:rPr>
            </w:pPr>
            <w:r w:rsidRPr="000A3643">
              <w:rPr>
                <w:rFonts w:ascii="Calibri" w:eastAsia="Times New Roman" w:hAnsi="Calibri" w:cs="Times New Roman"/>
                <w:lang w:val="en-US" w:eastAsia="en-GB"/>
              </w:rPr>
              <w:t>MPS IVA</w:t>
            </w:r>
          </w:p>
          <w:p w:rsidR="000A3643" w:rsidRPr="000A3643" w:rsidRDefault="000A3643" w:rsidP="000A3643">
            <w:pPr>
              <w:spacing w:after="0" w:line="240" w:lineRule="auto"/>
              <w:rPr>
                <w:rFonts w:ascii="Calibri" w:eastAsia="Times New Roman" w:hAnsi="Calibri" w:cs="Times New Roman"/>
                <w:lang w:val="en-US" w:eastAsia="en-GB"/>
              </w:rPr>
            </w:pPr>
            <w:r w:rsidRPr="000A3643">
              <w:rPr>
                <w:rFonts w:ascii="Calibri" w:eastAsia="Times New Roman" w:hAnsi="Calibri" w:cs="Times New Roman"/>
                <w:lang w:val="en-US" w:eastAsia="en-GB"/>
              </w:rPr>
              <w:t>MPS IVB</w:t>
            </w:r>
          </w:p>
        </w:tc>
        <w:tc>
          <w:tcPr>
            <w:tcW w:w="9235" w:type="dxa"/>
            <w:shd w:val="clear" w:color="auto" w:fill="auto"/>
            <w:noWrap/>
          </w:tcPr>
          <w:p w:rsidR="000A3643" w:rsidRPr="000A3643" w:rsidRDefault="000A3643" w:rsidP="000A3643">
            <w:pPr>
              <w:spacing w:after="0" w:line="240" w:lineRule="auto"/>
              <w:rPr>
                <w:rFonts w:ascii="Calibri" w:eastAsia="Times New Roman" w:hAnsi="Calibri" w:cs="Times New Roman"/>
                <w:lang w:val="en-US" w:eastAsia="en-GB"/>
              </w:rPr>
            </w:pPr>
            <w:r w:rsidRPr="000A3643">
              <w:rPr>
                <w:rFonts w:ascii="Calibri" w:eastAsia="Times New Roman" w:hAnsi="Calibri" w:cs="Times New Roman"/>
                <w:lang w:val="en-US" w:eastAsia="en-GB"/>
              </w:rPr>
              <w:t xml:space="preserve">Complete ascertainment of MPSIVA is unlikely as several mild or atypical patients may have been undiagnosed. The incidence rate of MPSIVA is considerably higher than the incidence in the British Columbian population. It is probable that the British Columbia data comprise mainly severe “classical” cases of Morquio syndrome. </w:t>
            </w:r>
          </w:p>
          <w:p w:rsidR="000A3643" w:rsidRPr="000A3643" w:rsidRDefault="000A3643" w:rsidP="000A3643">
            <w:pPr>
              <w:spacing w:after="0" w:line="240" w:lineRule="auto"/>
              <w:rPr>
                <w:rFonts w:ascii="Calibri" w:eastAsia="Times New Roman" w:hAnsi="Calibri" w:cs="Times New Roman"/>
                <w:lang w:val="en-US" w:eastAsia="en-GB"/>
              </w:rPr>
            </w:pPr>
            <w:r w:rsidRPr="000A3643">
              <w:rPr>
                <w:rFonts w:ascii="Calibri" w:eastAsia="Times New Roman" w:hAnsi="Calibri" w:cs="Times New Roman"/>
                <w:lang w:val="en-US" w:eastAsia="en-GB"/>
              </w:rPr>
              <w:t>Since patients with MPSIVB are said to be clinically milder than cases of MPSIVA it may be that some of these cases were undetected, although MPSIVB would almost certainly be much rarer than MPS IVA in the Northern Ireland population.</w:t>
            </w:r>
          </w:p>
        </w:tc>
      </w:tr>
      <w:tr w:rsidR="000A3643" w:rsidRPr="000A3643" w:rsidTr="002C5161">
        <w:trPr>
          <w:trHeight w:val="282"/>
        </w:trPr>
        <w:tc>
          <w:tcPr>
            <w:tcW w:w="2084" w:type="dxa"/>
            <w:shd w:val="clear" w:color="auto" w:fill="auto"/>
            <w:noWrap/>
          </w:tcPr>
          <w:p w:rsidR="000A3643" w:rsidRPr="000A3643" w:rsidRDefault="000A3643" w:rsidP="009A2FC8">
            <w:pPr>
              <w:spacing w:after="0" w:line="240" w:lineRule="auto"/>
              <w:rPr>
                <w:rFonts w:ascii="Calibri" w:eastAsia="Times New Roman" w:hAnsi="Calibri" w:cs="Times New Roman"/>
                <w:lang w:val="en-US" w:eastAsia="en-GB"/>
              </w:rPr>
            </w:pPr>
            <w:r w:rsidRPr="000A3643">
              <w:rPr>
                <w:rFonts w:ascii="Calibri" w:eastAsia="Times New Roman" w:hAnsi="Calibri" w:cs="Times New Roman"/>
                <w:lang w:val="en-US" w:eastAsia="en-GB"/>
              </w:rPr>
              <w:t>Al-Jasmi 2010</w:t>
            </w:r>
            <w:hyperlink w:anchor="_ENREF_10" w:tooltip="Al-Jasmi, 2013 #3728" w:history="1">
              <w:r w:rsidR="00CA42F4" w:rsidRPr="000A3643">
                <w:rPr>
                  <w:rFonts w:ascii="Calibri" w:eastAsia="Times New Roman" w:hAnsi="Calibri" w:cs="Times New Roman"/>
                  <w:lang w:val="en-US" w:eastAsia="en-GB"/>
                </w:rPr>
                <w:fldChar w:fldCharType="begin"/>
              </w:r>
              <w:r w:rsidR="009A2FC8">
                <w:rPr>
                  <w:rFonts w:ascii="Calibri" w:eastAsia="Times New Roman" w:hAnsi="Calibri" w:cs="Times New Roman"/>
                  <w:lang w:val="en-US" w:eastAsia="en-GB"/>
                </w:rPr>
                <w:instrText xml:space="preserve"> ADDIN EN.CITE &lt;EndNote&gt;&lt;Cite ExcludeAuth="1" ExcludeYear="1"&gt;&lt;RecNum&gt;3728&lt;/RecNum&gt;&lt;DisplayText&gt;&lt;style face="superscript"&gt;10&lt;/style&gt;&lt;/DisplayText&gt;&lt;record&gt;&lt;rec-number&gt;3728&lt;/rec-number&gt;&lt;foreign-keys&gt;&lt;key app="EN" db-id="w09dw9et8sfxe4ev094vsttywzet9p5aaxv2"&gt;3728&lt;/key&gt;&lt;/foreign-keys&gt;&lt;ref-type name="Journal Article"&gt;17&lt;/ref-type&gt;&lt;contributors&gt;&lt;authors&gt;&lt;author&gt;Al-Jasmi, Fatma A.&lt;/author&gt;&lt;author&gt;Tawfig, Nafisa&lt;/author&gt;&lt;author&gt;Berniah, Ans&lt;/author&gt;&lt;author&gt;Ali, Bassam R.&lt;/author&gt;&lt;author&gt;Taleb, Mahmoud&lt;/author&gt;&lt;author&gt;Hertecant, Jozef L.&lt;/author&gt;&lt;author&gt;Bastaki, Fatma&lt;/author&gt;&lt;author&gt;Souid, Abdul-Kader&lt;/author&gt;&lt;/authors&gt;&lt;/contributors&gt;&lt;auth-address&gt;Department of Pediatrics, United Arab Emirates University, 17666, Al-Ain, UAE, aljasmif@uaeu.ac.ae.&lt;/auth-address&gt;&lt;titles&gt;&lt;title&gt;Prevalence and novel mutations of lysosomal storage disorders in United Arab Emirates : LSD in UAE&lt;/title&gt;&lt;secondary-title&gt;Jimd Reports&lt;/secondary-title&gt;&lt;alt-title&gt;JIMD rep&lt;/alt-title&gt;&lt;/titles&gt;&lt;periodical&gt;&lt;full-title&gt;JIMD REPORTS&lt;/full-title&gt;&lt;abbr-1&gt;JIMD Rep&lt;/abbr-1&gt;&lt;/periodical&gt;&lt;alt-periodical&gt;&lt;full-title&gt;JIMD REPORTS&lt;/full-title&gt;&lt;abbr-1&gt;JIMD Rep&lt;/abbr-1&gt;&lt;/alt-periodical&gt;&lt;pages&gt;1-9&lt;/pages&gt;&lt;volume&gt;10&lt;/volume&gt;&lt;dates&gt;&lt;year&gt;2013&lt;/year&gt;&lt;/dates&gt;&lt;isbn&gt;2192-8304&lt;/isbn&gt;&lt;accession-num&gt;23430803&lt;/accession-num&gt;&lt;work-type&gt;Journal Article&lt;/work-type&gt;&lt;urls&gt;&lt;/urls&gt;&lt;custom2&gt;UAE prev&lt;/custom2&gt;&lt;custom4&gt;JR (Medline in Process/DU/OvidSP - MorquioA broad epi - JR_MorquioA_epi_Premed3) searched 7.10.13&lt;/custom4&gt;&lt;custom5&gt;VLP - Retrieved 14-10-13&lt;/custom5&gt;&lt;electronic-resource-num&gt;http://dx.doi.org/10.1007/8904_2012_182&lt;/electronic-resource-num&gt;&lt;language&gt;English&lt;/language&gt;&lt;/record&gt;&lt;/Cite&gt;&lt;/EndNote&gt;</w:instrText>
              </w:r>
              <w:r w:rsidR="00CA42F4" w:rsidRPr="000A3643">
                <w:rPr>
                  <w:rFonts w:ascii="Calibri" w:eastAsia="Times New Roman" w:hAnsi="Calibri" w:cs="Times New Roman"/>
                  <w:lang w:val="en-US" w:eastAsia="en-GB"/>
                </w:rPr>
                <w:fldChar w:fldCharType="separate"/>
              </w:r>
              <w:r w:rsidR="009A2FC8" w:rsidRPr="009A2FC8">
                <w:rPr>
                  <w:rFonts w:ascii="Calibri" w:eastAsia="Times New Roman" w:hAnsi="Calibri" w:cs="Times New Roman"/>
                  <w:noProof/>
                  <w:vertAlign w:val="superscript"/>
                  <w:lang w:val="en-US" w:eastAsia="en-GB"/>
                </w:rPr>
                <w:t>10</w:t>
              </w:r>
              <w:r w:rsidR="00CA42F4" w:rsidRPr="000A3643">
                <w:rPr>
                  <w:rFonts w:ascii="Calibri" w:eastAsia="Times New Roman" w:hAnsi="Calibri" w:cs="Times New Roman"/>
                  <w:lang w:val="en-US" w:eastAsia="en-GB"/>
                </w:rPr>
                <w:fldChar w:fldCharType="end"/>
              </w:r>
            </w:hyperlink>
          </w:p>
        </w:tc>
        <w:tc>
          <w:tcPr>
            <w:tcW w:w="1575" w:type="dxa"/>
            <w:shd w:val="clear" w:color="auto" w:fill="auto"/>
            <w:noWrap/>
          </w:tcPr>
          <w:p w:rsidR="000A3643" w:rsidRPr="000A3643" w:rsidRDefault="000A3643" w:rsidP="000A3643">
            <w:pPr>
              <w:spacing w:after="0" w:line="240" w:lineRule="auto"/>
              <w:rPr>
                <w:rFonts w:ascii="Calibri" w:eastAsia="Times New Roman" w:hAnsi="Calibri" w:cs="Times New Roman"/>
                <w:lang w:val="en-US"/>
              </w:rPr>
            </w:pPr>
            <w:r w:rsidRPr="000A3643">
              <w:rPr>
                <w:rFonts w:ascii="Calibri" w:eastAsia="Times New Roman" w:hAnsi="Calibri" w:cs="Times New Roman"/>
                <w:lang w:val="en-US"/>
              </w:rPr>
              <w:t xml:space="preserve">UAE </w:t>
            </w:r>
          </w:p>
        </w:tc>
        <w:tc>
          <w:tcPr>
            <w:tcW w:w="1177" w:type="dxa"/>
            <w:shd w:val="clear" w:color="auto" w:fill="auto"/>
            <w:noWrap/>
          </w:tcPr>
          <w:p w:rsidR="000A3643" w:rsidRPr="000A3643" w:rsidRDefault="000A3643" w:rsidP="000A3643">
            <w:pPr>
              <w:spacing w:after="0" w:line="240" w:lineRule="auto"/>
              <w:rPr>
                <w:rFonts w:ascii="Calibri" w:eastAsia="Times New Roman" w:hAnsi="Calibri" w:cs="Times New Roman"/>
                <w:lang w:val="en-US" w:eastAsia="en-GB"/>
              </w:rPr>
            </w:pPr>
            <w:r w:rsidRPr="000A3643">
              <w:rPr>
                <w:rFonts w:ascii="Calibri" w:eastAsia="Times New Roman" w:hAnsi="Calibri" w:cs="Times New Roman"/>
                <w:lang w:val="en-US" w:eastAsia="en-GB"/>
              </w:rPr>
              <w:t>MPS IVA</w:t>
            </w:r>
          </w:p>
        </w:tc>
        <w:tc>
          <w:tcPr>
            <w:tcW w:w="9235" w:type="dxa"/>
            <w:shd w:val="clear" w:color="auto" w:fill="auto"/>
            <w:noWrap/>
          </w:tcPr>
          <w:p w:rsidR="000A3643" w:rsidRPr="000A3643" w:rsidRDefault="000A3643" w:rsidP="000A3643">
            <w:pPr>
              <w:spacing w:after="0" w:line="240" w:lineRule="auto"/>
              <w:rPr>
                <w:rFonts w:ascii="Calibri" w:eastAsia="Times New Roman" w:hAnsi="Calibri" w:cs="Times New Roman"/>
                <w:lang w:val="en-US" w:eastAsia="en-GB"/>
              </w:rPr>
            </w:pPr>
            <w:r w:rsidRPr="000A3643">
              <w:rPr>
                <w:rFonts w:ascii="Calibri" w:eastAsia="Times New Roman" w:hAnsi="Calibri" w:cs="Times New Roman"/>
                <w:lang w:val="en-US" w:eastAsia="en-GB"/>
              </w:rPr>
              <w:t xml:space="preserve">In this series, most of the recognized cases of LSD are of the severe infantile form, while the treatable adult forms are less frequent. The severe forms of LSD are easily recognized by their </w:t>
            </w:r>
            <w:r w:rsidRPr="000A3643">
              <w:rPr>
                <w:rFonts w:ascii="Calibri" w:eastAsia="Times New Roman" w:hAnsi="Calibri" w:cs="Times New Roman"/>
                <w:lang w:val="en-US" w:eastAsia="en-GB"/>
              </w:rPr>
              <w:lastRenderedPageBreak/>
              <w:t>striking features, while the milder forms are easily missed. Therefore, it is likely that the milder forms of LSD are under diagnosed in UAE.</w:t>
            </w:r>
          </w:p>
        </w:tc>
      </w:tr>
    </w:tbl>
    <w:p w:rsidR="000A3643" w:rsidRPr="000A3643" w:rsidRDefault="000A3643" w:rsidP="000A3643">
      <w:pPr>
        <w:spacing w:after="120"/>
        <w:jc w:val="both"/>
        <w:rPr>
          <w:rFonts w:ascii="Calibri" w:eastAsia="Times New Roman" w:hAnsi="Calibri" w:cs="Times New Roman"/>
          <w:sz w:val="18"/>
          <w:szCs w:val="18"/>
        </w:rPr>
      </w:pPr>
      <w:r w:rsidRPr="000A3643">
        <w:rPr>
          <w:rFonts w:ascii="Calibri" w:eastAsia="Times New Roman" w:hAnsi="Calibri" w:cs="Times New Roman"/>
          <w:sz w:val="18"/>
          <w:szCs w:val="18"/>
        </w:rPr>
        <w:lastRenderedPageBreak/>
        <w:t xml:space="preserve">Abbreviations: </w:t>
      </w:r>
      <w:r w:rsidR="00173A0E">
        <w:rPr>
          <w:rFonts w:ascii="Calibri" w:eastAsia="Times New Roman" w:hAnsi="Calibri" w:cs="Times New Roman"/>
          <w:sz w:val="18"/>
          <w:szCs w:val="18"/>
        </w:rPr>
        <w:t xml:space="preserve">BC=British Columbia; </w:t>
      </w:r>
      <w:r w:rsidR="00173A0E" w:rsidRPr="00173A0E">
        <w:rPr>
          <w:rFonts w:ascii="Calibri" w:eastAsia="Times New Roman" w:hAnsi="Calibri" w:cs="Times New Roman"/>
          <w:sz w:val="18"/>
          <w:szCs w:val="18"/>
        </w:rPr>
        <w:t>B&amp;C= Boyacá and Cundinamarca</w:t>
      </w:r>
      <w:r w:rsidR="00173A0E">
        <w:rPr>
          <w:rFonts w:ascii="Calibri" w:eastAsia="Times New Roman" w:hAnsi="Calibri" w:cs="Times New Roman"/>
          <w:sz w:val="18"/>
          <w:szCs w:val="18"/>
        </w:rPr>
        <w:t xml:space="preserve">; </w:t>
      </w:r>
      <w:r w:rsidRPr="000A3643">
        <w:rPr>
          <w:rFonts w:ascii="Calibri" w:eastAsia="Times New Roman" w:hAnsi="Calibri" w:cs="Times New Roman"/>
          <w:sz w:val="18"/>
          <w:szCs w:val="18"/>
        </w:rPr>
        <w:t>GAG= Glycosaminoglycans, KS= Keratin Sulphate, LSD= Lysosomal Storage Dieases, MPS</w:t>
      </w:r>
      <w:r w:rsidR="002418D7">
        <w:rPr>
          <w:rFonts w:ascii="Calibri" w:eastAsia="Times New Roman" w:hAnsi="Calibri" w:cs="Times New Roman"/>
          <w:sz w:val="18"/>
          <w:szCs w:val="18"/>
        </w:rPr>
        <w:t xml:space="preserve"> </w:t>
      </w:r>
      <w:r w:rsidRPr="000A3643">
        <w:rPr>
          <w:rFonts w:ascii="Calibri" w:eastAsia="Times New Roman" w:hAnsi="Calibri" w:cs="Times New Roman"/>
          <w:sz w:val="18"/>
          <w:szCs w:val="18"/>
        </w:rPr>
        <w:t>IV = Mucopolysaccharidoses Type 4</w:t>
      </w:r>
      <w:r w:rsidR="002418D7" w:rsidRPr="000A3643">
        <w:rPr>
          <w:rFonts w:ascii="Calibri" w:eastAsia="Times New Roman" w:hAnsi="Calibri" w:cs="Times New Roman"/>
          <w:sz w:val="18"/>
          <w:szCs w:val="18"/>
        </w:rPr>
        <w:t>, MPS</w:t>
      </w:r>
      <w:r w:rsidR="002418D7">
        <w:rPr>
          <w:rFonts w:ascii="Calibri" w:eastAsia="Times New Roman" w:hAnsi="Calibri" w:cs="Times New Roman"/>
          <w:sz w:val="18"/>
          <w:szCs w:val="18"/>
        </w:rPr>
        <w:t xml:space="preserve"> </w:t>
      </w:r>
      <w:r w:rsidR="002418D7" w:rsidRPr="000A3643">
        <w:rPr>
          <w:rFonts w:ascii="Calibri" w:eastAsia="Times New Roman" w:hAnsi="Calibri" w:cs="Times New Roman"/>
          <w:sz w:val="18"/>
          <w:szCs w:val="18"/>
        </w:rPr>
        <w:t>IV</w:t>
      </w:r>
      <w:r w:rsidR="002418D7">
        <w:rPr>
          <w:rFonts w:ascii="Calibri" w:eastAsia="Times New Roman" w:hAnsi="Calibri" w:cs="Times New Roman"/>
          <w:sz w:val="18"/>
          <w:szCs w:val="18"/>
        </w:rPr>
        <w:t>A</w:t>
      </w:r>
      <w:r w:rsidRPr="000A3643">
        <w:rPr>
          <w:rFonts w:ascii="Calibri" w:eastAsia="Times New Roman" w:hAnsi="Calibri" w:cs="Times New Roman"/>
          <w:sz w:val="18"/>
          <w:szCs w:val="18"/>
        </w:rPr>
        <w:t xml:space="preserve"> = Mucopolysaccharidoses Type 4A, MPSIV</w:t>
      </w:r>
      <w:r w:rsidR="002418D7">
        <w:rPr>
          <w:rFonts w:ascii="Calibri" w:eastAsia="Times New Roman" w:hAnsi="Calibri" w:cs="Times New Roman"/>
          <w:sz w:val="18"/>
          <w:szCs w:val="18"/>
        </w:rPr>
        <w:t>B</w:t>
      </w:r>
      <w:r w:rsidRPr="000A3643">
        <w:rPr>
          <w:rFonts w:ascii="Calibri" w:eastAsia="Times New Roman" w:hAnsi="Calibri" w:cs="Times New Roman"/>
          <w:sz w:val="18"/>
          <w:szCs w:val="18"/>
        </w:rPr>
        <w:t xml:space="preserve"> = Mucopolysaccharidoses Type 4B, </w:t>
      </w:r>
      <w:r w:rsidR="00173A0E">
        <w:rPr>
          <w:rFonts w:ascii="Calibri" w:eastAsia="Times New Roman" w:hAnsi="Calibri" w:cs="Times New Roman"/>
          <w:sz w:val="18"/>
          <w:szCs w:val="18"/>
        </w:rPr>
        <w:t xml:space="preserve">NI=Northern Ireland; </w:t>
      </w:r>
      <w:r w:rsidRPr="000A3643">
        <w:rPr>
          <w:rFonts w:ascii="Calibri" w:eastAsia="Times New Roman" w:hAnsi="Calibri" w:cs="Times New Roman"/>
          <w:sz w:val="18"/>
          <w:szCs w:val="18"/>
        </w:rPr>
        <w:t xml:space="preserve">UAE=United Arab Emirates, </w:t>
      </w:r>
      <w:r w:rsidR="00173A0E">
        <w:rPr>
          <w:rFonts w:ascii="Calibri" w:eastAsia="Times New Roman" w:hAnsi="Calibri" w:cs="Times New Roman"/>
          <w:sz w:val="18"/>
          <w:szCs w:val="18"/>
        </w:rPr>
        <w:t xml:space="preserve">UK=United Kingdom; </w:t>
      </w:r>
      <w:r w:rsidRPr="000A3643">
        <w:rPr>
          <w:rFonts w:ascii="Calibri" w:eastAsia="Times New Roman" w:hAnsi="Calibri" w:cs="Times New Roman"/>
          <w:sz w:val="18"/>
          <w:szCs w:val="18"/>
        </w:rPr>
        <w:t>USA=United States of America, USSR=Union of Soviet Socialists Republics</w:t>
      </w:r>
    </w:p>
    <w:p w:rsidR="009A2FC8" w:rsidRDefault="009A2FC8"/>
    <w:p w:rsidR="009A2FC8" w:rsidRDefault="009A2FC8"/>
    <w:p w:rsidR="009A2FC8" w:rsidRPr="009A2FC8" w:rsidRDefault="00CA42F4" w:rsidP="009A2FC8">
      <w:pPr>
        <w:spacing w:line="240" w:lineRule="auto"/>
        <w:rPr>
          <w:rFonts w:ascii="Calibri" w:hAnsi="Calibri"/>
          <w:noProof/>
        </w:rPr>
      </w:pPr>
      <w:r>
        <w:fldChar w:fldCharType="begin"/>
      </w:r>
      <w:r w:rsidR="009A2FC8">
        <w:instrText xml:space="preserve"> ADDIN EN.REFLIST </w:instrText>
      </w:r>
      <w:r>
        <w:fldChar w:fldCharType="separate"/>
      </w:r>
      <w:bookmarkStart w:id="2" w:name="_ENREF_1"/>
      <w:r w:rsidR="009A2FC8" w:rsidRPr="009A2FC8">
        <w:rPr>
          <w:rFonts w:ascii="Calibri" w:hAnsi="Calibri"/>
          <w:noProof/>
        </w:rPr>
        <w:t xml:space="preserve">[1] Meikle PJ, Hopwood JJ, Clague AE, Carey WF. Prevalence of lysosomal storage disorders. </w:t>
      </w:r>
      <w:r w:rsidR="009A2FC8" w:rsidRPr="009A2FC8">
        <w:rPr>
          <w:rFonts w:ascii="Calibri" w:hAnsi="Calibri"/>
          <w:i/>
          <w:noProof/>
        </w:rPr>
        <w:t>JAMA</w:t>
      </w:r>
      <w:r w:rsidR="009A2FC8" w:rsidRPr="009A2FC8">
        <w:rPr>
          <w:rFonts w:ascii="Calibri" w:hAnsi="Calibri"/>
          <w:noProof/>
        </w:rPr>
        <w:t xml:space="preserve"> 1999;281(3):249-54.</w:t>
      </w:r>
    </w:p>
    <w:bookmarkEnd w:id="2"/>
    <w:p w:rsidR="009A2FC8" w:rsidRPr="009A2FC8" w:rsidRDefault="009A2FC8" w:rsidP="009A2FC8">
      <w:pPr>
        <w:spacing w:after="0" w:line="240" w:lineRule="auto"/>
        <w:rPr>
          <w:rFonts w:ascii="Calibri" w:hAnsi="Calibri"/>
          <w:noProof/>
        </w:rPr>
      </w:pPr>
    </w:p>
    <w:p w:rsidR="009A2FC8" w:rsidRPr="009A2FC8" w:rsidRDefault="009A2FC8" w:rsidP="009A2FC8">
      <w:pPr>
        <w:spacing w:line="240" w:lineRule="auto"/>
        <w:rPr>
          <w:rFonts w:ascii="Calibri" w:hAnsi="Calibri"/>
          <w:noProof/>
        </w:rPr>
      </w:pPr>
      <w:bookmarkStart w:id="3" w:name="_ENREF_2"/>
      <w:r w:rsidRPr="009A2FC8">
        <w:rPr>
          <w:rFonts w:ascii="Calibri" w:hAnsi="Calibri"/>
          <w:noProof/>
        </w:rPr>
        <w:t xml:space="preserve">[2] Nelson J, Crowhurst J, Carey B, Greed L. Incidence of the mucopolysaccharidoses in Western Australia. </w:t>
      </w:r>
      <w:r w:rsidRPr="009A2FC8">
        <w:rPr>
          <w:rFonts w:ascii="Calibri" w:hAnsi="Calibri"/>
          <w:i/>
          <w:noProof/>
        </w:rPr>
        <w:t>Am J Med Genet</w:t>
      </w:r>
      <w:r w:rsidRPr="009A2FC8">
        <w:rPr>
          <w:rFonts w:ascii="Calibri" w:hAnsi="Calibri"/>
          <w:noProof/>
        </w:rPr>
        <w:t xml:space="preserve"> 2003;123 A(3):310-313.</w:t>
      </w:r>
    </w:p>
    <w:bookmarkEnd w:id="3"/>
    <w:p w:rsidR="009A2FC8" w:rsidRPr="009A2FC8" w:rsidRDefault="009A2FC8" w:rsidP="009A2FC8">
      <w:pPr>
        <w:spacing w:after="0" w:line="240" w:lineRule="auto"/>
        <w:rPr>
          <w:rFonts w:ascii="Calibri" w:hAnsi="Calibri"/>
          <w:noProof/>
        </w:rPr>
      </w:pPr>
    </w:p>
    <w:p w:rsidR="009A2FC8" w:rsidRPr="009A2FC8" w:rsidRDefault="009A2FC8" w:rsidP="009A2FC8">
      <w:pPr>
        <w:spacing w:line="240" w:lineRule="auto"/>
        <w:rPr>
          <w:rFonts w:ascii="Calibri" w:hAnsi="Calibri"/>
          <w:noProof/>
        </w:rPr>
      </w:pPr>
      <w:bookmarkStart w:id="4" w:name="_ENREF_3"/>
      <w:r w:rsidRPr="009A2FC8">
        <w:rPr>
          <w:rFonts w:ascii="Calibri" w:hAnsi="Calibri"/>
          <w:noProof/>
        </w:rPr>
        <w:t xml:space="preserve">[3] Applegarth DA, Toone JR, Lowry RB. Incidence of inborn errors of metabolism in British Columbia, 1969-1996. </w:t>
      </w:r>
      <w:r w:rsidRPr="009A2FC8">
        <w:rPr>
          <w:rFonts w:ascii="Calibri" w:hAnsi="Calibri"/>
          <w:i/>
          <w:noProof/>
        </w:rPr>
        <w:t>Pediatrics</w:t>
      </w:r>
      <w:r w:rsidRPr="009A2FC8">
        <w:rPr>
          <w:rFonts w:ascii="Calibri" w:hAnsi="Calibri"/>
          <w:noProof/>
        </w:rPr>
        <w:t xml:space="preserve"> 2000;105(1):e10.</w:t>
      </w:r>
    </w:p>
    <w:bookmarkEnd w:id="4"/>
    <w:p w:rsidR="009A2FC8" w:rsidRPr="009A2FC8" w:rsidRDefault="009A2FC8" w:rsidP="009A2FC8">
      <w:pPr>
        <w:spacing w:after="0" w:line="240" w:lineRule="auto"/>
        <w:rPr>
          <w:rFonts w:ascii="Calibri" w:hAnsi="Calibri"/>
          <w:noProof/>
        </w:rPr>
      </w:pPr>
    </w:p>
    <w:p w:rsidR="009A2FC8" w:rsidRPr="009A2FC8" w:rsidRDefault="009A2FC8" w:rsidP="009A2FC8">
      <w:pPr>
        <w:spacing w:line="240" w:lineRule="auto"/>
        <w:rPr>
          <w:rFonts w:ascii="Calibri" w:hAnsi="Calibri"/>
          <w:noProof/>
        </w:rPr>
      </w:pPr>
      <w:bookmarkStart w:id="5" w:name="_ENREF_4"/>
      <w:r w:rsidRPr="009A2FC8">
        <w:rPr>
          <w:rFonts w:ascii="Calibri" w:hAnsi="Calibri"/>
          <w:noProof/>
        </w:rPr>
        <w:t xml:space="preserve">[4] Lowry RB, Renwick DH. Relative frequency of the Hurler and Hunter syndromes. </w:t>
      </w:r>
      <w:r w:rsidRPr="009A2FC8">
        <w:rPr>
          <w:rFonts w:ascii="Calibri" w:hAnsi="Calibri"/>
          <w:i/>
          <w:noProof/>
        </w:rPr>
        <w:t>N Engl J Med</w:t>
      </w:r>
      <w:r w:rsidRPr="009A2FC8">
        <w:rPr>
          <w:rFonts w:ascii="Calibri" w:hAnsi="Calibri"/>
          <w:noProof/>
        </w:rPr>
        <w:t xml:space="preserve"> 1971;284(4):221-2.</w:t>
      </w:r>
    </w:p>
    <w:bookmarkEnd w:id="5"/>
    <w:p w:rsidR="009A2FC8" w:rsidRPr="009A2FC8" w:rsidRDefault="009A2FC8" w:rsidP="009A2FC8">
      <w:pPr>
        <w:spacing w:after="0" w:line="240" w:lineRule="auto"/>
        <w:rPr>
          <w:rFonts w:ascii="Calibri" w:hAnsi="Calibri"/>
          <w:noProof/>
        </w:rPr>
      </w:pPr>
    </w:p>
    <w:p w:rsidR="009A2FC8" w:rsidRPr="009A2FC8" w:rsidRDefault="009A2FC8" w:rsidP="009A2FC8">
      <w:pPr>
        <w:spacing w:line="240" w:lineRule="auto"/>
        <w:rPr>
          <w:rFonts w:ascii="Calibri" w:hAnsi="Calibri"/>
          <w:noProof/>
        </w:rPr>
      </w:pPr>
      <w:bookmarkStart w:id="6" w:name="_ENREF_5"/>
      <w:r w:rsidRPr="009A2FC8">
        <w:rPr>
          <w:rFonts w:ascii="Calibri" w:hAnsi="Calibri"/>
          <w:noProof/>
        </w:rPr>
        <w:t xml:space="preserve">[5] Gomez AM, Garcia-Robles R, Suarez-Obando F. [Estimation of the mucopolysaccharidoses frequencies and cluster analysis in the Colombian provinces of Cundinamarca and Boyaca]. </w:t>
      </w:r>
      <w:r w:rsidRPr="009A2FC8">
        <w:rPr>
          <w:rFonts w:ascii="Calibri" w:hAnsi="Calibri"/>
          <w:i/>
          <w:noProof/>
        </w:rPr>
        <w:t>Biomedica</w:t>
      </w:r>
      <w:r w:rsidRPr="009A2FC8">
        <w:rPr>
          <w:rFonts w:ascii="Calibri" w:hAnsi="Calibri"/>
          <w:noProof/>
        </w:rPr>
        <w:t xml:space="preserve"> 2012;32(4):602-9.</w:t>
      </w:r>
    </w:p>
    <w:bookmarkEnd w:id="6"/>
    <w:p w:rsidR="009A2FC8" w:rsidRPr="009A2FC8" w:rsidRDefault="009A2FC8" w:rsidP="009A2FC8">
      <w:pPr>
        <w:spacing w:after="0" w:line="240" w:lineRule="auto"/>
        <w:rPr>
          <w:rFonts w:ascii="Calibri" w:hAnsi="Calibri"/>
          <w:noProof/>
        </w:rPr>
      </w:pPr>
    </w:p>
    <w:p w:rsidR="009A2FC8" w:rsidRPr="009A2FC8" w:rsidRDefault="009A2FC8" w:rsidP="009A2FC8">
      <w:pPr>
        <w:spacing w:line="240" w:lineRule="auto"/>
        <w:rPr>
          <w:rFonts w:ascii="Calibri" w:hAnsi="Calibri"/>
          <w:noProof/>
        </w:rPr>
      </w:pPr>
      <w:bookmarkStart w:id="7" w:name="_ENREF_6"/>
      <w:r w:rsidRPr="009A2FC8">
        <w:rPr>
          <w:rFonts w:ascii="Calibri" w:hAnsi="Calibri"/>
          <w:noProof/>
        </w:rPr>
        <w:t xml:space="preserve">[6] Malm G, Lund AM, Mansson JE, Heiberg A. Mucopolysaccharidoses in the Scandinavian countries: incidence and prevalence. </w:t>
      </w:r>
      <w:r w:rsidRPr="009A2FC8">
        <w:rPr>
          <w:rFonts w:ascii="Calibri" w:hAnsi="Calibri"/>
          <w:i/>
          <w:noProof/>
        </w:rPr>
        <w:t>Acta Paediatr</w:t>
      </w:r>
      <w:r w:rsidRPr="009A2FC8">
        <w:rPr>
          <w:rFonts w:ascii="Calibri" w:hAnsi="Calibri"/>
          <w:noProof/>
        </w:rPr>
        <w:t xml:space="preserve"> 2008;97(11):1577-1581.</w:t>
      </w:r>
    </w:p>
    <w:bookmarkEnd w:id="7"/>
    <w:p w:rsidR="009A2FC8" w:rsidRPr="009A2FC8" w:rsidRDefault="009A2FC8" w:rsidP="009A2FC8">
      <w:pPr>
        <w:spacing w:after="0" w:line="240" w:lineRule="auto"/>
        <w:rPr>
          <w:rFonts w:ascii="Calibri" w:hAnsi="Calibri"/>
          <w:noProof/>
        </w:rPr>
      </w:pPr>
    </w:p>
    <w:p w:rsidR="009A2FC8" w:rsidRPr="009A2FC8" w:rsidRDefault="009A2FC8" w:rsidP="009A2FC8">
      <w:pPr>
        <w:spacing w:line="240" w:lineRule="auto"/>
        <w:rPr>
          <w:rFonts w:ascii="Calibri" w:hAnsi="Calibri"/>
          <w:noProof/>
        </w:rPr>
      </w:pPr>
      <w:bookmarkStart w:id="8" w:name="_ENREF_7"/>
      <w:r w:rsidRPr="009A2FC8">
        <w:rPr>
          <w:rFonts w:ascii="Calibri" w:hAnsi="Calibri"/>
          <w:noProof/>
        </w:rPr>
        <w:t xml:space="preserve">[7] Poorthuis BJHM, Wevers RA, Kleijer WJ, Groener JEM, De Jong JGN, Van Weely S, et al. The frequency of lysosomal storage diseases in the Netherlands. </w:t>
      </w:r>
      <w:r w:rsidRPr="009A2FC8">
        <w:rPr>
          <w:rFonts w:ascii="Calibri" w:hAnsi="Calibri"/>
          <w:i/>
          <w:noProof/>
        </w:rPr>
        <w:t>Hum Genet</w:t>
      </w:r>
      <w:r w:rsidRPr="009A2FC8">
        <w:rPr>
          <w:rFonts w:ascii="Calibri" w:hAnsi="Calibri"/>
          <w:noProof/>
        </w:rPr>
        <w:t xml:space="preserve"> 1999;105(1-2):151-156.</w:t>
      </w:r>
    </w:p>
    <w:bookmarkEnd w:id="8"/>
    <w:p w:rsidR="009A2FC8" w:rsidRPr="009A2FC8" w:rsidRDefault="009A2FC8" w:rsidP="009A2FC8">
      <w:pPr>
        <w:spacing w:after="0" w:line="240" w:lineRule="auto"/>
        <w:rPr>
          <w:rFonts w:ascii="Calibri" w:hAnsi="Calibri"/>
          <w:noProof/>
        </w:rPr>
      </w:pPr>
    </w:p>
    <w:p w:rsidR="009A2FC8" w:rsidRPr="009A2FC8" w:rsidRDefault="009A2FC8" w:rsidP="009A2FC8">
      <w:pPr>
        <w:spacing w:line="240" w:lineRule="auto"/>
        <w:rPr>
          <w:rFonts w:ascii="Calibri" w:hAnsi="Calibri"/>
          <w:noProof/>
        </w:rPr>
      </w:pPr>
      <w:bookmarkStart w:id="9" w:name="_ENREF_8"/>
      <w:r w:rsidRPr="009A2FC8">
        <w:rPr>
          <w:rFonts w:ascii="Calibri" w:hAnsi="Calibri"/>
          <w:noProof/>
        </w:rPr>
        <w:t xml:space="preserve">[8] Lin HY, Lin SP, Chuang CK, Niu DM, Chen MR, Tsai FJ, et al. Incidence of the mucopolysaccharidoses in Taiwan, 1984-2004. </w:t>
      </w:r>
      <w:r w:rsidRPr="009A2FC8">
        <w:rPr>
          <w:rFonts w:ascii="Calibri" w:hAnsi="Calibri"/>
          <w:i/>
          <w:noProof/>
        </w:rPr>
        <w:t>Am J Med Genet A</w:t>
      </w:r>
      <w:r w:rsidRPr="009A2FC8">
        <w:rPr>
          <w:rFonts w:ascii="Calibri" w:hAnsi="Calibri"/>
          <w:noProof/>
        </w:rPr>
        <w:t xml:space="preserve"> 2009;149(5):960-964.</w:t>
      </w:r>
    </w:p>
    <w:bookmarkEnd w:id="9"/>
    <w:p w:rsidR="009A2FC8" w:rsidRPr="009A2FC8" w:rsidRDefault="009A2FC8" w:rsidP="009A2FC8">
      <w:pPr>
        <w:spacing w:after="0" w:line="240" w:lineRule="auto"/>
        <w:rPr>
          <w:rFonts w:ascii="Calibri" w:hAnsi="Calibri"/>
          <w:noProof/>
        </w:rPr>
      </w:pPr>
    </w:p>
    <w:p w:rsidR="009A2FC8" w:rsidRPr="009A2FC8" w:rsidRDefault="009A2FC8" w:rsidP="009A2FC8">
      <w:pPr>
        <w:spacing w:line="240" w:lineRule="auto"/>
        <w:rPr>
          <w:rFonts w:ascii="Calibri" w:hAnsi="Calibri"/>
          <w:noProof/>
        </w:rPr>
      </w:pPr>
      <w:bookmarkStart w:id="10" w:name="_ENREF_9"/>
      <w:r w:rsidRPr="009A2FC8">
        <w:rPr>
          <w:rFonts w:ascii="Calibri" w:hAnsi="Calibri"/>
          <w:noProof/>
        </w:rPr>
        <w:t xml:space="preserve">[9] Nelson J. Incidence of the mucopolysaccharidoses in Northern Ireland. </w:t>
      </w:r>
      <w:r w:rsidRPr="009A2FC8">
        <w:rPr>
          <w:rFonts w:ascii="Calibri" w:hAnsi="Calibri"/>
          <w:i/>
          <w:noProof/>
        </w:rPr>
        <w:t>Hum Genet</w:t>
      </w:r>
      <w:r w:rsidRPr="009A2FC8">
        <w:rPr>
          <w:rFonts w:ascii="Calibri" w:hAnsi="Calibri"/>
          <w:noProof/>
        </w:rPr>
        <w:t xml:space="preserve"> 1997;101(3):355-358.</w:t>
      </w:r>
    </w:p>
    <w:bookmarkEnd w:id="10"/>
    <w:p w:rsidR="009A2FC8" w:rsidRPr="009A2FC8" w:rsidRDefault="009A2FC8" w:rsidP="009A2FC8">
      <w:pPr>
        <w:spacing w:after="0" w:line="240" w:lineRule="auto"/>
        <w:rPr>
          <w:rFonts w:ascii="Calibri" w:hAnsi="Calibri"/>
          <w:noProof/>
        </w:rPr>
      </w:pPr>
    </w:p>
    <w:p w:rsidR="009A2FC8" w:rsidRPr="009A2FC8" w:rsidRDefault="009A2FC8" w:rsidP="009A2FC8">
      <w:pPr>
        <w:spacing w:line="240" w:lineRule="auto"/>
        <w:rPr>
          <w:rFonts w:ascii="Calibri" w:hAnsi="Calibri"/>
          <w:noProof/>
        </w:rPr>
      </w:pPr>
      <w:bookmarkStart w:id="11" w:name="_ENREF_10"/>
      <w:r w:rsidRPr="009A2FC8">
        <w:rPr>
          <w:rFonts w:ascii="Calibri" w:hAnsi="Calibri"/>
          <w:noProof/>
        </w:rPr>
        <w:t xml:space="preserve">[10] Al-Jasmi FA, Tawfig N, Berniah A, Ali BR, Taleb M, Hertecant JL, et al. Prevalence and novel mutations of lysosomal storage disorders in United Arab Emirates : LSD in UAE. </w:t>
      </w:r>
      <w:r w:rsidRPr="009A2FC8">
        <w:rPr>
          <w:rFonts w:ascii="Calibri" w:hAnsi="Calibri"/>
          <w:i/>
          <w:noProof/>
        </w:rPr>
        <w:t>JIMD Rep</w:t>
      </w:r>
      <w:r w:rsidRPr="009A2FC8">
        <w:rPr>
          <w:rFonts w:ascii="Calibri" w:hAnsi="Calibri"/>
          <w:noProof/>
        </w:rPr>
        <w:t xml:space="preserve"> 2013;10:1-9.</w:t>
      </w:r>
    </w:p>
    <w:bookmarkEnd w:id="11"/>
    <w:p w:rsidR="009A2FC8" w:rsidRPr="009A2FC8" w:rsidRDefault="009A2FC8" w:rsidP="009A2FC8">
      <w:pPr>
        <w:spacing w:line="240" w:lineRule="auto"/>
        <w:rPr>
          <w:rFonts w:ascii="Calibri" w:hAnsi="Calibri"/>
          <w:noProof/>
        </w:rPr>
      </w:pPr>
    </w:p>
    <w:p w:rsidR="009A2FC8" w:rsidRDefault="009A2FC8" w:rsidP="009A2FC8">
      <w:pPr>
        <w:spacing w:line="240" w:lineRule="auto"/>
        <w:rPr>
          <w:noProof/>
        </w:rPr>
      </w:pPr>
    </w:p>
    <w:p w:rsidR="00C812E7" w:rsidRDefault="00CA42F4">
      <w:r>
        <w:fldChar w:fldCharType="end"/>
      </w:r>
    </w:p>
    <w:sectPr w:rsidR="00C812E7" w:rsidSect="000A3643">
      <w:pgSz w:w="16838" w:h="11906" w:orient="landscape"/>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34"/>
  <w:defaultTabStop w:val="720"/>
  <w:characterSpacingControl w:val="doNotCompress"/>
  <w:compat/>
  <w:docVars>
    <w:docVar w:name="EN.Layout" w:val="&lt;ENLayout&gt;&lt;Style&gt;Vancouver_NM&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w09dw9et8sfxe4ev094vsttywzet9p5aaxv2&quot;&gt;Morquio_A_Main23&lt;record-ids&gt;&lt;item&gt;394&lt;/item&gt;&lt;item&gt;438&lt;/item&gt;&lt;item&gt;617&lt;/item&gt;&lt;item&gt;709&lt;/item&gt;&lt;item&gt;2779&lt;/item&gt;&lt;item&gt;3728&lt;/item&gt;&lt;item&gt;4352&lt;/item&gt;&lt;item&gt;4572&lt;/item&gt;&lt;item&gt;4664&lt;/item&gt;&lt;item&gt;6175&lt;/item&gt;&lt;/record-ids&gt;&lt;/item&gt;&lt;/Libraries&gt;"/>
  </w:docVars>
  <w:rsids>
    <w:rsidRoot w:val="000A3643"/>
    <w:rsid w:val="000352EA"/>
    <w:rsid w:val="000A3643"/>
    <w:rsid w:val="000C1AA0"/>
    <w:rsid w:val="00173A0E"/>
    <w:rsid w:val="002418D7"/>
    <w:rsid w:val="00262ED3"/>
    <w:rsid w:val="002C5161"/>
    <w:rsid w:val="003248FF"/>
    <w:rsid w:val="00645E6F"/>
    <w:rsid w:val="006716B1"/>
    <w:rsid w:val="009A2FC8"/>
    <w:rsid w:val="00B0151E"/>
    <w:rsid w:val="00C17286"/>
    <w:rsid w:val="00CA42F4"/>
    <w:rsid w:val="00CB4113"/>
    <w:rsid w:val="00DD7A52"/>
    <w:rsid w:val="00DF76B5"/>
    <w:rsid w:val="00F3475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11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A2FC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3276</Words>
  <Characters>18677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Regina Leadley</dc:creator>
  <cp:lastModifiedBy>lacosta</cp:lastModifiedBy>
  <cp:revision>7</cp:revision>
  <dcterms:created xsi:type="dcterms:W3CDTF">2014-05-06T13:03:00Z</dcterms:created>
  <dcterms:modified xsi:type="dcterms:W3CDTF">2014-11-12T08:56:00Z</dcterms:modified>
</cp:coreProperties>
</file>