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5D" w:rsidRPr="00052E79" w:rsidRDefault="007C215D" w:rsidP="007C215D">
      <w:r>
        <w:t>L</w:t>
      </w:r>
      <w:bookmarkStart w:id="0" w:name="_GoBack"/>
      <w:bookmarkEnd w:id="0"/>
      <w:r w:rsidRPr="00052E79">
        <w:t>ogistic regression analysis with ‘positive genetic test result’ as outcome variable.</w:t>
      </w:r>
    </w:p>
    <w:tbl>
      <w:tblPr>
        <w:tblW w:w="9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"/>
        <w:gridCol w:w="1542"/>
        <w:gridCol w:w="1288"/>
        <w:gridCol w:w="1288"/>
        <w:gridCol w:w="1289"/>
        <w:gridCol w:w="1289"/>
        <w:gridCol w:w="1289"/>
        <w:gridCol w:w="1290"/>
      </w:tblGrid>
      <w:tr w:rsidR="007C215D" w:rsidRPr="00052E79" w:rsidTr="00A77CF4">
        <w:trPr>
          <w:cantSplit/>
          <w:trHeight w:val="325"/>
        </w:trPr>
        <w:tc>
          <w:tcPr>
            <w:tcW w:w="1633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SE</w:t>
            </w:r>
          </w:p>
        </w:tc>
        <w:tc>
          <w:tcPr>
            <w:tcW w:w="128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28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Exp</w:t>
            </w:r>
            <w:proofErr w:type="spellEnd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(B)</w:t>
            </w:r>
          </w:p>
        </w:tc>
        <w:tc>
          <w:tcPr>
            <w:tcW w:w="257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95% </w:t>
            </w:r>
            <w:proofErr w:type="spellStart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C.I.for</w:t>
            </w:r>
            <w:proofErr w:type="spellEnd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Exp</w:t>
            </w:r>
            <w:proofErr w:type="spellEnd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(B)</w:t>
            </w:r>
          </w:p>
        </w:tc>
      </w:tr>
      <w:tr w:rsidR="007C215D" w:rsidRPr="00052E79" w:rsidTr="00A77CF4">
        <w:trPr>
          <w:cantSplit/>
          <w:trHeight w:val="145"/>
        </w:trPr>
        <w:tc>
          <w:tcPr>
            <w:tcW w:w="163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Lower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Upper</w:t>
            </w:r>
          </w:p>
        </w:tc>
      </w:tr>
      <w:tr w:rsidR="007C215D" w:rsidRPr="00052E79" w:rsidTr="00A77CF4">
        <w:trPr>
          <w:cantSplit/>
          <w:trHeight w:val="325"/>
        </w:trPr>
        <w:tc>
          <w:tcPr>
            <w:tcW w:w="91" w:type="dxa"/>
            <w:vMerge w:val="restart"/>
            <w:tcBorders>
              <w:top w:val="single" w:sz="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Age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-0.023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0.013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0.092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0.978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0.952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1.004</w:t>
            </w:r>
          </w:p>
        </w:tc>
      </w:tr>
      <w:tr w:rsidR="007C215D" w:rsidRPr="00052E79" w:rsidTr="00A77CF4">
        <w:trPr>
          <w:cantSplit/>
          <w:trHeight w:val="145"/>
        </w:trPr>
        <w:tc>
          <w:tcPr>
            <w:tcW w:w="9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Syndr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0.968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0.460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0.035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2.632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1.069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6.480</w:t>
            </w:r>
          </w:p>
        </w:tc>
      </w:tr>
      <w:tr w:rsidR="007C215D" w:rsidRPr="00052E79" w:rsidTr="00A77CF4">
        <w:trPr>
          <w:cantSplit/>
          <w:trHeight w:val="145"/>
        </w:trPr>
        <w:tc>
          <w:tcPr>
            <w:tcW w:w="9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FH+ TAD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0.962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0.452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0.033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2.617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1.079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6.346</w:t>
            </w:r>
          </w:p>
        </w:tc>
      </w:tr>
      <w:tr w:rsidR="007C215D" w:rsidRPr="00052E79" w:rsidTr="00A77CF4">
        <w:trPr>
          <w:cantSplit/>
          <w:trHeight w:val="145"/>
        </w:trPr>
        <w:tc>
          <w:tcPr>
            <w:tcW w:w="91" w:type="dxa"/>
            <w:vMerge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Constant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-1.700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0.636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52E79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0.183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C215D" w:rsidRPr="00052E79" w:rsidRDefault="007C215D" w:rsidP="00A77C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</w:tbl>
    <w:p w:rsidR="007C215D" w:rsidRPr="007366B7" w:rsidRDefault="007C215D" w:rsidP="007C215D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  <w:r w:rsidRPr="007366B7">
        <w:rPr>
          <w:rFonts w:ascii="Times New Roman" w:hAnsi="Times New Roman" w:cs="Times New Roman"/>
        </w:rPr>
        <w:t xml:space="preserve">Values in the table are unstandardized coefficient (B) with standard error (SE), p values, </w:t>
      </w:r>
    </w:p>
    <w:p w:rsidR="007C215D" w:rsidRPr="007366B7" w:rsidRDefault="007C215D" w:rsidP="007C215D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  <w:proofErr w:type="spellStart"/>
      <w:r w:rsidRPr="007366B7">
        <w:rPr>
          <w:rFonts w:ascii="Times New Roman" w:hAnsi="Times New Roman" w:cs="Times New Roman"/>
        </w:rPr>
        <w:t>Exp</w:t>
      </w:r>
      <w:proofErr w:type="spellEnd"/>
      <w:r w:rsidRPr="007366B7">
        <w:rPr>
          <w:rFonts w:ascii="Times New Roman" w:hAnsi="Times New Roman" w:cs="Times New Roman"/>
        </w:rPr>
        <w:t xml:space="preserve">(B) estimated odds ratio and 95% confidence interval for </w:t>
      </w:r>
      <w:proofErr w:type="spellStart"/>
      <w:r w:rsidRPr="007366B7">
        <w:rPr>
          <w:rFonts w:ascii="Times New Roman" w:hAnsi="Times New Roman" w:cs="Times New Roman"/>
        </w:rPr>
        <w:t>Exp</w:t>
      </w:r>
      <w:proofErr w:type="spellEnd"/>
      <w:r w:rsidRPr="007366B7">
        <w:rPr>
          <w:rFonts w:ascii="Times New Roman" w:hAnsi="Times New Roman" w:cs="Times New Roman"/>
        </w:rPr>
        <w:t xml:space="preserve">(B). </w:t>
      </w:r>
      <w:proofErr w:type="spellStart"/>
      <w:r w:rsidRPr="007366B7">
        <w:rPr>
          <w:rFonts w:ascii="Times New Roman" w:hAnsi="Times New Roman" w:cs="Times New Roman"/>
        </w:rPr>
        <w:t>Syndr</w:t>
      </w:r>
      <w:proofErr w:type="spellEnd"/>
      <w:r w:rsidRPr="007366B7">
        <w:rPr>
          <w:rFonts w:ascii="Times New Roman" w:hAnsi="Times New Roman" w:cs="Times New Roman"/>
        </w:rPr>
        <w:t xml:space="preserve">: presence of </w:t>
      </w:r>
      <w:proofErr w:type="spellStart"/>
      <w:r w:rsidRPr="007366B7">
        <w:rPr>
          <w:rFonts w:ascii="Times New Roman" w:hAnsi="Times New Roman" w:cs="Times New Roman"/>
        </w:rPr>
        <w:t>syndromic</w:t>
      </w:r>
      <w:proofErr w:type="spellEnd"/>
      <w:r w:rsidRPr="007366B7">
        <w:rPr>
          <w:rFonts w:ascii="Times New Roman" w:hAnsi="Times New Roman" w:cs="Times New Roman"/>
        </w:rPr>
        <w:t xml:space="preserve"> features; </w:t>
      </w:r>
    </w:p>
    <w:p w:rsidR="007C215D" w:rsidRPr="00052E79" w:rsidRDefault="007C215D" w:rsidP="007C215D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  <w:r w:rsidRPr="007366B7">
        <w:rPr>
          <w:rFonts w:ascii="Times New Roman" w:hAnsi="Times New Roman" w:cs="Times New Roman"/>
        </w:rPr>
        <w:t>FH+ TAD: positive family history for TAD.</w:t>
      </w:r>
    </w:p>
    <w:p w:rsidR="007C215D" w:rsidRPr="00052E79" w:rsidRDefault="007C215D" w:rsidP="007C215D">
      <w:pPr>
        <w:spacing w:line="480" w:lineRule="auto"/>
        <w:jc w:val="both"/>
        <w:rPr>
          <w:rFonts w:ascii="Times New Roman" w:hAnsi="Times New Roman" w:cs="Times New Roman"/>
        </w:rPr>
      </w:pPr>
    </w:p>
    <w:p w:rsidR="001B7BB4" w:rsidRDefault="001B7BB4"/>
    <w:sectPr w:rsidR="001B7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5D"/>
    <w:rsid w:val="001B7BB4"/>
    <w:rsid w:val="007C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0B711-7C6A-466F-92C0-BB4D5782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15D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Campens</dc:creator>
  <cp:keywords/>
  <dc:description/>
  <cp:lastModifiedBy>Laurence Campens</cp:lastModifiedBy>
  <cp:revision>1</cp:revision>
  <dcterms:created xsi:type="dcterms:W3CDTF">2014-09-30T14:25:00Z</dcterms:created>
  <dcterms:modified xsi:type="dcterms:W3CDTF">2014-09-30T14:26:00Z</dcterms:modified>
</cp:coreProperties>
</file>