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B96" w:rsidRDefault="002F3B96" w:rsidP="009221C6">
      <w:r>
        <w:t xml:space="preserve">Table S1. Genes in the panel design </w:t>
      </w:r>
    </w:p>
    <w:tbl>
      <w:tblPr>
        <w:tblW w:w="15387" w:type="dxa"/>
        <w:tblInd w:w="93" w:type="dxa"/>
        <w:tblLook w:val="04A0"/>
      </w:tblPr>
      <w:tblGrid>
        <w:gridCol w:w="960"/>
        <w:gridCol w:w="960"/>
        <w:gridCol w:w="987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2F3B96" w:rsidRPr="002F3B96" w:rsidTr="002F3B96">
        <w:trPr>
          <w:trHeight w:val="315"/>
        </w:trPr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2F3B96" w:rsidRPr="002F3B96" w:rsidRDefault="002F3B96" w:rsidP="002F3B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8" w:space="0" w:color="FFFFFF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2F3B96" w:rsidRPr="002F3B96" w:rsidRDefault="002F3B96" w:rsidP="002F3B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F3B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7" w:type="dxa"/>
            <w:tcBorders>
              <w:top w:val="single" w:sz="8" w:space="0" w:color="FFFFFF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2F3B96" w:rsidRPr="002F3B96" w:rsidRDefault="002F3B96" w:rsidP="002F3B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F3B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FFFFFF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2F3B96" w:rsidRPr="002F3B96" w:rsidRDefault="002F3B96" w:rsidP="002F3B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F3B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FFFFFF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2F3B96" w:rsidRPr="002F3B96" w:rsidRDefault="002F3B96" w:rsidP="002F3B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F3B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FFFFFF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2F3B96" w:rsidRPr="002F3B96" w:rsidRDefault="002F3B96" w:rsidP="002F3B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F3B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FFFFFF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2F3B96" w:rsidRPr="002F3B96" w:rsidRDefault="002F3B96" w:rsidP="002F3B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F3B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FFFFFF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2F3B96" w:rsidRPr="002F3B96" w:rsidRDefault="002F3B96" w:rsidP="002F3B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F3B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FFFFFF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2F3B96" w:rsidRPr="002F3B96" w:rsidRDefault="002F3B96" w:rsidP="002F3B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F3B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FFFFFF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2F3B96" w:rsidRPr="002F3B96" w:rsidRDefault="002F3B96" w:rsidP="002F3B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F3B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FFFFFF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2F3B96" w:rsidRPr="002F3B96" w:rsidRDefault="002F3B96" w:rsidP="002F3B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F3B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FFFFFF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2F3B96" w:rsidRPr="002F3B96" w:rsidRDefault="002F3B96" w:rsidP="002F3B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F3B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FFFFFF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2F3B96" w:rsidRPr="002F3B96" w:rsidRDefault="002F3B96" w:rsidP="002F3B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F3B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FFFFFF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2F3B96" w:rsidRPr="002F3B96" w:rsidRDefault="002F3B96" w:rsidP="002F3B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F3B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FFFFFF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2F3B96" w:rsidRPr="002F3B96" w:rsidRDefault="002F3B96" w:rsidP="002F3B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F3B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FFFFFF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2F3B96" w:rsidRPr="002F3B96" w:rsidRDefault="002F3B96" w:rsidP="002F3B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F3B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F3B96" w:rsidRPr="00073CC4" w:rsidTr="002F3B96">
        <w:trPr>
          <w:trHeight w:val="300"/>
        </w:trPr>
        <w:tc>
          <w:tcPr>
            <w:tcW w:w="5787" w:type="dxa"/>
            <w:gridSpan w:val="6"/>
            <w:tcBorders>
              <w:top w:val="single" w:sz="8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10 genes known to be causative or relevant to Usher syndrome</w:t>
            </w:r>
          </w:p>
        </w:tc>
        <w:tc>
          <w:tcPr>
            <w:tcW w:w="9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2F3B96" w:rsidRPr="00073CC4" w:rsidTr="002F3B9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CDH23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CLRN1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DFNB31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GPR98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MYO7A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PCDH15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PDZD7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USH1C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USH1G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USH2A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2F3B96" w:rsidRPr="00073CC4" w:rsidTr="002F3B9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2F3B96" w:rsidRPr="00073CC4" w:rsidTr="002F3B96">
        <w:trPr>
          <w:trHeight w:val="300"/>
        </w:trPr>
        <w:tc>
          <w:tcPr>
            <w:tcW w:w="4827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64 genes known to be causative for retinitis pigmentosa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2F3B96" w:rsidRPr="00073CC4" w:rsidTr="002F3B9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CDH23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CLRN1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DFNB31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MYO7A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PCDH15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USH1C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USH2A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ABCA4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BEST1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C2ORF71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C8ORF37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CA4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CC2D2A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CERKL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CNGA1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2F3B96" w:rsidRPr="00073CC4" w:rsidTr="002F3B9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CNGB1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CRB1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CRX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DHDDS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EYS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FAM161A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FLVCR1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FSCN2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GNPTG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GUCA1B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IDH3B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IMPDH1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IMPG2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KLHL7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LRAT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2F3B96" w:rsidRPr="00073CC4" w:rsidTr="002F3B9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MAK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MERTK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NR2E3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NRL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PANK2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PDE6A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PDE6B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PDE6G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PGK1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PRCD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PROM1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PRPF3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PRPF31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PRPF6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PRPF8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2F3B96" w:rsidRPr="00073CC4" w:rsidTr="002F3B9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PRPH2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RBP3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RDH12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RGR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RHO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RLBP1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ROM1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Rp1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Rp2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Rp8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RPE65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RPGR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SAG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SEMA4A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SNRNP200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2F3B96" w:rsidRPr="00073CC4" w:rsidTr="002F3B9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TOPORS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TTC8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TTPA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TULP1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2F3B96" w:rsidRPr="00073CC4" w:rsidTr="002F3B9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2F3B96" w:rsidRPr="00073CC4" w:rsidTr="002F3B96">
        <w:trPr>
          <w:trHeight w:val="300"/>
        </w:trPr>
        <w:tc>
          <w:tcPr>
            <w:tcW w:w="5787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19 genes know to be causative for </w:t>
            </w:r>
            <w:proofErr w:type="spellStart"/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Leber</w:t>
            </w:r>
            <w:proofErr w:type="spellEnd"/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congenital </w:t>
            </w:r>
            <w:proofErr w:type="spellStart"/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amaurosis</w:t>
            </w:r>
            <w:proofErr w:type="spellEnd"/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2F3B96" w:rsidRPr="00073CC4" w:rsidTr="002F3B9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AIPL1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CABP4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CEP290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CRB1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CRX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GUCY2D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IMPDH1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IQCB1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KCNJ13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LCA5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LRAT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NMNAT1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OTX2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RD3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RDH12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2F3B96" w:rsidRPr="00073CC4" w:rsidTr="002F3B9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RPE65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RPGRIP1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SPATA7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TULP1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2F3B96" w:rsidRPr="00073CC4" w:rsidTr="002F3B9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2F3B96" w:rsidRPr="00073CC4" w:rsidTr="002F3B96">
        <w:trPr>
          <w:trHeight w:val="300"/>
        </w:trPr>
        <w:tc>
          <w:tcPr>
            <w:tcW w:w="6747" w:type="dxa"/>
            <w:gridSpan w:val="7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11 genes know to be causative for congenital stationary night blindness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2F3B96" w:rsidRPr="00073CC4" w:rsidTr="002F3B9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CABP4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CACNA1F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GNAT1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GPR179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GRK1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GRM6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NYX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PDE6B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RHO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SLC24A1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TRPM1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2F3B96" w:rsidRPr="00073CC4" w:rsidTr="002F3B9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2F3B96" w:rsidRPr="00073CC4" w:rsidTr="002F3B96">
        <w:trPr>
          <w:trHeight w:val="300"/>
        </w:trPr>
        <w:tc>
          <w:tcPr>
            <w:tcW w:w="3867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41 other genes cause syndromic eye disease 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2F3B96" w:rsidRPr="00073CC4" w:rsidTr="002F3B9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AHI1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ALMS1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ARL6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BBS1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BBS10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BBS12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BBS2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BBS4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BBS5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BBS7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BBS9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CISD2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CNNM4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COL11A1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COL2A1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2F3B96" w:rsidRPr="00073CC4" w:rsidTr="002F3B9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COL9A1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ERCC6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INPP5E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INVS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JAG1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LRP5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MFRP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MKKS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NPHP1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NPHP3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NPHP4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OFD1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PAX2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PDZD7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Rp9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2F3B96" w:rsidRPr="00073CC4" w:rsidTr="002F3B9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RPGRIP1L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TIMM8A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TMEM126A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TMEM216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TMEM237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TREX1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TRIM32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VPS13B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WDPCP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WFS1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WDPCP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2F3B96" w:rsidRPr="00073CC4" w:rsidTr="002F3B9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2F3B96" w:rsidRPr="00073CC4" w:rsidTr="002F3B9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2F3B96" w:rsidRPr="00073CC4" w:rsidTr="002F3B96">
        <w:trPr>
          <w:trHeight w:val="300"/>
        </w:trPr>
        <w:tc>
          <w:tcPr>
            <w:tcW w:w="2907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69 other types of eye disease gene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2F3B96" w:rsidRPr="00073CC4" w:rsidTr="002F3B9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ABCC6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ADAM9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ARMS2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ATXN7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C1QTNF5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CACNA2D4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CDH3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CDHR1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CEP164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CFB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CFH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CHM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CLN3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CNGA3</w:t>
            </w:r>
          </w:p>
        </w:tc>
      </w:tr>
      <w:tr w:rsidR="002F3B96" w:rsidRPr="00073CC4" w:rsidTr="002F3B9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CNGB3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CYP4V2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DMD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EFEMP1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ELOVL4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FBLN5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FZD4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GNAT2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GUCA1A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HMCN1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HTRA1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KCNV2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KIF11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MFN2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MKS1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MPV17</w:t>
            </w:r>
          </w:p>
        </w:tc>
      </w:tr>
      <w:tr w:rsidR="002F3B96" w:rsidRPr="00073CC4" w:rsidTr="002F3B9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MTTP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NDP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OAT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OPA1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OPA3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OPN1LW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OPN1MW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OPN1MW2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OPN1SW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PDE6C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PEX1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PEX2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PEX7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PHYH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PITPNM3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PLA2G5</w:t>
            </w:r>
          </w:p>
        </w:tc>
      </w:tr>
      <w:tr w:rsidR="002F3B96" w:rsidRPr="00073CC4" w:rsidTr="002F3B9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PRD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PXMP3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RAX2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RB1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RBP4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RCD1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RDH5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RGS9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RGS9BP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RIMS1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RP1L1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RRM2B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RS1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SDCCAG8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SLC6A5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2F3B96" w:rsidRPr="00073CC4" w:rsidTr="002F3B96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TEAD1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TIMP3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TK2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TLR3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TLR4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TSPAN12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UNC119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VCAN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WDR19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B96" w:rsidRPr="00073CC4" w:rsidRDefault="002F3B96" w:rsidP="002F3B9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73CC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</w:tr>
    </w:tbl>
    <w:p w:rsidR="00467C94" w:rsidRPr="00073CC4" w:rsidRDefault="00467C94" w:rsidP="009221C6">
      <w:pPr>
        <w:rPr>
          <w:sz w:val="18"/>
          <w:szCs w:val="18"/>
        </w:rPr>
      </w:pPr>
    </w:p>
    <w:p w:rsidR="00451B6F" w:rsidRPr="006732D1" w:rsidRDefault="00451B6F" w:rsidP="00451B6F">
      <w:pPr>
        <w:pStyle w:val="Heading2"/>
        <w:rPr>
          <w:rFonts w:asciiTheme="minorHAnsi" w:hAnsiTheme="minorHAnsi" w:cstheme="minorHAnsi"/>
          <w:b w:val="0"/>
          <w:lang w:eastAsia="zh-CN"/>
        </w:rPr>
      </w:pPr>
      <w:r w:rsidRPr="006732D1">
        <w:rPr>
          <w:rFonts w:asciiTheme="minorHAnsi" w:hAnsiTheme="minorHAnsi" w:cstheme="minorHAnsi"/>
          <w:b w:val="0"/>
        </w:rPr>
        <w:lastRenderedPageBreak/>
        <w:t xml:space="preserve">Table S2.  </w:t>
      </w:r>
      <w:proofErr w:type="gramStart"/>
      <w:r w:rsidRPr="006732D1">
        <w:rPr>
          <w:rFonts w:asciiTheme="minorHAnsi" w:hAnsiTheme="minorHAnsi" w:cstheme="minorHAnsi"/>
          <w:b w:val="0"/>
        </w:rPr>
        <w:t>Summary of coverage for coding exons and flanking regions</w:t>
      </w:r>
      <w:r w:rsidRPr="006732D1">
        <w:rPr>
          <w:rFonts w:asciiTheme="minorHAnsi" w:hAnsiTheme="minorHAnsi" w:cstheme="minorHAnsi"/>
          <w:b w:val="0"/>
          <w:lang w:eastAsia="zh-CN"/>
        </w:rPr>
        <w:t xml:space="preserve"> </w:t>
      </w:r>
      <w:r w:rsidRPr="006732D1">
        <w:rPr>
          <w:rFonts w:asciiTheme="minorHAnsi" w:hAnsiTheme="minorHAnsi" w:cstheme="minorHAnsi"/>
          <w:b w:val="0"/>
        </w:rPr>
        <w:t>(+ 2bp)</w:t>
      </w:r>
      <w:r w:rsidRPr="006732D1">
        <w:rPr>
          <w:rFonts w:asciiTheme="minorHAnsi" w:hAnsiTheme="minorHAnsi" w:cstheme="minorHAnsi"/>
          <w:b w:val="0"/>
          <w:lang w:eastAsia="zh-CN"/>
        </w:rPr>
        <w:t>.</w:t>
      </w:r>
      <w:proofErr w:type="gramEnd"/>
    </w:p>
    <w:tbl>
      <w:tblPr>
        <w:tblW w:w="10206" w:type="dxa"/>
        <w:tblInd w:w="-552" w:type="dxa"/>
        <w:tblCellMar>
          <w:left w:w="0" w:type="dxa"/>
          <w:right w:w="0" w:type="dxa"/>
        </w:tblCellMar>
        <w:tblLook w:val="0600"/>
      </w:tblPr>
      <w:tblGrid>
        <w:gridCol w:w="1040"/>
        <w:gridCol w:w="1980"/>
        <w:gridCol w:w="2160"/>
        <w:gridCol w:w="1880"/>
        <w:gridCol w:w="2080"/>
        <w:gridCol w:w="1066"/>
      </w:tblGrid>
      <w:tr w:rsidR="00451B6F" w:rsidRPr="000B0B97" w:rsidTr="00451B6F">
        <w:trPr>
          <w:trHeight w:val="1655"/>
        </w:trPr>
        <w:tc>
          <w:tcPr>
            <w:tcW w:w="104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genes</w:t>
            </w:r>
          </w:p>
        </w:tc>
        <w:tc>
          <w:tcPr>
            <w:tcW w:w="19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240" w:lineRule="auto"/>
              <w:ind w:firstLineChars="100" w:firstLine="220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 xml:space="preserve">average rate </w:t>
            </w:r>
          </w:p>
          <w:p w:rsidR="00451B6F" w:rsidRPr="000B0B97" w:rsidRDefault="00451B6F" w:rsidP="00451B6F">
            <w:pPr>
              <w:spacing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of 10X coverage</w:t>
            </w:r>
          </w:p>
        </w:tc>
        <w:tc>
          <w:tcPr>
            <w:tcW w:w="21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 xml:space="preserve">minimum rate </w:t>
            </w:r>
          </w:p>
          <w:p w:rsidR="00451B6F" w:rsidRPr="000B0B97" w:rsidRDefault="00451B6F" w:rsidP="00451B6F">
            <w:pPr>
              <w:spacing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of 10X coverage</w:t>
            </w:r>
          </w:p>
        </w:tc>
        <w:tc>
          <w:tcPr>
            <w:tcW w:w="18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 xml:space="preserve">average rate </w:t>
            </w:r>
          </w:p>
          <w:p w:rsidR="00451B6F" w:rsidRPr="000B0B97" w:rsidRDefault="00451B6F" w:rsidP="00451B6F">
            <w:pPr>
              <w:spacing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of 20X coverage</w:t>
            </w:r>
          </w:p>
        </w:tc>
        <w:tc>
          <w:tcPr>
            <w:tcW w:w="20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minimum rate</w:t>
            </w:r>
          </w:p>
          <w:p w:rsidR="00451B6F" w:rsidRPr="000B0B97" w:rsidRDefault="00451B6F" w:rsidP="00451B6F">
            <w:pPr>
              <w:spacing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of 20X coverage</w:t>
            </w:r>
          </w:p>
        </w:tc>
        <w:tc>
          <w:tcPr>
            <w:tcW w:w="106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Default="00451B6F" w:rsidP="00451B6F">
            <w:pPr>
              <w:spacing w:line="240" w:lineRule="auto"/>
              <w:textAlignment w:val="bottom"/>
              <w:rPr>
                <w:rFonts w:cs="Arial"/>
                <w:color w:val="000000"/>
                <w:kern w:val="24"/>
              </w:rPr>
            </w:pPr>
            <w:r w:rsidRPr="000B0B97">
              <w:rPr>
                <w:rFonts w:cs="Arial"/>
                <w:color w:val="000000"/>
                <w:kern w:val="24"/>
              </w:rPr>
              <w:t xml:space="preserve">Mean </w:t>
            </w:r>
          </w:p>
          <w:p w:rsidR="00451B6F" w:rsidRPr="000B0B97" w:rsidRDefault="00451B6F" w:rsidP="00451B6F">
            <w:pPr>
              <w:spacing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coverage</w:t>
            </w:r>
          </w:p>
        </w:tc>
      </w:tr>
      <w:tr w:rsidR="00451B6F" w:rsidRPr="000B0B97" w:rsidTr="00451B6F">
        <w:trPr>
          <w:trHeight w:val="332"/>
        </w:trPr>
        <w:tc>
          <w:tcPr>
            <w:tcW w:w="104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32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all gene</w:t>
            </w:r>
          </w:p>
        </w:tc>
        <w:tc>
          <w:tcPr>
            <w:tcW w:w="198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32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96.8</w:t>
            </w:r>
          </w:p>
        </w:tc>
        <w:tc>
          <w:tcPr>
            <w:tcW w:w="21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32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93.9</w:t>
            </w:r>
          </w:p>
        </w:tc>
        <w:tc>
          <w:tcPr>
            <w:tcW w:w="188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32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94.6</w:t>
            </w:r>
          </w:p>
        </w:tc>
        <w:tc>
          <w:tcPr>
            <w:tcW w:w="208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32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86.7</w:t>
            </w:r>
          </w:p>
        </w:tc>
        <w:tc>
          <w:tcPr>
            <w:tcW w:w="106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32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109</w:t>
            </w:r>
          </w:p>
        </w:tc>
      </w:tr>
      <w:tr w:rsidR="00451B6F" w:rsidRPr="000B0B97" w:rsidTr="00451B6F">
        <w:trPr>
          <w:trHeight w:val="31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i/>
                <w:iCs/>
                <w:color w:val="000000"/>
                <w:kern w:val="24"/>
              </w:rPr>
              <w:t>CDH23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99.5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95.6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97.6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82.3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87.6</w:t>
            </w:r>
          </w:p>
        </w:tc>
      </w:tr>
      <w:tr w:rsidR="00451B6F" w:rsidRPr="000B0B97" w:rsidTr="00451B6F">
        <w:trPr>
          <w:trHeight w:val="31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i/>
                <w:iCs/>
                <w:color w:val="000000"/>
                <w:kern w:val="24"/>
              </w:rPr>
              <w:t>CLRN1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96.8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93.7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95.3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88.5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93.2</w:t>
            </w:r>
          </w:p>
        </w:tc>
      </w:tr>
      <w:tr w:rsidR="00451B6F" w:rsidRPr="000B0B97" w:rsidTr="00451B6F">
        <w:trPr>
          <w:trHeight w:val="31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i/>
                <w:iCs/>
                <w:color w:val="000000"/>
                <w:kern w:val="24"/>
              </w:rPr>
              <w:t>DFNB31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90.8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83.1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86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63.1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69.7</w:t>
            </w:r>
          </w:p>
        </w:tc>
      </w:tr>
      <w:tr w:rsidR="00451B6F" w:rsidRPr="000B0B97" w:rsidTr="00451B6F">
        <w:trPr>
          <w:trHeight w:val="31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i/>
                <w:iCs/>
                <w:color w:val="000000"/>
                <w:kern w:val="24"/>
              </w:rPr>
              <w:t>GPR98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99.8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99.8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99.8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98.9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96.9</w:t>
            </w:r>
          </w:p>
        </w:tc>
      </w:tr>
      <w:tr w:rsidR="00451B6F" w:rsidRPr="000B0B97" w:rsidTr="00451B6F">
        <w:trPr>
          <w:trHeight w:val="31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i/>
                <w:iCs/>
                <w:color w:val="000000"/>
                <w:kern w:val="24"/>
              </w:rPr>
              <w:t>MYO7A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95.2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87.3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90.6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67.4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78.2</w:t>
            </w:r>
          </w:p>
        </w:tc>
      </w:tr>
      <w:tr w:rsidR="00451B6F" w:rsidRPr="000B0B97" w:rsidTr="00451B6F">
        <w:trPr>
          <w:trHeight w:val="31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i/>
                <w:iCs/>
                <w:color w:val="000000"/>
                <w:kern w:val="24"/>
              </w:rPr>
              <w:t>PCDH15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99.4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98.2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98.4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95.1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95.4</w:t>
            </w:r>
          </w:p>
        </w:tc>
      </w:tr>
      <w:tr w:rsidR="00451B6F" w:rsidRPr="000B0B97" w:rsidTr="00451B6F">
        <w:trPr>
          <w:trHeight w:val="31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i/>
                <w:iCs/>
                <w:color w:val="000000"/>
                <w:kern w:val="24"/>
              </w:rPr>
              <w:t>PDZD7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89.1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58.1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77.8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32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55.1</w:t>
            </w:r>
          </w:p>
        </w:tc>
      </w:tr>
      <w:tr w:rsidR="00451B6F" w:rsidRPr="000B0B97" w:rsidTr="00451B6F">
        <w:trPr>
          <w:trHeight w:val="31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i/>
                <w:iCs/>
                <w:color w:val="000000"/>
                <w:kern w:val="24"/>
              </w:rPr>
              <w:t>USH1C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96.9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83.1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91.9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56.7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73</w:t>
            </w:r>
          </w:p>
        </w:tc>
      </w:tr>
      <w:tr w:rsidR="00451B6F" w:rsidRPr="000B0B97" w:rsidTr="00451B6F">
        <w:trPr>
          <w:trHeight w:val="31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i/>
                <w:iCs/>
                <w:color w:val="000000"/>
                <w:kern w:val="24"/>
              </w:rPr>
              <w:t>USH1G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93.2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74.9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79.4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43.4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16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49.1</w:t>
            </w:r>
          </w:p>
        </w:tc>
      </w:tr>
      <w:tr w:rsidR="00451B6F" w:rsidRPr="000B0B97" w:rsidTr="00451B6F">
        <w:trPr>
          <w:trHeight w:val="332"/>
        </w:trPr>
        <w:tc>
          <w:tcPr>
            <w:tcW w:w="10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32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i/>
                <w:iCs/>
                <w:color w:val="000000"/>
                <w:kern w:val="24"/>
              </w:rPr>
              <w:t>USH2A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32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100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32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32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99.9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32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99.2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1B6F" w:rsidRPr="000B0B97" w:rsidRDefault="00451B6F" w:rsidP="00451B6F">
            <w:pPr>
              <w:spacing w:line="332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0B0B97">
              <w:rPr>
                <w:rFonts w:cs="Arial"/>
                <w:color w:val="000000"/>
                <w:kern w:val="24"/>
              </w:rPr>
              <w:t>126.2</w:t>
            </w:r>
          </w:p>
        </w:tc>
      </w:tr>
    </w:tbl>
    <w:p w:rsidR="00451B6F" w:rsidRDefault="00451B6F" w:rsidP="00451B6F"/>
    <w:p w:rsidR="00451B6F" w:rsidRDefault="00451B6F" w:rsidP="009221C6"/>
    <w:p w:rsidR="00467C94" w:rsidRDefault="00467C94" w:rsidP="009221C6"/>
    <w:p w:rsidR="00F91324" w:rsidRDefault="00451B6F" w:rsidP="009221C6">
      <w:r>
        <w:t>Table S3</w:t>
      </w:r>
      <w:r w:rsidR="00D823A7">
        <w:t>.  Clinical information</w:t>
      </w:r>
      <w:r w:rsidR="00F91324">
        <w:t xml:space="preserve"> of patients</w:t>
      </w:r>
    </w:p>
    <w:tbl>
      <w:tblPr>
        <w:tblW w:w="13160" w:type="dxa"/>
        <w:tblInd w:w="93" w:type="dxa"/>
        <w:tblLook w:val="04A0"/>
      </w:tblPr>
      <w:tblGrid>
        <w:gridCol w:w="822"/>
        <w:gridCol w:w="760"/>
        <w:gridCol w:w="428"/>
        <w:gridCol w:w="448"/>
        <w:gridCol w:w="740"/>
        <w:gridCol w:w="884"/>
        <w:gridCol w:w="909"/>
        <w:gridCol w:w="963"/>
        <w:gridCol w:w="1835"/>
        <w:gridCol w:w="1453"/>
        <w:gridCol w:w="2930"/>
        <w:gridCol w:w="1275"/>
      </w:tblGrid>
      <w:tr w:rsidR="008957FD" w:rsidRPr="008957FD" w:rsidTr="008957FD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lastRenderedPageBreak/>
              <w:t>Patient ID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Family ID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sex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age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 type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visual acuity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time of vision loss onset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time of hearing loss onset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lens and fundus variation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OCT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VF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ERG</w:t>
            </w:r>
          </w:p>
        </w:tc>
      </w:tr>
      <w:tr w:rsidR="008957FD" w:rsidRPr="008957FD" w:rsidTr="008957FD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0.03/0.03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school age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school age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accepted cataract surgery, pigmentation variation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 of retina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10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0.05/0.05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school age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postcapsular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opacity of lens, pigmentation variation as bone spicule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atrophy of both neural epithelium layer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unrecordable</w:t>
            </w:r>
            <w:proofErr w:type="spellEnd"/>
          </w:p>
        </w:tc>
      </w:tr>
      <w:tr w:rsidR="008957FD" w:rsidRPr="008957FD" w:rsidTr="008957FD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0.06/0.06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school age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pigmentation variation as grey and bone spicule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12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0.06/0.06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teenage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school age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postcapsular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opacity of lens, attenuation of retinal vascular, pigmentation variation as bone spicule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10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0.8/0.5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attenuation of retinal vascular, pigmentation variation as bone spicule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12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HM/LP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childhood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childhood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mild opacity of right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eye,left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aphakia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eye and opacity of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postcapsular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, pigmentation variation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12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lastRenderedPageBreak/>
              <w:t>USHsrf21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0.1/0.08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childhood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postcapsular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opacity of lens, pigmentation variation as bone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spicule,salt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and pepper in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retina,both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optic disk are pale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neural epithelium layer is atrophy, lack of IS/OS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USHsrf56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0.1/0.1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pigmentation variation 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the whole retina became thinner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957FD">
              <w:rPr>
                <w:rFonts w:ascii="Arial" w:eastAsia="Times New Roman" w:hAnsi="Arial" w:cs="Arial"/>
                <w:sz w:val="16"/>
                <w:szCs w:val="16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0.2/0.2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school age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postcapsular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opacity of lens, pigmentation variation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neural epithelium layer became thinner, lack of IS/OS, atrophy of RPE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tunnel vision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unrecordable</w:t>
            </w:r>
            <w:proofErr w:type="spellEnd"/>
          </w:p>
        </w:tc>
      </w:tr>
      <w:tr w:rsidR="008957FD" w:rsidRPr="008957FD" w:rsidTr="008957FD">
        <w:trPr>
          <w:trHeight w:val="10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957FD">
              <w:rPr>
                <w:rFonts w:ascii="Arial" w:eastAsia="Times New Roman" w:hAnsi="Arial" w:cs="Arial"/>
                <w:sz w:val="16"/>
                <w:szCs w:val="16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0.2/0.6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childhood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cortex opacity of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lens,pigmentation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variation as grey 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0.3/0.05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childhood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postcapsular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opacity of lens, pigmentation variation as bone spicule in the whole retina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Lack of IS/OS and atrophy of RPE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0.3/0.3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10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grey granules and bone spicule in peripheral retina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central field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10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0.3/0.3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attenuation of retinal vascular, pigmentation variation as bone spicule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central bright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0.3/0.5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10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postcapsular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opacity of lens, pigmentation variation in the whole retina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macular fovea became thinner, atrophy of RPE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lastRenderedPageBreak/>
              <w:t>USHsrf37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0.4/0.15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27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pigmentation variation as grey and bone spicule in the whole retina  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neural epithelium layer became thinner, lack of IS/OS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12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0.4/0.2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30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36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postcapsular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opacity of lens, pigmentation variation as bone spicule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midperiphery,reflection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in the macula as gold foil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the whole retina became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thinner,shape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macular fovea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disappeared,lack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IS/OS, atrophy of RPE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0.4/0.4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10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pigmentation variation as bone spicule in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RPE atrophy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unrecordable</w:t>
            </w:r>
            <w:proofErr w:type="spellEnd"/>
          </w:p>
        </w:tc>
      </w:tr>
      <w:tr w:rsidR="008957FD" w:rsidRPr="008957FD" w:rsidTr="008957FD">
        <w:trPr>
          <w:trHeight w:val="12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0.4/0.4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school age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school age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pigmentation variation as grey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retina, enhancement of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relection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macular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lack of IS/OS ,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apophysis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macular fovea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tunnel vision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rod response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unrecordable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, cone response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unrecordable</w:t>
            </w:r>
            <w:proofErr w:type="spellEnd"/>
          </w:p>
        </w:tc>
      </w:tr>
      <w:tr w:rsidR="008957FD" w:rsidRPr="008957FD" w:rsidTr="008957FD">
        <w:trPr>
          <w:trHeight w:val="12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0.4/0.4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childhood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pigmentation variation as grey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retina, enhancement of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relection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macular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rod response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unrecordable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, cone response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unrecordable</w:t>
            </w:r>
            <w:proofErr w:type="spellEnd"/>
          </w:p>
        </w:tc>
      </w:tr>
      <w:tr w:rsidR="008957FD" w:rsidRPr="008957FD" w:rsidTr="008957FD">
        <w:trPr>
          <w:trHeight w:val="12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0.4/0.4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school age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childhood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postcapsular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opacity of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lens,attenuation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retinal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vascular,pigmentation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variation as grey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10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0.5/0.3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attenuation of retinal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vascular,pigmentation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variation as grey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 of retina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neural epithelium layer became thinner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10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lastRenderedPageBreak/>
              <w:t>USHsrf25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HM/0.1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40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opacity of lens and pigmentation variation as bone spicule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10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0.5/0.6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postcapsular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opacity of lens, pigmentation variation as salt and pepper in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neural epithelium layer became thinner and lack IS/OS except macular fovea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tunnel vision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unrecordable</w:t>
            </w:r>
            <w:proofErr w:type="spellEnd"/>
          </w:p>
        </w:tc>
      </w:tr>
      <w:tr w:rsidR="008957FD" w:rsidRPr="008957FD" w:rsidTr="008957FD">
        <w:trPr>
          <w:trHeight w:val="12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0.5/0.7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27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pigmentation variation as grey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and plaque in macular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macular fovea became thinner and RPE layer became thinner irregularly, IS/OS layer are unclear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tunnel vision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10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0.6/0.7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teenage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29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pigmentation variation as salt and pepper in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neural epithelium layer became thinner ,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epiretinal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membrane and lack IS/OS 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tunnel vision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both cone and rod response reduced</w:t>
            </w:r>
          </w:p>
        </w:tc>
      </w:tr>
      <w:tr w:rsidR="008957FD" w:rsidRPr="008957FD" w:rsidTr="008957FD">
        <w:trPr>
          <w:trHeight w:val="17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0.6/0.8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20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postcapsular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opacity of lens, pigmentation variation as bone spicule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neural epithelium layer and the macular became thinner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pangzhongxintouliangzuoshiyequesun</w:t>
            </w:r>
            <w:proofErr w:type="spellEnd"/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proofErr w:type="gram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rod</w:t>
            </w:r>
            <w:proofErr w:type="gram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response:right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,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reduced;left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,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unrecordable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. Cone response reduced</w:t>
            </w:r>
          </w:p>
        </w:tc>
      </w:tr>
      <w:tr w:rsidR="008957FD" w:rsidRPr="008957FD" w:rsidTr="008957FD">
        <w:trPr>
          <w:trHeight w:val="10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957FD">
              <w:rPr>
                <w:rFonts w:ascii="Arial" w:eastAsia="Times New Roman" w:hAnsi="Arial" w:cs="Arial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0.6/LP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postcapsular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opacity of lens, pigmentation variation as bone spicule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retina, glaucoma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central bright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10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0.7/0.4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23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pigmentation variation as grey and bone spicule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midperiphery,highly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</w:t>
            </w: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lastRenderedPageBreak/>
              <w:t>reflection of macular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lastRenderedPageBreak/>
              <w:t>macular edema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lastRenderedPageBreak/>
              <w:t>USHsrf8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0.7/0.5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school age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school age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pigmentation variation in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macular edema, lack of IS/OS except macular fovea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tunnel vision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0.8/0.8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school age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childhood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pigmentation variation in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retinoschisis</w:t>
            </w:r>
            <w:proofErr w:type="spellEnd"/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rod response reduced</w:t>
            </w:r>
          </w:p>
        </w:tc>
      </w:tr>
      <w:tr w:rsidR="008957FD" w:rsidRPr="008957FD" w:rsidTr="008957FD">
        <w:trPr>
          <w:trHeight w:val="12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0.9/0.7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school age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postcapsular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opacity of lens, pigmentation variation as grey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and reflection as gold foil in the macular area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neural epithelium layer and RPE layer  are atrophy, lack of IS/OS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rod response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unrecordable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, cone response reduce</w:t>
            </w:r>
          </w:p>
        </w:tc>
      </w:tr>
      <w:tr w:rsidR="008957FD" w:rsidRPr="008957FD" w:rsidTr="008957FD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1.0/0.9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school age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pigmentation variation as salt and pepper in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1.0/1.0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pigmentation variation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12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1.0/1.2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35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32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pigmentation variation as grey and bone spicule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rod response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unrecordable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, cone response reduce</w:t>
            </w:r>
          </w:p>
        </w:tc>
      </w:tr>
      <w:tr w:rsidR="008957FD" w:rsidRPr="008957FD" w:rsidTr="008957FD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32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0.7/0.6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25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postcapsular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opacity of lens and pigmentation variation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33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0.6/0.4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teenage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pigmentation variation as salt and pepper in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34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0.8/1.0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22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21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pigmentation variation </w:t>
            </w: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lastRenderedPageBreak/>
              <w:t xml:space="preserve">as grey 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10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lastRenderedPageBreak/>
              <w:t>USHsrf58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35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0.3/0.4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teenage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postcapsular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opacity of lens and pigmentation variation as bone spicule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12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36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o.2/0.2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50+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nuclear and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postcapsular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opacity of lens and pigmentation variation as bone spicule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12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37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0.2/0.2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teenage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postcapsular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opacity of lens and pigmentation variation as bone spicule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neural epithelium layer became thinner and lack IS/OS 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tunnel vision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rod response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unrecordable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, cone response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unrecordable</w:t>
            </w:r>
            <w:proofErr w:type="spellEnd"/>
          </w:p>
        </w:tc>
      </w:tr>
      <w:tr w:rsidR="008957FD" w:rsidRPr="008957FD" w:rsidTr="008957FD">
        <w:trPr>
          <w:trHeight w:val="10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38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0.01/0.01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teenage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teenage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postcapsular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opacity of lens and pigmentation variation as bone spicule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12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39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0.6/0.2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30+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15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intraocular lens is normal, macular become red, pigmentation variation as bone spicule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retina, thinner of retinal artery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neural epithelium layer became thinner and lack IS/OS ,atrophy of RPE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central bright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rod response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unrecordable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, cone response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unrecordable</w:t>
            </w:r>
            <w:proofErr w:type="spellEnd"/>
          </w:p>
        </w:tc>
      </w:tr>
      <w:tr w:rsidR="008957FD" w:rsidRPr="008957FD" w:rsidTr="008957FD">
        <w:trPr>
          <w:trHeight w:val="12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40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0.6/0.6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teenage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teenage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postcapsular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opacity of lens and pigmentation variation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neural epithelium layer became thinner and lack IS/OS ,atrophy of RPE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central bright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rod response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unrecordable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, cone response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unrecordable</w:t>
            </w:r>
            <w:proofErr w:type="spellEnd"/>
          </w:p>
        </w:tc>
      </w:tr>
      <w:tr w:rsidR="008957FD" w:rsidRPr="008957FD" w:rsidTr="008957FD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41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1.0/1.0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school age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pigmentation variation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</w:t>
            </w: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lastRenderedPageBreak/>
              <w:t>retina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lastRenderedPageBreak/>
              <w:t xml:space="preserve">lack IS/OS and thinner neural </w:t>
            </w: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lastRenderedPageBreak/>
              <w:t>epithelium layer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12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lastRenderedPageBreak/>
              <w:t>USHsrf30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42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0.25/0.4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teenage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postcapsular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opacity of lens of left eye and pigmentation variation as bone spicule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 of both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eye,atrophy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RPE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lack IS/OS and atrophy of RPE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tunnel vision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rod response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unrecordable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, cone response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unrecordable</w:t>
            </w:r>
            <w:proofErr w:type="spellEnd"/>
          </w:p>
        </w:tc>
      </w:tr>
      <w:tr w:rsidR="008957FD" w:rsidRPr="008957FD" w:rsidTr="008957F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43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NA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10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44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NLP/LP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40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anterior capsular and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postcapsular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opacity of lens and pigmentation variation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15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45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0.8/0.3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pigmentation variation as bone spicule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right eye，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epiretinal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membrane of macular and discontinuous of IS/OS, left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eye,neural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epithelium layer became thinner and lack IS/OS 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tunnel vision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rod response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unrecordable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, cone response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unrecordable</w:t>
            </w:r>
            <w:proofErr w:type="spellEnd"/>
          </w:p>
        </w:tc>
      </w:tr>
      <w:tr w:rsidR="008957FD" w:rsidRPr="008957FD" w:rsidTr="008957FD">
        <w:trPr>
          <w:trHeight w:val="12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46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1.0/1.0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33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school age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enhancement of reflection in posterior retina and pigmentation variation near the vascular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neural epithelium layer became thinner and atrophy of RPE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central bright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rod response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unrecordable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, cone response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unrecordable</w:t>
            </w:r>
            <w:proofErr w:type="spellEnd"/>
          </w:p>
        </w:tc>
      </w:tr>
      <w:tr w:rsidR="008957FD" w:rsidRPr="008957FD" w:rsidTr="008957FD">
        <w:trPr>
          <w:trHeight w:val="12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47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0.5/0.4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school age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pigmentation variation as bone spicule and grey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retina, thinner of retinal artery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lack IS/OS and atrophy of RPE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infratemporal bright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rod response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unrecordable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, cone response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unrecordable</w:t>
            </w:r>
            <w:proofErr w:type="spellEnd"/>
          </w:p>
        </w:tc>
      </w:tr>
      <w:tr w:rsidR="008957FD" w:rsidRPr="008957FD" w:rsidTr="008957FD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lastRenderedPageBreak/>
              <w:t>USHsrf27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48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0.2/0.2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childhood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childhood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pigmentation variation 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lack IS/OS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49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0.3/0.4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teenage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teenage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pigmentation variation as bone spicule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lack IS/OS except macular fovea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tunnel vision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50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0.8/1.0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not yet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25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12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51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0.6/0.6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pigmentation variation as bone spicule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 and thinner of retinal vessels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thinner neural epithelium layer, lack of IS/OS except macular fovea and atrophy of RPE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tunnel vision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rod response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unrecordable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, cone response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unrecordable</w:t>
            </w:r>
            <w:proofErr w:type="spellEnd"/>
          </w:p>
        </w:tc>
      </w:tr>
      <w:tr w:rsidR="008957FD" w:rsidRPr="008957FD" w:rsidTr="008957FD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52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0.6/0.5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school age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pigmentation variation as salt and pepper in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10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53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NLP/0.5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25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proofErr w:type="gram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opacity</w:t>
            </w:r>
            <w:proofErr w:type="gram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lens, cup/disc ratio: right,0.9; left,0.4. pigmentation variation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54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0.4/0.5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school age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55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0.25/0.25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pigmentation variation as bone spicule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56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teenage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teenage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10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57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0.25/0.25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childhood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childhood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pigmentation variation as bone spicule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 and thinner of retinal vessels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10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58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0.5/0.01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25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childhood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pigmentation variation as bone spicule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 and thinner of retinal </w:t>
            </w: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lastRenderedPageBreak/>
              <w:t>vessels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lastRenderedPageBreak/>
              <w:t xml:space="preserve">thinner neural epithelium layer, lack of IS/OS except macular </w:t>
            </w: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lastRenderedPageBreak/>
              <w:t>fovea and atrophy of RPE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lastRenderedPageBreak/>
              <w:t>tunnel vision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12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lastRenderedPageBreak/>
              <w:t>USHsrf49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59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957FD">
              <w:rPr>
                <w:rFonts w:ascii="Arial" w:eastAsia="Times New Roman" w:hAnsi="Arial" w:cs="Arial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957FD">
              <w:rPr>
                <w:rFonts w:ascii="Arial" w:eastAsia="Times New Roman" w:hAnsi="Arial" w:cs="Arial"/>
                <w:sz w:val="16"/>
                <w:szCs w:val="16"/>
              </w:rPr>
              <w:t>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957FD">
              <w:rPr>
                <w:rFonts w:ascii="Arial" w:eastAsia="Times New Roman" w:hAnsi="Arial" w:cs="Arial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1.0/1.0?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40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pigmentation variation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discontinuous of IS/OS layer and atrophy of RPE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rod response reduced, cone response reduced</w:t>
            </w:r>
          </w:p>
        </w:tc>
      </w:tr>
      <w:tr w:rsidR="008957FD" w:rsidRPr="008957FD" w:rsidTr="008957FD">
        <w:trPr>
          <w:trHeight w:val="12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60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957FD">
              <w:rPr>
                <w:rFonts w:ascii="Arial" w:eastAsia="Times New Roman" w:hAnsi="Arial" w:cs="Arial"/>
                <w:sz w:val="16"/>
                <w:szCs w:val="16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957FD">
              <w:rPr>
                <w:rFonts w:ascii="Arial" w:eastAsia="Times New Roman" w:hAnsi="Arial" w:cs="Arial"/>
                <w:sz w:val="16"/>
                <w:szCs w:val="16"/>
              </w:rPr>
              <w:t>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957FD">
              <w:rPr>
                <w:rFonts w:ascii="Arial" w:eastAsia="Times New Roman" w:hAnsi="Arial" w:cs="Arial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0.8/0.8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childhood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grey pigmentation variation as 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little cavity under macular fovea, lack of IS/OS except macular fovea and atrophy of RPE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rod response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unrecordable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, cone response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unrecordable</w:t>
            </w:r>
            <w:proofErr w:type="spellEnd"/>
          </w:p>
        </w:tc>
      </w:tr>
      <w:tr w:rsidR="008957FD" w:rsidRPr="008957FD" w:rsidTr="008957FD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61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957FD">
              <w:rPr>
                <w:rFonts w:ascii="Arial" w:eastAsia="Times New Roman" w:hAnsi="Arial" w:cs="Arial"/>
                <w:sz w:val="16"/>
                <w:szCs w:val="16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957FD">
              <w:rPr>
                <w:rFonts w:ascii="Arial" w:eastAsia="Times New Roman" w:hAnsi="Arial" w:cs="Arial"/>
                <w:sz w:val="16"/>
                <w:szCs w:val="16"/>
              </w:rPr>
              <w:t>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957FD">
              <w:rPr>
                <w:rFonts w:ascii="Arial" w:eastAsia="Times New Roman" w:hAnsi="Arial" w:cs="Arial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LP/LP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teenage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pigmentation variation  in the whole retina  and thinner of retinal vessels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thinner neural epithelium layer, lack of IS/OS and atrophy of RPE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12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62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957FD">
              <w:rPr>
                <w:rFonts w:ascii="Arial" w:eastAsia="Times New Roman" w:hAnsi="Arial" w:cs="Arial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957FD">
              <w:rPr>
                <w:rFonts w:ascii="Arial" w:eastAsia="Times New Roman" w:hAnsi="Arial" w:cs="Arial"/>
                <w:sz w:val="16"/>
                <w:szCs w:val="16"/>
              </w:rPr>
              <w:t>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957FD">
              <w:rPr>
                <w:rFonts w:ascii="Arial" w:eastAsia="Times New Roman" w:hAnsi="Arial" w:cs="Arial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0.5/0.5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17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pigmentation variation as bone spicule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 and thinner of retinal vessels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thinner neural epithelium layer, lack of IS/OS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tunnel vision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rod response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unrecordable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, cone response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unrecordable</w:t>
            </w:r>
            <w:proofErr w:type="spellEnd"/>
          </w:p>
        </w:tc>
      </w:tr>
      <w:tr w:rsidR="008957FD" w:rsidRPr="008957FD" w:rsidTr="008957FD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63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957FD">
              <w:rPr>
                <w:rFonts w:ascii="Arial" w:eastAsia="Times New Roman" w:hAnsi="Arial" w:cs="Arial"/>
                <w:sz w:val="16"/>
                <w:szCs w:val="16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957FD">
              <w:rPr>
                <w:rFonts w:ascii="Arial" w:eastAsia="Times New Roman" w:hAnsi="Arial" w:cs="Arial"/>
                <w:sz w:val="16"/>
                <w:szCs w:val="16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957FD">
              <w:rPr>
                <w:rFonts w:ascii="Arial" w:eastAsia="Times New Roman" w:hAnsi="Arial" w:cs="Arial"/>
                <w:sz w:val="16"/>
                <w:szCs w:val="16"/>
              </w:rPr>
              <w:t>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CF/CF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childhood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childhood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pigmentation variation as bone spicule in the whole retina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thinner neural epithelium layer, lack of IS/OS  and atrophy of RPE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64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957FD">
              <w:rPr>
                <w:rFonts w:ascii="Arial" w:eastAsia="Times New Roman" w:hAnsi="Arial" w:cs="Arial"/>
                <w:sz w:val="16"/>
                <w:szCs w:val="16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957FD">
              <w:rPr>
                <w:rFonts w:ascii="Arial" w:eastAsia="Times New Roman" w:hAnsi="Arial" w:cs="Arial"/>
                <w:sz w:val="16"/>
                <w:szCs w:val="16"/>
              </w:rPr>
              <w:t>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957FD">
              <w:rPr>
                <w:rFonts w:ascii="Arial" w:eastAsia="Times New Roman" w:hAnsi="Arial" w:cs="Arial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0.1/0.25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40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thinner of retinal vessels, leopard fundus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thinner neural epithelium layer, lack of IS/OS  and atrophy of RPE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10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lastRenderedPageBreak/>
              <w:t>USHsrf55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65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957FD">
              <w:rPr>
                <w:rFonts w:ascii="Arial" w:eastAsia="Times New Roman" w:hAnsi="Arial" w:cs="Arial"/>
                <w:sz w:val="16"/>
                <w:szCs w:val="16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957FD">
              <w:rPr>
                <w:rFonts w:ascii="Arial" w:eastAsia="Times New Roman" w:hAnsi="Arial" w:cs="Arial"/>
                <w:sz w:val="16"/>
                <w:szCs w:val="16"/>
              </w:rPr>
              <w:t>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957FD">
              <w:rPr>
                <w:rFonts w:ascii="Arial" w:eastAsia="Times New Roman" w:hAnsi="Arial" w:cs="Arial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1.0/0.6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15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pigmentation variation as bone spicule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 and thinner of retinal vessels, leopard fundus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shape of macular fovea disappeared, discontinuous of IS/OS layer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tunnel vision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66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0.1/CF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school age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school age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pigmentation variation as bone spicule and grey in the whole retina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thinner neural epithelium layer, lack of IS/OS and atrophy of RPE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  <w:tr w:rsidR="008957FD" w:rsidRPr="008957FD" w:rsidTr="008957FD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USHsrf67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67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0.5/0.5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childhood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7FD" w:rsidRPr="008957FD" w:rsidRDefault="008957FD" w:rsidP="008957F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childhood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pigmentation variation in the </w:t>
            </w:r>
            <w:proofErr w:type="spellStart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midperiphery</w:t>
            </w:r>
            <w:proofErr w:type="spellEnd"/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 xml:space="preserve"> of retina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957FD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thinner neural epithelium layer of macular and lack of IS/OS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57FD" w:rsidRPr="008957FD" w:rsidRDefault="008957FD" w:rsidP="008957F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957FD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</w:tr>
    </w:tbl>
    <w:p w:rsidR="00F91324" w:rsidRDefault="00F91324" w:rsidP="009221C6"/>
    <w:p w:rsidR="00D823A7" w:rsidRDefault="00D823A7" w:rsidP="009221C6"/>
    <w:p w:rsidR="00122E2D" w:rsidRPr="00122E2D" w:rsidRDefault="00260EDC" w:rsidP="00122E2D">
      <w:pPr>
        <w:rPr>
          <w:rFonts w:ascii="Calibri" w:eastAsia="Times New Roman" w:hAnsi="Calibri" w:cs="Times New Roman"/>
          <w:bCs/>
          <w:color w:val="000000"/>
        </w:rPr>
      </w:pPr>
      <w:r>
        <w:t>Table S4</w:t>
      </w:r>
      <w:r w:rsidR="00122E2D" w:rsidRPr="00122E2D">
        <w:t xml:space="preserve">. </w:t>
      </w:r>
      <w:r w:rsidR="00122E2D" w:rsidRPr="00122E2D">
        <w:rPr>
          <w:rFonts w:ascii="Calibri" w:eastAsia="Times New Roman" w:hAnsi="Calibri" w:cs="Times New Roman"/>
          <w:bCs/>
          <w:color w:val="000000"/>
        </w:rPr>
        <w:t xml:space="preserve">High confidence </w:t>
      </w:r>
      <w:proofErr w:type="spellStart"/>
      <w:r w:rsidR="00122E2D" w:rsidRPr="00122E2D">
        <w:rPr>
          <w:rFonts w:ascii="Calibri" w:eastAsia="Times New Roman" w:hAnsi="Calibri" w:cs="Times New Roman"/>
          <w:bCs/>
          <w:color w:val="000000"/>
        </w:rPr>
        <w:t>monoallelic</w:t>
      </w:r>
      <w:proofErr w:type="spellEnd"/>
      <w:r w:rsidR="00122E2D" w:rsidRPr="00122E2D">
        <w:rPr>
          <w:rFonts w:ascii="Calibri" w:eastAsia="Times New Roman" w:hAnsi="Calibri" w:cs="Times New Roman"/>
          <w:bCs/>
          <w:color w:val="000000"/>
        </w:rPr>
        <w:t xml:space="preserve"> mutations in </w:t>
      </w:r>
      <w:proofErr w:type="spellStart"/>
      <w:r w:rsidR="00122E2D" w:rsidRPr="00122E2D">
        <w:rPr>
          <w:rFonts w:ascii="Calibri" w:eastAsia="Times New Roman" w:hAnsi="Calibri" w:cs="Times New Roman"/>
          <w:bCs/>
          <w:i/>
          <w:iCs/>
          <w:color w:val="000000"/>
        </w:rPr>
        <w:t>USH2A</w:t>
      </w:r>
      <w:proofErr w:type="spellEnd"/>
      <w:r w:rsidR="00122E2D" w:rsidRPr="00122E2D">
        <w:rPr>
          <w:rFonts w:ascii="Calibri" w:eastAsia="Times New Roman" w:hAnsi="Calibri" w:cs="Times New Roman"/>
          <w:bCs/>
          <w:color w:val="000000"/>
        </w:rPr>
        <w:t xml:space="preserve"> genes</w:t>
      </w:r>
      <w:r w:rsidR="00AF551F">
        <w:rPr>
          <w:rFonts w:ascii="Calibri" w:eastAsia="Times New Roman" w:hAnsi="Calibri" w:cs="Times New Roman"/>
          <w:bCs/>
          <w:color w:val="000000"/>
        </w:rPr>
        <w:t>*</w:t>
      </w:r>
    </w:p>
    <w:tbl>
      <w:tblPr>
        <w:tblW w:w="13520" w:type="dxa"/>
        <w:tblInd w:w="93" w:type="dxa"/>
        <w:tblLook w:val="04A0"/>
      </w:tblPr>
      <w:tblGrid>
        <w:gridCol w:w="1049"/>
        <w:gridCol w:w="900"/>
        <w:gridCol w:w="835"/>
        <w:gridCol w:w="1689"/>
        <w:gridCol w:w="1325"/>
        <w:gridCol w:w="653"/>
        <w:gridCol w:w="1726"/>
        <w:gridCol w:w="1519"/>
        <w:gridCol w:w="1447"/>
        <w:gridCol w:w="1380"/>
        <w:gridCol w:w="1780"/>
      </w:tblGrid>
      <w:tr w:rsidR="000F69AF" w:rsidRPr="000F69AF" w:rsidTr="000F69AF">
        <w:trPr>
          <w:trHeight w:val="168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patient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F69AF">
              <w:rPr>
                <w:rFonts w:ascii="Calibri" w:eastAsia="Times New Roman" w:hAnsi="Calibri" w:cs="Times New Roman"/>
                <w:color w:val="000000"/>
              </w:rPr>
              <w:t>ush</w:t>
            </w:r>
            <w:proofErr w:type="spellEnd"/>
            <w:r w:rsidRPr="000F69AF">
              <w:rPr>
                <w:rFonts w:ascii="Calibri" w:eastAsia="Times New Roman" w:hAnsi="Calibri" w:cs="Times New Roman"/>
                <w:color w:val="000000"/>
              </w:rPr>
              <w:t xml:space="preserve"> type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gene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type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NMID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exon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cDNA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amino acid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genotype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patient origin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reference</w:t>
            </w:r>
          </w:p>
        </w:tc>
      </w:tr>
      <w:tr w:rsidR="000F69AF" w:rsidRPr="000F69AF" w:rsidTr="000F69A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USHsrf4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II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USH2A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Splicing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NM_206933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c.11389+1G&gt;C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c.11389+1G&gt;C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Heterozygous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Chinese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69AF" w:rsidRPr="000F69AF" w:rsidRDefault="00BA7C4A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Novel</w:t>
            </w:r>
          </w:p>
        </w:tc>
      </w:tr>
      <w:tr w:rsidR="000F69AF" w:rsidRPr="000F69AF" w:rsidTr="000F69A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USHsrf6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USH2A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frameshift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NM_206933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c.7521_7522insT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p.M2507fs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Heterozygous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Chinese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BA7C4A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Novel</w:t>
            </w:r>
          </w:p>
        </w:tc>
      </w:tr>
      <w:tr w:rsidR="000F69AF" w:rsidRPr="000F69AF" w:rsidTr="000F69A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USHsrf13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II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USH2A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Splicing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NM_206933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c.8559-2A&gt;G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c.8559-2A&gt;G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Heterozygous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762678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Japanese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257CF9" w:rsidP="001067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fldChar w:fldCharType="begin"/>
            </w:r>
            <w:r w:rsidR="001067BE">
              <w:rPr>
                <w:rFonts w:ascii="Calibri" w:eastAsia="Times New Roman" w:hAnsi="Calibri" w:cs="Times New Roman"/>
                <w:color w:val="000000"/>
              </w:rPr>
              <w:instrText xml:space="preserve"> ADDIN EN.CITE &lt;EndNote&gt;&lt;Cite&gt;&lt;Author&gt;Nakanishi&lt;/Author&gt;&lt;Year&gt;2009&lt;/Year&gt;&lt;RecNum&gt;8&lt;/RecNum&gt;&lt;DisplayText&gt;[1]&lt;/DisplayText&gt;&lt;record&gt;&lt;rec-number&gt;8&lt;/rec-number&gt;&lt;foreign-keys&gt;&lt;key app="EN" db-id="werpawsw05txr5ederp5r5dzfzz5ev0asrrw"&gt;8&lt;/key&gt;&lt;/foreign-keys&gt;&lt;ref-type name="Journal Article"&gt;17&lt;/ref-type&gt;&lt;contributors&gt;&lt;authors&gt;&lt;author&gt;Nakanishi, H.&lt;/author&gt;&lt;author&gt;Ohtsubo, M.&lt;/author&gt;&lt;author&gt;Iwasaki, S.&lt;/author&gt;&lt;author&gt;Hotta, Y.&lt;/author&gt;&lt;author&gt;Mizuta, K.&lt;/author&gt;&lt;author&gt;Mineta, H.&lt;/author&gt;&lt;author&gt;Minoshima, S.&lt;/author&gt;&lt;/authors&gt;&lt;/contributors&gt;&lt;auth-address&gt;Department of Otolaryngology, Hamamatsu University School of Medicine, Hamamatsu, Japan.&lt;/auth-address&gt;&lt;titles&gt;&lt;title&gt;Identification of 11 novel mutations in USH2A among Japanese patients with Usher syndrome type 2&lt;/title&gt;&lt;secondary-title&gt;Clin Genet&lt;/secondary-title&gt;&lt;alt-title&gt;Clinical genetics&lt;/alt-title&gt;&lt;/titles&gt;&lt;periodical&gt;&lt;full-title&gt;Clin Genet&lt;/full-title&gt;&lt;abbr-1&gt;Clinical genetics&lt;/abbr-1&gt;&lt;/periodical&gt;&lt;alt-periodical&gt;&lt;full-title&gt;Clin Genet&lt;/full-title&gt;&lt;abbr-1&gt;Clinical genetics&lt;/abbr-1&gt;&lt;/alt-periodical&gt;&lt;pages&gt;383-91&lt;/pages&gt;&lt;volume&gt;76&lt;/volume&gt;&lt;number&gt;4&lt;/number&gt;&lt;keywords&gt;&lt;keyword&gt;Adult&lt;/keyword&gt;&lt;keyword&gt;Asian Continental Ancestry Group&lt;/keyword&gt;&lt;keyword&gt;DNA Mutational Analysis&lt;/keyword&gt;&lt;keyword&gt;DNA Primers/genetics&lt;/keyword&gt;&lt;keyword&gt;Extracellular Matrix Proteins/*genetics&lt;/keyword&gt;&lt;keyword&gt;Female&lt;/keyword&gt;&lt;keyword&gt;Genetic Predisposition to Disease/*genetics&lt;/keyword&gt;&lt;keyword&gt;Genetic Testing&lt;/keyword&gt;&lt;keyword&gt;Humans&lt;/keyword&gt;&lt;keyword&gt;Japan&lt;/keyword&gt;&lt;keyword&gt;Male&lt;/keyword&gt;&lt;keyword&gt;Middle Aged&lt;/keyword&gt;&lt;keyword&gt;Mutation/*genetics&lt;/keyword&gt;&lt;keyword&gt;Usher Syndromes/*genetics&lt;/keyword&gt;&lt;/keywords&gt;&lt;dates&gt;&lt;year&gt;2009&lt;/year&gt;&lt;pub-dates&gt;&lt;date&gt;Oct&lt;/date&gt;&lt;/pub-dates&gt;&lt;/dates&gt;&lt;isbn&gt;1399-0004 (Electronic)&amp;#xD;0009-9163 (Linking)&lt;/isbn&gt;&lt;accession-num&gt;19737284&lt;/accession-num&gt;&lt;urls&gt;&lt;related-urls&gt;&lt;url&gt;http://www.ncbi.nlm.nih.gov/pubmed/19737284&lt;/url&gt;&lt;/related-urls&gt;&lt;/urls&gt;&lt;electronic-resource-num&gt;10.1111/j.1399-0004.2009.01257.x&lt;/electronic-resource-num&gt;&lt;/record&gt;&lt;/Cite&gt;&lt;/EndNote&gt;</w:instrText>
            </w:r>
            <w:r>
              <w:rPr>
                <w:rFonts w:ascii="Calibri" w:eastAsia="Times New Roman" w:hAnsi="Calibri" w:cs="Times New Roman"/>
                <w:color w:val="000000"/>
              </w:rPr>
              <w:fldChar w:fldCharType="separate"/>
            </w:r>
            <w:r w:rsidR="001067BE">
              <w:rPr>
                <w:rFonts w:ascii="Calibri" w:eastAsia="Times New Roman" w:hAnsi="Calibri" w:cs="Times New Roman"/>
                <w:noProof/>
                <w:color w:val="000000"/>
              </w:rPr>
              <w:t>[</w:t>
            </w:r>
            <w:hyperlink w:anchor="_ENREF_1" w:tooltip="Nakanishi, 2009 #8" w:history="1">
              <w:r w:rsidR="001067BE">
                <w:rPr>
                  <w:rFonts w:ascii="Calibri" w:eastAsia="Times New Roman" w:hAnsi="Calibri" w:cs="Times New Roman"/>
                  <w:noProof/>
                  <w:color w:val="000000"/>
                </w:rPr>
                <w:t>1</w:t>
              </w:r>
            </w:hyperlink>
            <w:r w:rsidR="001067BE">
              <w:rPr>
                <w:rFonts w:ascii="Calibri" w:eastAsia="Times New Roman" w:hAnsi="Calibri" w:cs="Times New Roman"/>
                <w:noProof/>
                <w:color w:val="000000"/>
              </w:rPr>
              <w:t>]</w:t>
            </w:r>
            <w:r>
              <w:rPr>
                <w:rFonts w:ascii="Calibri" w:eastAsia="Times New Roman" w:hAnsi="Calibri" w:cs="Times New Roman"/>
                <w:color w:val="000000"/>
              </w:rPr>
              <w:fldChar w:fldCharType="end"/>
            </w:r>
          </w:p>
        </w:tc>
      </w:tr>
      <w:tr w:rsidR="000F69AF" w:rsidRPr="000F69AF" w:rsidTr="000F69A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USHsrf16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II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USH2A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Splicing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NM_206933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c.8559-2A&gt;G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c.8559-2A&gt;G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Heterozygous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762678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Japanese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257CF9" w:rsidP="001067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fldChar w:fldCharType="begin"/>
            </w:r>
            <w:r w:rsidR="001067BE">
              <w:rPr>
                <w:rFonts w:ascii="Calibri" w:eastAsia="Times New Roman" w:hAnsi="Calibri" w:cs="Times New Roman"/>
                <w:color w:val="000000"/>
              </w:rPr>
              <w:instrText xml:space="preserve"> ADDIN EN.CITE &lt;EndNote&gt;&lt;Cite&gt;&lt;Author&gt;Nakanishi&lt;/Author&gt;&lt;Year&gt;2009&lt;/Year&gt;&lt;RecNum&gt;8&lt;/RecNum&gt;&lt;DisplayText&gt;[1]&lt;/DisplayText&gt;&lt;record&gt;&lt;rec-number&gt;8&lt;/rec-number&gt;&lt;foreign-keys&gt;&lt;key app="EN" db-id="werpawsw05txr5ederp5r5dzfzz5ev0asrrw"&gt;8&lt;/key&gt;&lt;/foreign-keys&gt;&lt;ref-type name="Journal Article"&gt;17&lt;/ref-type&gt;&lt;contributors&gt;&lt;authors&gt;&lt;author&gt;Nakanishi, H.&lt;/author&gt;&lt;author&gt;Ohtsubo, M.&lt;/author&gt;&lt;author&gt;Iwasaki, S.&lt;/author&gt;&lt;author&gt;Hotta, Y.&lt;/author&gt;&lt;author&gt;Mizuta, K.&lt;/author&gt;&lt;author&gt;Mineta, H.&lt;/author&gt;&lt;author&gt;Minoshima, S.&lt;/author&gt;&lt;/authors&gt;&lt;/contributors&gt;&lt;auth-address&gt;Department of Otolaryngology, Hamamatsu University School of Medicine, Hamamatsu, Japan.&lt;/auth-address&gt;&lt;titles&gt;&lt;title&gt;Identification of 11 novel mutations in USH2A among Japanese patients with Usher syndrome type 2&lt;/title&gt;&lt;secondary-title&gt;Clin Genet&lt;/secondary-title&gt;&lt;alt-title&gt;Clinical genetics&lt;/alt-title&gt;&lt;/titles&gt;&lt;periodical&gt;&lt;full-title&gt;Clin Genet&lt;/full-title&gt;&lt;abbr-1&gt;Clinical genetics&lt;/abbr-1&gt;&lt;/periodical&gt;&lt;alt-periodical&gt;&lt;full-title&gt;Clin Genet&lt;/full-title&gt;&lt;abbr-1&gt;Clinical genetics&lt;/abbr-1&gt;&lt;/alt-periodical&gt;&lt;pages&gt;383-91&lt;/pages&gt;&lt;volume&gt;76&lt;/volume&gt;&lt;number&gt;4&lt;/number&gt;&lt;keywords&gt;&lt;keyword&gt;Adult&lt;/keyword&gt;&lt;keyword&gt;Asian Continental Ancestry Group&lt;/keyword&gt;&lt;keyword&gt;DNA Mutational Analysis&lt;/keyword&gt;&lt;keyword&gt;DNA Primers/genetics&lt;/keyword&gt;&lt;keyword&gt;Extracellular Matrix Proteins/*genetics&lt;/keyword&gt;&lt;keyword&gt;Female&lt;/keyword&gt;&lt;keyword&gt;Genetic Predisposition to Disease/*genetics&lt;/keyword&gt;&lt;keyword&gt;Genetic Testing&lt;/keyword&gt;&lt;keyword&gt;Humans&lt;/keyword&gt;&lt;keyword&gt;Japan&lt;/keyword&gt;&lt;keyword&gt;Male&lt;/keyword&gt;&lt;keyword&gt;Middle Aged&lt;/keyword&gt;&lt;keyword&gt;Mutation/*genetics&lt;/keyword&gt;&lt;keyword&gt;Usher Syndromes/*genetics&lt;/keyword&gt;&lt;/keywords&gt;&lt;dates&gt;&lt;year&gt;2009&lt;/year&gt;&lt;pub-dates&gt;&lt;date&gt;Oct&lt;/date&gt;&lt;/pub-dates&gt;&lt;/dates&gt;&lt;isbn&gt;1399-0004 (Electronic)&amp;#xD;0009-9163 (Linking)&lt;/isbn&gt;&lt;accession-num&gt;19737284&lt;/accession-num&gt;&lt;urls&gt;&lt;related-urls&gt;&lt;url&gt;http://www.ncbi.nlm.nih.gov/pubmed/19737284&lt;/url&gt;&lt;/related-urls&gt;&lt;/urls&gt;&lt;electronic-resource-num&gt;10.1111/j.1399-0004.2009.01257.x&lt;/electronic-resource-num&gt;&lt;/record&gt;&lt;/Cite&gt;&lt;/EndNote&gt;</w:instrText>
            </w:r>
            <w:r>
              <w:rPr>
                <w:rFonts w:ascii="Calibri" w:eastAsia="Times New Roman" w:hAnsi="Calibri" w:cs="Times New Roman"/>
                <w:color w:val="000000"/>
              </w:rPr>
              <w:fldChar w:fldCharType="separate"/>
            </w:r>
            <w:r w:rsidR="001067BE">
              <w:rPr>
                <w:rFonts w:ascii="Calibri" w:eastAsia="Times New Roman" w:hAnsi="Calibri" w:cs="Times New Roman"/>
                <w:noProof/>
                <w:color w:val="000000"/>
              </w:rPr>
              <w:t>[</w:t>
            </w:r>
            <w:hyperlink w:anchor="_ENREF_1" w:tooltip="Nakanishi, 2009 #8" w:history="1">
              <w:r w:rsidR="001067BE">
                <w:rPr>
                  <w:rFonts w:ascii="Calibri" w:eastAsia="Times New Roman" w:hAnsi="Calibri" w:cs="Times New Roman"/>
                  <w:noProof/>
                  <w:color w:val="000000"/>
                </w:rPr>
                <w:t>1</w:t>
              </w:r>
            </w:hyperlink>
            <w:r w:rsidR="001067BE">
              <w:rPr>
                <w:rFonts w:ascii="Calibri" w:eastAsia="Times New Roman" w:hAnsi="Calibri" w:cs="Times New Roman"/>
                <w:noProof/>
                <w:color w:val="000000"/>
              </w:rPr>
              <w:t>]</w:t>
            </w:r>
            <w:r>
              <w:rPr>
                <w:rFonts w:ascii="Calibri" w:eastAsia="Times New Roman" w:hAnsi="Calibri" w:cs="Times New Roman"/>
                <w:color w:val="000000"/>
              </w:rPr>
              <w:fldChar w:fldCharType="end"/>
            </w:r>
          </w:p>
        </w:tc>
      </w:tr>
      <w:tr w:rsidR="000F69AF" w:rsidRPr="000F69AF" w:rsidTr="000F69A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USHsrf29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II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USH2A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F69AF">
              <w:rPr>
                <w:rFonts w:ascii="Calibri" w:eastAsia="Times New Roman" w:hAnsi="Calibri" w:cs="Times New Roman"/>
                <w:color w:val="000000"/>
              </w:rPr>
              <w:t>stopgain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NM_206933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c.C9723A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p.Y3241X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Heterozygous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Chinese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BA7C4A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Novel</w:t>
            </w:r>
          </w:p>
        </w:tc>
      </w:tr>
      <w:tr w:rsidR="000F69AF" w:rsidRPr="000F69AF" w:rsidTr="000F69A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USHsrf34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II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USH2A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Splicing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NM_206933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c.8559-2A&gt;G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c.8559-2A&gt;G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Heterozygous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762678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Japanese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257CF9" w:rsidP="001067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fldChar w:fldCharType="begin"/>
            </w:r>
            <w:r w:rsidR="001067BE">
              <w:rPr>
                <w:rFonts w:ascii="Calibri" w:eastAsia="Times New Roman" w:hAnsi="Calibri" w:cs="Times New Roman"/>
                <w:color w:val="000000"/>
              </w:rPr>
              <w:instrText xml:space="preserve"> ADDIN EN.CITE &lt;EndNote&gt;&lt;Cite&gt;&lt;Author&gt;Nakanishi&lt;/Author&gt;&lt;Year&gt;2009&lt;/Year&gt;&lt;RecNum&gt;8&lt;/RecNum&gt;&lt;DisplayText&gt;[1]&lt;/DisplayText&gt;&lt;record&gt;&lt;rec-number&gt;8&lt;/rec-number&gt;&lt;foreign-keys&gt;&lt;key app="EN" db-id="werpawsw05txr5ederp5r5dzfzz5ev0asrrw"&gt;8&lt;/key&gt;&lt;/foreign-keys&gt;&lt;ref-type name="Journal Article"&gt;17&lt;/ref-type&gt;&lt;contributors&gt;&lt;authors&gt;&lt;author&gt;Nakanishi, H.&lt;/author&gt;&lt;author&gt;Ohtsubo, M.&lt;/author&gt;&lt;author&gt;Iwasaki, S.&lt;/author&gt;&lt;author&gt;Hotta, Y.&lt;/author&gt;&lt;author&gt;Mizuta, K.&lt;/author&gt;&lt;author&gt;Mineta, H.&lt;/author&gt;&lt;author&gt;Minoshima, S.&lt;/author&gt;&lt;/authors&gt;&lt;/contributors&gt;&lt;auth-address&gt;Department of Otolaryngology, Hamamatsu University School of Medicine, Hamamatsu, Japan.&lt;/auth-address&gt;&lt;titles&gt;&lt;title&gt;Identification of 11 novel mutations in USH2A among Japanese patients with Usher syndrome type 2&lt;/title&gt;&lt;secondary-title&gt;Clin Genet&lt;/secondary-title&gt;&lt;alt-title&gt;Clinical genetics&lt;/alt-title&gt;&lt;/titles&gt;&lt;periodical&gt;&lt;full-title&gt;Clin Genet&lt;/full-title&gt;&lt;abbr-1&gt;Clinical genetics&lt;/abbr-1&gt;&lt;/periodical&gt;&lt;alt-periodical&gt;&lt;full-title&gt;Clin Genet&lt;/full-title&gt;&lt;abbr-1&gt;Clinical genetics&lt;/abbr-1&gt;&lt;/alt-periodical&gt;&lt;pages&gt;383-91&lt;/pages&gt;&lt;volume&gt;76&lt;/volume&gt;&lt;number&gt;4&lt;/number&gt;&lt;keywords&gt;&lt;keyword&gt;Adult&lt;/keyword&gt;&lt;keyword&gt;Asian Continental Ancestry Group&lt;/keyword&gt;&lt;keyword&gt;DNA Mutational Analysis&lt;/keyword&gt;&lt;keyword&gt;DNA Primers/genetics&lt;/keyword&gt;&lt;keyword&gt;Extracellular Matrix Proteins/*genetics&lt;/keyword&gt;&lt;keyword&gt;Female&lt;/keyword&gt;&lt;keyword&gt;Genetic Predisposition to Disease/*genetics&lt;/keyword&gt;&lt;keyword&gt;Genetic Testing&lt;/keyword&gt;&lt;keyword&gt;Humans&lt;/keyword&gt;&lt;keyword&gt;Japan&lt;/keyword&gt;&lt;keyword&gt;Male&lt;/keyword&gt;&lt;keyword&gt;Middle Aged&lt;/keyword&gt;&lt;keyword&gt;Mutation/*genetics&lt;/keyword&gt;&lt;keyword&gt;Usher Syndromes/*genetics&lt;/keyword&gt;&lt;/keywords&gt;&lt;dates&gt;&lt;year&gt;2009&lt;/year&gt;&lt;pub-dates&gt;&lt;date&gt;Oct&lt;/date&gt;&lt;/pub-dates&gt;&lt;/dates&gt;&lt;isbn&gt;1399-0004 (Electronic)&amp;#xD;0009-9163 (Linking)&lt;/isbn&gt;&lt;accession-num&gt;19737284&lt;/accession-num&gt;&lt;urls&gt;&lt;related-urls&gt;&lt;url&gt;http://www.ncbi.nlm.nih.gov/pubmed/19737284&lt;/url&gt;&lt;/related-urls&gt;&lt;/urls&gt;&lt;electronic-resource-num&gt;10.1111/j.1399-0004.2009.01257.x&lt;/electronic-resource-num&gt;&lt;/record&gt;&lt;/Cite&gt;&lt;/EndNote&gt;</w:instrText>
            </w:r>
            <w:r>
              <w:rPr>
                <w:rFonts w:ascii="Calibri" w:eastAsia="Times New Roman" w:hAnsi="Calibri" w:cs="Times New Roman"/>
                <w:color w:val="000000"/>
              </w:rPr>
              <w:fldChar w:fldCharType="separate"/>
            </w:r>
            <w:r w:rsidR="001067BE">
              <w:rPr>
                <w:rFonts w:ascii="Calibri" w:eastAsia="Times New Roman" w:hAnsi="Calibri" w:cs="Times New Roman"/>
                <w:noProof/>
                <w:color w:val="000000"/>
              </w:rPr>
              <w:t>[</w:t>
            </w:r>
            <w:hyperlink w:anchor="_ENREF_1" w:tooltip="Nakanishi, 2009 #8" w:history="1">
              <w:r w:rsidR="001067BE">
                <w:rPr>
                  <w:rFonts w:ascii="Calibri" w:eastAsia="Times New Roman" w:hAnsi="Calibri" w:cs="Times New Roman"/>
                  <w:noProof/>
                  <w:color w:val="000000"/>
                </w:rPr>
                <w:t>1</w:t>
              </w:r>
            </w:hyperlink>
            <w:r w:rsidR="001067BE">
              <w:rPr>
                <w:rFonts w:ascii="Calibri" w:eastAsia="Times New Roman" w:hAnsi="Calibri" w:cs="Times New Roman"/>
                <w:noProof/>
                <w:color w:val="000000"/>
              </w:rPr>
              <w:t>]</w:t>
            </w:r>
            <w:r>
              <w:rPr>
                <w:rFonts w:ascii="Calibri" w:eastAsia="Times New Roman" w:hAnsi="Calibri" w:cs="Times New Roman"/>
                <w:color w:val="000000"/>
              </w:rPr>
              <w:fldChar w:fldCharType="end"/>
            </w:r>
          </w:p>
        </w:tc>
      </w:tr>
      <w:tr w:rsidR="000F69AF" w:rsidRPr="000F69AF" w:rsidTr="000F69A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USHsrf3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F69AF">
              <w:rPr>
                <w:rFonts w:ascii="Calibri" w:eastAsia="Times New Roman" w:hAnsi="Calibri" w:cs="Times New Roman"/>
              </w:rPr>
              <w:t>NA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F69AF">
              <w:rPr>
                <w:rFonts w:ascii="Calibri" w:eastAsia="Times New Roman" w:hAnsi="Calibri" w:cs="Times New Roman"/>
              </w:rPr>
              <w:t>USH2A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proofErr w:type="spellStart"/>
            <w:r w:rsidRPr="000F69AF">
              <w:rPr>
                <w:rFonts w:ascii="Calibri" w:eastAsia="Times New Roman" w:hAnsi="Calibri" w:cs="Times New Roman"/>
              </w:rPr>
              <w:t>nonsynonymous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F69AF">
              <w:rPr>
                <w:rFonts w:ascii="Calibri" w:eastAsia="Times New Roman" w:hAnsi="Calibri" w:cs="Times New Roman"/>
              </w:rPr>
              <w:t>NM_206933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F69AF">
              <w:rPr>
                <w:rFonts w:ascii="Calibri" w:eastAsia="Times New Roman" w:hAnsi="Calibri" w:cs="Times New Roman"/>
              </w:rPr>
              <w:t>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F69AF">
              <w:rPr>
                <w:rFonts w:ascii="Calibri" w:eastAsia="Times New Roman" w:hAnsi="Calibri" w:cs="Times New Roman"/>
              </w:rPr>
              <w:t>c.G8232C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F69AF">
              <w:rPr>
                <w:rFonts w:ascii="Calibri" w:eastAsia="Times New Roman" w:hAnsi="Calibri" w:cs="Times New Roman"/>
              </w:rPr>
              <w:t>p.W2744C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F69AF">
              <w:rPr>
                <w:rFonts w:ascii="Calibri" w:eastAsia="Times New Roman" w:hAnsi="Calibri" w:cs="Times New Roman"/>
              </w:rPr>
              <w:t>Heterozygous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F69AF">
              <w:rPr>
                <w:rFonts w:ascii="Calibri" w:eastAsia="Times New Roman" w:hAnsi="Calibri" w:cs="Times New Roman"/>
              </w:rPr>
              <w:t>Chinese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257CF9" w:rsidP="001067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fldChar w:fldCharType="begin">
                <w:fldData xml:space="preserve">PEVuZE5vdGU+PENpdGU+PEF1dGhvcj5YdTwvQXV0aG9yPjxZZWFyPjIwMTE8L1llYXI+PFJlY051
bT4xNTwvUmVjTnVtPjxEaXNwbGF5VGV4dD5bMl08L0Rpc3BsYXlUZXh0PjxyZWNvcmQ+PHJlYy1u
dW1iZXI+MTU8L3JlYy1udW1iZXI+PGZvcmVpZ24ta2V5cz48a2V5IGFwcD0iRU4iIGRiLWlkPSJ3
ZXJwYXdzdzA1dHhyNWVkZXJwNXI1ZHpmeno1ZXYwYXNycnciPjE1PC9rZXk+PC9mb3JlaWduLWtl
eXM+PHJlZi10eXBlIG5hbWU9IkpvdXJuYWwgQXJ0aWNsZSI+MTc8L3JlZi10eXBlPjxjb250cmli
dXRvcnM+PGF1dGhvcnM+PGF1dGhvcj5YdSwgVy48L2F1dGhvcj48YXV0aG9yPkRhaSwgSC48L2F1
dGhvcj48YXV0aG9yPkx1LCBULjwvYXV0aG9yPjxhdXRob3I+WmhhbmcsIFguPC9hdXRob3I+PGF1
dGhvcj5Eb25nLCBCLjwvYXV0aG9yPjxhdXRob3I+TGksIFkuPC9hdXRob3I+PC9hdXRob3JzPjwv
Y29udHJpYnV0b3JzPjxhdXRoLWFkZHJlc3M+QmVpamluZyBJbnN0aXR1dGUgb2YgT3BodGhhbG1v
bG9neSwgQmVpamluZyBUb25ncmVuIEV5ZSBDZW50ZXIsIEJlaWppbmcgVG9uZ3JlbiBIb3NwaXRh
bCwgQ2FwaXRhbCBNZWRpY2FsIFVuaXZlcnNpdHksIEJlaWppbmcgT3BodGhhbG1vbG9neSAmYW1w
OyBWaXN1YWwgU2NpZW5jZXMgS2V5IExhYm9yYXRvcnksIEJlaWppbmcsIENoaW5hLjwvYXV0aC1h
ZGRyZXNzPjx0aXRsZXM+PHRpdGxlPlNldmVuIG5vdmVsIG11dGF0aW9ucyBpbiB0aGUgbG9uZyBp
c29mb3JtIG9mIHRoZSBVU0gyQSBnZW5lIGluIENoaW5lc2UgZmFtaWxpZXMgd2l0aCBub25zeW5k
cm9taWMgcmV0aW5pdGlzIHBpZ21lbnRvc2EgYW5kIFVzaGVyIHN5bmRyb21lIFR5cGUgSUk8L3Rp
dGxlPjxzZWNvbmRhcnktdGl0bGU+TW9sIFZpczwvc2Vjb25kYXJ5LXRpdGxlPjxhbHQtdGl0bGU+
TW9sZWN1bGFyIHZpc2lvbjwvYWx0LXRpdGxlPjwvdGl0bGVzPjxwZXJpb2RpY2FsPjxmdWxsLXRp
dGxlPk1vbCBWaXM8L2Z1bGwtdGl0bGU+PGFiYnItMT5Nb2xlY3VsYXIgdmlzaW9uPC9hYmJyLTE+
PC9wZXJpb2RpY2FsPjxhbHQtcGVyaW9kaWNhbD48ZnVsbC10aXRsZT5Nb2wgVmlzPC9mdWxsLXRp
dGxlPjxhYmJyLTE+TW9sZWN1bGFyIHZpc2lvbjwvYWJici0xPjwvYWx0LXBlcmlvZGljYWw+PHBh
Z2VzPjE1MzctNTI8L3BhZ2VzPjx2b2x1bWU+MTc8L3ZvbHVtZT48a2V5d29yZHM+PGtleXdvcmQ+
QWRvbGVzY2VudDwva2V5d29yZD48a2V5d29yZD5BZHVsdDwva2V5d29yZD48a2V5d29yZD5Bc2lh
biBDb250aW5lbnRhbCBBbmNlc3RyeSBHcm91cC8qZ2VuZXRpY3M8L2tleXdvcmQ+PGtleXdvcmQ+
QXVkaW9tZXRyeTwva2V5d29yZD48a2V5d29yZD5CYXNlIFNlcXVlbmNlPC9rZXl3b3JkPjxrZXl3
b3JkPkNhc2UtQ29udHJvbCBTdHVkaWVzPC9rZXl3b3JkPjxrZXl3b3JkPkNoaWxkPC9rZXl3b3Jk
PjxrZXl3b3JkPkNocm9tb3NvbWVzLCBIdW1hbiwgUGFpciAxPC9rZXl3b3JkPjxrZXl3b3JkPkV4
b25zPC9rZXl3b3JkPjxrZXl3b3JkPkV4dHJhY2VsbHVsYXIgTWF0cml4IFByb3RlaW5zLypnZW5l
dGljczwva2V5d29yZD48a2V5d29yZD5GZW1hbGU8L2tleXdvcmQ+PGtleXdvcmQ+R2VuZXMsIFJl
Y2Vzc2l2ZTwva2V5d29yZD48a2V5d29yZD5HZW5ldGljIExvY2k8L2tleXdvcmQ+PGtleXdvcmQ+
R2VuZXRpYyBUZXN0aW5nPC9rZXl3b3JkPjxrZXl3b3JkPkdlbm90eXBlPC9rZXl3b3JkPjxrZXl3
b3JkPkhhcGxvdHlwZXM8L2tleXdvcmQ+PGtleXdvcmQ+SGVhcmluZyBMb3NzPC9rZXl3b3JkPjxr
ZXl3b3JkPkh1bWFuczwva2V5d29yZD48a2V5d29yZD5JbnRyb25zPC9rZXl3b3JkPjxrZXl3b3Jk
Pk1hbGU8L2tleXdvcmQ+PGtleXdvcmQ+TW9sZWN1bGFyIFNlcXVlbmNlIERhdGE8L2tleXdvcmQ+
PGtleXdvcmQ+Kk11dGF0aW9uPC9rZXl3b3JkPjxrZXl3b3JkPlBlZGlncmVlPC9rZXl3b3JkPjxr
ZXl3b3JkPlBvbHltb3JwaGlzbSwgUmVzdHJpY3Rpb24gRnJhZ21lbnQgTGVuZ3RoPC9rZXl3b3Jk
PjxrZXl3b3JkPlBvbHltb3JwaGlzbSwgU2luZ2xlLVN0cmFuZGVkIENvbmZvcm1hdGlvbmFsPC9r
ZXl3b3JkPjxrZXl3b3JkPlByb3RlaW4gSXNvZm9ybXMvKmdlbmV0aWNzPC9rZXl3b3JkPjxrZXl3
b3JkPlJldGluaXRpcyBQaWdtZW50b3NhLypnZW5ldGljczwva2V5d29yZD48a2V5d29yZD5TZXF1
ZW5jZSBBbmFseXNpcywgRE5BPC9rZXl3b3JkPjxrZXl3b3JkPlVzaGVyIFN5bmRyb21lcy8qZ2Vu
ZXRpY3M8L2tleXdvcmQ+PC9rZXl3b3Jkcz48ZGF0ZXM+PHllYXI+MjAxMTwveWVhcj48L2RhdGVz
Pjxpc2JuPjEwOTAtMDUzNSAoRWxlY3Ryb25pYykmI3hEOzEwOTAtMDUzNSAoTGlua2luZyk8L2lz
Ym4+PGFjY2Vzc2lvbi1udW0+MjE2ODYzMjk8L2FjY2Vzc2lvbi1udW0+PHVybHM+PHJlbGF0ZWQt
dXJscz48dXJsPmh0dHA6Ly93d3cubmNiaS5ubG0ubmloLmdvdi9wdWJtZWQvMjE2ODYzMjk8L3Vy
bD48L3JlbGF0ZWQtdXJscz48L3VybHM+PGN1c3RvbTI+MzExNTc0ODwvY3VzdG9tMj48L3JlY29y
ZD48L0NpdGU+PC9FbmROb3RlPgB=
</w:fldData>
              </w:fldChar>
            </w:r>
            <w:r w:rsidR="001067BE">
              <w:rPr>
                <w:rFonts w:ascii="Calibri" w:eastAsia="Times New Roman" w:hAnsi="Calibri" w:cs="Times New Roman"/>
              </w:rPr>
              <w:instrText xml:space="preserve"> ADDIN EN.CITE </w:instrText>
            </w:r>
            <w:r>
              <w:rPr>
                <w:rFonts w:ascii="Calibri" w:eastAsia="Times New Roman" w:hAnsi="Calibri" w:cs="Times New Roman"/>
              </w:rPr>
              <w:fldChar w:fldCharType="begin">
                <w:fldData xml:space="preserve">PEVuZE5vdGU+PENpdGU+PEF1dGhvcj5YdTwvQXV0aG9yPjxZZWFyPjIwMTE8L1llYXI+PFJlY051
bT4xNTwvUmVjTnVtPjxEaXNwbGF5VGV4dD5bMl08L0Rpc3BsYXlUZXh0PjxyZWNvcmQ+PHJlYy1u
dW1iZXI+MTU8L3JlYy1udW1iZXI+PGZvcmVpZ24ta2V5cz48a2V5IGFwcD0iRU4iIGRiLWlkPSJ3
ZXJwYXdzdzA1dHhyNWVkZXJwNXI1ZHpmeno1ZXYwYXNycnciPjE1PC9rZXk+PC9mb3JlaWduLWtl
eXM+PHJlZi10eXBlIG5hbWU9IkpvdXJuYWwgQXJ0aWNsZSI+MTc8L3JlZi10eXBlPjxjb250cmli
dXRvcnM+PGF1dGhvcnM+PGF1dGhvcj5YdSwgVy48L2F1dGhvcj48YXV0aG9yPkRhaSwgSC48L2F1
dGhvcj48YXV0aG9yPkx1LCBULjwvYXV0aG9yPjxhdXRob3I+WmhhbmcsIFguPC9hdXRob3I+PGF1
dGhvcj5Eb25nLCBCLjwvYXV0aG9yPjxhdXRob3I+TGksIFkuPC9hdXRob3I+PC9hdXRob3JzPjwv
Y29udHJpYnV0b3JzPjxhdXRoLWFkZHJlc3M+QmVpamluZyBJbnN0aXR1dGUgb2YgT3BodGhhbG1v
bG9neSwgQmVpamluZyBUb25ncmVuIEV5ZSBDZW50ZXIsIEJlaWppbmcgVG9uZ3JlbiBIb3NwaXRh
bCwgQ2FwaXRhbCBNZWRpY2FsIFVuaXZlcnNpdHksIEJlaWppbmcgT3BodGhhbG1vbG9neSAmYW1w
OyBWaXN1YWwgU2NpZW5jZXMgS2V5IExhYm9yYXRvcnksIEJlaWppbmcsIENoaW5hLjwvYXV0aC1h
ZGRyZXNzPjx0aXRsZXM+PHRpdGxlPlNldmVuIG5vdmVsIG11dGF0aW9ucyBpbiB0aGUgbG9uZyBp
c29mb3JtIG9mIHRoZSBVU0gyQSBnZW5lIGluIENoaW5lc2UgZmFtaWxpZXMgd2l0aCBub25zeW5k
cm9taWMgcmV0aW5pdGlzIHBpZ21lbnRvc2EgYW5kIFVzaGVyIHN5bmRyb21lIFR5cGUgSUk8L3Rp
dGxlPjxzZWNvbmRhcnktdGl0bGU+TW9sIFZpczwvc2Vjb25kYXJ5LXRpdGxlPjxhbHQtdGl0bGU+
TW9sZWN1bGFyIHZpc2lvbjwvYWx0LXRpdGxlPjwvdGl0bGVzPjxwZXJpb2RpY2FsPjxmdWxsLXRp
dGxlPk1vbCBWaXM8L2Z1bGwtdGl0bGU+PGFiYnItMT5Nb2xlY3VsYXIgdmlzaW9uPC9hYmJyLTE+
PC9wZXJpb2RpY2FsPjxhbHQtcGVyaW9kaWNhbD48ZnVsbC10aXRsZT5Nb2wgVmlzPC9mdWxsLXRp
dGxlPjxhYmJyLTE+TW9sZWN1bGFyIHZpc2lvbjwvYWJici0xPjwvYWx0LXBlcmlvZGljYWw+PHBh
Z2VzPjE1MzctNTI8L3BhZ2VzPjx2b2x1bWU+MTc8L3ZvbHVtZT48a2V5d29yZHM+PGtleXdvcmQ+
QWRvbGVzY2VudDwva2V5d29yZD48a2V5d29yZD5BZHVsdDwva2V5d29yZD48a2V5d29yZD5Bc2lh
biBDb250aW5lbnRhbCBBbmNlc3RyeSBHcm91cC8qZ2VuZXRpY3M8L2tleXdvcmQ+PGtleXdvcmQ+
QXVkaW9tZXRyeTwva2V5d29yZD48a2V5d29yZD5CYXNlIFNlcXVlbmNlPC9rZXl3b3JkPjxrZXl3
b3JkPkNhc2UtQ29udHJvbCBTdHVkaWVzPC9rZXl3b3JkPjxrZXl3b3JkPkNoaWxkPC9rZXl3b3Jk
PjxrZXl3b3JkPkNocm9tb3NvbWVzLCBIdW1hbiwgUGFpciAxPC9rZXl3b3JkPjxrZXl3b3JkPkV4
b25zPC9rZXl3b3JkPjxrZXl3b3JkPkV4dHJhY2VsbHVsYXIgTWF0cml4IFByb3RlaW5zLypnZW5l
dGljczwva2V5d29yZD48a2V5d29yZD5GZW1hbGU8L2tleXdvcmQ+PGtleXdvcmQ+R2VuZXMsIFJl
Y2Vzc2l2ZTwva2V5d29yZD48a2V5d29yZD5HZW5ldGljIExvY2k8L2tleXdvcmQ+PGtleXdvcmQ+
R2VuZXRpYyBUZXN0aW5nPC9rZXl3b3JkPjxrZXl3b3JkPkdlbm90eXBlPC9rZXl3b3JkPjxrZXl3
b3JkPkhhcGxvdHlwZXM8L2tleXdvcmQ+PGtleXdvcmQ+SGVhcmluZyBMb3NzPC9rZXl3b3JkPjxr
ZXl3b3JkPkh1bWFuczwva2V5d29yZD48a2V5d29yZD5JbnRyb25zPC9rZXl3b3JkPjxrZXl3b3Jk
Pk1hbGU8L2tleXdvcmQ+PGtleXdvcmQ+TW9sZWN1bGFyIFNlcXVlbmNlIERhdGE8L2tleXdvcmQ+
PGtleXdvcmQ+Kk11dGF0aW9uPC9rZXl3b3JkPjxrZXl3b3JkPlBlZGlncmVlPC9rZXl3b3JkPjxr
ZXl3b3JkPlBvbHltb3JwaGlzbSwgUmVzdHJpY3Rpb24gRnJhZ21lbnQgTGVuZ3RoPC9rZXl3b3Jk
PjxrZXl3b3JkPlBvbHltb3JwaGlzbSwgU2luZ2xlLVN0cmFuZGVkIENvbmZvcm1hdGlvbmFsPC9r
ZXl3b3JkPjxrZXl3b3JkPlByb3RlaW4gSXNvZm9ybXMvKmdlbmV0aWNzPC9rZXl3b3JkPjxrZXl3
b3JkPlJldGluaXRpcyBQaWdtZW50b3NhLypnZW5ldGljczwva2V5d29yZD48a2V5d29yZD5TZXF1
ZW5jZSBBbmFseXNpcywgRE5BPC9rZXl3b3JkPjxrZXl3b3JkPlVzaGVyIFN5bmRyb21lcy8qZ2Vu
ZXRpY3M8L2tleXdvcmQ+PC9rZXl3b3Jkcz48ZGF0ZXM+PHllYXI+MjAxMTwveWVhcj48L2RhdGVz
Pjxpc2JuPjEwOTAtMDUzNSAoRWxlY3Ryb25pYykmI3hEOzEwOTAtMDUzNSAoTGlua2luZyk8L2lz
Ym4+PGFjY2Vzc2lvbi1udW0+MjE2ODYzMjk8L2FjY2Vzc2lvbi1udW0+PHVybHM+PHJlbGF0ZWQt
dXJscz48dXJsPmh0dHA6Ly93d3cubmNiaS5ubG0ubmloLmdvdi9wdWJtZWQvMjE2ODYzMjk8L3Vy
bD48L3JlbGF0ZWQtdXJscz48L3VybHM+PGN1c3RvbTI+MzExNTc0ODwvY3VzdG9tMj48L3JlY29y
ZD48L0NpdGU+PC9FbmROb3RlPgB=
</w:fldData>
              </w:fldChar>
            </w:r>
            <w:r w:rsidR="001067BE">
              <w:rPr>
                <w:rFonts w:ascii="Calibri" w:eastAsia="Times New Roman" w:hAnsi="Calibri" w:cs="Times New Roman"/>
              </w:rPr>
              <w:instrText xml:space="preserve"> ADDIN EN.CITE.DATA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end"/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 w:rsidR="001067BE">
              <w:rPr>
                <w:rFonts w:ascii="Calibri" w:eastAsia="Times New Roman" w:hAnsi="Calibri" w:cs="Times New Roman"/>
                <w:noProof/>
              </w:rPr>
              <w:t>[</w:t>
            </w:r>
            <w:hyperlink w:anchor="_ENREF_2" w:tooltip="Xu, 2011 #15" w:history="1">
              <w:r w:rsidR="001067BE">
                <w:rPr>
                  <w:rFonts w:ascii="Calibri" w:eastAsia="Times New Roman" w:hAnsi="Calibri" w:cs="Times New Roman"/>
                  <w:noProof/>
                </w:rPr>
                <w:t>2</w:t>
              </w:r>
            </w:hyperlink>
            <w:r w:rsidR="001067BE">
              <w:rPr>
                <w:rFonts w:ascii="Calibri" w:eastAsia="Times New Roman" w:hAnsi="Calibri" w:cs="Times New Roman"/>
                <w:noProof/>
              </w:rPr>
              <w:t>]</w:t>
            </w:r>
            <w:r>
              <w:rPr>
                <w:rFonts w:ascii="Calibri" w:eastAsia="Times New Roman" w:hAnsi="Calibri" w:cs="Times New Roman"/>
              </w:rPr>
              <w:fldChar w:fldCharType="end"/>
            </w:r>
          </w:p>
        </w:tc>
      </w:tr>
      <w:tr w:rsidR="000F69AF" w:rsidRPr="000F69AF" w:rsidTr="000F69A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USHsrf58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II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USH2A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Splicing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NM_206933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c.10182+1G&gt;A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c.10182+1G&gt;A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Heterozygous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Chinese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BA7C4A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Novel</w:t>
            </w:r>
          </w:p>
        </w:tc>
      </w:tr>
      <w:tr w:rsidR="000F69AF" w:rsidRPr="000F69AF" w:rsidTr="000F69AF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USHsrf68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II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USH2A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Splicing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NM_206933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c.8559-2A&gt;G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c.8559-2A&gt;G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Heterozygous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762678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Japanese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257CF9" w:rsidP="001067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fldChar w:fldCharType="begin"/>
            </w:r>
            <w:r w:rsidR="001067BE">
              <w:rPr>
                <w:rFonts w:ascii="Calibri" w:eastAsia="Times New Roman" w:hAnsi="Calibri" w:cs="Times New Roman"/>
                <w:color w:val="000000"/>
              </w:rPr>
              <w:instrText xml:space="preserve"> ADDIN EN.CITE &lt;EndNote&gt;&lt;Cite&gt;&lt;Author&gt;Nakanishi&lt;/Author&gt;&lt;Year&gt;2009&lt;/Year&gt;&lt;RecNum&gt;8&lt;/RecNum&gt;&lt;DisplayText&gt;[1]&lt;/DisplayText&gt;&lt;record&gt;&lt;rec-number&gt;8&lt;/rec-number&gt;&lt;foreign-keys&gt;&lt;key app="EN" db-id="werpawsw05txr5ederp5r5dzfzz5ev0asrrw"&gt;8&lt;/key&gt;&lt;/foreign-keys&gt;&lt;ref-type name="Journal Article"&gt;17&lt;/ref-type&gt;&lt;contributors&gt;&lt;authors&gt;&lt;author&gt;Nakanishi, H.&lt;/author&gt;&lt;author&gt;Ohtsubo, M.&lt;/author&gt;&lt;author&gt;Iwasaki, S.&lt;/author&gt;&lt;author&gt;Hotta, Y.&lt;/author&gt;&lt;author&gt;Mizuta, K.&lt;/author&gt;&lt;author&gt;Mineta, H.&lt;/author&gt;&lt;author&gt;Minoshima, S.&lt;/author&gt;&lt;/authors&gt;&lt;/contributors&gt;&lt;auth-address&gt;Department of Otolaryngology, Hamamatsu University School of Medicine, Hamamatsu, Japan.&lt;/auth-address&gt;&lt;titles&gt;&lt;title&gt;Identification of 11 novel mutations in USH2A among Japanese patients with Usher syndrome type 2&lt;/title&gt;&lt;secondary-title&gt;Clin Genet&lt;/secondary-title&gt;&lt;alt-title&gt;Clinical genetics&lt;/alt-title&gt;&lt;/titles&gt;&lt;periodical&gt;&lt;full-title&gt;Clin Genet&lt;/full-title&gt;&lt;abbr-1&gt;Clinical genetics&lt;/abbr-1&gt;&lt;/periodical&gt;&lt;alt-periodical&gt;&lt;full-title&gt;Clin Genet&lt;/full-title&gt;&lt;abbr-1&gt;Clinical genetics&lt;/abbr-1&gt;&lt;/alt-periodical&gt;&lt;pages&gt;383-91&lt;/pages&gt;&lt;volume&gt;76&lt;/volume&gt;&lt;number&gt;4&lt;/number&gt;&lt;keywords&gt;&lt;keyword&gt;Adult&lt;/keyword&gt;&lt;keyword&gt;Asian Continental Ancestry Group&lt;/keyword&gt;&lt;keyword&gt;DNA Mutational Analysis&lt;/keyword&gt;&lt;keyword&gt;DNA Primers/genetics&lt;/keyword&gt;&lt;keyword&gt;Extracellular Matrix Proteins/*genetics&lt;/keyword&gt;&lt;keyword&gt;Female&lt;/keyword&gt;&lt;keyword&gt;Genetic Predisposition to Disease/*genetics&lt;/keyword&gt;&lt;keyword&gt;Genetic Testing&lt;/keyword&gt;&lt;keyword&gt;Humans&lt;/keyword&gt;&lt;keyword&gt;Japan&lt;/keyword&gt;&lt;keyword&gt;Male&lt;/keyword&gt;&lt;keyword&gt;Middle Aged&lt;/keyword&gt;&lt;keyword&gt;Mutation/*genetics&lt;/keyword&gt;&lt;keyword&gt;Usher Syndromes/*genetics&lt;/keyword&gt;&lt;/keywords&gt;&lt;dates&gt;&lt;year&gt;2009&lt;/year&gt;&lt;pub-dates&gt;&lt;date&gt;Oct&lt;/date&gt;&lt;/pub-dates&gt;&lt;/dates&gt;&lt;isbn&gt;1399-0004 (Electronic)&amp;#xD;0009-9163 (Linking)&lt;/isbn&gt;&lt;accession-num&gt;19737284&lt;/accession-num&gt;&lt;urls&gt;&lt;related-urls&gt;&lt;url&gt;http://www.ncbi.nlm.nih.gov/pubmed/19737284&lt;/url&gt;&lt;/related-urls&gt;&lt;/urls&gt;&lt;electronic-resource-num&gt;10.1111/j.1399-0004.2009.01257.x&lt;/electronic-resource-num&gt;&lt;/record&gt;&lt;/Cite&gt;&lt;/EndNote&gt;</w:instrText>
            </w:r>
            <w:r>
              <w:rPr>
                <w:rFonts w:ascii="Calibri" w:eastAsia="Times New Roman" w:hAnsi="Calibri" w:cs="Times New Roman"/>
                <w:color w:val="000000"/>
              </w:rPr>
              <w:fldChar w:fldCharType="separate"/>
            </w:r>
            <w:r w:rsidR="001067BE">
              <w:rPr>
                <w:rFonts w:ascii="Calibri" w:eastAsia="Times New Roman" w:hAnsi="Calibri" w:cs="Times New Roman"/>
                <w:noProof/>
                <w:color w:val="000000"/>
              </w:rPr>
              <w:t>[</w:t>
            </w:r>
            <w:hyperlink w:anchor="_ENREF_1" w:tooltip="Nakanishi, 2009 #8" w:history="1">
              <w:r w:rsidR="001067BE">
                <w:rPr>
                  <w:rFonts w:ascii="Calibri" w:eastAsia="Times New Roman" w:hAnsi="Calibri" w:cs="Times New Roman"/>
                  <w:noProof/>
                  <w:color w:val="000000"/>
                </w:rPr>
                <w:t>1</w:t>
              </w:r>
            </w:hyperlink>
            <w:r w:rsidR="001067BE">
              <w:rPr>
                <w:rFonts w:ascii="Calibri" w:eastAsia="Times New Roman" w:hAnsi="Calibri" w:cs="Times New Roman"/>
                <w:noProof/>
                <w:color w:val="000000"/>
              </w:rPr>
              <w:t>]</w:t>
            </w:r>
            <w:r>
              <w:rPr>
                <w:rFonts w:ascii="Calibri" w:eastAsia="Times New Roman" w:hAnsi="Calibri" w:cs="Times New Roman"/>
                <w:color w:val="000000"/>
              </w:rPr>
              <w:fldChar w:fldCharType="end"/>
            </w:r>
          </w:p>
        </w:tc>
      </w:tr>
      <w:tr w:rsidR="000F69AF" w:rsidRPr="000F69AF" w:rsidTr="000F69A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lastRenderedPageBreak/>
              <w:t>USHsrf47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F69AF">
              <w:rPr>
                <w:rFonts w:ascii="Calibri" w:eastAsia="Times New Roman" w:hAnsi="Calibri" w:cs="Times New Roman"/>
              </w:rPr>
              <w:t>II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F69AF">
              <w:rPr>
                <w:rFonts w:ascii="Calibri" w:eastAsia="Times New Roman" w:hAnsi="Calibri" w:cs="Times New Roman"/>
              </w:rPr>
              <w:t>USH2A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proofErr w:type="spellStart"/>
            <w:r w:rsidRPr="000F69AF">
              <w:rPr>
                <w:rFonts w:ascii="Calibri" w:eastAsia="Times New Roman" w:hAnsi="Calibri" w:cs="Times New Roman"/>
              </w:rPr>
              <w:t>stopgain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F69AF">
              <w:rPr>
                <w:rFonts w:ascii="Calibri" w:eastAsia="Times New Roman" w:hAnsi="Calibri" w:cs="Times New Roman"/>
              </w:rPr>
              <w:t>NM_206933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F69AF">
              <w:rPr>
                <w:rFonts w:ascii="Calibri" w:eastAsia="Times New Roman" w:hAnsi="Calibri" w:cs="Times New Roman"/>
              </w:rPr>
              <w:t>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F69AF">
              <w:rPr>
                <w:rFonts w:ascii="Calibri" w:eastAsia="Times New Roman" w:hAnsi="Calibri" w:cs="Times New Roman"/>
              </w:rPr>
              <w:t>c.C9723A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F69AF">
              <w:rPr>
                <w:rFonts w:ascii="Calibri" w:eastAsia="Times New Roman" w:hAnsi="Calibri" w:cs="Times New Roman"/>
              </w:rPr>
              <w:t>p.Y3241X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F69AF">
              <w:rPr>
                <w:rFonts w:ascii="Calibri" w:eastAsia="Times New Roman" w:hAnsi="Calibri" w:cs="Times New Roman"/>
              </w:rPr>
              <w:t>Heterozygous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F69AF">
              <w:rPr>
                <w:rFonts w:ascii="Calibri" w:eastAsia="Times New Roman" w:hAnsi="Calibri" w:cs="Times New Roman"/>
              </w:rPr>
              <w:t>Chinese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BA7C4A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Novel</w:t>
            </w:r>
          </w:p>
        </w:tc>
      </w:tr>
    </w:tbl>
    <w:p w:rsidR="00122E2D" w:rsidRDefault="00122E2D" w:rsidP="009221C6"/>
    <w:p w:rsidR="00122E2D" w:rsidRPr="00122E2D" w:rsidRDefault="00122E2D" w:rsidP="00122E2D">
      <w:pPr>
        <w:rPr>
          <w:rFonts w:ascii="Calibri" w:eastAsia="Times New Roman" w:hAnsi="Calibri" w:cs="Times New Roman"/>
          <w:b/>
          <w:bCs/>
        </w:rPr>
      </w:pPr>
      <w:r>
        <w:t>Table</w:t>
      </w:r>
      <w:r w:rsidR="00260EDC">
        <w:t xml:space="preserve"> S5</w:t>
      </w:r>
      <w:r>
        <w:t xml:space="preserve">. </w:t>
      </w:r>
      <w:r w:rsidRPr="00122E2D">
        <w:rPr>
          <w:rFonts w:ascii="Calibri" w:eastAsia="Times New Roman" w:hAnsi="Calibri" w:cs="Times New Roman"/>
          <w:bCs/>
        </w:rPr>
        <w:t>Rare biallelic variants in other eye disease genes</w:t>
      </w:r>
      <w:r w:rsidR="00AF551F">
        <w:rPr>
          <w:rFonts w:ascii="Calibri" w:eastAsia="Times New Roman" w:hAnsi="Calibri" w:cs="Times New Roman"/>
          <w:bCs/>
        </w:rPr>
        <w:t>*</w:t>
      </w:r>
    </w:p>
    <w:tbl>
      <w:tblPr>
        <w:tblW w:w="13160" w:type="dxa"/>
        <w:tblInd w:w="93" w:type="dxa"/>
        <w:tblLook w:val="04A0"/>
      </w:tblPr>
      <w:tblGrid>
        <w:gridCol w:w="1049"/>
        <w:gridCol w:w="940"/>
        <w:gridCol w:w="853"/>
        <w:gridCol w:w="1689"/>
        <w:gridCol w:w="1660"/>
        <w:gridCol w:w="653"/>
        <w:gridCol w:w="1225"/>
        <w:gridCol w:w="1122"/>
        <w:gridCol w:w="1425"/>
        <w:gridCol w:w="1380"/>
        <w:gridCol w:w="1780"/>
      </w:tblGrid>
      <w:tr w:rsidR="000F69AF" w:rsidRPr="000F69AF" w:rsidTr="000F69AF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F69AF">
              <w:rPr>
                <w:rFonts w:ascii="Calibri" w:eastAsia="Times New Roman" w:hAnsi="Calibri" w:cs="Times New Roman"/>
              </w:rPr>
              <w:t>sample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F69AF">
              <w:rPr>
                <w:rFonts w:ascii="Calibri" w:eastAsia="Times New Roman" w:hAnsi="Calibri" w:cs="Times New Roman"/>
              </w:rPr>
              <w:t>USH type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F69AF">
              <w:rPr>
                <w:rFonts w:ascii="Calibri" w:eastAsia="Times New Roman" w:hAnsi="Calibri" w:cs="Times New Roman"/>
              </w:rPr>
              <w:t>gene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F69AF">
              <w:rPr>
                <w:rFonts w:ascii="Calibri" w:eastAsia="Times New Roman" w:hAnsi="Calibri" w:cs="Times New Roman"/>
              </w:rPr>
              <w:t>type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F69AF">
              <w:rPr>
                <w:rFonts w:ascii="Calibri" w:eastAsia="Times New Roman" w:hAnsi="Calibri" w:cs="Times New Roman"/>
              </w:rPr>
              <w:t>NMID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F69AF">
              <w:rPr>
                <w:rFonts w:ascii="Calibri" w:eastAsia="Times New Roman" w:hAnsi="Calibri" w:cs="Times New Roman"/>
              </w:rPr>
              <w:t>exon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F69AF">
              <w:rPr>
                <w:rFonts w:ascii="Calibri" w:eastAsia="Times New Roman" w:hAnsi="Calibri" w:cs="Times New Roman"/>
              </w:rPr>
              <w:t>cDNA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F69AF">
              <w:rPr>
                <w:rFonts w:ascii="Calibri" w:eastAsia="Times New Roman" w:hAnsi="Calibri" w:cs="Times New Roman"/>
              </w:rPr>
              <w:t>amino acid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F69AF">
              <w:rPr>
                <w:rFonts w:ascii="Calibri" w:eastAsia="Times New Roman" w:hAnsi="Calibri" w:cs="Times New Roman"/>
              </w:rPr>
              <w:t>genotype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F69AF">
              <w:rPr>
                <w:rFonts w:ascii="Calibri" w:eastAsia="Times New Roman" w:hAnsi="Calibri" w:cs="Times New Roman"/>
              </w:rPr>
              <w:t>patient origin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F69AF">
              <w:rPr>
                <w:rFonts w:ascii="Calibri" w:eastAsia="Times New Roman" w:hAnsi="Calibri" w:cs="Times New Roman"/>
              </w:rPr>
              <w:t>reference</w:t>
            </w:r>
          </w:p>
        </w:tc>
      </w:tr>
      <w:tr w:rsidR="000F69AF" w:rsidRPr="000F69AF" w:rsidTr="000F69A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USHsrf5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II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EYS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frameshift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NM_001142800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c.8392delG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p.D2798fs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heterozygous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Chinese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BA7C4A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Novel</w:t>
            </w:r>
          </w:p>
        </w:tc>
      </w:tr>
      <w:tr w:rsidR="000F69AF" w:rsidRPr="000F69AF" w:rsidTr="000F69A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USHsrf5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II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EYS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F69AF">
              <w:rPr>
                <w:rFonts w:ascii="Calibri" w:eastAsia="Times New Roman" w:hAnsi="Calibri" w:cs="Times New Roman"/>
                <w:color w:val="000000"/>
              </w:rPr>
              <w:t>nonsynonymous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NM_001142800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c.G6557A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p.G2186E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heterozygous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south Korean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257CF9" w:rsidP="001067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fldChar w:fldCharType="begin">
                <w:fldData xml:space="preserve">PEVuZE5vdGU+PENpdGU+PEF1dGhvcj5MaXR0aW5rPC9BdXRob3I+PFllYXI+MjAxMDwvWWVhcj48
UmVjTnVtPjI4PC9SZWNOdW0+PERpc3BsYXlUZXh0PlszXTwvRGlzcGxheVRleHQ+PHJlY29yZD48
cmVjLW51bWJlcj4yODwvcmVjLW51bWJlcj48Zm9yZWlnbi1rZXlzPjxrZXkgYXBwPSJFTiIgZGIt
aWQ9IndlcnBhd3N3MDV0eHI1ZWRlcnA1cjVkemZ6ejVldjBhc3JydyI+Mjg8L2tleT48L2ZvcmVp
Z24ta2V5cz48cmVmLXR5cGUgbmFtZT0iSm91cm5hbCBBcnRpY2xlIj4xNzwvcmVmLXR5cGU+PGNv
bnRyaWJ1dG9ycz48YXV0aG9ycz48YXV0aG9yPkxpdHRpbmssIEsuIFcuPC9hdXRob3I+PGF1dGhv
cj52YW4gZGVuIEJvcm4sIEwuIEkuPC9hdXRob3I+PGF1dGhvcj5Lb2VuZWtvb3AsIFIuIEsuPC9h
dXRob3I+PGF1dGhvcj5Db2xsaW4sIFIuIFcuPC9hdXRob3I+PGF1dGhvcj5ab25uZXZlbGQsIE0u
IE4uPC9hdXRob3I+PGF1dGhvcj5CbG9rbGFuZCwgRS4gQS48L2F1dGhvcj48YXV0aG9yPktoYW4s
IEguPC9hdXRob3I+PGF1dGhvcj5UaGVlbGVuLCBULjwvYXV0aG9yPjxhdXRob3I+SG95bmcsIEMu
IEIuPC9hdXRob3I+PGF1dGhvcj5DcmVtZXJzLCBGLiBQLjwvYXV0aG9yPjxhdXRob3I+ZGVuIEhv
bGxhbmRlciwgQS4gSS48L2F1dGhvcj48YXV0aG9yPktsZXZlcmluZywgQi4gSi48L2F1dGhvcj48
L2F1dGhvcnM+PC9jb250cmlidXRvcnM+PGF1dGgtYWRkcmVzcz5UaGUgUm90dGVyZGFtIEV5ZSBI
b3NwaXRhbCwgUm90dGVyZGFtLCBUaGUgTmV0aGVybGFuZHMuPC9hdXRoLWFkZHJlc3M+PHRpdGxl
cz48dGl0bGU+TXV0YXRpb25zIGluIHRoZSBFWVMgZ2VuZSBhY2NvdW50IGZvciBhcHByb3hpbWF0
ZWx5IDUlIG9mIGF1dG9zb21hbCByZWNlc3NpdmUgcmV0aW5pdGlzIHBpZ21lbnRvc2EgYW5kIGNh
dXNlIGEgZmFpcmx5IGhvbW9nZW5lb3VzIHBoZW5vdHlwZTwvdGl0bGU+PHNlY29uZGFyeS10aXRs
ZT5PcGh0aGFsbW9sb2d5PC9zZWNvbmRhcnktdGl0bGU+PGFsdC10aXRsZT5PcGh0aGFsbW9sb2d5
PC9hbHQtdGl0bGU+PC90aXRsZXM+PHBlcmlvZGljYWw+PGZ1bGwtdGl0bGU+T3BodGhhbG1vbG9n
eTwvZnVsbC10aXRsZT48YWJici0xPk9waHRoYWxtb2xvZ3k8L2FiYnItMT48L3BlcmlvZGljYWw+
PGFsdC1wZXJpb2RpY2FsPjxmdWxsLXRpdGxlPk9waHRoYWxtb2xvZ3k8L2Z1bGwtdGl0bGU+PGFi
YnItMT5PcGh0aGFsbW9sb2d5PC9hYmJyLTE+PC9hbHQtcGVyaW9kaWNhbD48cGFnZXM+MjAyNi0z
MywgMjAzMyBlMS03PC9wYWdlcz48dm9sdW1lPjExNzwvdm9sdW1lPjxudW1iZXI+MTA8L251bWJl
cj48a2V5d29yZHM+PGtleXdvcmQ+QWR1bHQ8L2tleXdvcmQ+PGtleXdvcmQ+QWdlZDwva2V5d29y
ZD48a2V5d29yZD5BbWlubyBBY2lkIFNlcXVlbmNlPC9rZXl3b3JkPjxrZXl3b3JkPkROQSBNdXRh
dGlvbmFsIEFuYWx5c2lzPC9rZXl3b3JkPjxrZXl3b3JkPkVsZWN0cm9yZXRpbm9ncmFwaHk8L2tl
eXdvcmQ+PGtleXdvcmQ+RXllIFByb3RlaW5zLypnZW5ldGljczwva2V5d29yZD48a2V5d29yZD5G
ZW1hbGU8L2tleXdvcmQ+PGtleXdvcmQ+R2VuZXMsIFJlY2Vzc2l2ZTwva2V5d29yZD48a2V5d29y
ZD5IdW1hbnM8L2tleXdvcmQ+PGtleXdvcmQ+TWFsZTwva2V5d29yZD48a2V5d29yZD5NaWRkbGUg
QWdlZDwva2V5d29yZD48a2V5d29yZD5Nb2xlY3VsYXIgU2VxdWVuY2UgRGF0YTwva2V5d29yZD48
a2V5d29yZD4qTXV0YXRpb248L2tleXdvcmQ+PGtleXdvcmQ+UGVkaWdyZWU8L2tleXdvcmQ+PGtl
eXdvcmQ+UGhlbm90eXBlPC9rZXl3b3JkPjxrZXl3b3JkPlBvbHltZXJhc2UgQ2hhaW4gUmVhY3Rp
b248L2tleXdvcmQ+PGtleXdvcmQ+UHJldmFsZW5jZTwva2V5d29yZD48a2V5d29yZD5SZXRpbmEv
cGh5c2lvbG9neTwva2V5d29yZD48a2V5d29yZD5SZXRpbml0aXMgUGlnbWVudG9zYS8qZ2VuZXRp
Y3MvcGh5c2lvcGF0aG9sb2d5PC9rZXl3b3JkPjxrZXl3b3JkPlRvbW9ncmFwaHksIE9wdGljYWwg
Q29oZXJlbmNlPC9rZXl3b3JkPjxrZXl3b3JkPlZpc3VhbCBBY3VpdHkvcGh5c2lvbG9neTwva2V5
d29yZD48a2V5d29yZD5WaXN1YWwgRmllbGQgVGVzdHM8L2tleXdvcmQ+PC9rZXl3b3Jkcz48ZGF0
ZXM+PHllYXI+MjAxMDwveWVhcj48cHViLWRhdGVzPjxkYXRlPk9jdDwvZGF0ZT48L3B1Yi1kYXRl
cz48L2RhdGVzPjxpc2JuPjE1NDktNDcxMyAoRWxlY3Ryb25pYykmI3hEOzAxNjEtNjQyMCAoTGlu
a2luZyk8L2lzYm4+PGFjY2Vzc2lvbi1udW0+MjA1MzczOTQ8L2FjY2Vzc2lvbi1udW0+PHVybHM+
PHJlbGF0ZWQtdXJscz48dXJsPmh0dHA6Ly93d3cubmNiaS5ubG0ubmloLmdvdi9wdWJtZWQvMjA1
MzczOTQ8L3VybD48L3JlbGF0ZWQtdXJscz48L3VybHM+PGVsZWN0cm9uaWMtcmVzb3VyY2UtbnVt
PjEwLjEwMTYvai5vcGh0aGEuMjAxMC4wMS4wNDA8L2VsZWN0cm9uaWMtcmVzb3VyY2UtbnVtPjwv
cmVjb3JkPjwvQ2l0ZT48L0VuZE5vdGU+AG==
</w:fldData>
              </w:fldChar>
            </w:r>
            <w:r w:rsidR="001067BE">
              <w:rPr>
                <w:rFonts w:ascii="Calibri" w:eastAsia="Times New Roman" w:hAnsi="Calibri" w:cs="Times New Roman"/>
                <w:color w:val="000000"/>
              </w:rPr>
              <w:instrText xml:space="preserve"> ADDIN EN.CITE </w:instrText>
            </w:r>
            <w:r>
              <w:rPr>
                <w:rFonts w:ascii="Calibri" w:eastAsia="Times New Roman" w:hAnsi="Calibri" w:cs="Times New Roman"/>
                <w:color w:val="000000"/>
              </w:rPr>
              <w:fldChar w:fldCharType="begin">
                <w:fldData xml:space="preserve">PEVuZE5vdGU+PENpdGU+PEF1dGhvcj5MaXR0aW5rPC9BdXRob3I+PFllYXI+MjAxMDwvWWVhcj48
UmVjTnVtPjI4PC9SZWNOdW0+PERpc3BsYXlUZXh0PlszXTwvRGlzcGxheVRleHQ+PHJlY29yZD48
cmVjLW51bWJlcj4yODwvcmVjLW51bWJlcj48Zm9yZWlnbi1rZXlzPjxrZXkgYXBwPSJFTiIgZGIt
aWQ9IndlcnBhd3N3MDV0eHI1ZWRlcnA1cjVkemZ6ejVldjBhc3JydyI+Mjg8L2tleT48L2ZvcmVp
Z24ta2V5cz48cmVmLXR5cGUgbmFtZT0iSm91cm5hbCBBcnRpY2xlIj4xNzwvcmVmLXR5cGU+PGNv
bnRyaWJ1dG9ycz48YXV0aG9ycz48YXV0aG9yPkxpdHRpbmssIEsuIFcuPC9hdXRob3I+PGF1dGhv
cj52YW4gZGVuIEJvcm4sIEwuIEkuPC9hdXRob3I+PGF1dGhvcj5Lb2VuZWtvb3AsIFIuIEsuPC9h
dXRob3I+PGF1dGhvcj5Db2xsaW4sIFIuIFcuPC9hdXRob3I+PGF1dGhvcj5ab25uZXZlbGQsIE0u
IE4uPC9hdXRob3I+PGF1dGhvcj5CbG9rbGFuZCwgRS4gQS48L2F1dGhvcj48YXV0aG9yPktoYW4s
IEguPC9hdXRob3I+PGF1dGhvcj5UaGVlbGVuLCBULjwvYXV0aG9yPjxhdXRob3I+SG95bmcsIEMu
IEIuPC9hdXRob3I+PGF1dGhvcj5DcmVtZXJzLCBGLiBQLjwvYXV0aG9yPjxhdXRob3I+ZGVuIEhv
bGxhbmRlciwgQS4gSS48L2F1dGhvcj48YXV0aG9yPktsZXZlcmluZywgQi4gSi48L2F1dGhvcj48
L2F1dGhvcnM+PC9jb250cmlidXRvcnM+PGF1dGgtYWRkcmVzcz5UaGUgUm90dGVyZGFtIEV5ZSBI
b3NwaXRhbCwgUm90dGVyZGFtLCBUaGUgTmV0aGVybGFuZHMuPC9hdXRoLWFkZHJlc3M+PHRpdGxl
cz48dGl0bGU+TXV0YXRpb25zIGluIHRoZSBFWVMgZ2VuZSBhY2NvdW50IGZvciBhcHByb3hpbWF0
ZWx5IDUlIG9mIGF1dG9zb21hbCByZWNlc3NpdmUgcmV0aW5pdGlzIHBpZ21lbnRvc2EgYW5kIGNh
dXNlIGEgZmFpcmx5IGhvbW9nZW5lb3VzIHBoZW5vdHlwZTwvdGl0bGU+PHNlY29uZGFyeS10aXRs
ZT5PcGh0aGFsbW9sb2d5PC9zZWNvbmRhcnktdGl0bGU+PGFsdC10aXRsZT5PcGh0aGFsbW9sb2d5
PC9hbHQtdGl0bGU+PC90aXRsZXM+PHBlcmlvZGljYWw+PGZ1bGwtdGl0bGU+T3BodGhhbG1vbG9n
eTwvZnVsbC10aXRsZT48YWJici0xPk9waHRoYWxtb2xvZ3k8L2FiYnItMT48L3BlcmlvZGljYWw+
PGFsdC1wZXJpb2RpY2FsPjxmdWxsLXRpdGxlPk9waHRoYWxtb2xvZ3k8L2Z1bGwtdGl0bGU+PGFi
YnItMT5PcGh0aGFsbW9sb2d5PC9hYmJyLTE+PC9hbHQtcGVyaW9kaWNhbD48cGFnZXM+MjAyNi0z
MywgMjAzMyBlMS03PC9wYWdlcz48dm9sdW1lPjExNzwvdm9sdW1lPjxudW1iZXI+MTA8L251bWJl
cj48a2V5d29yZHM+PGtleXdvcmQ+QWR1bHQ8L2tleXdvcmQ+PGtleXdvcmQ+QWdlZDwva2V5d29y
ZD48a2V5d29yZD5BbWlubyBBY2lkIFNlcXVlbmNlPC9rZXl3b3JkPjxrZXl3b3JkPkROQSBNdXRh
dGlvbmFsIEFuYWx5c2lzPC9rZXl3b3JkPjxrZXl3b3JkPkVsZWN0cm9yZXRpbm9ncmFwaHk8L2tl
eXdvcmQ+PGtleXdvcmQ+RXllIFByb3RlaW5zLypnZW5ldGljczwva2V5d29yZD48a2V5d29yZD5G
ZW1hbGU8L2tleXdvcmQ+PGtleXdvcmQ+R2VuZXMsIFJlY2Vzc2l2ZTwva2V5d29yZD48a2V5d29y
ZD5IdW1hbnM8L2tleXdvcmQ+PGtleXdvcmQ+TWFsZTwva2V5d29yZD48a2V5d29yZD5NaWRkbGUg
QWdlZDwva2V5d29yZD48a2V5d29yZD5Nb2xlY3VsYXIgU2VxdWVuY2UgRGF0YTwva2V5d29yZD48
a2V5d29yZD4qTXV0YXRpb248L2tleXdvcmQ+PGtleXdvcmQ+UGVkaWdyZWU8L2tleXdvcmQ+PGtl
eXdvcmQ+UGhlbm90eXBlPC9rZXl3b3JkPjxrZXl3b3JkPlBvbHltZXJhc2UgQ2hhaW4gUmVhY3Rp
b248L2tleXdvcmQ+PGtleXdvcmQ+UHJldmFsZW5jZTwva2V5d29yZD48a2V5d29yZD5SZXRpbmEv
cGh5c2lvbG9neTwva2V5d29yZD48a2V5d29yZD5SZXRpbml0aXMgUGlnbWVudG9zYS8qZ2VuZXRp
Y3MvcGh5c2lvcGF0aG9sb2d5PC9rZXl3b3JkPjxrZXl3b3JkPlRvbW9ncmFwaHksIE9wdGljYWwg
Q29oZXJlbmNlPC9rZXl3b3JkPjxrZXl3b3JkPlZpc3VhbCBBY3VpdHkvcGh5c2lvbG9neTwva2V5
d29yZD48a2V5d29yZD5WaXN1YWwgRmllbGQgVGVzdHM8L2tleXdvcmQ+PC9rZXl3b3Jkcz48ZGF0
ZXM+PHllYXI+MjAxMDwveWVhcj48cHViLWRhdGVzPjxkYXRlPk9jdDwvZGF0ZT48L3B1Yi1kYXRl
cz48L2RhdGVzPjxpc2JuPjE1NDktNDcxMyAoRWxlY3Ryb25pYykmI3hEOzAxNjEtNjQyMCAoTGlu
a2luZyk8L2lzYm4+PGFjY2Vzc2lvbi1udW0+MjA1MzczOTQ8L2FjY2Vzc2lvbi1udW0+PHVybHM+
PHJlbGF0ZWQtdXJscz48dXJsPmh0dHA6Ly93d3cubmNiaS5ubG0ubmloLmdvdi9wdWJtZWQvMjA1
MzczOTQ8L3VybD48L3JlbGF0ZWQtdXJscz48L3VybHM+PGVsZWN0cm9uaWMtcmVzb3VyY2UtbnVt
PjEwLjEwMTYvai5vcGh0aGEuMjAxMC4wMS4wNDA8L2VsZWN0cm9uaWMtcmVzb3VyY2UtbnVtPjwv
cmVjb3JkPjwvQ2l0ZT48L0VuZE5vdGU+AG==
</w:fldData>
              </w:fldChar>
            </w:r>
            <w:r w:rsidR="001067BE">
              <w:rPr>
                <w:rFonts w:ascii="Calibri" w:eastAsia="Times New Roman" w:hAnsi="Calibri" w:cs="Times New Roman"/>
                <w:color w:val="000000"/>
              </w:rPr>
              <w:instrText xml:space="preserve"> ADDIN EN.CITE.DATA </w:instrText>
            </w:r>
            <w:r>
              <w:rPr>
                <w:rFonts w:ascii="Calibri" w:eastAsia="Times New Roman" w:hAnsi="Calibri" w:cs="Times New Roman"/>
                <w:color w:val="000000"/>
              </w:rPr>
            </w:r>
            <w:r>
              <w:rPr>
                <w:rFonts w:ascii="Calibri" w:eastAsia="Times New Roman" w:hAnsi="Calibri" w:cs="Times New Roman"/>
                <w:color w:val="000000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</w:rPr>
            </w:r>
            <w:r>
              <w:rPr>
                <w:rFonts w:ascii="Calibri" w:eastAsia="Times New Roman" w:hAnsi="Calibri" w:cs="Times New Roman"/>
                <w:color w:val="000000"/>
              </w:rPr>
              <w:fldChar w:fldCharType="separate"/>
            </w:r>
            <w:r w:rsidR="001067BE">
              <w:rPr>
                <w:rFonts w:ascii="Calibri" w:eastAsia="Times New Roman" w:hAnsi="Calibri" w:cs="Times New Roman"/>
                <w:noProof/>
                <w:color w:val="000000"/>
              </w:rPr>
              <w:t>[</w:t>
            </w:r>
            <w:hyperlink w:anchor="_ENREF_3" w:tooltip="Littink, 2010 #28" w:history="1">
              <w:r w:rsidR="001067BE">
                <w:rPr>
                  <w:rFonts w:ascii="Calibri" w:eastAsia="Times New Roman" w:hAnsi="Calibri" w:cs="Times New Roman"/>
                  <w:noProof/>
                  <w:color w:val="000000"/>
                </w:rPr>
                <w:t>3</w:t>
              </w:r>
            </w:hyperlink>
            <w:r w:rsidR="001067BE">
              <w:rPr>
                <w:rFonts w:ascii="Calibri" w:eastAsia="Times New Roman" w:hAnsi="Calibri" w:cs="Times New Roman"/>
                <w:noProof/>
                <w:color w:val="000000"/>
              </w:rPr>
              <w:t>]</w:t>
            </w:r>
            <w:r>
              <w:rPr>
                <w:rFonts w:ascii="Calibri" w:eastAsia="Times New Roman" w:hAnsi="Calibri" w:cs="Times New Roman"/>
                <w:color w:val="000000"/>
              </w:rPr>
              <w:fldChar w:fldCharType="end"/>
            </w:r>
          </w:p>
        </w:tc>
      </w:tr>
      <w:tr w:rsidR="000F69AF" w:rsidRPr="000F69AF" w:rsidTr="000F69A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USHsrf40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II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CNGA1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frameshift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NM_000087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c.265delC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p.L89fs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heterozygous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Chinese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BA7C4A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Novel</w:t>
            </w:r>
          </w:p>
        </w:tc>
      </w:tr>
      <w:tr w:rsidR="000F69AF" w:rsidRPr="000F69AF" w:rsidTr="000F69A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USHsrf40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II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CNGA1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F69AF">
              <w:rPr>
                <w:rFonts w:ascii="Calibri" w:eastAsia="Times New Roman" w:hAnsi="Calibri" w:cs="Times New Roman"/>
                <w:color w:val="000000"/>
              </w:rPr>
              <w:t>nonsynonymous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NM_000087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c.C479T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p.P160L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heterozygous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Chinese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BA7C4A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Novel</w:t>
            </w:r>
          </w:p>
        </w:tc>
      </w:tr>
      <w:tr w:rsidR="000F69AF" w:rsidRPr="000F69AF" w:rsidTr="000F69A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USHsrf62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II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EYS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frameshift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NM_001142800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c.910delT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p.W304fs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homozygous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0F69AF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F69AF">
              <w:rPr>
                <w:rFonts w:ascii="Calibri" w:eastAsia="Times New Roman" w:hAnsi="Calibri" w:cs="Times New Roman"/>
                <w:color w:val="000000"/>
              </w:rPr>
              <w:t>Chinese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69AF" w:rsidRPr="000F69AF" w:rsidRDefault="00BA7C4A" w:rsidP="000F69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Novel</w:t>
            </w:r>
          </w:p>
        </w:tc>
      </w:tr>
    </w:tbl>
    <w:p w:rsidR="00222619" w:rsidRPr="00F91324" w:rsidRDefault="00222619" w:rsidP="00222619">
      <w:pPr>
        <w:rPr>
          <w:rFonts w:ascii="Calibri" w:eastAsia="Times New Roman" w:hAnsi="Calibri" w:cs="Times New Roman"/>
          <w:b/>
          <w:bCs/>
          <w:color w:val="000000"/>
          <w:sz w:val="32"/>
          <w:szCs w:val="32"/>
        </w:rPr>
      </w:pPr>
    </w:p>
    <w:tbl>
      <w:tblPr>
        <w:tblW w:w="10420" w:type="dxa"/>
        <w:tblInd w:w="93" w:type="dxa"/>
        <w:tblLook w:val="04A0"/>
      </w:tblPr>
      <w:tblGrid>
        <w:gridCol w:w="10420"/>
      </w:tblGrid>
      <w:tr w:rsidR="00222619" w:rsidRPr="00F91324" w:rsidTr="00DC2452">
        <w:trPr>
          <w:trHeight w:val="300"/>
        </w:trPr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619" w:rsidRPr="00F91324" w:rsidRDefault="00222619" w:rsidP="00DC24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1324">
              <w:rPr>
                <w:rFonts w:ascii="Calibri" w:eastAsia="Times New Roman" w:hAnsi="Calibri" w:cs="Times New Roman"/>
                <w:color w:val="000000"/>
              </w:rPr>
              <w:t>*Unless stated otherwise, alleles are not found in any of the database we used for control common variants</w:t>
            </w:r>
          </w:p>
        </w:tc>
      </w:tr>
      <w:tr w:rsidR="00222619" w:rsidRPr="00F91324" w:rsidTr="00DC2452">
        <w:trPr>
          <w:trHeight w:val="300"/>
        </w:trPr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2619" w:rsidRPr="00F91324" w:rsidRDefault="00222619" w:rsidP="00DC245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91324">
              <w:rPr>
                <w:rFonts w:ascii="Calibri" w:eastAsia="Times New Roman" w:hAnsi="Calibri" w:cs="Times New Roman"/>
              </w:rPr>
              <w:t>^^: 1/2184 in 1000 genome</w:t>
            </w:r>
          </w:p>
        </w:tc>
      </w:tr>
      <w:tr w:rsidR="00222619" w:rsidRPr="00F91324" w:rsidTr="00DC2452">
        <w:trPr>
          <w:trHeight w:val="300"/>
        </w:trPr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2619" w:rsidRPr="00F91324" w:rsidRDefault="00222619" w:rsidP="00DC245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91324">
              <w:rPr>
                <w:rFonts w:ascii="Calibri" w:eastAsia="Times New Roman" w:hAnsi="Calibri" w:cs="Times New Roman"/>
              </w:rPr>
              <w:t xml:space="preserve">$: 0.000227 in ESP6500 </w:t>
            </w:r>
          </w:p>
        </w:tc>
      </w:tr>
      <w:tr w:rsidR="00222619" w:rsidRPr="00F91324" w:rsidTr="00DC2452">
        <w:trPr>
          <w:trHeight w:val="300"/>
        </w:trPr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2619" w:rsidRPr="00F91324" w:rsidRDefault="00222619" w:rsidP="00DC245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91324">
              <w:rPr>
                <w:rFonts w:ascii="Calibri" w:eastAsia="Times New Roman" w:hAnsi="Calibri" w:cs="Times New Roman"/>
              </w:rPr>
              <w:t>#: rs111033280;CLN;PM;LSD</w:t>
            </w:r>
          </w:p>
        </w:tc>
      </w:tr>
      <w:tr w:rsidR="00222619" w:rsidRPr="00F91324" w:rsidTr="00DC2452">
        <w:trPr>
          <w:trHeight w:val="300"/>
        </w:trPr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2619" w:rsidRPr="00F91324" w:rsidRDefault="00222619" w:rsidP="00DC245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91324">
              <w:rPr>
                <w:rFonts w:ascii="Calibri" w:eastAsia="Times New Roman" w:hAnsi="Calibri" w:cs="Times New Roman"/>
              </w:rPr>
              <w:t>^: 1/2184 in 1000 genome</w:t>
            </w:r>
          </w:p>
        </w:tc>
      </w:tr>
      <w:tr w:rsidR="00222619" w:rsidRPr="00F91324" w:rsidTr="00DC2452">
        <w:trPr>
          <w:trHeight w:val="300"/>
        </w:trPr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2619" w:rsidRPr="00F91324" w:rsidRDefault="00222619" w:rsidP="00DC245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91324">
              <w:rPr>
                <w:rFonts w:ascii="Calibri" w:eastAsia="Times New Roman" w:hAnsi="Calibri" w:cs="Times New Roman"/>
              </w:rPr>
              <w:t>%: 1/2184 in 1000 genome</w:t>
            </w:r>
          </w:p>
        </w:tc>
      </w:tr>
    </w:tbl>
    <w:p w:rsidR="00222619" w:rsidRDefault="00222619" w:rsidP="009221C6"/>
    <w:p w:rsidR="00122E2D" w:rsidRDefault="00260EDC" w:rsidP="00F91324">
      <w:r>
        <w:t>Table S6</w:t>
      </w:r>
      <w:r w:rsidR="00F91324">
        <w:t xml:space="preserve">. </w:t>
      </w:r>
      <w:r w:rsidR="005836C8">
        <w:t>In-</w:t>
      </w:r>
      <w:proofErr w:type="spellStart"/>
      <w:r w:rsidR="00122E2D">
        <w:t>silico</w:t>
      </w:r>
      <w:proofErr w:type="spellEnd"/>
      <w:r w:rsidR="00122E2D">
        <w:t xml:space="preserve"> function prediction of </w:t>
      </w:r>
      <w:proofErr w:type="spellStart"/>
      <w:r w:rsidR="00122E2D">
        <w:t>nonsynonymous</w:t>
      </w:r>
      <w:proofErr w:type="spellEnd"/>
      <w:r w:rsidR="00122E2D">
        <w:t xml:space="preserve"> variants</w:t>
      </w:r>
    </w:p>
    <w:tbl>
      <w:tblPr>
        <w:tblW w:w="17053" w:type="dxa"/>
        <w:tblInd w:w="93" w:type="dxa"/>
        <w:tblLook w:val="04A0"/>
      </w:tblPr>
      <w:tblGrid>
        <w:gridCol w:w="745"/>
        <w:gridCol w:w="1266"/>
        <w:gridCol w:w="895"/>
        <w:gridCol w:w="911"/>
        <w:gridCol w:w="482"/>
        <w:gridCol w:w="1744"/>
        <w:gridCol w:w="1698"/>
        <w:gridCol w:w="1785"/>
        <w:gridCol w:w="1738"/>
        <w:gridCol w:w="878"/>
        <w:gridCol w:w="832"/>
        <w:gridCol w:w="1662"/>
        <w:gridCol w:w="1616"/>
        <w:gridCol w:w="1819"/>
        <w:gridCol w:w="1772"/>
      </w:tblGrid>
      <w:tr w:rsidR="00122E2D" w:rsidRPr="00122E2D" w:rsidTr="00122E2D">
        <w:trPr>
          <w:trHeight w:val="114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sz w:val="16"/>
                <w:szCs w:val="16"/>
              </w:rPr>
              <w:t>gene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sz w:val="16"/>
                <w:szCs w:val="16"/>
              </w:rPr>
              <w:t>NMID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sz w:val="16"/>
                <w:szCs w:val="16"/>
              </w:rPr>
              <w:t>amino acid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proofErr w:type="spellStart"/>
            <w:r w:rsidRPr="00122E2D">
              <w:rPr>
                <w:rFonts w:ascii="Calibri" w:eastAsia="Times New Roman" w:hAnsi="Calibri" w:cs="Times New Roman"/>
                <w:sz w:val="16"/>
                <w:szCs w:val="16"/>
              </w:rPr>
              <w:t>SIFT_score</w:t>
            </w:r>
            <w:proofErr w:type="spellEnd"/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sz w:val="16"/>
                <w:szCs w:val="16"/>
              </w:rPr>
              <w:t>SIFT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sz w:val="16"/>
                <w:szCs w:val="16"/>
              </w:rPr>
              <w:t>Polyphen2_HDIV_score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sz w:val="16"/>
                <w:szCs w:val="16"/>
              </w:rPr>
              <w:t>Polyphen2_HDIV_pred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sz w:val="16"/>
                <w:szCs w:val="16"/>
              </w:rPr>
              <w:t>Polyphen2_HVAR_score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sz w:val="16"/>
                <w:szCs w:val="16"/>
              </w:rPr>
              <w:t>Polyphen2_HVAR_pred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proofErr w:type="spellStart"/>
            <w:r w:rsidRPr="00122E2D">
              <w:rPr>
                <w:rFonts w:ascii="Calibri" w:eastAsia="Times New Roman" w:hAnsi="Calibri" w:cs="Times New Roman"/>
                <w:sz w:val="16"/>
                <w:szCs w:val="16"/>
              </w:rPr>
              <w:t>LRT_score</w:t>
            </w:r>
            <w:proofErr w:type="spellEnd"/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proofErr w:type="spellStart"/>
            <w:r w:rsidRPr="00122E2D">
              <w:rPr>
                <w:rFonts w:ascii="Calibri" w:eastAsia="Times New Roman" w:hAnsi="Calibri" w:cs="Times New Roman"/>
                <w:sz w:val="16"/>
                <w:szCs w:val="16"/>
              </w:rPr>
              <w:t>LRT_pred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proofErr w:type="spellStart"/>
            <w:r w:rsidRPr="00122E2D">
              <w:rPr>
                <w:rFonts w:ascii="Calibri" w:eastAsia="Times New Roman" w:hAnsi="Calibri" w:cs="Times New Roman"/>
                <w:sz w:val="16"/>
                <w:szCs w:val="16"/>
              </w:rPr>
              <w:t>MutationTaster_score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proofErr w:type="spellStart"/>
            <w:r w:rsidRPr="00122E2D">
              <w:rPr>
                <w:rFonts w:ascii="Calibri" w:eastAsia="Times New Roman" w:hAnsi="Calibri" w:cs="Times New Roman"/>
                <w:sz w:val="16"/>
                <w:szCs w:val="16"/>
              </w:rPr>
              <w:t>MutationTaster_pred</w:t>
            </w:r>
            <w:proofErr w:type="spellEnd"/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proofErr w:type="spellStart"/>
            <w:r w:rsidRPr="00122E2D">
              <w:rPr>
                <w:rFonts w:ascii="Calibri" w:eastAsia="Times New Roman" w:hAnsi="Calibri" w:cs="Times New Roman"/>
                <w:sz w:val="16"/>
                <w:szCs w:val="16"/>
              </w:rPr>
              <w:t>MutationAssessor_score</w:t>
            </w:r>
            <w:proofErr w:type="spellEnd"/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proofErr w:type="spellStart"/>
            <w:r w:rsidRPr="00122E2D">
              <w:rPr>
                <w:rFonts w:ascii="Calibri" w:eastAsia="Times New Roman" w:hAnsi="Calibri" w:cs="Times New Roman"/>
                <w:sz w:val="16"/>
                <w:szCs w:val="16"/>
              </w:rPr>
              <w:t>MutationAssessor_pred</w:t>
            </w:r>
            <w:proofErr w:type="spellEnd"/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CDH23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NM_022124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p.V1908I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0.299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0.917565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3.205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medium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CDH23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NM_022124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p.R2956C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0.000139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0.996207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2.705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medium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CLRN1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NM_001195794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p.G64A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0.999965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2.845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medium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CLRN1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NM_052995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p.Q7K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2.71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medium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GPR98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NM_032119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p.R2377Q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0.066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0.999819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2.215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medium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GPR98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NM_032119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p.G310E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0.996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0.892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0.000048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0.826945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2.955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medium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lastRenderedPageBreak/>
              <w:t>GPR98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NM_032119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p.E2504G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0.986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0.997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0.000233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0.984045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2.075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medium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GPR98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NM_032119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p.S4350P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0.794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0.478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0.000948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0.282045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2.525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medium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MYO7A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NM_001127180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p.Q188E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0.999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0.000001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0.996927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medium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MYO7A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NM_001127180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p.R1168Q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0.062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0.000002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0.999965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3.92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high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MYO7A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NM_001127180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p.R395C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0.786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0.997225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4.48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high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MYO7A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NM_001127180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p.R405Q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0.000076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0.980587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2.36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medium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MYO7A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NM_001127180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p.V1454I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0.054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0.371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0.0261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0.004227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neutral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MYO7A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NM_001127180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p.R2023Q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0.928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0.000686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0.999869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1.975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medium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MYO7A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NM_001127180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p.D1651N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0.088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0.987992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3.045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medium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sz w:val="16"/>
                <w:szCs w:val="16"/>
              </w:rPr>
              <w:t>MYO7A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sz w:val="16"/>
                <w:szCs w:val="16"/>
              </w:rPr>
              <w:t>NM_001127180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sz w:val="16"/>
                <w:szCs w:val="16"/>
              </w:rPr>
              <w:t>p.M946R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sz w:val="16"/>
                <w:szCs w:val="16"/>
              </w:rPr>
              <w:t>D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0.835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sz w:val="16"/>
                <w:szCs w:val="16"/>
              </w:rPr>
              <w:t>P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0.548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0.99996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1.935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medium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MYO7A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sz w:val="16"/>
                <w:szCs w:val="16"/>
              </w:rPr>
              <w:t>NM_001127180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sz w:val="16"/>
                <w:szCs w:val="16"/>
              </w:rPr>
              <w:t>p.L1799P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0.986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0.000001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0.99947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3.396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median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PCDH15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NM_001142773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p.R940C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0.992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0.001117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0.289388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2.015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medium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PCDH15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NM_001142773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p.R940C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0.969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0.998302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3.045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medium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PCDH15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NM_001142773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p.V1230A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0.00087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0.993642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medium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USH1C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NM_153676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p.S851A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0.977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0.955183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3.625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high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USH1G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NM_173477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p.L244R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0.996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0.731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0.000002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0.999302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1.61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USH2A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NM_206933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p.C934W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0.132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0.000149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0.746814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4.645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high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USH2A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NM_206933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p.C934W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0.000149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4.48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high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USH2A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NM_206933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p.G1861S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0.989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0.275742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0.620147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neutral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USH2A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NM_206933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p.G268R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0.000254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0.97407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USH2A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NM_206933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p.P3272L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0.996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0.99658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2.57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medium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USH2A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NM_206933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p.W2744C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0.999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0.713718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USH2A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NM_206933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p.W2744C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0.998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0.000686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0.999783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3.245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medium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USH2A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NM_206933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p.R1870W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0.999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0.999943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2.215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medium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USH2A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NM_206933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p.R334W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0.559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0.000001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0.965623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0.345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neutral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USH2A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NM_206933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p.S69I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0.963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0.839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0.023257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0.965523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2.075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medium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USH2A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NM_206933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p.C972G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0.289388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1.905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medium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USH2A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NM_206933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p.S2498C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0.921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0.000542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0.999158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1.79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USH2A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NM_206933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p.V350I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0.088125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0.978908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2.47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medium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USH2A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NM_206933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p.G1734R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0.010069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0.962138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1.375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122E2D" w:rsidRPr="00122E2D" w:rsidTr="00122E2D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USH2A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NM_206933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p.G3320C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0.054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0.000002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0.364692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2D" w:rsidRPr="00122E2D" w:rsidRDefault="00122E2D" w:rsidP="00122E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2E2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low</w:t>
            </w:r>
          </w:p>
        </w:tc>
      </w:tr>
    </w:tbl>
    <w:p w:rsidR="00270F42" w:rsidRDefault="00270F42" w:rsidP="009221C6"/>
    <w:p w:rsidR="00270F42" w:rsidRDefault="00270F42">
      <w:r>
        <w:br w:type="page"/>
      </w:r>
    </w:p>
    <w:p w:rsidR="00F23165" w:rsidRDefault="00F23165" w:rsidP="009221C6"/>
    <w:p w:rsidR="001067BE" w:rsidRDefault="0005454C" w:rsidP="001067BE">
      <w:pPr>
        <w:pStyle w:val="EndNoteBibliography"/>
        <w:spacing w:after="0"/>
        <w:ind w:left="720" w:hanging="720"/>
      </w:pPr>
      <w:r>
        <w:t>Reference</w:t>
      </w:r>
      <w:r w:rsidR="00B24515">
        <w:t>s</w:t>
      </w:r>
      <w:r w:rsidR="00260EDC">
        <w:t>:</w:t>
      </w:r>
    </w:p>
    <w:bookmarkStart w:id="0" w:name="_GoBack"/>
    <w:bookmarkEnd w:id="0"/>
    <w:p w:rsidR="001067BE" w:rsidRPr="001067BE" w:rsidRDefault="00257CF9" w:rsidP="001067BE">
      <w:pPr>
        <w:pStyle w:val="EndNoteBibliography"/>
        <w:spacing w:after="0"/>
        <w:ind w:left="720" w:hanging="720"/>
      </w:pPr>
      <w:r w:rsidRPr="00257CF9">
        <w:fldChar w:fldCharType="begin"/>
      </w:r>
      <w:r w:rsidR="00762678">
        <w:instrText xml:space="preserve"> ADDIN EN.REFLIST </w:instrText>
      </w:r>
      <w:r w:rsidRPr="00257CF9">
        <w:fldChar w:fldCharType="separate"/>
      </w:r>
      <w:bookmarkStart w:id="1" w:name="_ENREF_1"/>
      <w:r w:rsidR="001067BE" w:rsidRPr="001067BE">
        <w:t>1.</w:t>
      </w:r>
      <w:r w:rsidR="001067BE" w:rsidRPr="001067BE">
        <w:tab/>
        <w:t xml:space="preserve">Nakanishi, H., et al., </w:t>
      </w:r>
      <w:r w:rsidR="001067BE" w:rsidRPr="001067BE">
        <w:rPr>
          <w:i/>
        </w:rPr>
        <w:t>Identification of 11 novel mutations in USH2A among Japanese patients with Usher syndrome type 2.</w:t>
      </w:r>
      <w:r w:rsidR="001067BE" w:rsidRPr="001067BE">
        <w:t xml:space="preserve"> Clin Genet, 2009. </w:t>
      </w:r>
      <w:r w:rsidR="001067BE" w:rsidRPr="001067BE">
        <w:rPr>
          <w:b/>
        </w:rPr>
        <w:t>76</w:t>
      </w:r>
      <w:r w:rsidR="001067BE" w:rsidRPr="001067BE">
        <w:t>(4): p. 383-91.</w:t>
      </w:r>
      <w:bookmarkEnd w:id="1"/>
    </w:p>
    <w:p w:rsidR="001067BE" w:rsidRPr="001067BE" w:rsidRDefault="001067BE" w:rsidP="001067BE">
      <w:pPr>
        <w:pStyle w:val="EndNoteBibliography"/>
        <w:spacing w:after="0"/>
        <w:ind w:left="720" w:hanging="720"/>
      </w:pPr>
      <w:bookmarkStart w:id="2" w:name="_ENREF_2"/>
      <w:r w:rsidRPr="001067BE">
        <w:t>2.</w:t>
      </w:r>
      <w:r w:rsidRPr="001067BE">
        <w:tab/>
        <w:t xml:space="preserve">Xu, W., et al., </w:t>
      </w:r>
      <w:r w:rsidRPr="001067BE">
        <w:rPr>
          <w:i/>
        </w:rPr>
        <w:t>Seven novel mutations in the long isoform of the USH2A gene in Chinese families with nonsyndromic retinitis pigmentosa and Usher syndrome Type II.</w:t>
      </w:r>
      <w:r w:rsidRPr="001067BE">
        <w:t xml:space="preserve"> Mol Vis, 2011. </w:t>
      </w:r>
      <w:r w:rsidRPr="001067BE">
        <w:rPr>
          <w:b/>
        </w:rPr>
        <w:t>17</w:t>
      </w:r>
      <w:r w:rsidRPr="001067BE">
        <w:t>: p. 1537-52.</w:t>
      </w:r>
      <w:bookmarkEnd w:id="2"/>
    </w:p>
    <w:p w:rsidR="001067BE" w:rsidRPr="001067BE" w:rsidRDefault="001067BE" w:rsidP="001067BE">
      <w:pPr>
        <w:pStyle w:val="EndNoteBibliography"/>
        <w:ind w:left="720" w:hanging="720"/>
      </w:pPr>
      <w:bookmarkStart w:id="3" w:name="_ENREF_3"/>
      <w:r w:rsidRPr="001067BE">
        <w:t>3.</w:t>
      </w:r>
      <w:r w:rsidRPr="001067BE">
        <w:tab/>
        <w:t xml:space="preserve">Littink, K.W., et al., </w:t>
      </w:r>
      <w:r w:rsidRPr="001067BE">
        <w:rPr>
          <w:i/>
        </w:rPr>
        <w:t>Mutations in the EYS gene account for approximately 5% of autosomal recessive retinitis pigmentosa and cause a fairly homogeneous phenotype.</w:t>
      </w:r>
      <w:r w:rsidRPr="001067BE">
        <w:t xml:space="preserve"> Ophthalmology, 2010. </w:t>
      </w:r>
      <w:r w:rsidRPr="001067BE">
        <w:rPr>
          <w:b/>
        </w:rPr>
        <w:t>117</w:t>
      </w:r>
      <w:r w:rsidRPr="001067BE">
        <w:t>(10): p. 2026-33, 2033 e1-7.</w:t>
      </w:r>
      <w:bookmarkEnd w:id="3"/>
    </w:p>
    <w:p w:rsidR="00DC2452" w:rsidRPr="009221C6" w:rsidRDefault="00257CF9" w:rsidP="009221C6">
      <w:r>
        <w:fldChar w:fldCharType="end"/>
      </w:r>
    </w:p>
    <w:sectPr w:rsidR="00DC2452" w:rsidRPr="009221C6" w:rsidSect="00BB25B6">
      <w:pgSz w:w="16839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/Libraries&gt;"/>
  </w:docVars>
  <w:rsids>
    <w:rsidRoot w:val="00BB25B6"/>
    <w:rsid w:val="0005454C"/>
    <w:rsid w:val="00073CC4"/>
    <w:rsid w:val="00081D29"/>
    <w:rsid w:val="000F52BF"/>
    <w:rsid w:val="000F69AF"/>
    <w:rsid w:val="001067BE"/>
    <w:rsid w:val="00122E2D"/>
    <w:rsid w:val="001E711F"/>
    <w:rsid w:val="00222619"/>
    <w:rsid w:val="00246634"/>
    <w:rsid w:val="00257CF9"/>
    <w:rsid w:val="00260EDC"/>
    <w:rsid w:val="00270F42"/>
    <w:rsid w:val="002F3B96"/>
    <w:rsid w:val="00324D9B"/>
    <w:rsid w:val="003663EB"/>
    <w:rsid w:val="00410D61"/>
    <w:rsid w:val="00451B6F"/>
    <w:rsid w:val="00467C94"/>
    <w:rsid w:val="004E6929"/>
    <w:rsid w:val="005836C8"/>
    <w:rsid w:val="006732D1"/>
    <w:rsid w:val="00762678"/>
    <w:rsid w:val="007A3645"/>
    <w:rsid w:val="007B01FF"/>
    <w:rsid w:val="00812C3C"/>
    <w:rsid w:val="008957FD"/>
    <w:rsid w:val="008C32C8"/>
    <w:rsid w:val="008C7767"/>
    <w:rsid w:val="009221C6"/>
    <w:rsid w:val="00A16881"/>
    <w:rsid w:val="00AF551F"/>
    <w:rsid w:val="00B24515"/>
    <w:rsid w:val="00B56053"/>
    <w:rsid w:val="00BA7C4A"/>
    <w:rsid w:val="00BB25B6"/>
    <w:rsid w:val="00C44230"/>
    <w:rsid w:val="00C75B06"/>
    <w:rsid w:val="00D13689"/>
    <w:rsid w:val="00D33541"/>
    <w:rsid w:val="00D46C06"/>
    <w:rsid w:val="00D823A7"/>
    <w:rsid w:val="00DC2452"/>
    <w:rsid w:val="00E30233"/>
    <w:rsid w:val="00E959C4"/>
    <w:rsid w:val="00F23165"/>
    <w:rsid w:val="00F91324"/>
    <w:rsid w:val="00F968FF"/>
    <w:rsid w:val="00FC70E3"/>
    <w:rsid w:val="00FD7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CF9"/>
  </w:style>
  <w:style w:type="paragraph" w:styleId="Heading2">
    <w:name w:val="heading 2"/>
    <w:basedOn w:val="Normal"/>
    <w:next w:val="Normal"/>
    <w:link w:val="Heading2Char"/>
    <w:qFormat/>
    <w:rsid w:val="00451B6F"/>
    <w:pPr>
      <w:keepNext/>
      <w:spacing w:before="240" w:after="60" w:line="240" w:lineRule="auto"/>
      <w:outlineLvl w:val="1"/>
    </w:pPr>
    <w:rPr>
      <w:rFonts w:ascii="Arial" w:eastAsia="SimSun" w:hAnsi="Arial" w:cs="Arial"/>
      <w:b/>
      <w:bCs/>
      <w:szCs w:val="28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2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4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D9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22E2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22E2D"/>
    <w:rPr>
      <w:color w:val="800080"/>
      <w:u w:val="single"/>
    </w:rPr>
  </w:style>
  <w:style w:type="paragraph" w:customStyle="1" w:styleId="xl65">
    <w:name w:val="xl65"/>
    <w:basedOn w:val="Normal"/>
    <w:rsid w:val="00122E2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xl66">
    <w:name w:val="xl66"/>
    <w:basedOn w:val="Normal"/>
    <w:rsid w:val="00122E2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122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0"/>
      <w:szCs w:val="20"/>
    </w:rPr>
  </w:style>
  <w:style w:type="paragraph" w:customStyle="1" w:styleId="xl68">
    <w:name w:val="xl68"/>
    <w:basedOn w:val="Normal"/>
    <w:rsid w:val="00122E2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0"/>
      <w:szCs w:val="20"/>
    </w:rPr>
  </w:style>
  <w:style w:type="paragraph" w:customStyle="1" w:styleId="xl69">
    <w:name w:val="xl69"/>
    <w:basedOn w:val="Normal"/>
    <w:rsid w:val="00122E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0"/>
      <w:szCs w:val="20"/>
    </w:rPr>
  </w:style>
  <w:style w:type="paragraph" w:customStyle="1" w:styleId="xl70">
    <w:name w:val="xl70"/>
    <w:basedOn w:val="Normal"/>
    <w:rsid w:val="00122E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0"/>
      <w:szCs w:val="20"/>
    </w:rPr>
  </w:style>
  <w:style w:type="paragraph" w:customStyle="1" w:styleId="xl71">
    <w:name w:val="xl71"/>
    <w:basedOn w:val="Normal"/>
    <w:rsid w:val="00122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0"/>
      <w:szCs w:val="20"/>
    </w:rPr>
  </w:style>
  <w:style w:type="paragraph" w:customStyle="1" w:styleId="xl72">
    <w:name w:val="xl72"/>
    <w:basedOn w:val="Normal"/>
    <w:rsid w:val="00122E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0"/>
      <w:szCs w:val="20"/>
    </w:rPr>
  </w:style>
  <w:style w:type="paragraph" w:customStyle="1" w:styleId="xl73">
    <w:name w:val="xl73"/>
    <w:basedOn w:val="Normal"/>
    <w:rsid w:val="00122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0"/>
      <w:szCs w:val="20"/>
    </w:rPr>
  </w:style>
  <w:style w:type="paragraph" w:customStyle="1" w:styleId="xl74">
    <w:name w:val="xl74"/>
    <w:basedOn w:val="Normal"/>
    <w:rsid w:val="00122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xl63">
    <w:name w:val="xl63"/>
    <w:basedOn w:val="Normal"/>
    <w:rsid w:val="00D823A7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xl64">
    <w:name w:val="xl64"/>
    <w:basedOn w:val="Normal"/>
    <w:rsid w:val="00D823A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D82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76">
    <w:name w:val="xl76"/>
    <w:basedOn w:val="Normal"/>
    <w:rsid w:val="00D82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7">
    <w:name w:val="xl77"/>
    <w:basedOn w:val="Normal"/>
    <w:rsid w:val="00D823A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D823A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9">
    <w:name w:val="xl79"/>
    <w:basedOn w:val="Normal"/>
    <w:rsid w:val="008957F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451B6F"/>
    <w:rPr>
      <w:rFonts w:ascii="Arial" w:eastAsia="SimSun" w:hAnsi="Arial" w:cs="Arial"/>
      <w:b/>
      <w:bCs/>
      <w:szCs w:val="28"/>
      <w:lang w:val="en-GB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1067B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067B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1067B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067BE"/>
    <w:rPr>
      <w:rFonts w:ascii="Calibri" w:hAnsi="Calibri" w:cs="Calibri"/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451B6F"/>
    <w:pPr>
      <w:keepNext/>
      <w:spacing w:before="240" w:after="60" w:line="240" w:lineRule="auto"/>
      <w:outlineLvl w:val="1"/>
    </w:pPr>
    <w:rPr>
      <w:rFonts w:ascii="Arial" w:eastAsia="SimSun" w:hAnsi="Arial" w:cs="Arial"/>
      <w:b/>
      <w:bCs/>
      <w:szCs w:val="28"/>
      <w:lang w:val="en-GB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2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4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D9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22E2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22E2D"/>
    <w:rPr>
      <w:color w:val="800080"/>
      <w:u w:val="single"/>
    </w:rPr>
  </w:style>
  <w:style w:type="paragraph" w:customStyle="1" w:styleId="xl65">
    <w:name w:val="xl65"/>
    <w:basedOn w:val="Normal"/>
    <w:rsid w:val="00122E2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xl66">
    <w:name w:val="xl66"/>
    <w:basedOn w:val="Normal"/>
    <w:rsid w:val="00122E2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122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0"/>
      <w:szCs w:val="20"/>
    </w:rPr>
  </w:style>
  <w:style w:type="paragraph" w:customStyle="1" w:styleId="xl68">
    <w:name w:val="xl68"/>
    <w:basedOn w:val="Normal"/>
    <w:rsid w:val="00122E2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0"/>
      <w:szCs w:val="20"/>
    </w:rPr>
  </w:style>
  <w:style w:type="paragraph" w:customStyle="1" w:styleId="xl69">
    <w:name w:val="xl69"/>
    <w:basedOn w:val="Normal"/>
    <w:rsid w:val="00122E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0"/>
      <w:szCs w:val="20"/>
    </w:rPr>
  </w:style>
  <w:style w:type="paragraph" w:customStyle="1" w:styleId="xl70">
    <w:name w:val="xl70"/>
    <w:basedOn w:val="Normal"/>
    <w:rsid w:val="00122E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0"/>
      <w:szCs w:val="20"/>
    </w:rPr>
  </w:style>
  <w:style w:type="paragraph" w:customStyle="1" w:styleId="xl71">
    <w:name w:val="xl71"/>
    <w:basedOn w:val="Normal"/>
    <w:rsid w:val="00122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0"/>
      <w:szCs w:val="20"/>
    </w:rPr>
  </w:style>
  <w:style w:type="paragraph" w:customStyle="1" w:styleId="xl72">
    <w:name w:val="xl72"/>
    <w:basedOn w:val="Normal"/>
    <w:rsid w:val="00122E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0"/>
      <w:szCs w:val="20"/>
    </w:rPr>
  </w:style>
  <w:style w:type="paragraph" w:customStyle="1" w:styleId="xl73">
    <w:name w:val="xl73"/>
    <w:basedOn w:val="Normal"/>
    <w:rsid w:val="00122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0"/>
      <w:szCs w:val="20"/>
    </w:rPr>
  </w:style>
  <w:style w:type="paragraph" w:customStyle="1" w:styleId="xl74">
    <w:name w:val="xl74"/>
    <w:basedOn w:val="Normal"/>
    <w:rsid w:val="00122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xl63">
    <w:name w:val="xl63"/>
    <w:basedOn w:val="Normal"/>
    <w:rsid w:val="00D823A7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xl64">
    <w:name w:val="xl64"/>
    <w:basedOn w:val="Normal"/>
    <w:rsid w:val="00D823A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D82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76">
    <w:name w:val="xl76"/>
    <w:basedOn w:val="Normal"/>
    <w:rsid w:val="00D82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7">
    <w:name w:val="xl77"/>
    <w:basedOn w:val="Normal"/>
    <w:rsid w:val="00D823A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D823A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9">
    <w:name w:val="xl79"/>
    <w:basedOn w:val="Normal"/>
    <w:rsid w:val="008957F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451B6F"/>
    <w:rPr>
      <w:rFonts w:ascii="Arial" w:eastAsia="SimSun" w:hAnsi="Arial" w:cs="Arial"/>
      <w:b/>
      <w:bCs/>
      <w:szCs w:val="28"/>
      <w:lang w:val="en-GB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1067B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067B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1067B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067BE"/>
    <w:rPr>
      <w:rFonts w:ascii="Calibri" w:hAnsi="Calibri" w:cs="Calibri"/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15</Pages>
  <Words>4380</Words>
  <Characters>24971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</dc:creator>
  <cp:lastModifiedBy>jmyanoc</cp:lastModifiedBy>
  <cp:revision>8</cp:revision>
  <cp:lastPrinted>2014-08-04T23:09:00Z</cp:lastPrinted>
  <dcterms:created xsi:type="dcterms:W3CDTF">2015-08-02T00:04:00Z</dcterms:created>
  <dcterms:modified xsi:type="dcterms:W3CDTF">2015-08-26T21:41:00Z</dcterms:modified>
</cp:coreProperties>
</file>