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652" w:rsidRPr="00F74652" w:rsidRDefault="00502F39" w:rsidP="00F74652">
      <w:pPr>
        <w:spacing w:line="48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Additional File 2</w:t>
      </w:r>
      <w:bookmarkStart w:id="0" w:name="_GoBack"/>
      <w:bookmarkEnd w:id="0"/>
      <w:r w:rsidR="00F74652" w:rsidRPr="00F74652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 : Clinical Information included in the Questionnaire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F74652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GENERAL INFORMATION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F7465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Patient Identifier / Gender / Birth Date / Date of inclusion to the database / Date of the diagnosis / Pregnancy / Delivery / Apgar / Age of Death / Age of first paroxysmal event / Type of first paroxysmal event / Age of first plegic attack / Age of definitely epileptic seizures / Migraine in the Family / Epilepsy in the Family / Other neurological disorders in the family / Kinship (proband, other)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F74652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PAROXYSMAL EVENTS during lifetime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F7465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Premonitory signs or aura / Tonic/(hemi)dystonic attacks / (hemi) plegic attacks / Plegic attacks affecting both sides / Abnormal ocular movements / Seizures-Epilepsy / Status epilepticus / Age of first Status Epilepticus / Headache / Autonomic Dysfunction / Disappearance of symptoms with sleep and immediately following sleep 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F74652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NON PAROXYSMAL FEATURES during lifetime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F7465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Ataxia / Dysarthria / Pyramidal signs / Dystonia / Complex-other Movement Disorder / Muscle Tone / Intellectual Disability / Communication disorders / Behavioural disorders / Educational placement / Working employment / Details about Language Use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F74652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FOLLOW-UP AT INCLUSION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F74652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PAROXYSMAL EVENTS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F74652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TONIC OR HEMI-DYSTONIC ATTACKS // PLEGIC ATTACKS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F7465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Semiology / Impairment of Consciousness / Frequency / Length / Trigger events / Type of Trigger Events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F74652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lastRenderedPageBreak/>
        <w:t>ABNORMAL OCULAR MOVEMENTS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F7465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Semiology / Are they linked to another paroxysmal event? 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F74652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SEIZURES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F7465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Semiology (focal, with or without secondary generalization; generalized; focal and generalized; unknown) / Frequency without / with treatment or drug / Is it linked in time to another paroxysmal event?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F74652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STATUS EPILEPTICUS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F7465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Semiology (convulsive; not convulsive; both; unknown) / Frequency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F74652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HEADACHE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F7465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Frequency / Is it linked to other paroxysmal event?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F74652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EPISODES OF AUTONOMIC DYSFUNCTION (Including breathing difficulties)</w:t>
      </w:r>
    </w:p>
    <w:p w:rsidR="00F74652" w:rsidRPr="00F74652" w:rsidRDefault="00F74652" w:rsidP="00F74652">
      <w:pPr>
        <w:tabs>
          <w:tab w:val="left" w:pos="5010"/>
        </w:tabs>
        <w:spacing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F7465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Frequency / Is it linked to other paroxysmal event?</w:t>
      </w:r>
      <w:r w:rsidRPr="00F7465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F74652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NON PAROXYSMAL FEATURES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F7465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Walking (autonomous; with help; not possible; not applicable; unknown) / Ataxia / Pyramidal signs / Dystonia (outside of hemidystonic episodes) / Complex-other Movement Disorder / Muscle Tone / Dysarthria / Intellectual Disability (no; yes, mild; yes, moderate; yes, severe; not applicable; unknown) / Verbal Communication Disorder / Behavioural Disorders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F74652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FOLLOW-UP AT 6-12 YEARS</w:t>
      </w:r>
    </w:p>
    <w:p w:rsidR="00F74652" w:rsidRPr="00F74652" w:rsidRDefault="00F74652" w:rsidP="00F74652">
      <w:pPr>
        <w:spacing w:line="48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F74652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(same questions as for follow-up at inclusion)</w:t>
      </w:r>
    </w:p>
    <w:sectPr w:rsidR="00F74652" w:rsidRPr="00F74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11A"/>
    <w:rsid w:val="0002111A"/>
    <w:rsid w:val="001A4243"/>
    <w:rsid w:val="00502F39"/>
    <w:rsid w:val="00F7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1989</Characters>
  <Application>Microsoft Office Word</Application>
  <DocSecurity>0</DocSecurity>
  <Lines>16</Lines>
  <Paragraphs>4</Paragraphs>
  <ScaleCrop>false</ScaleCrop>
  <Company>Hospices Civils de Lyon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PANAGIOTAKAKI, Eleni</dc:creator>
  <cp:keywords/>
  <dc:description/>
  <cp:lastModifiedBy>PANAGIOTAKAKI, Eleni</cp:lastModifiedBy>
  <cp:revision>3</cp:revision>
  <dcterms:created xsi:type="dcterms:W3CDTF">2015-03-11T19:02:00Z</dcterms:created>
  <dcterms:modified xsi:type="dcterms:W3CDTF">2015-06-27T19:09:00Z</dcterms:modified>
</cp:coreProperties>
</file>