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9C" w:rsidRDefault="00D0729C" w:rsidP="00365A89">
      <w:pPr>
        <w:rPr>
          <w:lang w:val="en-CA"/>
        </w:rPr>
      </w:pPr>
      <w:bookmarkStart w:id="0" w:name="_Toc442445155"/>
      <w:r w:rsidRPr="00D0729C">
        <w:rPr>
          <w:lang w:val="en-CA"/>
        </w:rPr>
        <w:t>Appendix F – Study Sample</w:t>
      </w:r>
      <w:bookmarkEnd w:id="0"/>
    </w:p>
    <w:p w:rsidR="00D0729C" w:rsidRDefault="00D0729C" w:rsidP="00D0729C">
      <w:pPr>
        <w:rPr>
          <w:lang w:val="en-CA"/>
        </w:rPr>
      </w:pPr>
    </w:p>
    <w:p w:rsidR="00E9615A" w:rsidRPr="0007537C" w:rsidRDefault="00E9615A" w:rsidP="00E9615A">
      <w:pPr>
        <w:jc w:val="both"/>
        <w:rPr>
          <w:sz w:val="18"/>
          <w:lang w:val="en-CA"/>
        </w:rPr>
      </w:pPr>
      <w:r w:rsidRPr="0007537C">
        <w:rPr>
          <w:sz w:val="18"/>
          <w:lang w:val="en-CA"/>
        </w:rPr>
        <w:t>The following tables and graphs describe the main characteristics of our study sample. Characteristics of sub-groups are shown where appropriate.</w:t>
      </w:r>
      <w:r w:rsidR="00B853E2" w:rsidRPr="0007537C">
        <w:rPr>
          <w:sz w:val="18"/>
          <w:lang w:val="en-CA"/>
        </w:rPr>
        <w:t xml:space="preserve"> The (*) indicates the 10 most represented rare diseases in the study sample.</w:t>
      </w:r>
    </w:p>
    <w:p w:rsidR="00E9615A" w:rsidRDefault="00E9615A" w:rsidP="00D0729C">
      <w:pPr>
        <w:rPr>
          <w:lang w:val="en-CA"/>
        </w:rPr>
      </w:pPr>
    </w:p>
    <w:p w:rsidR="00D0729C" w:rsidRDefault="00D0729C" w:rsidP="00D0729C">
      <w:pPr>
        <w:pStyle w:val="Caption"/>
      </w:pPr>
      <w:r>
        <w:t xml:space="preserve">Table </w:t>
      </w:r>
      <w:r w:rsidR="00437AD4">
        <w:fldChar w:fldCharType="begin"/>
      </w:r>
      <w:r>
        <w:instrText xml:space="preserve"> SEQ Table \* ARABIC </w:instrText>
      </w:r>
      <w:r w:rsidR="00437AD4">
        <w:fldChar w:fldCharType="separate"/>
      </w:r>
      <w:r>
        <w:rPr>
          <w:noProof/>
        </w:rPr>
        <w:t>1</w:t>
      </w:r>
      <w:r w:rsidR="00437AD4">
        <w:fldChar w:fldCharType="end"/>
      </w:r>
      <w:r>
        <w:t>: Study participants, described by patient organisation and disease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1563"/>
        <w:gridCol w:w="1563"/>
        <w:gridCol w:w="1563"/>
      </w:tblGrid>
      <w:tr w:rsidR="00D0729C" w:rsidRPr="00714B52" w:rsidTr="00D0729C">
        <w:trPr>
          <w:trHeight w:val="170"/>
        </w:trPr>
        <w:tc>
          <w:tcPr>
            <w:tcW w:w="2552" w:type="pct"/>
            <w:tcBorders>
              <w:bottom w:val="single" w:sz="4" w:space="0" w:color="auto"/>
            </w:tcBorders>
            <w:shd w:val="clear" w:color="auto" w:fill="1F497D" w:themeFill="text2"/>
            <w:noWrap/>
          </w:tcPr>
          <w:p w:rsidR="00D0729C" w:rsidRPr="00714B52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  <w:t>Participating patient organisations and included rare conditions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1F497D" w:themeFill="text2"/>
            <w:noWrap/>
          </w:tcPr>
          <w:p w:rsidR="00D0729C" w:rsidRPr="00714B52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  <w:t>Patients (n)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1F497D" w:themeFill="text2"/>
            <w:noWrap/>
          </w:tcPr>
          <w:p w:rsidR="00D0729C" w:rsidRPr="00714B52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  <w:t>Caregivers (n)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1F497D" w:themeFill="text2"/>
            <w:noWrap/>
          </w:tcPr>
          <w:p w:rsidR="00D0729C" w:rsidRPr="00714B52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color w:val="FFFFFF" w:themeColor="background1"/>
                <w:kern w:val="28"/>
                <w:sz w:val="16"/>
                <w:szCs w:val="14"/>
                <w:lang w:val="en-CA" w:eastAsia="en-CA"/>
              </w:rPr>
              <w:t>Total sample, n (%)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tcBorders>
              <w:top w:val="single" w:sz="4" w:space="0" w:color="auto"/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Sarcoidosis &amp; Interstitial Lung Association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404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19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423 (48.5)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Sarcoidosis*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401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17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418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MPS Society - The Society for Mucopolysaccharide Diseases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53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47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100 (11.5)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Fabry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disease*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36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Fucosidosis</w:t>
            </w:r>
            <w:proofErr w:type="spellEnd"/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Mannosidosis</w:t>
            </w:r>
            <w:proofErr w:type="spellEnd"/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ML III - Pseudo Hurler </w:t>
            </w: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Polydystrophy</w:t>
            </w:r>
            <w:proofErr w:type="spellEnd"/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>MPS1 - Hurler. Hurler Scheie. Scheie*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MPS2 - Hunter disease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9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MPS3 - </w:t>
            </w: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Sanfilippo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MPS4 - </w:t>
            </w: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Morquio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9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MPS6 - </w:t>
            </w: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Maroteaux-Lamy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The Pituitary Foundation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48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55 (6.3)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Acromegaly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Cushing's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d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Growth hormone deficiency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Hypopituitarism*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26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Prolactinoma</w:t>
            </w:r>
            <w:proofErr w:type="spellEnd"/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Septo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-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ptic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d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ysplasia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Sheehan's syndrome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MND Association - Motor Neurone Disease Association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34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19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53 (6.1)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Amyotrophic lateral sclerosis - Charcot disease*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24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Kennedy's disease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Primary lateral sclerosis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Progressive bulbar palsy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13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Progressive muscular atrophy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AGSD (UK) - The Association for Glycogen Storage Disease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34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46 (5.3)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Cori dise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ase - Glycogen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storage d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isease t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ype 3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Glycogen storage disease type 9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Hers dise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ase - Glycogen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torage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d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isease t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ype 6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McArdle's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ase - Glycogen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storage d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isease t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ype 5*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15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Pompe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ase - Glycogen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storage d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isease t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ype 2*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14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19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Tarui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disease - Glycogen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torage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d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isease 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t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ype 7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>Von Gierke dise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 xml:space="preserve">ase - Glycogen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>s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 xml:space="preserve">torage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>d</w:t>
            </w:r>
            <w:r w:rsidR="00457809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de-DE" w:eastAsia="en-CA"/>
              </w:rPr>
              <w:t>isease type 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</w:tr>
      <w:tr w:rsidR="00D0729C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D0729C" w:rsidRPr="00D0729C" w:rsidTr="00B7724D">
        <w:trPr>
          <w:trHeight w:val="170"/>
        </w:trPr>
        <w:tc>
          <w:tcPr>
            <w:tcW w:w="2552" w:type="pct"/>
            <w:tcBorders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Ataxia UK</w:t>
            </w:r>
          </w:p>
        </w:tc>
        <w:tc>
          <w:tcPr>
            <w:tcW w:w="816" w:type="pct"/>
            <w:tcBorders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30</w:t>
            </w:r>
          </w:p>
        </w:tc>
        <w:tc>
          <w:tcPr>
            <w:tcW w:w="816" w:type="pct"/>
            <w:tcBorders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tcBorders>
              <w:bottom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34 (3.9)</w:t>
            </w:r>
          </w:p>
        </w:tc>
      </w:tr>
      <w:tr w:rsidR="00D0729C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Ataxia with vitamin E deficiency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D0729C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Episodic ataxia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D0729C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Friedreich ataxia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</w:tr>
      <w:tr w:rsidR="00D0729C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B7724D" w:rsidRPr="00D0729C" w:rsidRDefault="00D0729C" w:rsidP="00B7724D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Spinocerebellar ataxia type 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Spinocerebellar ataxia type 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Spinocerebellar ataxia type 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Spinocerebellar ataxia type 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Spinocerebellar ataxia type 17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7724D" w:rsidRPr="00D0729C" w:rsidRDefault="00B7724D" w:rsidP="00B853E2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17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tcBorders>
              <w:top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Transverse Myelitis Society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33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34 (3.9)</w:t>
            </w:r>
          </w:p>
        </w:tc>
      </w:tr>
      <w:tr w:rsidR="00B7724D" w:rsidRPr="00D0729C" w:rsidTr="00B7724D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FF41D5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Recurrent t</w:t>
            </w:r>
            <w:r w:rsidR="00B7724D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ransverse </w:t>
            </w: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</w:t>
            </w:r>
            <w:r w:rsidR="00B7724D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yelitis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Transverse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yelitis</w:t>
            </w: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*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25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26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tabs>
                <w:tab w:val="left" w:pos="1537"/>
              </w:tabs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Brittle Bone Society</w:t>
            </w: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ab/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18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9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27 (3.1)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FF41D5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Osteogenesis i</w:t>
            </w:r>
            <w:r w:rsidR="00B7724D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mperfecta - type 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FF41D5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Osteogenesis i</w:t>
            </w:r>
            <w:r w:rsidR="00B7724D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mperfecta - type 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FF41D5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Osteogenesis i</w:t>
            </w:r>
            <w:r w:rsidR="00B7724D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mperfecta - type 3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FF41D5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Osteogenesis i</w:t>
            </w:r>
            <w:r w:rsidR="00B7724D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mperfecta - type 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Action Duchenne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26 (3.0)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Duchenne muscular dystrophy*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26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PKD Charity - The Polycystic Kidney Disease Charity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23 (2.6)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Autosomal dominant polycystic kidney disease*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17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18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Autosomal recessive polycystic kidney disease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</w:tr>
      <w:tr w:rsidR="00B7724D" w:rsidRPr="00D0729C" w:rsidTr="00505F5D">
        <w:trPr>
          <w:trHeight w:val="207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lastRenderedPageBreak/>
              <w:t>Sickle Cell Society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9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13 (1.5)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Sickle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c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ell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naemia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9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13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 xml:space="preserve">AKU - </w:t>
            </w:r>
            <w:proofErr w:type="spellStart"/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Alkaptonuria</w:t>
            </w:r>
            <w:proofErr w:type="spellEnd"/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 xml:space="preserve"> Society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10 (1.1)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Alkaptonuria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(AKU)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10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Behcet's</w:t>
            </w:r>
            <w:proofErr w:type="spellEnd"/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 xml:space="preserve"> Syndrome Society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10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10 (1.1)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Behcet's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syndrome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10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10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B7724D">
              <w:rPr>
                <w:rFonts w:eastAsia="Times New Roman" w:cs="Times New Roman"/>
                <w:b/>
                <w:bCs/>
                <w:kern w:val="28"/>
                <w:sz w:val="14"/>
                <w:szCs w:val="14"/>
                <w:lang w:val="en-CA" w:eastAsia="en-CA"/>
              </w:rPr>
              <w:t>Facioscapulohumeral</w:t>
            </w:r>
            <w:proofErr w:type="spellEnd"/>
            <w:r w:rsidRPr="00B7724D">
              <w:rPr>
                <w:rFonts w:eastAsia="Times New Roman" w:cs="Times New Roman"/>
                <w:b/>
                <w:bCs/>
                <w:kern w:val="28"/>
                <w:sz w:val="14"/>
                <w:szCs w:val="14"/>
                <w:lang w:val="en-CA" w:eastAsia="en-CA"/>
              </w:rPr>
              <w:t xml:space="preserve"> Muscular Dystrophy Support Group UK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8 (0.9)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B7724D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s-ES" w:eastAsia="en-CA"/>
              </w:rPr>
            </w:pP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s-ES" w:eastAsia="en-CA"/>
              </w:rPr>
              <w:t>Facioscapulohumeral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s-ES" w:eastAsia="en-CA"/>
              </w:rPr>
              <w:t xml:space="preserve"> muscular </w:t>
            </w:r>
            <w:proofErr w:type="spellStart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s-ES" w:eastAsia="en-CA"/>
              </w:rPr>
              <w:t>dystrophy</w:t>
            </w:r>
            <w:proofErr w:type="spellEnd"/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s-ES" w:eastAsia="en-CA"/>
              </w:rPr>
              <w:t xml:space="preserve"> 1A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MDSG - Myotonic Dystrophy Support Group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8 (0.9)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Myotonic dystrophy type 1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proofErr w:type="spellStart"/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Myaware</w:t>
            </w:r>
            <w:proofErr w:type="spellEnd"/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3 (0.3)</w:t>
            </w: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tcBorders>
              <w:bottom w:val="single" w:sz="4" w:space="0" w:color="auto"/>
            </w:tcBorders>
            <w:noWrap/>
            <w:hideMark/>
          </w:tcPr>
          <w:p w:rsidR="00B7724D" w:rsidRPr="00D0729C" w:rsidRDefault="00B7724D" w:rsidP="00FF41D5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Myasthenia </w:t>
            </w:r>
            <w:r w:rsidR="00FF41D5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g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ravis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B7724D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</w:p>
          <w:p w:rsidR="00B7724D" w:rsidRPr="00D0729C" w:rsidRDefault="00B7724D" w:rsidP="00D0729C">
            <w:pPr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B7724D" w:rsidRPr="00D0729C" w:rsidTr="00D0729C">
        <w:trPr>
          <w:trHeight w:val="170"/>
        </w:trPr>
        <w:tc>
          <w:tcPr>
            <w:tcW w:w="255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Total sample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721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152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7724D" w:rsidRPr="00D0729C" w:rsidRDefault="00B7724D" w:rsidP="00D0729C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bCs/>
                <w:color w:val="000000"/>
                <w:kern w:val="28"/>
                <w:sz w:val="14"/>
                <w:szCs w:val="14"/>
                <w:lang w:val="en-CA" w:eastAsia="en-CA"/>
              </w:rPr>
              <w:t>873 (100.0)</w:t>
            </w:r>
          </w:p>
        </w:tc>
      </w:tr>
    </w:tbl>
    <w:p w:rsidR="00E9615A" w:rsidRDefault="00E9615A" w:rsidP="00D0729C">
      <w:pPr>
        <w:rPr>
          <w:lang w:val="en-CA"/>
        </w:rPr>
      </w:pPr>
    </w:p>
    <w:p w:rsidR="00D0729C" w:rsidRDefault="00D0729C" w:rsidP="00D0729C">
      <w:pPr>
        <w:pStyle w:val="Caption"/>
      </w:pPr>
      <w:r w:rsidRPr="00D0729C">
        <w:t xml:space="preserve">Table </w:t>
      </w:r>
      <w:r w:rsidR="00437AD4" w:rsidRPr="00D0729C">
        <w:fldChar w:fldCharType="begin"/>
      </w:r>
      <w:r w:rsidRPr="00D0729C">
        <w:instrText xml:space="preserve"> SEQ Table \* ARABIC </w:instrText>
      </w:r>
      <w:r w:rsidR="00437AD4" w:rsidRPr="00D0729C">
        <w:fldChar w:fldCharType="separate"/>
      </w:r>
      <w:r w:rsidRPr="00D0729C">
        <w:rPr>
          <w:noProof/>
        </w:rPr>
        <w:t>2</w:t>
      </w:r>
      <w:r w:rsidR="00437AD4" w:rsidRPr="00D0729C">
        <w:fldChar w:fldCharType="end"/>
      </w:r>
      <w:r w:rsidRPr="00D0729C">
        <w:t>:  Study participants, described by socio-demographic characteristics and disease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1563"/>
        <w:gridCol w:w="1563"/>
        <w:gridCol w:w="1563"/>
      </w:tblGrid>
      <w:tr w:rsidR="00D0729C" w:rsidRPr="00714B52" w:rsidTr="00D0729C">
        <w:trPr>
          <w:trHeight w:val="170"/>
        </w:trPr>
        <w:tc>
          <w:tcPr>
            <w:tcW w:w="255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729C" w:rsidRPr="00714B52" w:rsidRDefault="00D0729C" w:rsidP="00D0729C">
            <w:pPr>
              <w:rPr>
                <w:rFonts w:eastAsia="Times New Roman" w:cs="Times New Roman"/>
                <w:kern w:val="28"/>
                <w:sz w:val="16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729C" w:rsidRPr="00714B52" w:rsidRDefault="00D0729C" w:rsidP="00D0729C">
            <w:pPr>
              <w:rPr>
                <w:rFonts w:eastAsia="Times New Roman" w:cs="Times New Roman"/>
                <w:b/>
                <w:bCs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kern w:val="28"/>
                <w:sz w:val="16"/>
                <w:szCs w:val="14"/>
                <w:lang w:val="en-CA" w:eastAsia="en-CA"/>
              </w:rPr>
              <w:t>Patients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729C" w:rsidRPr="00714B52" w:rsidRDefault="00D0729C" w:rsidP="00D0729C">
            <w:pPr>
              <w:rPr>
                <w:rFonts w:eastAsia="Times New Roman" w:cs="Times New Roman"/>
                <w:b/>
                <w:bCs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kern w:val="28"/>
                <w:sz w:val="16"/>
                <w:szCs w:val="14"/>
                <w:lang w:val="en-CA" w:eastAsia="en-CA"/>
              </w:rPr>
              <w:t>Caregivers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729C" w:rsidRPr="00714B52" w:rsidRDefault="00D0729C" w:rsidP="00D0729C">
            <w:pPr>
              <w:rPr>
                <w:rFonts w:eastAsia="Times New Roman" w:cs="Times New Roman"/>
                <w:b/>
                <w:bCs/>
                <w:kern w:val="28"/>
                <w:sz w:val="16"/>
                <w:szCs w:val="14"/>
                <w:lang w:val="en-CA" w:eastAsia="en-CA"/>
              </w:rPr>
            </w:pPr>
            <w:r w:rsidRPr="00714B52">
              <w:rPr>
                <w:rFonts w:eastAsia="Times New Roman" w:cs="Times New Roman"/>
                <w:b/>
                <w:bCs/>
                <w:kern w:val="28"/>
                <w:sz w:val="16"/>
                <w:szCs w:val="14"/>
                <w:lang w:val="en-CA" w:eastAsia="en-CA"/>
              </w:rPr>
              <w:t>Total sample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All study participants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Study eligible participants, n (%)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721 (82.6)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152 (17.4)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873 (100.0)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Gender, n (%)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Female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462 (64.1)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127 (83.6)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589 (67.5)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Male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259 (35.9)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25 (16.4)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284 (32.5)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Age,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to 24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(2.5)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 (4.6)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25 (2.9)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25 to 34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56 (7.8)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27 (17.8)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83 (9.5)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35 to 44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154 (21.4)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38 (25.0)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192 (22.0)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45 to 54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196 (27.2)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46 (30.3)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242 (27.7)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55 to 64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198 (27.5)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28 (18.4)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226 (25.9)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&gt; 65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99 (13.7)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 (3.9)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105 (12.0)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Group of disease, n (%)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systemic or rheumatologic diseases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414 (57.4)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 (12.5)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433 (49.6)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neurologic diseases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116 (16.1)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50 (32.9)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166 (19.0)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Inborn errors of metabolism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95 (13.2)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61 (40.1)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156 (17.9)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endocrine diseases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48 (6.7)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 (3.3)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53 (6.1)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bone diseases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(2.9)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 (5.9)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27 (3.1)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renal diseases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21 (2.5)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 (2.6)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hematologic diseases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 (1.2)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 (2.6)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13 (1.5)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Rare developmental defect during embryogenesis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shd w:val="clear" w:color="auto" w:fill="auto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(0.2)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Race,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Caucasian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633 (87.8)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134 (88.2)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767 (87.9)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Asian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21 (2.9)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 (0.7)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 (2.6)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Black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(2.2)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 (4.6)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22 (2.5)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Mixed race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(2.2)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(2.1)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Undisclosed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 (0.6)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37 (4.2)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31 (4.3)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 (3.9)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 (0.7)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Education,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Postgraduate qualification or above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151 (20.9)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32 (21.1)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183 (21.0)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University first degree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134 (18.6)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28 (18.4)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162 (18.6)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 xml:space="preserve">Advanced level qualification 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236 (32.7)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46 (30.3)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282 (32.3)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 xml:space="preserve">Secondary school qualification 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152 (21.1)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32 (21.1)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184 (21.1)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48 (6.7)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14 (9.2)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62 (7.1)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Employment,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Employed full-time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197 (27.3)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40 (26.3)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237 (27.1)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Employed part-time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80 (11.1)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32 (21.1)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112 (12.8)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Self-employed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63 (8.7)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 (7.9)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75 (8.6)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Student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14 (1.9)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 (2.6)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(2.1)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Retired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136 (18.9)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 (7.9)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148 (17.0)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Unable to work due to disability or other health problem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195 (27.0)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11 (7.2)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206 (23.6)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Unable to work as fully dedicated to provide informal care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 (0.6)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31 (20.4)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35 (4.0)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Unemployed and looking for work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(2.2)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(2.1)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Unemployed and not looking for work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 (1.0)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 (0.8)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Other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 (1.2)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 (5.3)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17 (1.9)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Living status,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Living alone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118 (16.4)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 (3.9)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124 (14.2)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Living with other adults and/or children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603 (83.6)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146 (96.1)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749 (85.8)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Income,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&lt; £20,000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177 (24.5)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21 (13.8)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198 (22.7)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£21,000 - £35,000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132 (18.3)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20 (13.2)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152 (17.4)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£36,000 - £50,000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110 (15.3)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37 (24.3)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147 (16.8)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£51,000 - £75,000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88 (12.2)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18 (11.8)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106 (12.1)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£76,000 - £99,000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32 (4.4)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 (5.9)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41 (4.7)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&gt; £100,000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46 (6.4)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 (5.9)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55 (6.3)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Undisclosed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136 (18.9)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38 (25.0)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174 (19.9)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lastRenderedPageBreak/>
              <w:t>Religion,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Buddhism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 (0.7)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 (0.7)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 (0.7)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Catholicism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84 (11.7)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21 (13.8)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105 (12.0)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Christianity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207 (28.7)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46 (30.3)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253 (29.0)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Hinduism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 (1.1)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 (1.1)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Inter/Non-denominational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 (1.4)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 (1.3)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 (1.4)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Islam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 (1.4)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 (3.9)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(1.8)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Judaism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(2.2)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(1.8)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Protestantism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96 (13.3)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 (7.9)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108 (12.4)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No religion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254 (35.2)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54 (35.5)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308 (35.3)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Undisclosed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31 (4.3)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 (5.3)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39 (4.5)</w:t>
            </w:r>
          </w:p>
          <w:p w:rsidR="00E9615A" w:rsidRPr="00D0729C" w:rsidRDefault="00E9615A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Sub-group descriptive analysis on treatment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Patient currently under treatment</w:t>
            </w:r>
            <w:proofErr w:type="gramStart"/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?,</w:t>
            </w:r>
            <w:proofErr w:type="gramEnd"/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 xml:space="preserve"> n (%)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Yes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510 (70.7)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126 (82.9)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636 (72.9)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No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211 (29.3)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26 (17.1)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237 (27.1)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Channel to receive treatment,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Through the National Health Service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446 (87.5)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110 (87.3)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556 (87.4)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Through private health insurance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56 (11.0)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5 (4.0)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61 (9.6)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By participating to a clinical trial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 (1.6)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8 (6.3)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16 (2.5)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Through a compassionate use programme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0 (0)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 (2.4)</w:t>
            </w:r>
          </w:p>
        </w:tc>
        <w:tc>
          <w:tcPr>
            <w:tcW w:w="816" w:type="pct"/>
            <w:noWrap/>
            <w:hideMark/>
          </w:tcPr>
          <w:p w:rsid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 (0.5)</w:t>
            </w:r>
          </w:p>
          <w:p w:rsidR="00E9615A" w:rsidRPr="00D0729C" w:rsidRDefault="00E9615A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Subgroup analysis on patients’ experience on care delivery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Time since diagnosis,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Less than a year ago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72 (10.0)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2 - 5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233 (32.3)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6 - 10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153 (21.2)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11 - 15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91 (12.6)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More than 16 years ago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172 (23.9)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Patients receiving informal care,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Yes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432 (59.9)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No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289 (40.1)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  <w:p w:rsidR="00E9615A" w:rsidRPr="00D0729C" w:rsidRDefault="00E9615A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Subgroup analysis on caregivers’ experience on</w:t>
            </w:r>
            <w:r w:rsid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 </w:t>
            </w:r>
            <w:r w:rsidRPr="00D0729C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care delivery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shd w:val="clear" w:color="auto" w:fill="1F497D" w:themeFill="text2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Number of years as caregiver, n (%)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  <w:tc>
          <w:tcPr>
            <w:tcW w:w="816" w:type="pct"/>
            <w:tcBorders>
              <w:top w:val="nil"/>
              <w:bottom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 </w:t>
            </w: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&lt; 1year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19 (12.5)</w:t>
            </w:r>
          </w:p>
        </w:tc>
        <w:tc>
          <w:tcPr>
            <w:tcW w:w="816" w:type="pct"/>
            <w:tcBorders>
              <w:top w:val="nil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2 - 5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41 (27.0)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6 - 10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34 (22.4)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11 - 15 years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21 (13.8)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 xml:space="preserve">Over 16 years 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37 (24.3)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Number of hours per week dedicated to informal care,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&lt;10 hours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33 (21.7)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11 - 36 hours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29 (19.1)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Between 37 - 60 hours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23 (15.1)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Over 60 hours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60 (39.5)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Most care is given by a care team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 (4.6)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Type of Patient-to-Caregiver relationship, n (%)</w:t>
            </w: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 xml:space="preserve"> 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Parent or legal guardian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97 (63.8)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Spouse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28 (18.4)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Family member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26 (17.1)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Friend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1 (0.7)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 xml:space="preserve">Caregiver </w:t>
            </w:r>
            <w:proofErr w:type="gramStart"/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to</w:t>
            </w:r>
            <w:r w:rsidRPr="00D0729C">
              <w:rPr>
                <w:rFonts w:eastAsia="Times New Roman" w:cs="Times New Roman"/>
                <w:kern w:val="28"/>
                <w:sz w:val="18"/>
                <w:szCs w:val="20"/>
                <w:lang w:val="en-CA" w:eastAsia="en-CA"/>
              </w:rPr>
              <w:t xml:space="preserve"> </w:t>
            </w:r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>,</w:t>
            </w:r>
            <w:proofErr w:type="gramEnd"/>
            <w:r w:rsidRPr="00D0729C">
              <w:rPr>
                <w:rFonts w:eastAsia="Times New Roman" w:cs="Times New Roman"/>
                <w:b/>
                <w:kern w:val="28"/>
                <w:sz w:val="14"/>
                <w:szCs w:val="14"/>
                <w:lang w:val="en-CA" w:eastAsia="en-CA"/>
              </w:rPr>
              <w:t xml:space="preserve"> n (%)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a child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74 (48.7)</w:t>
            </w:r>
          </w:p>
        </w:tc>
        <w:tc>
          <w:tcPr>
            <w:tcW w:w="816" w:type="pct"/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D0729C" w:rsidRPr="00D0729C" w:rsidTr="00D0729C">
        <w:trPr>
          <w:trHeight w:val="170"/>
        </w:trPr>
        <w:tc>
          <w:tcPr>
            <w:tcW w:w="2551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ind w:firstLine="284"/>
              <w:jc w:val="both"/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an adult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78 (51.3)</w:t>
            </w:r>
          </w:p>
          <w:p w:rsidR="008665D6" w:rsidRPr="00D0729C" w:rsidRDefault="008665D6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hideMark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</w:tc>
      </w:tr>
    </w:tbl>
    <w:p w:rsidR="00D0729C" w:rsidRDefault="00D0729C" w:rsidP="00D0729C">
      <w:pPr>
        <w:rPr>
          <w:lang w:val="en-CA" w:eastAsia="en-CA"/>
        </w:rPr>
      </w:pPr>
    </w:p>
    <w:p w:rsidR="00E9615A" w:rsidRPr="00D0729C" w:rsidRDefault="00E9615A" w:rsidP="00D0729C">
      <w:pPr>
        <w:rPr>
          <w:lang w:val="en-CA" w:eastAsia="en-CA"/>
        </w:rPr>
      </w:pPr>
    </w:p>
    <w:p w:rsidR="00D0729C" w:rsidRPr="00D0729C" w:rsidRDefault="00D0729C" w:rsidP="00D0729C">
      <w:pPr>
        <w:pStyle w:val="Caption"/>
      </w:pPr>
      <w:r w:rsidRPr="00D0729C">
        <w:t xml:space="preserve">Table </w:t>
      </w:r>
      <w:r w:rsidR="00437AD4" w:rsidRPr="00D0729C">
        <w:fldChar w:fldCharType="begin"/>
      </w:r>
      <w:r w:rsidRPr="00D0729C">
        <w:instrText xml:space="preserve"> SEQ Table \* ARABIC </w:instrText>
      </w:r>
      <w:r w:rsidR="00437AD4" w:rsidRPr="00D0729C">
        <w:fldChar w:fldCharType="separate"/>
      </w:r>
      <w:r w:rsidRPr="00D0729C">
        <w:rPr>
          <w:noProof/>
        </w:rPr>
        <w:t>3</w:t>
      </w:r>
      <w:r w:rsidR="00437AD4" w:rsidRPr="00D0729C">
        <w:fldChar w:fldCharType="end"/>
      </w:r>
      <w:r w:rsidRPr="00D0729C">
        <w:t xml:space="preserve">:  Self- or proxy-reported assessment on disease </w:t>
      </w:r>
      <w:r>
        <w:t>context</w:t>
      </w:r>
      <w:r w:rsidR="00E9615A">
        <w:t>, across the whole study sample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1563"/>
        <w:gridCol w:w="1563"/>
        <w:gridCol w:w="1563"/>
      </w:tblGrid>
      <w:tr w:rsidR="00D0729C" w:rsidRPr="00E9615A" w:rsidTr="00E9615A">
        <w:trPr>
          <w:trHeight w:val="170"/>
        </w:trPr>
        <w:tc>
          <w:tcPr>
            <w:tcW w:w="2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D0729C" w:rsidRPr="00E9615A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D0729C" w:rsidRPr="00E9615A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Patients</w:t>
            </w:r>
            <w:r w:rsidR="00E9615A"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 (n: 721)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D0729C" w:rsidRPr="00E9615A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Caregivers</w:t>
            </w:r>
            <w:r w:rsidR="00E9615A"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 (n:152)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D0729C" w:rsidRPr="00E9615A" w:rsidRDefault="00D0729C" w:rsidP="00D0729C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Total sample</w:t>
            </w:r>
            <w:r w:rsidR="00E9615A"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 (n: 873)</w:t>
            </w:r>
          </w:p>
        </w:tc>
      </w:tr>
      <w:tr w:rsidR="00D0729C" w:rsidRPr="00D0729C" w:rsidTr="008946BA">
        <w:trPr>
          <w:trHeight w:val="170"/>
        </w:trPr>
        <w:tc>
          <w:tcPr>
            <w:tcW w:w="2552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:rsidR="00D0729C" w:rsidRDefault="00D0729C" w:rsidP="00D0729C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  <w:p w:rsidR="00D0729C" w:rsidRPr="00D0729C" w:rsidRDefault="00D0729C" w:rsidP="00D0729C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WHODAS 2.0 12-item simple sum mean score (SD), 0 - 48 scale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16.6 (11.7)</w:t>
            </w:r>
          </w:p>
        </w:tc>
        <w:tc>
          <w:tcPr>
            <w:tcW w:w="816" w:type="pct"/>
            <w:tcBorders>
              <w:top w:val="nil"/>
              <w:bottom w:val="nil"/>
            </w:tcBorders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</w:p>
          <w:p w:rsidR="00D0729C" w:rsidRPr="00D0729C" w:rsidRDefault="00D0729C" w:rsidP="00D0729C">
            <w:pPr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kern w:val="28"/>
                <w:sz w:val="14"/>
                <w:szCs w:val="14"/>
                <w:lang w:val="en-CA" w:eastAsia="en-CA"/>
              </w:rPr>
              <w:t>26.2 (13.4)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eastAsia="en-CA"/>
              </w:rPr>
            </w:pPr>
          </w:p>
          <w:p w:rsidR="003242C0" w:rsidRPr="003242C0" w:rsidRDefault="003242C0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eastAsia="en-CA"/>
              </w:rPr>
              <w:t>18.3 (12.5)</w:t>
            </w:r>
          </w:p>
        </w:tc>
      </w:tr>
      <w:tr w:rsidR="00D0729C" w:rsidRPr="00D0729C" w:rsidTr="008946BA">
        <w:trPr>
          <w:trHeight w:val="170"/>
        </w:trPr>
        <w:tc>
          <w:tcPr>
            <w:tcW w:w="2552" w:type="pct"/>
            <w:tcBorders>
              <w:top w:val="nil"/>
            </w:tcBorders>
            <w:shd w:val="clear" w:color="auto" w:fill="auto"/>
            <w:noWrap/>
          </w:tcPr>
          <w:p w:rsidR="00D0729C" w:rsidRPr="00D0729C" w:rsidRDefault="00D0729C" w:rsidP="003242C0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 xml:space="preserve">Reported threat to life assessment, </w:t>
            </w:r>
            <w:r w:rsidR="003242C0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 xml:space="preserve">mean </w:t>
            </w: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(</w:t>
            </w:r>
            <w:r w:rsidR="003242C0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SD</w:t>
            </w: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tcBorders>
              <w:top w:val="nil"/>
            </w:tcBorders>
            <w:shd w:val="clear" w:color="auto" w:fill="auto"/>
            <w:noWrap/>
          </w:tcPr>
          <w:p w:rsidR="00D0729C" w:rsidRPr="00D0729C" w:rsidRDefault="003242C0" w:rsidP="00B7724D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4.8</w:t>
            </w:r>
            <w:r w:rsidR="00D0729C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</w:t>
            </w: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3.0</w:t>
            </w:r>
            <w:r w:rsidR="00D0729C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tcBorders>
              <w:top w:val="nil"/>
            </w:tcBorders>
            <w:shd w:val="clear" w:color="auto" w:fill="auto"/>
            <w:noWrap/>
          </w:tcPr>
          <w:p w:rsidR="00D0729C" w:rsidRPr="00D0729C" w:rsidRDefault="003242C0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7.7</w:t>
            </w:r>
            <w:r w:rsidR="00D0729C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</w:t>
            </w:r>
            <w: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2.8</w:t>
            </w:r>
            <w:r w:rsidR="00D0729C"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tcBorders>
              <w:top w:val="nil"/>
            </w:tcBorders>
            <w:shd w:val="clear" w:color="auto" w:fill="auto"/>
            <w:noWrap/>
          </w:tcPr>
          <w:p w:rsidR="00D0729C" w:rsidRPr="00D0729C" w:rsidRDefault="00D0729C" w:rsidP="003242C0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5.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3.2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</w:tr>
      <w:tr w:rsidR="00D0729C" w:rsidRPr="00D0729C" w:rsidTr="008946BA">
        <w:trPr>
          <w:trHeight w:val="170"/>
        </w:trPr>
        <w:tc>
          <w:tcPr>
            <w:tcW w:w="2552" w:type="pct"/>
            <w:shd w:val="clear" w:color="auto" w:fill="auto"/>
            <w:noWrap/>
          </w:tcPr>
          <w:p w:rsidR="00D0729C" w:rsidRPr="00D0729C" w:rsidRDefault="00D0729C" w:rsidP="003242C0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 xml:space="preserve">Reported disease-induced impairment assessment, </w:t>
            </w:r>
            <w:r w:rsidR="003242C0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mean</w:t>
            </w:r>
            <w:r w:rsidR="003242C0"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 xml:space="preserve"> </w:t>
            </w: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(</w:t>
            </w:r>
            <w:r w:rsidR="003242C0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SD</w:t>
            </w: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3.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2.2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5.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3.0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3.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 (</w:t>
            </w:r>
            <w:r w:rsidR="003242C0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2.5</w:t>
            </w: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</w:tr>
      <w:tr w:rsidR="00D0729C" w:rsidRPr="00D0729C" w:rsidTr="008946BA">
        <w:trPr>
          <w:trHeight w:val="170"/>
        </w:trPr>
        <w:tc>
          <w:tcPr>
            <w:tcW w:w="255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0729C" w:rsidRPr="00D0729C" w:rsidRDefault="00D0729C" w:rsidP="00D0729C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</w:tbl>
    <w:p w:rsidR="00E9615A" w:rsidRDefault="00E9615A" w:rsidP="00E9615A">
      <w:pPr>
        <w:pStyle w:val="Caption"/>
      </w:pPr>
    </w:p>
    <w:p w:rsidR="00E9615A" w:rsidRDefault="00E9615A" w:rsidP="00E9615A">
      <w:pPr>
        <w:rPr>
          <w:lang w:val="en-CA" w:eastAsia="en-CA"/>
        </w:rPr>
      </w:pPr>
    </w:p>
    <w:p w:rsidR="00E9615A" w:rsidRDefault="00E9615A" w:rsidP="00E9615A">
      <w:pPr>
        <w:rPr>
          <w:lang w:val="en-CA" w:eastAsia="en-CA"/>
        </w:rPr>
      </w:pPr>
    </w:p>
    <w:p w:rsidR="00B85088" w:rsidRDefault="00B85088" w:rsidP="00E9615A">
      <w:pPr>
        <w:rPr>
          <w:lang w:val="en-CA" w:eastAsia="en-CA"/>
        </w:rPr>
      </w:pPr>
    </w:p>
    <w:p w:rsidR="00E9615A" w:rsidRDefault="00E9615A" w:rsidP="00E9615A">
      <w:pPr>
        <w:rPr>
          <w:lang w:val="en-CA" w:eastAsia="en-CA"/>
        </w:rPr>
      </w:pPr>
    </w:p>
    <w:p w:rsidR="00E9615A" w:rsidRDefault="00E9615A" w:rsidP="00E9615A">
      <w:pPr>
        <w:rPr>
          <w:lang w:val="en-CA" w:eastAsia="en-CA"/>
        </w:rPr>
      </w:pPr>
    </w:p>
    <w:p w:rsidR="00E9615A" w:rsidRPr="00E9615A" w:rsidRDefault="00E9615A" w:rsidP="00E9615A">
      <w:pPr>
        <w:pStyle w:val="Caption"/>
      </w:pPr>
      <w:r w:rsidRPr="00D0729C">
        <w:t xml:space="preserve">Table </w:t>
      </w:r>
      <w:r w:rsidR="00B853E2">
        <w:t>4</w:t>
      </w:r>
      <w:r w:rsidRPr="00D0729C">
        <w:t xml:space="preserve">:  Self- or proxy-reported assessment on disease </w:t>
      </w:r>
      <w:r>
        <w:t xml:space="preserve">context across the sub-group </w:t>
      </w:r>
      <w:r w:rsidR="00437BBD">
        <w:t>for</w:t>
      </w:r>
      <w:r>
        <w:t xml:space="preserve"> on-going treatment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1563"/>
        <w:gridCol w:w="1563"/>
        <w:gridCol w:w="1563"/>
      </w:tblGrid>
      <w:tr w:rsidR="00E9615A" w:rsidRPr="00E9615A" w:rsidTr="00E9615A">
        <w:trPr>
          <w:trHeight w:val="170"/>
        </w:trPr>
        <w:tc>
          <w:tcPr>
            <w:tcW w:w="2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E9615A" w:rsidRPr="00E9615A" w:rsidRDefault="00E9615A" w:rsidP="00E9615A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E9615A" w:rsidRPr="00E9615A" w:rsidRDefault="00E9615A" w:rsidP="00E9615A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Patients (n: </w:t>
            </w:r>
            <w: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510)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E9615A" w:rsidRPr="00E9615A" w:rsidRDefault="00E9615A" w:rsidP="00E9615A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Caregivers</w:t>
            </w:r>
            <w: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 (n:126</w:t>
            </w: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hideMark/>
          </w:tcPr>
          <w:p w:rsidR="00E9615A" w:rsidRPr="00E9615A" w:rsidRDefault="00E9615A" w:rsidP="00E9615A">
            <w:pP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</w:pP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Total sample</w:t>
            </w:r>
            <w:r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 xml:space="preserve"> (n: 636</w:t>
            </w:r>
            <w:r w:rsidRPr="00E9615A">
              <w:rPr>
                <w:rFonts w:eastAsia="Times New Roman" w:cs="Times New Roman"/>
                <w:b/>
                <w:color w:val="FFFFFF" w:themeColor="background1"/>
                <w:kern w:val="28"/>
                <w:sz w:val="14"/>
                <w:szCs w:val="14"/>
                <w:lang w:val="en-CA" w:eastAsia="en-CA"/>
              </w:rPr>
              <w:t>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tcBorders>
              <w:top w:val="single" w:sz="4" w:space="0" w:color="auto"/>
              <w:bottom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  <w:p w:rsidR="00E9615A" w:rsidRPr="00D0729C" w:rsidRDefault="00E9615A" w:rsidP="00E9615A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Satisfaction with treatment, n (%)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tcBorders>
              <w:top w:val="nil"/>
            </w:tcBorders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Very unsatisfied</w:t>
            </w:r>
          </w:p>
        </w:tc>
        <w:tc>
          <w:tcPr>
            <w:tcW w:w="816" w:type="pct"/>
            <w:tcBorders>
              <w:top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40 (7.8)</w:t>
            </w:r>
          </w:p>
        </w:tc>
        <w:tc>
          <w:tcPr>
            <w:tcW w:w="816" w:type="pct"/>
            <w:tcBorders>
              <w:top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 (12.7)</w:t>
            </w:r>
          </w:p>
        </w:tc>
        <w:tc>
          <w:tcPr>
            <w:tcW w:w="816" w:type="pct"/>
            <w:tcBorders>
              <w:top w:val="nil"/>
            </w:tcBorders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56 (8.8)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Unsatisfied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96 (18.8)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18 (14.3)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114 (17.9)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Neutral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129 (25.3)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34 (27.0)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163 (25.6)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Satisfied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187 (36.7)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41 (32.5)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228 (35.8)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Very satisfied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58 (11.4)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17 (13.5)</w:t>
            </w:r>
          </w:p>
        </w:tc>
        <w:tc>
          <w:tcPr>
            <w:tcW w:w="816" w:type="pct"/>
            <w:noWrap/>
          </w:tcPr>
          <w:p w:rsidR="00E9615A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75 (11.8)</w:t>
            </w:r>
          </w:p>
          <w:p w:rsidR="00437BBD" w:rsidRPr="00D0729C" w:rsidRDefault="00437BBD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Current disease management, n (%)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 xml:space="preserve">Medical care does not bring any improvement in health condition 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52 (10.2)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17 (13.5)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69 (10.8)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Medical care moderately extends survival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41 (8.0)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12 (9.5)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53 (8.3)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Medical care helps improve quality of life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89 (17.5)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29 (23.0)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118 (18.6)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Medical care manages the main symptoms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161 (31.6)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30 (23.8)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191 (30.0)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Medical care prevents health condition form getting worse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113 (22.2)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25 (19.8)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138 (21.7)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Medical care improves health condition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46 (9.0)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11 (8.7)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57 (9.0)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Getting cured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8 (1.6)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 (1.6)</w:t>
            </w:r>
          </w:p>
        </w:tc>
        <w:tc>
          <w:tcPr>
            <w:tcW w:w="816" w:type="pct"/>
            <w:noWrap/>
          </w:tcPr>
          <w:p w:rsidR="00E9615A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10 (1.6)</w:t>
            </w:r>
          </w:p>
          <w:p w:rsidR="00437BBD" w:rsidRPr="00D0729C" w:rsidRDefault="00437BBD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b/>
                <w:color w:val="000000"/>
                <w:kern w:val="28"/>
                <w:sz w:val="14"/>
                <w:szCs w:val="14"/>
                <w:lang w:val="en-CA" w:eastAsia="en-CA"/>
              </w:rPr>
              <w:t>Impact of medical care on day-to-day life, n (%)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No impact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159 (31.2)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27 (21.4)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186 (29.2)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Some impact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322 (63.1)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76 (60.3)</w:t>
            </w:r>
          </w:p>
        </w:tc>
        <w:tc>
          <w:tcPr>
            <w:tcW w:w="816" w:type="pct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398 (62.6)</w:t>
            </w:r>
          </w:p>
        </w:tc>
      </w:tr>
      <w:tr w:rsidR="00E9615A" w:rsidRPr="00D0729C" w:rsidTr="00E9615A">
        <w:trPr>
          <w:trHeight w:val="170"/>
        </w:trPr>
        <w:tc>
          <w:tcPr>
            <w:tcW w:w="2552" w:type="pct"/>
            <w:shd w:val="clear" w:color="auto" w:fill="auto"/>
            <w:noWrap/>
          </w:tcPr>
          <w:p w:rsidR="00E9615A" w:rsidRPr="00D0729C" w:rsidRDefault="00E9615A" w:rsidP="00E9615A">
            <w:pPr>
              <w:ind w:firstLine="284"/>
              <w:jc w:val="both"/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Most of the day dedicated to medical care</w:t>
            </w:r>
          </w:p>
        </w:tc>
        <w:tc>
          <w:tcPr>
            <w:tcW w:w="816" w:type="pct"/>
            <w:shd w:val="clear" w:color="auto" w:fill="auto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29 (5.7)</w:t>
            </w:r>
          </w:p>
        </w:tc>
        <w:tc>
          <w:tcPr>
            <w:tcW w:w="816" w:type="pct"/>
            <w:shd w:val="clear" w:color="auto" w:fill="auto"/>
            <w:noWrap/>
          </w:tcPr>
          <w:p w:rsidR="00E9615A" w:rsidRPr="00D0729C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23 (18.3)</w:t>
            </w:r>
          </w:p>
        </w:tc>
        <w:tc>
          <w:tcPr>
            <w:tcW w:w="816" w:type="pct"/>
            <w:shd w:val="clear" w:color="auto" w:fill="auto"/>
            <w:noWrap/>
          </w:tcPr>
          <w:p w:rsidR="00E9615A" w:rsidRDefault="00E9615A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  <w:r w:rsidRPr="00D0729C"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  <w:t>52 (8.2)</w:t>
            </w:r>
          </w:p>
          <w:p w:rsidR="008665D6" w:rsidRPr="00D0729C" w:rsidRDefault="008665D6" w:rsidP="00E9615A">
            <w:pPr>
              <w:rPr>
                <w:rFonts w:eastAsia="Times New Roman" w:cs="Times New Roman"/>
                <w:color w:val="000000"/>
                <w:kern w:val="28"/>
                <w:sz w:val="14"/>
                <w:szCs w:val="14"/>
                <w:lang w:val="en-CA" w:eastAsia="en-CA"/>
              </w:rPr>
            </w:pPr>
          </w:p>
        </w:tc>
      </w:tr>
    </w:tbl>
    <w:p w:rsidR="003E080F" w:rsidRDefault="003E080F" w:rsidP="003E080F">
      <w:pPr>
        <w:pStyle w:val="Caption"/>
        <w:spacing w:after="120"/>
      </w:pPr>
    </w:p>
    <w:p w:rsidR="00365A89" w:rsidRDefault="00365A89">
      <w:pPr>
        <w:spacing w:after="200" w:line="276" w:lineRule="auto"/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</w:pPr>
      <w:r>
        <w:br w:type="page"/>
      </w:r>
    </w:p>
    <w:p w:rsidR="00D0729C" w:rsidRDefault="00437BBD" w:rsidP="003E080F">
      <w:pPr>
        <w:pStyle w:val="Caption"/>
        <w:spacing w:after="120"/>
      </w:pPr>
      <w:r>
        <w:lastRenderedPageBreak/>
        <w:t xml:space="preserve">Graph </w:t>
      </w:r>
      <w:r w:rsidR="00437AD4">
        <w:fldChar w:fldCharType="begin"/>
      </w:r>
      <w:r>
        <w:instrText xml:space="preserve"> SEQ Graph \* ARABIC </w:instrText>
      </w:r>
      <w:r w:rsidR="00437AD4">
        <w:fldChar w:fldCharType="separate"/>
      </w:r>
      <w:r>
        <w:rPr>
          <w:noProof/>
        </w:rPr>
        <w:t>1</w:t>
      </w:r>
      <w:r w:rsidR="00437AD4">
        <w:fldChar w:fldCharType="end"/>
      </w:r>
      <w:r>
        <w:t xml:space="preserve">: </w:t>
      </w:r>
      <w:r w:rsidR="00D0729C">
        <w:t>Distribution of scores on reported assessment</w:t>
      </w:r>
      <w:r w:rsidR="008E0729">
        <w:t xml:space="preserve"> on disease context</w:t>
      </w:r>
    </w:p>
    <w:p w:rsidR="003E080F" w:rsidRDefault="003E080F" w:rsidP="003E080F">
      <w:r>
        <w:rPr>
          <w:noProof/>
          <w:lang w:val="en-US"/>
        </w:rPr>
        <w:drawing>
          <wp:inline distT="0" distB="0" distL="0" distR="0" wp14:anchorId="60333973" wp14:editId="282FED9C">
            <wp:extent cx="5937250" cy="2895600"/>
            <wp:effectExtent l="0" t="0" r="6350" b="0"/>
            <wp:docPr id="13" name="Picture 13" descr="C:\Users\U051029\AppData\Local\Microsoft\Windows\Temporary Internet Files\Content.IE5\MYNITQHA\boxplo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051029\AppData\Local\Microsoft\Windows\Temporary Internet Files\Content.IE5\MYNITQHA\boxplo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3" b="10976"/>
                    <a:stretch/>
                  </pic:blipFill>
                  <pic:spPr bwMode="auto">
                    <a:xfrm>
                      <a:off x="0" y="0"/>
                      <a:ext cx="5943600" cy="289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80F" w:rsidRDefault="003E080F" w:rsidP="003E080F">
      <w:pPr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</w:pPr>
    </w:p>
    <w:p w:rsidR="003E080F" w:rsidRDefault="003E080F" w:rsidP="003E080F">
      <w:pPr>
        <w:spacing w:after="120"/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</w:pPr>
      <w:r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t xml:space="preserve">Graph </w:t>
      </w:r>
      <w:r w:rsidR="00437AD4"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fldChar w:fldCharType="begin"/>
      </w:r>
      <w:r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instrText xml:space="preserve"> SEQ Graph \* ARABIC </w:instrText>
      </w:r>
      <w:r w:rsidR="00437AD4"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fldChar w:fldCharType="separate"/>
      </w:r>
      <w:r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t>2</w:t>
      </w:r>
      <w:r w:rsidR="00437AD4"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fldChar w:fldCharType="end"/>
      </w:r>
      <w:r w:rsidRPr="003E080F">
        <w:rPr>
          <w:rFonts w:eastAsia="Times New Roman" w:cs="Times New Roman"/>
          <w:b/>
          <w:bCs/>
          <w:color w:val="1F497D" w:themeColor="text2"/>
          <w:kern w:val="28"/>
          <w:sz w:val="18"/>
          <w:szCs w:val="18"/>
          <w:lang w:val="en-CA" w:eastAsia="en-CA"/>
        </w:rPr>
        <w:t>: WHODAS 2.0 scores described by respondent type</w:t>
      </w:r>
    </w:p>
    <w:p w:rsidR="00101F91" w:rsidRPr="00D0729C" w:rsidRDefault="003E080F" w:rsidP="00365A89">
      <w:pPr>
        <w:rPr>
          <w:lang w:val="en-CA"/>
        </w:rPr>
      </w:pPr>
      <w:r>
        <w:rPr>
          <w:noProof/>
          <w:lang w:val="en-US"/>
        </w:rPr>
        <w:drawing>
          <wp:inline distT="0" distB="0" distL="0" distR="0" wp14:anchorId="51BB44AD" wp14:editId="184673DF">
            <wp:extent cx="5975350" cy="1428750"/>
            <wp:effectExtent l="0" t="0" r="6350" b="0"/>
            <wp:docPr id="12" name="Picture 12" descr="C:\Users\U051029\AppData\Local\Microsoft\Windows\Temporary Internet Files\Content.IE5\WL1X6ZD3\whodas by statu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051029\AppData\Local\Microsoft\Windows\Temporary Internet Files\Content.IE5\WL1X6ZD3\whodas by status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6" b="8758"/>
                    <a:stretch/>
                  </pic:blipFill>
                  <pic:spPr bwMode="auto">
                    <a:xfrm>
                      <a:off x="0" y="0"/>
                      <a:ext cx="5980975" cy="14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01F91" w:rsidRPr="00D0729C" w:rsidSect="00033F2D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3B" w:rsidRDefault="00AA7E3B" w:rsidP="00340F9F">
      <w:r>
        <w:separator/>
      </w:r>
    </w:p>
  </w:endnote>
  <w:endnote w:type="continuationSeparator" w:id="0">
    <w:p w:rsidR="00AA7E3B" w:rsidRDefault="00AA7E3B" w:rsidP="0034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167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CE1" w:rsidRDefault="00437AD4">
        <w:pPr>
          <w:pStyle w:val="Footer"/>
          <w:jc w:val="right"/>
        </w:pPr>
        <w:r>
          <w:fldChar w:fldCharType="begin"/>
        </w:r>
        <w:r w:rsidR="00250CE1">
          <w:instrText xml:space="preserve"> PAGE   \* MERGEFORMAT </w:instrText>
        </w:r>
        <w:r>
          <w:fldChar w:fldCharType="separate"/>
        </w:r>
        <w:r w:rsidR="00505F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50CE1" w:rsidRDefault="00250C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3B" w:rsidRDefault="00AA7E3B" w:rsidP="00340F9F">
      <w:r>
        <w:separator/>
      </w:r>
    </w:p>
  </w:footnote>
  <w:footnote w:type="continuationSeparator" w:id="0">
    <w:p w:rsidR="00AA7E3B" w:rsidRDefault="00AA7E3B" w:rsidP="00340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3444B"/>
    <w:multiLevelType w:val="hybridMultilevel"/>
    <w:tmpl w:val="60D07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5859"/>
    <w:multiLevelType w:val="hybridMultilevel"/>
    <w:tmpl w:val="1514F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ioMed Central&lt;/Style&gt;&lt;LeftDelim&gt;{&lt;/LeftDelim&gt;&lt;RightDelim&gt;}&lt;/RightDelim&gt;&lt;FontName&gt;Calibri&lt;/FontName&gt;&lt;FontSize&gt;10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d dce references&lt;/item&gt;&lt;/Libraries&gt;&lt;/ENLibraries&gt;"/>
  </w:docVars>
  <w:rsids>
    <w:rsidRoot w:val="00340F9F"/>
    <w:rsid w:val="00033F2D"/>
    <w:rsid w:val="0007537C"/>
    <w:rsid w:val="00101F91"/>
    <w:rsid w:val="001059A4"/>
    <w:rsid w:val="0011505C"/>
    <w:rsid w:val="00144D0D"/>
    <w:rsid w:val="001E6639"/>
    <w:rsid w:val="001F20F2"/>
    <w:rsid w:val="001F2BF9"/>
    <w:rsid w:val="00201E9D"/>
    <w:rsid w:val="00225287"/>
    <w:rsid w:val="00250CE1"/>
    <w:rsid w:val="002F3814"/>
    <w:rsid w:val="003242C0"/>
    <w:rsid w:val="00340F9F"/>
    <w:rsid w:val="00365A89"/>
    <w:rsid w:val="003A213E"/>
    <w:rsid w:val="003A45F9"/>
    <w:rsid w:val="003B7D76"/>
    <w:rsid w:val="003C5E8B"/>
    <w:rsid w:val="003E080F"/>
    <w:rsid w:val="00410948"/>
    <w:rsid w:val="00437AD4"/>
    <w:rsid w:val="00437BBD"/>
    <w:rsid w:val="00457809"/>
    <w:rsid w:val="004758CF"/>
    <w:rsid w:val="00485C8B"/>
    <w:rsid w:val="004C355D"/>
    <w:rsid w:val="004F48CF"/>
    <w:rsid w:val="00505F5D"/>
    <w:rsid w:val="005846EA"/>
    <w:rsid w:val="00615BFF"/>
    <w:rsid w:val="006312D4"/>
    <w:rsid w:val="006471F7"/>
    <w:rsid w:val="00714B52"/>
    <w:rsid w:val="007545A3"/>
    <w:rsid w:val="0079206F"/>
    <w:rsid w:val="007A1272"/>
    <w:rsid w:val="0081353A"/>
    <w:rsid w:val="00817DC9"/>
    <w:rsid w:val="0085479D"/>
    <w:rsid w:val="008665D6"/>
    <w:rsid w:val="008946BA"/>
    <w:rsid w:val="008E0729"/>
    <w:rsid w:val="0090131B"/>
    <w:rsid w:val="00923E6C"/>
    <w:rsid w:val="00993152"/>
    <w:rsid w:val="009B758C"/>
    <w:rsid w:val="00A47834"/>
    <w:rsid w:val="00AA7E3B"/>
    <w:rsid w:val="00B02F72"/>
    <w:rsid w:val="00B21480"/>
    <w:rsid w:val="00B7724D"/>
    <w:rsid w:val="00B85088"/>
    <w:rsid w:val="00B853E2"/>
    <w:rsid w:val="00D0729C"/>
    <w:rsid w:val="00DF27D8"/>
    <w:rsid w:val="00E42054"/>
    <w:rsid w:val="00E64977"/>
    <w:rsid w:val="00E70D31"/>
    <w:rsid w:val="00E95A25"/>
    <w:rsid w:val="00E9615A"/>
    <w:rsid w:val="00F21365"/>
    <w:rsid w:val="00F42018"/>
    <w:rsid w:val="00F45BCB"/>
    <w:rsid w:val="00F50B87"/>
    <w:rsid w:val="00F64D8C"/>
    <w:rsid w:val="00FB3A9B"/>
    <w:rsid w:val="00FC28F4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 Thomas</dc:creator>
  <cp:lastModifiedBy>Real, Francis Frank</cp:lastModifiedBy>
  <cp:revision>9</cp:revision>
  <dcterms:created xsi:type="dcterms:W3CDTF">2016-05-07T08:11:00Z</dcterms:created>
  <dcterms:modified xsi:type="dcterms:W3CDTF">2016-05-14T09:59:00Z</dcterms:modified>
</cp:coreProperties>
</file>