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29" w:rsidRDefault="008E0729" w:rsidP="00736BDA">
      <w:pPr>
        <w:rPr>
          <w:lang w:val="en-CA"/>
        </w:rPr>
      </w:pPr>
      <w:bookmarkStart w:id="0" w:name="_Toc442445156"/>
      <w:r w:rsidRPr="008E0729">
        <w:rPr>
          <w:lang w:val="en-CA"/>
        </w:rPr>
        <w:t xml:space="preserve">Appendix G – </w:t>
      </w:r>
      <w:r w:rsidR="004C355D" w:rsidRPr="004C355D">
        <w:rPr>
          <w:lang w:val="en-CA"/>
        </w:rPr>
        <w:t>Mixed logit estimates &amp; regression output</w:t>
      </w:r>
      <w:bookmarkEnd w:id="0"/>
    </w:p>
    <w:p w:rsidR="008E0729" w:rsidRDefault="008E0729" w:rsidP="00D0729C">
      <w:pPr>
        <w:rPr>
          <w:lang w:val="en-CA"/>
        </w:rPr>
      </w:pPr>
    </w:p>
    <w:p w:rsidR="004C355D" w:rsidRDefault="004C355D" w:rsidP="00D0729C">
      <w:pPr>
        <w:rPr>
          <w:lang w:val="en-CA"/>
        </w:rPr>
      </w:pPr>
    </w:p>
    <w:p w:rsidR="004C355D" w:rsidRDefault="004C355D" w:rsidP="004C355D">
      <w:pPr>
        <w:pStyle w:val="Heading2"/>
        <w:rPr>
          <w:lang w:val="en-CA"/>
        </w:rPr>
      </w:pPr>
      <w:bookmarkStart w:id="1" w:name="_Toc442445157"/>
      <w:r w:rsidRPr="004C355D">
        <w:rPr>
          <w:lang w:val="en-CA"/>
        </w:rPr>
        <w:t>Mixed logit estimates</w:t>
      </w:r>
      <w:bookmarkEnd w:id="1"/>
    </w:p>
    <w:p w:rsidR="004C355D" w:rsidRDefault="004C355D" w:rsidP="00D0729C">
      <w:pPr>
        <w:rPr>
          <w:lang w:val="en-CA"/>
        </w:rPr>
      </w:pPr>
    </w:p>
    <w:p w:rsidR="004C355D" w:rsidRDefault="004C355D" w:rsidP="004C355D">
      <w:pPr>
        <w:jc w:val="both"/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  <w:r w:rsidRPr="00340F9F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>Some descriptive st</w:t>
      </w:r>
      <w: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>atistics on the individual part-</w:t>
      </w:r>
      <w:r w:rsidRPr="00340F9F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 xml:space="preserve">worths as estimated on the dataset with choices of 873 respondents are given in the following table. </w:t>
      </w:r>
    </w:p>
    <w:p w:rsidR="004C355D" w:rsidRPr="00340F9F" w:rsidRDefault="004C355D" w:rsidP="004C355D">
      <w:pPr>
        <w:jc w:val="both"/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  <w:r w:rsidRPr="00340F9F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 xml:space="preserve">The results were obtained by hierarchical Bayes estimation using the R-package </w:t>
      </w:r>
      <w:proofErr w:type="spellStart"/>
      <w:r w:rsidRPr="00340F9F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>bayesm</w:t>
      </w:r>
      <w:proofErr w:type="spellEnd"/>
      <w:r w:rsidRPr="00340F9F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>.</w:t>
      </w:r>
    </w:p>
    <w:p w:rsidR="004C355D" w:rsidRPr="00340F9F" w:rsidRDefault="004C355D" w:rsidP="004C355D">
      <w:pPr>
        <w:rPr>
          <w:rFonts w:ascii="Arial" w:eastAsia="Times New Roman" w:hAnsi="Arial" w:cs="Arial"/>
          <w:sz w:val="23"/>
          <w:szCs w:val="23"/>
          <w:lang w:val="en-US" w:eastAsia="nl-B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91"/>
        <w:gridCol w:w="1604"/>
        <w:gridCol w:w="1604"/>
        <w:gridCol w:w="1603"/>
        <w:gridCol w:w="1603"/>
        <w:gridCol w:w="1603"/>
        <w:gridCol w:w="1603"/>
        <w:gridCol w:w="1889"/>
      </w:tblGrid>
      <w:tr w:rsidR="004C355D" w:rsidRPr="00340F9F" w:rsidTr="008946BA">
        <w:trPr>
          <w:trHeight w:val="300"/>
        </w:trPr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4C355D" w:rsidRPr="004C355D" w:rsidRDefault="004C355D" w:rsidP="004C355D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14"/>
                <w:szCs w:val="24"/>
                <w:lang w:val="en-US" w:eastAsia="nl-BE"/>
              </w:rPr>
            </w:pPr>
            <w:r w:rsidRPr="004C355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  <w:t>Attribute levels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4C355D" w:rsidRPr="004C355D" w:rsidRDefault="004C355D" w:rsidP="004C35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</w:pPr>
            <w:r w:rsidRPr="004C355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  <w:t>Mean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4C355D" w:rsidRPr="004C355D" w:rsidRDefault="004C355D" w:rsidP="004C35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</w:pPr>
            <w:r w:rsidRPr="004C355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  <w:t>Std. Dev.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4C355D" w:rsidRPr="004C355D" w:rsidRDefault="004C355D" w:rsidP="004C35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</w:pPr>
            <w:r w:rsidRPr="004C355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  <w:t>Minimum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4C355D" w:rsidRPr="004C355D" w:rsidRDefault="004C355D" w:rsidP="004C35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</w:pPr>
            <w:r w:rsidRPr="004C355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  <w:t>Maximum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4C355D" w:rsidRPr="004C355D" w:rsidRDefault="004C355D" w:rsidP="004C35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</w:pPr>
            <w:r w:rsidRPr="004C355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  <w:t>1st Quartile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4C355D" w:rsidRPr="004C355D" w:rsidRDefault="004C355D" w:rsidP="004C35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</w:pPr>
            <w:r w:rsidRPr="004C355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  <w:t>Median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1F497D" w:themeFill="text2"/>
            <w:noWrap/>
            <w:vAlign w:val="center"/>
            <w:hideMark/>
          </w:tcPr>
          <w:p w:rsidR="004C355D" w:rsidRPr="004C355D" w:rsidRDefault="004C355D" w:rsidP="004C35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</w:pPr>
            <w:r w:rsidRPr="004C355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4"/>
                <w:szCs w:val="16"/>
                <w:lang w:val="nl-BE" w:eastAsia="nl-BE"/>
              </w:rPr>
              <w:t>3rd Quartile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alt1_a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1,9578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0,8053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-0,6526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3,6029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1,4287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1,9831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2,5729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alt1_b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0,1885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0,4405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-1,3690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1,3777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-0,1107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0,2231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0,5193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alt1_c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-2,1462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0,9745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-4,1850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1,0069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-2,9145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-2,1716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-1,4482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alt2_a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1,668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1,286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-1,737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4,011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0,698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1,717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2,665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alt2_b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-0,4014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0,3946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-1,4807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0,8940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-0,6570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-0,4101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-0,1483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alt2_c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-1,267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1,234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-4,005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1,978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-2,158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-1,301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-0,372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alt3_a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0,9216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0,7281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-1,3363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2,6576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0,3902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0,9900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1,4467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alt3_b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0,3239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0,4457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-1,2007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1,7739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0,0549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0,3303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0,6291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alt3_c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-1,2455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0,7286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-2,9804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0,7472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-1,7713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-1,2962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-0,7406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alt4_a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1,371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1,106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-1,575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3,836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0,614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1,408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2,207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alt4_b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0,3959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0,5203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-1,2101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1,7291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0,0796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0,3989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0,7400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alt4_c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-1,767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1,225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-4,634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1,577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-2,679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-1,794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-0,918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alt5_a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0,6711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0,6413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-1,2220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2,3300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0,2643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0,7084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1,0851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alt5_b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0,2733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0,3911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-1,0894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1,5064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0,0043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0,2977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0,5164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alt5_c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-0,9444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0,7664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-2,8718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1,3272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-1,4798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-0,9546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-0,4782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alt6_a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0,9217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0,6997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-0,8818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2,7703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0,4308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0,8956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1,4175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alt6_b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0,0101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0,4601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-1,4770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1,4061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-0,2787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0,0067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0,3359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alt6_c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-0,9319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0,6695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-2,7478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0,8852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-1,3729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-0,9059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-0,4463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alt7_a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1,3831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0,9525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-1,5800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3,7343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0,6457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1,4077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2,1280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alt7_b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0,3838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0,5733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-1,3657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1,7478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-0,0005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0,3862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0,7932</w:t>
            </w:r>
          </w:p>
        </w:tc>
      </w:tr>
      <w:tr w:rsidR="008946BA" w:rsidRPr="008946BA" w:rsidTr="00B7724D">
        <w:trPr>
          <w:trHeight w:val="227"/>
        </w:trPr>
        <w:tc>
          <w:tcPr>
            <w:tcW w:w="607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val="nl-BE" w:eastAsia="nl-BE"/>
              </w:rPr>
              <w:t>alt7_c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-1,767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1,147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-4,148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1,375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-2,684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-1,796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8946BA" w:rsidRPr="00B853E2" w:rsidRDefault="008946BA" w:rsidP="008946BA">
            <w:pPr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</w:pPr>
            <w:r w:rsidRPr="00B853E2">
              <w:rPr>
                <w:rFonts w:eastAsia="Times New Roman" w:cs="Times New Roman"/>
                <w:bCs/>
                <w:color w:val="000000"/>
                <w:sz w:val="14"/>
                <w:szCs w:val="14"/>
                <w:lang w:val="nl-BE" w:eastAsia="nl-BE"/>
              </w:rPr>
              <w:t>-0,835</w:t>
            </w:r>
          </w:p>
        </w:tc>
      </w:tr>
    </w:tbl>
    <w:p w:rsidR="004C355D" w:rsidRDefault="004C355D" w:rsidP="00D0729C">
      <w:pPr>
        <w:rPr>
          <w:lang w:val="en-CA"/>
        </w:rPr>
      </w:pPr>
    </w:p>
    <w:p w:rsidR="00B7724D" w:rsidRDefault="00B7724D" w:rsidP="00D0729C">
      <w:pPr>
        <w:rPr>
          <w:lang w:val="en-CA"/>
        </w:rPr>
      </w:pPr>
    </w:p>
    <w:p w:rsidR="00B7724D" w:rsidRDefault="00B7724D" w:rsidP="00D0729C">
      <w:pPr>
        <w:rPr>
          <w:lang w:val="en-CA"/>
        </w:rPr>
      </w:pPr>
    </w:p>
    <w:p w:rsidR="008E0729" w:rsidRDefault="004C355D" w:rsidP="00B7724D">
      <w:pPr>
        <w:pStyle w:val="Heading2"/>
        <w:pageBreakBefore/>
        <w:rPr>
          <w:lang w:val="en-CA" w:eastAsia="en-CA"/>
        </w:rPr>
      </w:pPr>
      <w:bookmarkStart w:id="2" w:name="_Toc442445158"/>
      <w:bookmarkStart w:id="3" w:name="_Toc433116539"/>
      <w:r>
        <w:rPr>
          <w:lang w:val="en-CA" w:eastAsia="en-CA"/>
        </w:rPr>
        <w:lastRenderedPageBreak/>
        <w:t>Regression output</w:t>
      </w:r>
      <w:bookmarkEnd w:id="2"/>
    </w:p>
    <w:tbl>
      <w:tblPr>
        <w:tblW w:w="5000" w:type="pct"/>
        <w:tblLook w:val="04A0"/>
      </w:tblPr>
      <w:tblGrid>
        <w:gridCol w:w="3221"/>
        <w:gridCol w:w="1941"/>
        <w:gridCol w:w="962"/>
        <w:gridCol w:w="720"/>
        <w:gridCol w:w="677"/>
        <w:gridCol w:w="585"/>
        <w:gridCol w:w="616"/>
        <w:gridCol w:w="962"/>
        <w:gridCol w:w="720"/>
        <w:gridCol w:w="677"/>
        <w:gridCol w:w="585"/>
        <w:gridCol w:w="617"/>
        <w:gridCol w:w="893"/>
      </w:tblGrid>
      <w:tr w:rsidR="00B853E2" w:rsidRPr="00B853E2" w:rsidTr="00B853E2">
        <w:trPr>
          <w:trHeight w:val="300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</w:tr>
      <w:tr w:rsidR="00B853E2" w:rsidRPr="00B853E2" w:rsidTr="00B853E2">
        <w:trPr>
          <w:trHeight w:val="564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1351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:rsidR="00B853E2" w:rsidRPr="00B853E2" w:rsidRDefault="00B853E2" w:rsidP="00B853E2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  <w:t>Regression outcomes (873 observations)</w:t>
            </w:r>
          </w:p>
        </w:tc>
        <w:tc>
          <w:tcPr>
            <w:tcW w:w="135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:rsidR="00B853E2" w:rsidRPr="00B853E2" w:rsidRDefault="00B853E2" w:rsidP="00B853E2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  <w:t>Regression outcomes (298 observations)</w:t>
            </w:r>
            <w:r w:rsidR="00817DC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  <w:t>*</w:t>
            </w:r>
          </w:p>
        </w:tc>
        <w:tc>
          <w:tcPr>
            <w:tcW w:w="33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853E2" w:rsidRPr="00B853E2" w:rsidRDefault="00B853E2" w:rsidP="00B853E2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  <w:t xml:space="preserve"># of datasets where significance </w:t>
            </w:r>
            <w:r w:rsidRPr="00B853E2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  <w:br/>
              <w:t>was found</w:t>
            </w:r>
          </w:p>
        </w:tc>
      </w:tr>
      <w:tr w:rsidR="00B853E2" w:rsidRPr="00B853E2" w:rsidTr="00B853E2">
        <w:trPr>
          <w:trHeight w:val="588"/>
        </w:trPr>
        <w:tc>
          <w:tcPr>
            <w:tcW w:w="1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Dependent (Attribute)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Variable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Standardized estimate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Estimate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proofErr w:type="spellStart"/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StdErr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proofErr w:type="spellStart"/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tValue</w:t>
            </w:r>
            <w:proofErr w:type="spellEnd"/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44546A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proofErr w:type="spellStart"/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Probt</w:t>
            </w:r>
            <w:proofErr w:type="spellEnd"/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1F497D"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Standardized estimate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Estimate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proofErr w:type="spellStart"/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StdErr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proofErr w:type="spellStart"/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tValue</w:t>
            </w:r>
            <w:proofErr w:type="spellEnd"/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</w:pPr>
            <w:proofErr w:type="spellStart"/>
            <w:r w:rsidRPr="00B853E2">
              <w:rPr>
                <w:rFonts w:ascii="Calibri" w:eastAsia="Times New Roman" w:hAnsi="Calibri" w:cs="Times New Roman"/>
                <w:color w:val="FFFFFF"/>
                <w:sz w:val="14"/>
                <w:lang w:val="en-US"/>
              </w:rPr>
              <w:t>Probt</w:t>
            </w:r>
            <w:proofErr w:type="spellEnd"/>
          </w:p>
        </w:tc>
        <w:tc>
          <w:tcPr>
            <w:tcW w:w="33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lang w:val="en-US"/>
              </w:rPr>
            </w:pP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Chance that the medicine will work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Current disease management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0,12882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0,01011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0,00309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3,27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0,09551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1,45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0,1488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Chance that the medicine will work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Impairment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0,05699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0,00276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0,00164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1,68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0,0924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0,15246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0,00175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0,00066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2,65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0,0084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Chance that the medicine will work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Threat to life 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0,03960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0,00149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0,00127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1,17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0,2425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0,19435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0,00168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0,00049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3,41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Chance that the medicine will work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Satisfaction with current care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0,04664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0,00471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0,00400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1,18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0,2402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0,04764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0,00113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0,00157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0,72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0,4722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Chance that the medicine will work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Unmet need*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0,11863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0,00587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0,00195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3,01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0,11138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0,00133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1,69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0,0919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Chance that the medicine will work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Disability (WHODAS)   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0,04672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0,00032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1,38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0,1678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0,16981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0,00013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2,96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44546A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Expected health improvement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Current disease management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0,05470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0,00248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1,38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0,1683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0,03039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0,00121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0,00263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0,6466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Expected health improvement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Impairment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0,09838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0,00374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0,00128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2,92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0,22953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0,00559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0,00138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4,06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&lt;,0001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Expected health improvement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Threat to life 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0,07693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0,00228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2,28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0,0230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0,13743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0,00251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2,39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0,0176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Expected health improvement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Satisfaction with current care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0,09529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0,00765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2,41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0,0162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0,07472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0,00350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1,13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0,2591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Expected health improvement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Unmet need*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0,09184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0,00362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0,00156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2,32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0,0205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0,07328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0,00176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1,11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0,2684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3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Expected health improvement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Disability (WHODAS)   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0,09508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0,00025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2,82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0,0049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0,20980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0,00028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3,69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bookmarkStart w:id="4" w:name="RANGE!M15"/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0,0003</w:t>
            </w:r>
            <w:bookmarkEnd w:id="4"/>
          </w:p>
        </w:tc>
        <w:tc>
          <w:tcPr>
            <w:tcW w:w="339" w:type="pct"/>
            <w:tcBorders>
              <w:top w:val="nil"/>
              <w:left w:val="nil"/>
              <w:bottom w:val="single" w:sz="4" w:space="0" w:color="44546A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moderate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Current disease management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0,04271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0,00178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0,00165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1,08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0,2822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0,08423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0,00146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1,28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0,2031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moderate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Impairment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0,04712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0,00131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0,00094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1,39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0,1642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-0,06025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-0,00065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0,00063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0,2999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moderate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Threat to life 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0,08760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0,00189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-0,01634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-0,00013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0,00047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-0,28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0,7788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moderate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Satisfaction with current care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-0,02441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-0,00130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-0,61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0,5390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0,05425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0,00125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0,00153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0,82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0,4129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moderate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Unmet need*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0,03009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0,00104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0,76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0,4487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0,07679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0,00089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1,16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0,2461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moderate side effects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Disability (WHODAS)   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0,04525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1,34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0,1817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-0,05116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0,00013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-0,88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0,3788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44546A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serious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Current disease management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-0,11248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-0,00783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0,00275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-2,85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-0,14866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-0,00417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0,00184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-2,27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0,0242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serious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Impairment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-0,06710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-0,00284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0,00143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-1,98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-0,18030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-0,00314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0,00099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-3,15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serious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Threat to life 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-0,02791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-0,00092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-0,82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0,4102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-0,22298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-0,00291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-3,94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sz w:val="14"/>
                <w:szCs w:val="14"/>
                <w:lang w:val="en-US"/>
              </w:rPr>
              <w:t>7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serious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Satisfaction with current care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-0,04760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-0,00426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0,00355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0,2307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-0,08763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-0,00328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0,00247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-1,33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0,1854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serious side effects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Unmet need*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-0,10557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-0,00464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0,00173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-2,67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-0,17210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-0,00324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0,00123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-2,64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0,0089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Risk of serious side effects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Disability (WHODAS)   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-0,09196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-0,00076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0,00028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-2,73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-0,15635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-2,72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44546A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Treatment duration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Current disease management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0,02008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0,00148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0,51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0,6133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-0,02472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-0,00030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0,00081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-0,37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0,7092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Treatment duration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Impairment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-0,06095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-0,00140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0,0719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0,05025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0,00045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0,87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0,3874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Treatment duration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Threat to life 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-0,04742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-0,00085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0,00061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0,1615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0,11652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0,00068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0,00034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2,02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0,0444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Treatment duration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Satisfaction with current care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0,03159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0,00151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0,00190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0,4264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-0,00532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-0,00009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0,00108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0,9360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Treatment duration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Unmet need*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0,02714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0,00093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0,68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0,4944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-0,02741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0,00054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-0,41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0,6793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Treatment duration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Disability (WHODAS)   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-0,04282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0,00015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-1,26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0,2063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-0,01168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0,00009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0,8408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44546A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Burden of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Current disease management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-0,03061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-0,00188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0,00243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-0,77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0,4409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0,04799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0,73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0,4690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Burden of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Impairment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-0,00570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0,00130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0,8664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-0,14485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-0,00152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0,00060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-2,52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0,0123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Burden of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Threat to life 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-0,09129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-0,00273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-2,71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-0,07587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0,00046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-1,31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0,1915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4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Burden of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Satisfaction with current care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-0,00805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0,8394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0,00530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0,00012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0,00148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0,9363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Burden of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Unmet need*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-0,03800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-0,00147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0,00154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-0,96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0,3387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0,04121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0,00046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0,00075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0,62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0,5341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Burden of treatment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Disability (WHODAS)   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-0,00288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0,00026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0,9322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-0,13179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-2,29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0,0229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44546A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Ability to conduct usual activities while on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Current disease management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-0,09922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-0,00634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0,00252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-2,51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0,0123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-0,03209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-0,00071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0,00146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-0,48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0,6283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Ability to conduct usual activities while on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Impairment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-0,08574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-0,00335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-2,54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0,0113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-0,17435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-0,00242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0,00080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-3,05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Ability to conduct usual activities while on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Threat to life 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-0,03816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-0,00116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-1,13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0,2600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-0,11740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-0,00122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0,00060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0,0428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Ability to conduct usual activities while on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Satisfaction with current care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-0,09339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-0,00767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0,00325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-2,36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0,0185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-0,10542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-0,00311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0,00194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0,1108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4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Ability to conduct usual activities while on treatment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Unmet need*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-0,11937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-0,00481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0,00159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-3,03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-0,07989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-0,00119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0,00098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-1,21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0,2275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</w:tr>
      <w:tr w:rsidR="00B853E2" w:rsidRPr="00B853E2" w:rsidTr="00B853E2">
        <w:trPr>
          <w:trHeight w:val="20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Ability to conduct usual activities while on treatment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 xml:space="preserve">Disability (WHODAS)   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-0,05497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0,00026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-1,62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0,1046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-0,16655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-0,00046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0,00016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-2,91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0,0039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3E2" w:rsidRPr="00B853E2" w:rsidRDefault="00B853E2" w:rsidP="00B853E2">
            <w:pPr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</w:pPr>
            <w:r w:rsidRPr="00B853E2">
              <w:rPr>
                <w:rFonts w:eastAsia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</w:tr>
      <w:tr w:rsidR="00B853E2" w:rsidRPr="00B853E2" w:rsidTr="00B853E2">
        <w:trPr>
          <w:trHeight w:val="288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  <w:r w:rsidRPr="00B853E2"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  <w:t>* Results not reported in manuscript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3E2" w:rsidRPr="00B853E2" w:rsidRDefault="00B853E2" w:rsidP="00B853E2">
            <w:pPr>
              <w:rPr>
                <w:rFonts w:ascii="Calibri" w:eastAsia="Times New Roman" w:hAnsi="Calibri" w:cs="Times New Roman"/>
                <w:color w:val="000000"/>
                <w:sz w:val="14"/>
                <w:lang w:val="en-US"/>
              </w:rPr>
            </w:pPr>
          </w:p>
        </w:tc>
      </w:tr>
    </w:tbl>
    <w:p w:rsidR="00FF41D5" w:rsidRDefault="00FF41D5" w:rsidP="00144D0D">
      <w:pPr>
        <w:rPr>
          <w:lang w:val="en-US" w:eastAsia="en-CA"/>
        </w:rPr>
        <w:sectPr w:rsidR="00FF41D5" w:rsidSect="001E6639">
          <w:footerReference w:type="default" r:id="rId7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1E6639" w:rsidRDefault="007A1272" w:rsidP="00FF41D5">
      <w:pPr>
        <w:pStyle w:val="Heading2"/>
        <w:rPr>
          <w:lang w:val="en-CA" w:eastAsia="en-CA"/>
        </w:rPr>
      </w:pPr>
      <w:bookmarkStart w:id="5" w:name="_Toc442445159"/>
      <w:r>
        <w:rPr>
          <w:lang w:val="en-CA" w:eastAsia="en-CA"/>
        </w:rPr>
        <w:lastRenderedPageBreak/>
        <w:t>Regression output, sensitivity analysis</w:t>
      </w:r>
      <w:bookmarkEnd w:id="5"/>
    </w:p>
    <w:p w:rsidR="001E6639" w:rsidRDefault="001E6639" w:rsidP="00B7724D">
      <w:pPr>
        <w:rPr>
          <w:lang w:val="en-CA" w:eastAsia="en-CA"/>
        </w:rPr>
      </w:pPr>
    </w:p>
    <w:p w:rsidR="003A45F9" w:rsidRDefault="003A45F9" w:rsidP="00B7724D">
      <w:pPr>
        <w:rPr>
          <w:lang w:val="en-CA" w:eastAsia="en-CA"/>
        </w:rPr>
      </w:pPr>
    </w:p>
    <w:p w:rsidR="00101F91" w:rsidRPr="00D0729C" w:rsidRDefault="00FF41D5" w:rsidP="00736BDA">
      <w:pPr>
        <w:rPr>
          <w:lang w:val="en-CA"/>
        </w:rPr>
      </w:pPr>
      <w:r>
        <w:rPr>
          <w:noProof/>
          <w:lang w:val="en-US"/>
        </w:rPr>
        <w:drawing>
          <wp:inline distT="0" distB="0" distL="0" distR="0">
            <wp:extent cx="5524500" cy="24978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49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sectPr w:rsidR="00101F91" w:rsidRPr="00D0729C" w:rsidSect="008472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E3B" w:rsidRDefault="00AA7E3B" w:rsidP="00340F9F">
      <w:r>
        <w:separator/>
      </w:r>
    </w:p>
  </w:endnote>
  <w:endnote w:type="continuationSeparator" w:id="0">
    <w:p w:rsidR="00AA7E3B" w:rsidRDefault="00AA7E3B" w:rsidP="0034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91671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0CE1" w:rsidRDefault="0084721F">
        <w:pPr>
          <w:pStyle w:val="Footer"/>
          <w:jc w:val="right"/>
        </w:pPr>
        <w:r>
          <w:fldChar w:fldCharType="begin"/>
        </w:r>
        <w:r w:rsidR="00250CE1">
          <w:instrText xml:space="preserve"> PAGE   \* MERGEFORMAT </w:instrText>
        </w:r>
        <w:r>
          <w:fldChar w:fldCharType="separate"/>
        </w:r>
        <w:r w:rsidR="00736B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0CE1" w:rsidRDefault="00250C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E3B" w:rsidRDefault="00AA7E3B" w:rsidP="00340F9F">
      <w:r>
        <w:separator/>
      </w:r>
    </w:p>
  </w:footnote>
  <w:footnote w:type="continuationSeparator" w:id="0">
    <w:p w:rsidR="00AA7E3B" w:rsidRDefault="00AA7E3B" w:rsidP="00340F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3444B"/>
    <w:multiLevelType w:val="hybridMultilevel"/>
    <w:tmpl w:val="60D07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55859"/>
    <w:multiLevelType w:val="hybridMultilevel"/>
    <w:tmpl w:val="1514F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BioMed Central&lt;/Style&gt;&lt;LeftDelim&gt;{&lt;/LeftDelim&gt;&lt;RightDelim&gt;}&lt;/RightDelim&gt;&lt;FontName&gt;Calibri&lt;/FontName&gt;&lt;FontSize&gt;10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d dce references&lt;/item&gt;&lt;/Libraries&gt;&lt;/ENLibraries&gt;"/>
  </w:docVars>
  <w:rsids>
    <w:rsidRoot w:val="00340F9F"/>
    <w:rsid w:val="0007537C"/>
    <w:rsid w:val="00101F91"/>
    <w:rsid w:val="001059A4"/>
    <w:rsid w:val="0011505C"/>
    <w:rsid w:val="00144D0D"/>
    <w:rsid w:val="001E6639"/>
    <w:rsid w:val="001F20F2"/>
    <w:rsid w:val="001F2BF9"/>
    <w:rsid w:val="00201E9D"/>
    <w:rsid w:val="00250CE1"/>
    <w:rsid w:val="002F3814"/>
    <w:rsid w:val="003242C0"/>
    <w:rsid w:val="00340F9F"/>
    <w:rsid w:val="003A213E"/>
    <w:rsid w:val="003A45F9"/>
    <w:rsid w:val="003B7D76"/>
    <w:rsid w:val="003C5E8B"/>
    <w:rsid w:val="003E080F"/>
    <w:rsid w:val="00410948"/>
    <w:rsid w:val="00437BBD"/>
    <w:rsid w:val="00457809"/>
    <w:rsid w:val="004758CF"/>
    <w:rsid w:val="00485C8B"/>
    <w:rsid w:val="004C355D"/>
    <w:rsid w:val="004F48CF"/>
    <w:rsid w:val="005846EA"/>
    <w:rsid w:val="00615BFF"/>
    <w:rsid w:val="006312D4"/>
    <w:rsid w:val="006471F7"/>
    <w:rsid w:val="00714B52"/>
    <w:rsid w:val="00736BDA"/>
    <w:rsid w:val="007545A3"/>
    <w:rsid w:val="0079206F"/>
    <w:rsid w:val="007A1272"/>
    <w:rsid w:val="0081353A"/>
    <w:rsid w:val="00817DC9"/>
    <w:rsid w:val="0084721F"/>
    <w:rsid w:val="0085479D"/>
    <w:rsid w:val="008665D6"/>
    <w:rsid w:val="008946BA"/>
    <w:rsid w:val="008E0729"/>
    <w:rsid w:val="0090131B"/>
    <w:rsid w:val="00923E6C"/>
    <w:rsid w:val="00993152"/>
    <w:rsid w:val="009B758C"/>
    <w:rsid w:val="00A47834"/>
    <w:rsid w:val="00AA7E3B"/>
    <w:rsid w:val="00B02F72"/>
    <w:rsid w:val="00B21480"/>
    <w:rsid w:val="00B7724D"/>
    <w:rsid w:val="00B853E2"/>
    <w:rsid w:val="00D0729C"/>
    <w:rsid w:val="00DF27D8"/>
    <w:rsid w:val="00E42054"/>
    <w:rsid w:val="00E64977"/>
    <w:rsid w:val="00E70D31"/>
    <w:rsid w:val="00E95A25"/>
    <w:rsid w:val="00E9615A"/>
    <w:rsid w:val="00F42018"/>
    <w:rsid w:val="00F45BCB"/>
    <w:rsid w:val="00F50B87"/>
    <w:rsid w:val="00F64D8C"/>
    <w:rsid w:val="00FB3A9B"/>
    <w:rsid w:val="00FC28F4"/>
    <w:rsid w:val="00FF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Straight Arrow Connector 50"/>
        <o:r id="V:Rule2" type="connector" idref="#Straight Arrow Connector 47"/>
        <o:r id="V:Rule3" type="connector" idref="#Straight Arrow Connector 51"/>
        <o:r id="V:Rule4" type="connector" idref="#Straight Arrow Connector 48"/>
        <o:r id="V:Rule5" type="connector" idref="#Straight Arrow Connector 52"/>
        <o:r id="V:Rule6" type="connector" idref="#Straight Arrow Connector 53"/>
        <o:r id="V:Rule7" type="connector" idref="#Straight Arrow Connector 54"/>
        <o:r id="V:Rule8" type="connector" idref="#Straight Arrow Connector 55"/>
        <o:r id="V:Rule9" type="connector" idref="#Straight Arrow Connector 49"/>
        <o:r id="V:Rule10" type="connector" idref="#Straight Arrow Connector 56"/>
        <o:r id="V:Rule11" type="connector" idref="#Straight Arrow Connector 5"/>
        <o:r id="V:Rule12" type="connector" idref="#Straight Arrow Connector 4"/>
        <o:r id="V:Rule13" type="connector" idref="#Elbow Connector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 Pharma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 Thomas</dc:creator>
  <cp:lastModifiedBy>lomandam</cp:lastModifiedBy>
  <cp:revision>2</cp:revision>
  <dcterms:created xsi:type="dcterms:W3CDTF">2016-05-07T08:13:00Z</dcterms:created>
  <dcterms:modified xsi:type="dcterms:W3CDTF">2016-05-07T08:13:00Z</dcterms:modified>
</cp:coreProperties>
</file>