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D4" w:rsidRDefault="002A5CFB">
      <w:pPr>
        <w:rPr>
          <w:b/>
          <w:lang w:val="en-US"/>
        </w:rPr>
      </w:pPr>
      <w:r>
        <w:rPr>
          <w:b/>
          <w:lang w:val="en-US"/>
        </w:rPr>
        <w:t xml:space="preserve">Additional file 1: </w:t>
      </w:r>
      <w:r w:rsidR="00034433">
        <w:rPr>
          <w:b/>
          <w:lang w:val="en-US"/>
        </w:rPr>
        <w:t xml:space="preserve">List of Key Questions per working group </w:t>
      </w:r>
    </w:p>
    <w:p w:rsidR="00034433" w:rsidRDefault="00034433">
      <w:pPr>
        <w:rPr>
          <w:b/>
          <w:lang w:val="en-US"/>
        </w:rPr>
      </w:pPr>
    </w:p>
    <w:p w:rsidR="00143B61" w:rsidRDefault="00143B61">
      <w:pPr>
        <w:rPr>
          <w:b/>
          <w:lang w:val="en-US"/>
        </w:rPr>
      </w:pPr>
      <w:r>
        <w:rPr>
          <w:b/>
          <w:lang w:val="en-US"/>
        </w:rPr>
        <w:t xml:space="preserve">Part I: Clinical Presentation (working group 1): </w:t>
      </w:r>
    </w:p>
    <w:p w:rsidR="00143B61" w:rsidRDefault="00143B61">
      <w:pPr>
        <w:rPr>
          <w:lang w:val="en-US"/>
        </w:rPr>
      </w:pPr>
      <w:proofErr w:type="gramStart"/>
      <w:r>
        <w:rPr>
          <w:lang w:val="en-US"/>
        </w:rPr>
        <w:t>1.1</w:t>
      </w:r>
      <w:proofErr w:type="gramEnd"/>
      <w:r>
        <w:rPr>
          <w:lang w:val="en-US"/>
        </w:rPr>
        <w:t xml:space="preserve">: For each component in </w:t>
      </w:r>
      <w:r>
        <w:rPr>
          <w:b/>
          <w:lang w:val="en-US"/>
        </w:rPr>
        <w:t>Table 1</w:t>
      </w:r>
      <w:r>
        <w:rPr>
          <w:lang w:val="en-US"/>
        </w:rPr>
        <w:t xml:space="preserve">, describe: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>1.1.1: which signs and symptoms are described in AADCD before treatment?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>1.1.2: which signs and symptoms are described in AADCD during follow-up (in course of the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disease</w:t>
      </w:r>
      <w:proofErr w:type="gramEnd"/>
      <w:r>
        <w:rPr>
          <w:lang w:val="en-US"/>
        </w:rPr>
        <w:t xml:space="preserve">, not as adverse treatment effects)?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1.1.3: what is age of onset of each symptom/ sign? </w:t>
      </w:r>
    </w:p>
    <w:p w:rsidR="00143B61" w:rsidRDefault="00143B61">
      <w:pPr>
        <w:rPr>
          <w:lang w:val="en-US"/>
        </w:rPr>
      </w:pPr>
      <w:proofErr w:type="gramStart"/>
      <w:r>
        <w:rPr>
          <w:lang w:val="en-US"/>
        </w:rPr>
        <w:t>1.2</w:t>
      </w:r>
      <w:proofErr w:type="gramEnd"/>
      <w:r>
        <w:rPr>
          <w:lang w:val="en-US"/>
        </w:rPr>
        <w:t>: what is age of diagnosis of reported patients with AADCD?</w:t>
      </w:r>
    </w:p>
    <w:p w:rsidR="00143B61" w:rsidRDefault="00143B61">
      <w:pPr>
        <w:rPr>
          <w:lang w:val="en-US"/>
        </w:rPr>
      </w:pPr>
      <w:proofErr w:type="gramStart"/>
      <w:r>
        <w:rPr>
          <w:lang w:val="en-US"/>
        </w:rPr>
        <w:t>1.3</w:t>
      </w:r>
      <w:proofErr w:type="gramEnd"/>
      <w:r>
        <w:rPr>
          <w:lang w:val="en-US"/>
        </w:rPr>
        <w:t>: what is level of functioning in AADCD?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1.3.1: what developmental milestones are reached before treatment?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1.3.2: what developmental milestones are reached during treatment?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1.3.3: is there loss of skills in untreated AADCD patients?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1.3.4: is there loss of skills in treated AADCD patients? </w:t>
      </w:r>
    </w:p>
    <w:p w:rsidR="00143B61" w:rsidRDefault="00143B61">
      <w:pPr>
        <w:rPr>
          <w:lang w:val="en-US"/>
        </w:rPr>
      </w:pPr>
      <w:r>
        <w:rPr>
          <w:lang w:val="en-US"/>
        </w:rPr>
        <w:t xml:space="preserve">1.4: Genotype/ biochemical phenotype/ clinical phenotype correlations (focus on severity/ </w:t>
      </w:r>
      <w:proofErr w:type="gramStart"/>
      <w:r>
        <w:rPr>
          <w:lang w:val="en-US"/>
        </w:rPr>
        <w:t>level of functioning were</w:t>
      </w:r>
      <w:proofErr w:type="gramEnd"/>
      <w:r>
        <w:rPr>
          <w:lang w:val="en-US"/>
        </w:rPr>
        <w:t xml:space="preserve"> possible):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 xml:space="preserve">1.4.1: is there a genotype/ phenotype correlation in AADCD regarding </w:t>
      </w:r>
      <w:proofErr w:type="spellStart"/>
      <w:r>
        <w:rPr>
          <w:lang w:val="en-US"/>
        </w:rPr>
        <w:t>symptomatology</w:t>
      </w:r>
      <w:proofErr w:type="spellEnd"/>
      <w:r>
        <w:rPr>
          <w:lang w:val="en-US"/>
        </w:rPr>
        <w:t xml:space="preserve">?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>1.4.2: is there a correlation between values of CSF neurotransmitter metabolites and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phenotype</w:t>
      </w:r>
      <w:proofErr w:type="gramEnd"/>
      <w:r>
        <w:rPr>
          <w:lang w:val="en-US"/>
        </w:rPr>
        <w:t>?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>1.4.3: is there a correlation between values of AADC-activity assay in plasma and phenotype?</w:t>
      </w:r>
    </w:p>
    <w:p w:rsidR="00143B61" w:rsidRDefault="00143B61">
      <w:pPr>
        <w:rPr>
          <w:b/>
          <w:lang w:val="en-US"/>
        </w:rPr>
      </w:pPr>
      <w:r>
        <w:rPr>
          <w:b/>
          <w:lang w:val="en-US"/>
        </w:rPr>
        <w:t>Table 1: symptoms and signs in clinical presentation of AADCD</w:t>
      </w:r>
    </w:p>
    <w:tbl>
      <w:tblPr>
        <w:tblStyle w:val="TableGrid"/>
        <w:tblW w:w="0" w:type="auto"/>
        <w:tblLook w:val="04A0"/>
      </w:tblPr>
      <w:tblGrid>
        <w:gridCol w:w="523"/>
        <w:gridCol w:w="719"/>
        <w:gridCol w:w="2552"/>
        <w:gridCol w:w="5494"/>
      </w:tblGrid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8765" w:type="dxa"/>
            <w:gridSpan w:val="3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Neurological disorders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A.1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Movement disorders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Give a detailed description of each disorder: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Head control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Hypokinesia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Voluntary movements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Hypotonia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Hypertonia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Dystonia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Dyskinesia</w:t>
            </w:r>
            <w:proofErr w:type="spellEnd"/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A.2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Eye movement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Oculogyric crisis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...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A.3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Speech development 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Dysartrhria</w:t>
            </w:r>
            <w:proofErr w:type="spellEnd"/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Language development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A.4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development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A.5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Behavioural problems 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A.6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Developmental milestones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Motor (describe)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...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A.7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Sleeping disturbances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Hypersomnia</w:t>
            </w:r>
            <w:proofErr w:type="spellEnd"/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Insomnia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Fatigability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Diurnal fluctuations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A.8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Autonomic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Ptosis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Temperature instability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Sweating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Drooling (including </w:t>
            </w: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hypersalivation</w:t>
            </w:r>
            <w:proofErr w:type="spellEnd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Nasal congestion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A.9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Epilepsy 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A.10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Other 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Include any other reported neurological symptom/ sign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8765" w:type="dxa"/>
            <w:gridSpan w:val="3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Non- neurological disorders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B.1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Cardiovascular disorders 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Bradycardia</w:t>
            </w:r>
            <w:proofErr w:type="spellEnd"/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Hypotension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B.2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Upper-airway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Laryngomalacia</w:t>
            </w:r>
            <w:proofErr w:type="spellEnd"/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B.3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Gastro-intestinal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Obstipation</w:t>
            </w:r>
            <w:proofErr w:type="spellEnd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Diarrhoea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Feeding problems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Tube feeding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... 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B.4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Metabolic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Hypoglycemia</w:t>
            </w:r>
            <w:proofErr w:type="spellEnd"/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function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Electrolyte disturbances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B.5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Endocrine disorders</w:t>
            </w:r>
          </w:p>
        </w:tc>
        <w:tc>
          <w:tcPr>
            <w:tcW w:w="5494" w:type="dxa"/>
          </w:tcPr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Growth Hormone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Thyroid function </w:t>
            </w:r>
          </w:p>
          <w:p w:rsidR="00D45342" w:rsidRPr="00D45342" w:rsidRDefault="00D45342" w:rsidP="00D45342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....</w:t>
            </w:r>
          </w:p>
        </w:tc>
      </w:tr>
      <w:tr w:rsidR="00D45342" w:rsidRPr="00D45342" w:rsidTr="004D4F58">
        <w:tc>
          <w:tcPr>
            <w:tcW w:w="523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B.6</w:t>
            </w:r>
          </w:p>
        </w:tc>
        <w:tc>
          <w:tcPr>
            <w:tcW w:w="2552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5494" w:type="dxa"/>
          </w:tcPr>
          <w:p w:rsidR="00D45342" w:rsidRPr="00D45342" w:rsidRDefault="00D45342" w:rsidP="004D4F58">
            <w:pPr>
              <w:keepNext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Include any other reported non-neurological symptom/ sign </w:t>
            </w:r>
          </w:p>
        </w:tc>
      </w:tr>
    </w:tbl>
    <w:p w:rsidR="00143B61" w:rsidRDefault="00143B61">
      <w:pPr>
        <w:rPr>
          <w:b/>
          <w:lang w:val="en-US"/>
        </w:rPr>
      </w:pPr>
    </w:p>
    <w:p w:rsidR="00143B61" w:rsidRPr="00143B61" w:rsidRDefault="00143B61">
      <w:pPr>
        <w:rPr>
          <w:b/>
          <w:lang w:val="en-US"/>
        </w:rPr>
      </w:pPr>
      <w:r>
        <w:rPr>
          <w:b/>
          <w:lang w:val="en-US"/>
        </w:rPr>
        <w:t xml:space="preserve">Part </w:t>
      </w:r>
      <w:proofErr w:type="spellStart"/>
      <w:r>
        <w:rPr>
          <w:b/>
          <w:lang w:val="en-US"/>
        </w:rPr>
        <w:t>IIa</w:t>
      </w:r>
      <w:proofErr w:type="spellEnd"/>
      <w:r>
        <w:rPr>
          <w:b/>
          <w:lang w:val="en-US"/>
        </w:rPr>
        <w:t>: Diagnosis</w:t>
      </w:r>
      <w:r w:rsidR="00D45342">
        <w:rPr>
          <w:b/>
          <w:lang w:val="en-US"/>
        </w:rPr>
        <w:t xml:space="preserve">, Laboratory Tests (Working Group 2) </w:t>
      </w:r>
      <w:r>
        <w:rPr>
          <w:b/>
          <w:lang w:val="en-US"/>
        </w:rPr>
        <w:t xml:space="preserve"> </w:t>
      </w:r>
    </w:p>
    <w:p w:rsidR="00143B61" w:rsidRDefault="00143B61">
      <w:pPr>
        <w:rPr>
          <w:lang w:val="en-US"/>
        </w:rPr>
      </w:pPr>
      <w:r>
        <w:rPr>
          <w:lang w:val="en-US"/>
        </w:rPr>
        <w:t xml:space="preserve">2.1 Describe the following available diagnostic tests: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  <w:t>2.1.1 Lumbar puncture</w:t>
      </w:r>
    </w:p>
    <w:p w:rsidR="00143B61" w:rsidRDefault="00143B61">
      <w:pPr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2.1.1.1 Describe for each of the measurements in </w:t>
      </w:r>
      <w:r>
        <w:rPr>
          <w:b/>
          <w:lang w:val="en-US"/>
        </w:rPr>
        <w:t>table 2: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b. </w:t>
      </w:r>
      <w:proofErr w:type="spellStart"/>
      <w:r>
        <w:rPr>
          <w:lang w:val="en-US"/>
        </w:rPr>
        <w:t>Recommened</w:t>
      </w:r>
      <w:proofErr w:type="spellEnd"/>
      <w:r>
        <w:rPr>
          <w:lang w:val="en-US"/>
        </w:rPr>
        <w:t xml:space="preserve"> method and handling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Centers where this test can be performed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d. Reference value </w:t>
      </w:r>
    </w:p>
    <w:p w:rsidR="00143B61" w:rsidRDefault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e. Medication that should be stopped before initial diagnostic test (if any)</w:t>
      </w:r>
    </w:p>
    <w:p w:rsidR="00143B61" w:rsidRDefault="00143B61">
      <w:pPr>
        <w:rPr>
          <w:b/>
          <w:lang w:val="en-US"/>
        </w:rPr>
      </w:pPr>
      <w:r>
        <w:rPr>
          <w:b/>
          <w:lang w:val="en-US"/>
        </w:rPr>
        <w:lastRenderedPageBreak/>
        <w:t>Table 2: CSF measurements in AADCD</w:t>
      </w:r>
    </w:p>
    <w:tbl>
      <w:tblPr>
        <w:tblStyle w:val="TableGrid"/>
        <w:tblW w:w="0" w:type="auto"/>
        <w:tblLook w:val="04A0"/>
      </w:tblPr>
      <w:tblGrid>
        <w:gridCol w:w="675"/>
        <w:gridCol w:w="8537"/>
      </w:tblGrid>
      <w:tr w:rsidR="00D45342" w:rsidRPr="00D45342" w:rsidTr="004D4F58">
        <w:tc>
          <w:tcPr>
            <w:tcW w:w="675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37" w:type="dxa"/>
          </w:tcPr>
          <w:p w:rsidR="00D45342" w:rsidRPr="00D45342" w:rsidRDefault="00D45342" w:rsidP="004D4F58">
            <w:pPr>
              <w:pStyle w:val="Heading3"/>
              <w:spacing w:before="0" w:line="36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Neurotransmitter metabolites (HVA/5-HIAA/5-HTP/3-OMD, other) </w:t>
            </w:r>
          </w:p>
        </w:tc>
      </w:tr>
      <w:tr w:rsidR="00D45342" w:rsidRPr="00D45342" w:rsidTr="004D4F58">
        <w:tc>
          <w:tcPr>
            <w:tcW w:w="675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37" w:type="dxa"/>
          </w:tcPr>
          <w:p w:rsidR="00D45342" w:rsidRPr="00D45342" w:rsidRDefault="00D45342" w:rsidP="004D4F58">
            <w:pPr>
              <w:pStyle w:val="Heading3"/>
              <w:spacing w:before="0" w:line="36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>Pterines</w:t>
            </w:r>
            <w:proofErr w:type="spellEnd"/>
          </w:p>
        </w:tc>
      </w:tr>
      <w:tr w:rsidR="00D45342" w:rsidRPr="00D45342" w:rsidTr="004D4F58">
        <w:tc>
          <w:tcPr>
            <w:tcW w:w="675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37" w:type="dxa"/>
          </w:tcPr>
          <w:p w:rsidR="00D45342" w:rsidRPr="00D45342" w:rsidRDefault="00D45342" w:rsidP="004D4F58">
            <w:pPr>
              <w:pStyle w:val="Heading3"/>
              <w:spacing w:before="0" w:line="36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>Folate</w:t>
            </w:r>
            <w:proofErr w:type="spellEnd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D45342" w:rsidRPr="00D45342" w:rsidTr="004D4F58">
        <w:tc>
          <w:tcPr>
            <w:tcW w:w="675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37" w:type="dxa"/>
          </w:tcPr>
          <w:p w:rsidR="00D45342" w:rsidRPr="00D45342" w:rsidRDefault="00D45342" w:rsidP="004D4F58">
            <w:pPr>
              <w:pStyle w:val="Heading3"/>
              <w:spacing w:before="0" w:line="36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>Vitamine</w:t>
            </w:r>
            <w:proofErr w:type="spellEnd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B6/ PLP/ </w:t>
            </w:r>
            <w:proofErr w:type="spellStart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>Pyridoxal</w:t>
            </w:r>
            <w:proofErr w:type="spellEnd"/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phosphate</w:t>
            </w:r>
          </w:p>
        </w:tc>
      </w:tr>
      <w:tr w:rsidR="00D45342" w:rsidRPr="00D45342" w:rsidTr="004D4F58">
        <w:tc>
          <w:tcPr>
            <w:tcW w:w="675" w:type="dxa"/>
          </w:tcPr>
          <w:p w:rsidR="00D45342" w:rsidRPr="00D45342" w:rsidRDefault="00D45342" w:rsidP="004D4F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537" w:type="dxa"/>
          </w:tcPr>
          <w:p w:rsidR="00D45342" w:rsidRPr="00D45342" w:rsidRDefault="00D45342" w:rsidP="004D4F58">
            <w:pPr>
              <w:pStyle w:val="Heading3"/>
              <w:spacing w:before="0" w:line="36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4534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Other (describe…) </w:t>
            </w:r>
          </w:p>
        </w:tc>
      </w:tr>
    </w:tbl>
    <w:p w:rsidR="00D45342" w:rsidRDefault="00D45342">
      <w:pPr>
        <w:rPr>
          <w:b/>
          <w:lang w:val="en-US"/>
        </w:rPr>
      </w:pPr>
    </w:p>
    <w:p w:rsidR="00143B61" w:rsidRDefault="00143B61">
      <w:pPr>
        <w:rPr>
          <w:lang w:val="en-US"/>
        </w:rPr>
      </w:pPr>
      <w:r>
        <w:rPr>
          <w:b/>
          <w:lang w:val="en-US"/>
        </w:rPr>
        <w:tab/>
      </w:r>
      <w:r>
        <w:rPr>
          <w:lang w:val="en-US"/>
        </w:rPr>
        <w:t>2.1.2 AADC-activity measurement in plasma</w:t>
      </w:r>
    </w:p>
    <w:p w:rsidR="00143B61" w:rsidRDefault="00143B61" w:rsidP="00143B61">
      <w:pPr>
        <w:ind w:left="1416" w:firstLine="708"/>
        <w:rPr>
          <w:lang w:val="en-US"/>
        </w:rPr>
      </w:pPr>
      <w:r>
        <w:rPr>
          <w:lang w:val="en-US"/>
        </w:rPr>
        <w:t>a. Diagnostic value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b. Recommen</w:t>
      </w:r>
      <w:r w:rsidR="00335AF9">
        <w:rPr>
          <w:lang w:val="en-US"/>
        </w:rPr>
        <w:t>d</w:t>
      </w:r>
      <w:r>
        <w:rPr>
          <w:lang w:val="en-US"/>
        </w:rPr>
        <w:t>ed method and handling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Centers where this test can be performed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d. Reference value 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e. Medication that should be stopped before initial diagnostic test (if any)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  <w:t>2.1.3 Genetic Diagnosis:</w:t>
      </w:r>
    </w:p>
    <w:p w:rsidR="00143B61" w:rsidRDefault="00143B61" w:rsidP="00143B61">
      <w:pPr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2.1.3.1. Gene analysis of </w:t>
      </w:r>
      <w:r>
        <w:rPr>
          <w:i/>
          <w:lang w:val="en-US"/>
        </w:rPr>
        <w:t>DDC:</w:t>
      </w:r>
    </w:p>
    <w:p w:rsidR="00143B61" w:rsidRDefault="00143B61" w:rsidP="00143B61">
      <w:pPr>
        <w:ind w:left="1416" w:firstLine="708"/>
        <w:rPr>
          <w:lang w:val="en-US"/>
        </w:rPr>
      </w:pPr>
      <w:r>
        <w:rPr>
          <w:lang w:val="en-US"/>
        </w:rPr>
        <w:t>a. Diagnostic value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b. </w:t>
      </w:r>
      <w:proofErr w:type="spellStart"/>
      <w:r>
        <w:rPr>
          <w:lang w:val="en-US"/>
        </w:rPr>
        <w:t>Recommened</w:t>
      </w:r>
      <w:proofErr w:type="spellEnd"/>
      <w:r>
        <w:rPr>
          <w:lang w:val="en-US"/>
        </w:rPr>
        <w:t xml:space="preserve"> method and handling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Centers where this test can be performed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d. List of mutations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2.1.3.2. Panel diagnostics: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value, what is known?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2.1.3.3. Whole </w:t>
      </w:r>
      <w:proofErr w:type="spellStart"/>
      <w:r>
        <w:rPr>
          <w:lang w:val="en-US"/>
        </w:rPr>
        <w:t>exome</w:t>
      </w:r>
      <w:proofErr w:type="spellEnd"/>
      <w:r>
        <w:rPr>
          <w:lang w:val="en-US"/>
        </w:rPr>
        <w:t xml:space="preserve"> sequencing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value, what is known?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  <w:t>2.1.4. Blood tests: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2.1.4.1. </w:t>
      </w:r>
      <w:proofErr w:type="spellStart"/>
      <w:r>
        <w:rPr>
          <w:lang w:val="en-US"/>
        </w:rPr>
        <w:t>Prolactine</w:t>
      </w:r>
      <w:proofErr w:type="spellEnd"/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b. Reference values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Can this test be used to evaluate treatment response? (</w:t>
      </w:r>
      <w:proofErr w:type="gramStart"/>
      <w:r>
        <w:rPr>
          <w:lang w:val="en-US"/>
        </w:rPr>
        <w:t>follow-up</w:t>
      </w:r>
      <w:proofErr w:type="gramEnd"/>
      <w:r>
        <w:rPr>
          <w:lang w:val="en-US"/>
        </w:rPr>
        <w:t>)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2.1.4.2. Melatonin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  <w:t>b. Reference values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Can this test be used to evaluate treatment response? (</w:t>
      </w:r>
      <w:proofErr w:type="gramStart"/>
      <w:r>
        <w:rPr>
          <w:lang w:val="en-US"/>
        </w:rPr>
        <w:t>follow-up</w:t>
      </w:r>
      <w:proofErr w:type="gramEnd"/>
      <w:r>
        <w:rPr>
          <w:lang w:val="en-US"/>
        </w:rPr>
        <w:t>)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2.1.4.3. Other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Describe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  <w:t>2.1.5 Urine Tests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2.1.5.1. </w:t>
      </w:r>
      <w:proofErr w:type="spellStart"/>
      <w:r>
        <w:rPr>
          <w:lang w:val="en-US"/>
        </w:rPr>
        <w:t>Vanillactic</w:t>
      </w:r>
      <w:proofErr w:type="spellEnd"/>
      <w:r>
        <w:rPr>
          <w:lang w:val="en-US"/>
        </w:rPr>
        <w:t xml:space="preserve"> acid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Diagnostic value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2.1.5.2. Other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b. Describe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  <w:t>2.1.6 Other tests (e.g. saliva)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Describe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  <w:t xml:space="preserve">2.1.7.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there any evidence for newborn screening tests?</w:t>
      </w:r>
    </w:p>
    <w:p w:rsidR="00143B61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2.1.7.1. 3-OMD?</w:t>
      </w:r>
    </w:p>
    <w:p w:rsidR="00D45342" w:rsidRDefault="00143B61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2.1.7.2. Other? </w:t>
      </w:r>
    </w:p>
    <w:p w:rsidR="00143B61" w:rsidRDefault="00143B61">
      <w:pPr>
        <w:rPr>
          <w:b/>
          <w:lang w:val="en-US"/>
        </w:rPr>
      </w:pPr>
      <w:r>
        <w:rPr>
          <w:b/>
          <w:lang w:val="en-US"/>
        </w:rPr>
        <w:t xml:space="preserve">Part </w:t>
      </w:r>
      <w:proofErr w:type="spellStart"/>
      <w:r>
        <w:rPr>
          <w:b/>
          <w:lang w:val="en-US"/>
        </w:rPr>
        <w:t>IIb</w:t>
      </w:r>
      <w:proofErr w:type="spellEnd"/>
      <w:r>
        <w:rPr>
          <w:b/>
          <w:lang w:val="en-US"/>
        </w:rPr>
        <w:t xml:space="preserve">: Diagnosis; imaging and electroencephalography (working group 1) 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  <w:t>2.1.8 Radiological examinations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2.1.8.1. Magnetic resonance imaging (MRI) of the brain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What abnormalities are described?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b. What is the diagnostic value?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2.1.8.2. Nuclear imaging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a. What techniques are described? </w:t>
      </w:r>
    </w:p>
    <w:p w:rsidR="00D45342" w:rsidRDefault="00D45342" w:rsidP="00D45342">
      <w:pPr>
        <w:ind w:left="1416" w:firstLine="708"/>
        <w:rPr>
          <w:lang w:val="en-US"/>
        </w:rPr>
      </w:pPr>
      <w:r>
        <w:rPr>
          <w:lang w:val="en-US"/>
        </w:rPr>
        <w:t>b. What abnormalities are described?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c. What </w:t>
      </w:r>
      <w:proofErr w:type="gramStart"/>
      <w:r>
        <w:rPr>
          <w:lang w:val="en-US"/>
        </w:rPr>
        <w:t>is diagnostic values</w:t>
      </w:r>
      <w:proofErr w:type="gramEnd"/>
      <w:r>
        <w:rPr>
          <w:lang w:val="en-US"/>
        </w:rPr>
        <w:t>?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  <w:t>2.1.9. Electroencephalography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a. What abnormalities are described? </w:t>
      </w:r>
    </w:p>
    <w:p w:rsidR="00D45342" w:rsidRDefault="00D4534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b. What is the diagnostic value? </w:t>
      </w:r>
    </w:p>
    <w:p w:rsidR="00D45342" w:rsidRPr="00D45342" w:rsidRDefault="00D45342">
      <w:pPr>
        <w:rPr>
          <w:b/>
          <w:lang w:val="en-US"/>
        </w:rPr>
      </w:pPr>
      <w:r w:rsidRPr="00D45342">
        <w:rPr>
          <w:b/>
          <w:lang w:val="en-US"/>
        </w:rPr>
        <w:t xml:space="preserve">Diagnosis, general: </w:t>
      </w:r>
    </w:p>
    <w:p w:rsidR="00D45342" w:rsidRDefault="00D45342" w:rsidP="00D4534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are mandatory tests for definite diagnosis of AADCD? </w:t>
      </w:r>
    </w:p>
    <w:p w:rsidR="00143B61" w:rsidRDefault="00143B61" w:rsidP="00143B61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Part III: Treatment </w:t>
      </w:r>
      <w:r w:rsidR="00D45342">
        <w:rPr>
          <w:b/>
          <w:lang w:val="en-US"/>
        </w:rPr>
        <w:t>(Working Group 3)</w:t>
      </w:r>
    </w:p>
    <w:p w:rsidR="00D45342" w:rsidRDefault="00D45342" w:rsidP="00143B61">
      <w:pPr>
        <w:rPr>
          <w:lang w:val="en-US"/>
        </w:rPr>
      </w:pPr>
      <w:r>
        <w:rPr>
          <w:lang w:val="en-US"/>
        </w:rPr>
        <w:t xml:space="preserve">Part </w:t>
      </w:r>
      <w:proofErr w:type="spellStart"/>
      <w:r>
        <w:rPr>
          <w:lang w:val="en-US"/>
        </w:rPr>
        <w:t>IIIa</w:t>
      </w:r>
      <w:proofErr w:type="spellEnd"/>
      <w:r>
        <w:rPr>
          <w:lang w:val="en-US"/>
        </w:rPr>
        <w:t>: medical treatment of AADCD</w:t>
      </w:r>
    </w:p>
    <w:p w:rsidR="00D45342" w:rsidRDefault="00D45342" w:rsidP="00143B61">
      <w:pPr>
        <w:rPr>
          <w:lang w:val="en-US"/>
        </w:rPr>
      </w:pPr>
      <w:r>
        <w:rPr>
          <w:lang w:val="en-US"/>
        </w:rPr>
        <w:tab/>
        <w:t>3.1. Describe for all of the following possible drug options for chronic/ maintenance drugs in</w:t>
      </w:r>
    </w:p>
    <w:p w:rsidR="00D45342" w:rsidRDefault="00D45342" w:rsidP="00143B61">
      <w:pPr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AADCD in </w:t>
      </w:r>
      <w:r>
        <w:rPr>
          <w:b/>
          <w:lang w:val="en-US"/>
        </w:rPr>
        <w:t>table 3:</w:t>
      </w:r>
    </w:p>
    <w:p w:rsidR="00D45342" w:rsidRDefault="005C523A" w:rsidP="00D4534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Evidence: describe effect outcome specifics (for outcomes, see Table 1)</w:t>
      </w:r>
    </w:p>
    <w:p w:rsidR="005C523A" w:rsidRDefault="005C523A" w:rsidP="00D4534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Dosage</w:t>
      </w:r>
    </w:p>
    <w:p w:rsidR="005C523A" w:rsidRDefault="005C523A" w:rsidP="00D4534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Effects</w:t>
      </w:r>
    </w:p>
    <w:p w:rsidR="005C523A" w:rsidRDefault="005C523A" w:rsidP="00D4534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Side Effects</w:t>
      </w:r>
    </w:p>
    <w:p w:rsidR="005C523A" w:rsidRDefault="005C523A" w:rsidP="00D4534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Subset of patients for which this drug has better or worse outcome (if any)</w:t>
      </w:r>
    </w:p>
    <w:p w:rsidR="005C523A" w:rsidRDefault="005C523A" w:rsidP="005C523A">
      <w:pPr>
        <w:rPr>
          <w:b/>
          <w:lang w:val="en-US"/>
        </w:rPr>
      </w:pPr>
      <w:r>
        <w:rPr>
          <w:b/>
          <w:lang w:val="en-US"/>
        </w:rPr>
        <w:t>Table 3: list of different drugs used in maintenance therapy of AADCD</w:t>
      </w:r>
    </w:p>
    <w:tbl>
      <w:tblPr>
        <w:tblStyle w:val="TableGrid"/>
        <w:tblW w:w="0" w:type="auto"/>
        <w:tblLook w:val="04A0"/>
      </w:tblPr>
      <w:tblGrid>
        <w:gridCol w:w="534"/>
        <w:gridCol w:w="5607"/>
        <w:gridCol w:w="3071"/>
      </w:tblGrid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Class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Specific drugs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Dopamine Agonists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Bromocriptine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Pramipexol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Ropinirol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Rotigotine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patches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Pergolide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Cabergolide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Levodopa</w:t>
            </w:r>
            <w:proofErr w:type="spellEnd"/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Levodopa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Carbidopa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5-Hydroxytryptophan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MAO-inhibitors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Selegiline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Trancylpromine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Other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Pyridoxine (B6) 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Pyridoxal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Phosphate 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Anti-cholinergic agents 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Trihexyphenidyl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Biperiden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Others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Folate</w:t>
            </w:r>
            <w:proofErr w:type="spellEnd"/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Melatonin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Selective Serotonin Reuptake Inhibitors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12 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Anti-epileptic drugs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Gabapentine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13 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Benzodiazepines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COMT-inhibitors 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Alfa-</w:t>
            </w:r>
            <w:proofErr w:type="spellStart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adrenoreceptor</w:t>
            </w:r>
            <w:proofErr w:type="spellEnd"/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agonists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Benzodiazepines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  <w:tr w:rsidR="005C523A" w:rsidRPr="005C523A" w:rsidTr="004D4F58">
        <w:tc>
          <w:tcPr>
            <w:tcW w:w="534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5607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3071" w:type="dxa"/>
          </w:tcPr>
          <w:p w:rsidR="005C523A" w:rsidRPr="005C523A" w:rsidRDefault="005C523A" w:rsidP="004D4F5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C52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</w:t>
            </w:r>
          </w:p>
        </w:tc>
      </w:tr>
    </w:tbl>
    <w:p w:rsidR="005C523A" w:rsidRPr="005C523A" w:rsidRDefault="005C523A" w:rsidP="005C523A">
      <w:pPr>
        <w:rPr>
          <w:b/>
          <w:lang w:val="en-US"/>
        </w:rPr>
      </w:pPr>
    </w:p>
    <w:p w:rsidR="00143B61" w:rsidRPr="005C523A" w:rsidRDefault="005C523A" w:rsidP="00143B61">
      <w:pPr>
        <w:rPr>
          <w:b/>
          <w:lang w:val="en-US"/>
        </w:rPr>
      </w:pPr>
      <w:r>
        <w:rPr>
          <w:b/>
          <w:lang w:val="en-US"/>
        </w:rPr>
        <w:t xml:space="preserve">Part </w:t>
      </w:r>
      <w:proofErr w:type="spellStart"/>
      <w:r>
        <w:rPr>
          <w:b/>
          <w:lang w:val="en-US"/>
        </w:rPr>
        <w:t>IIIb</w:t>
      </w:r>
      <w:proofErr w:type="spellEnd"/>
      <w:r>
        <w:rPr>
          <w:b/>
          <w:lang w:val="en-US"/>
        </w:rPr>
        <w:t xml:space="preserve">: non-medical treatment in AADCD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  <w:t xml:space="preserve">3.2 What paramedical therapy is recommended in AADCD? </w:t>
      </w:r>
    </w:p>
    <w:p w:rsidR="005C523A" w:rsidRDefault="005C523A" w:rsidP="00143B61">
      <w:pPr>
        <w:rPr>
          <w:i/>
          <w:lang w:val="en-US"/>
        </w:rPr>
      </w:pPr>
      <w:r>
        <w:rPr>
          <w:lang w:val="en-US"/>
        </w:rPr>
        <w:tab/>
      </w:r>
      <w:r>
        <w:rPr>
          <w:i/>
          <w:lang w:val="en-US"/>
        </w:rPr>
        <w:t xml:space="preserve">If no evidence is available specific for AADCD, search for </w:t>
      </w:r>
      <w:proofErr w:type="spellStart"/>
      <w:r>
        <w:rPr>
          <w:i/>
          <w:lang w:val="en-US"/>
        </w:rPr>
        <w:t>evidene</w:t>
      </w:r>
      <w:proofErr w:type="spellEnd"/>
      <w:r>
        <w:rPr>
          <w:i/>
          <w:lang w:val="en-US"/>
        </w:rPr>
        <w:t xml:space="preserve"> for children with chronic </w:t>
      </w:r>
    </w:p>
    <w:p w:rsidR="005C523A" w:rsidRDefault="005C523A" w:rsidP="00143B61">
      <w:pPr>
        <w:rPr>
          <w:lang w:val="en-US"/>
        </w:rPr>
      </w:pPr>
      <w:r>
        <w:rPr>
          <w:i/>
          <w:lang w:val="en-US"/>
        </w:rPr>
        <w:tab/>
      </w:r>
      <w:proofErr w:type="gramStart"/>
      <w:r>
        <w:rPr>
          <w:i/>
          <w:lang w:val="en-US"/>
        </w:rPr>
        <w:t>neurological</w:t>
      </w:r>
      <w:proofErr w:type="gramEnd"/>
      <w:r>
        <w:rPr>
          <w:i/>
          <w:lang w:val="en-US"/>
        </w:rPr>
        <w:t xml:space="preserve"> disorders in general, e.g. cerebral palsy) </w:t>
      </w:r>
      <w:r>
        <w:rPr>
          <w:lang w:val="en-US"/>
        </w:rPr>
        <w:t xml:space="preserve"> </w:t>
      </w:r>
    </w:p>
    <w:p w:rsidR="00143B61" w:rsidRDefault="005C523A" w:rsidP="005C523A">
      <w:pPr>
        <w:ind w:left="708" w:firstLine="708"/>
        <w:rPr>
          <w:lang w:val="en-US"/>
        </w:rPr>
      </w:pPr>
      <w:r>
        <w:rPr>
          <w:lang w:val="en-US"/>
        </w:rPr>
        <w:t>3.2.1. Physiotherapy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3.2.2. Speech therapy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  <w:t>3.2.3. Dietary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3.2.4. Occupational therapy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3.2.5 (Neuro</w:t>
      </w:r>
      <w:proofErr w:type="gramStart"/>
      <w:r>
        <w:rPr>
          <w:lang w:val="en-US"/>
        </w:rPr>
        <w:t>)Psychological</w:t>
      </w:r>
      <w:proofErr w:type="gramEnd"/>
      <w:r>
        <w:rPr>
          <w:lang w:val="en-US"/>
        </w:rPr>
        <w:t xml:space="preserve"> therapy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  <w:t xml:space="preserve">3.3 What is the evidence for surgical treatment options in AADCD?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3.3.1. Deep brain stimulation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3.3.2. Gene Therapy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  <w:t xml:space="preserve">3.4 Contra-indications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3.4.1. What drugs are to be avoided in AADCD?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3.4.1.1. </w:t>
      </w:r>
      <w:proofErr w:type="spellStart"/>
      <w:r>
        <w:rPr>
          <w:lang w:val="en-US"/>
        </w:rPr>
        <w:t>Neuroleptics</w:t>
      </w:r>
      <w:proofErr w:type="spellEnd"/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3.4.1.2. Other…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  <w:t xml:space="preserve">3.5 What drugs can be used in acute settings, </w:t>
      </w:r>
      <w:proofErr w:type="spellStart"/>
      <w:r>
        <w:rPr>
          <w:lang w:val="en-US"/>
        </w:rPr>
        <w:t>e.g.g</w:t>
      </w:r>
      <w:proofErr w:type="spellEnd"/>
      <w:r>
        <w:rPr>
          <w:lang w:val="en-US"/>
        </w:rPr>
        <w:t xml:space="preserve"> for treatment of </w:t>
      </w:r>
      <w:proofErr w:type="spellStart"/>
      <w:r>
        <w:rPr>
          <w:lang w:val="en-US"/>
        </w:rPr>
        <w:t>dystonic</w:t>
      </w:r>
      <w:proofErr w:type="spellEnd"/>
      <w:r>
        <w:rPr>
          <w:lang w:val="en-US"/>
        </w:rPr>
        <w:t xml:space="preserve"> crisis?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a. Described dosage, effect, and evidence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3.5.1. </w:t>
      </w:r>
      <w:proofErr w:type="spellStart"/>
      <w:r>
        <w:rPr>
          <w:lang w:val="en-US"/>
        </w:rPr>
        <w:t>Baclofen</w:t>
      </w:r>
      <w:proofErr w:type="spellEnd"/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3.5.3 Benzodiazepines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3.5.4. </w:t>
      </w:r>
      <w:proofErr w:type="spellStart"/>
      <w:r>
        <w:rPr>
          <w:lang w:val="en-US"/>
        </w:rPr>
        <w:t>Chloralhydrate</w:t>
      </w:r>
      <w:proofErr w:type="spellEnd"/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3.5.5. </w:t>
      </w:r>
      <w:proofErr w:type="spellStart"/>
      <w:r>
        <w:rPr>
          <w:lang w:val="en-US"/>
        </w:rPr>
        <w:t>Phenobarbitone</w:t>
      </w:r>
      <w:proofErr w:type="spellEnd"/>
      <w:r>
        <w:rPr>
          <w:lang w:val="en-US"/>
        </w:rPr>
        <w:t xml:space="preserve"> </w:t>
      </w:r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3.5.6. </w:t>
      </w:r>
      <w:proofErr w:type="spellStart"/>
      <w:r>
        <w:rPr>
          <w:lang w:val="en-US"/>
        </w:rPr>
        <w:t>Cannabinoids</w:t>
      </w:r>
      <w:proofErr w:type="spellEnd"/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3.5.7. </w:t>
      </w:r>
      <w:proofErr w:type="spellStart"/>
      <w:r>
        <w:rPr>
          <w:lang w:val="en-US"/>
        </w:rPr>
        <w:t>Clonidine</w:t>
      </w:r>
      <w:proofErr w:type="spellEnd"/>
    </w:p>
    <w:p w:rsidR="005C523A" w:rsidRDefault="005C523A" w:rsidP="00143B6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3.5.8. Other</w:t>
      </w:r>
    </w:p>
    <w:p w:rsidR="005C523A" w:rsidRDefault="005C523A" w:rsidP="00143B61">
      <w:pPr>
        <w:rPr>
          <w:b/>
          <w:lang w:val="en-US"/>
        </w:rPr>
      </w:pPr>
      <w:r>
        <w:rPr>
          <w:b/>
          <w:lang w:val="en-US"/>
        </w:rPr>
        <w:t xml:space="preserve">Treatment, general: </w:t>
      </w:r>
    </w:p>
    <w:p w:rsidR="005C523A" w:rsidRDefault="005C523A" w:rsidP="005C523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is the proposed algorithm for maintenance therapy of AADCD? </w:t>
      </w:r>
    </w:p>
    <w:p w:rsidR="005C523A" w:rsidRDefault="005C523A" w:rsidP="005C523A">
      <w:pPr>
        <w:rPr>
          <w:b/>
          <w:lang w:val="en-US"/>
        </w:rPr>
      </w:pPr>
      <w:r>
        <w:rPr>
          <w:b/>
          <w:lang w:val="en-US"/>
        </w:rPr>
        <w:t>Part IV: Complications and long-term management of AADCD patients (working group 4)</w:t>
      </w:r>
    </w:p>
    <w:p w:rsidR="005C523A" w:rsidRDefault="005C523A" w:rsidP="005C523A">
      <w:pPr>
        <w:rPr>
          <w:lang w:val="en-US"/>
        </w:rPr>
      </w:pPr>
      <w:r>
        <w:rPr>
          <w:lang w:val="en-US"/>
        </w:rPr>
        <w:tab/>
        <w:t>4.1. Long-term complications:</w:t>
      </w:r>
    </w:p>
    <w:p w:rsidR="005C523A" w:rsidRDefault="005C523A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4.1.1 Describe for each of the following complications their prevalence, proposed </w:t>
      </w:r>
    </w:p>
    <w:p w:rsidR="005C523A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treatment</w:t>
      </w:r>
      <w:proofErr w:type="gramEnd"/>
      <w:r>
        <w:rPr>
          <w:lang w:val="en-US"/>
        </w:rPr>
        <w:t xml:space="preserve"> and proposed monitoring: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4.1.1.1. Cardiac </w:t>
      </w:r>
      <w:proofErr w:type="spellStart"/>
      <w:r>
        <w:rPr>
          <w:lang w:val="en-US"/>
        </w:rPr>
        <w:t>decompensation</w:t>
      </w:r>
      <w:proofErr w:type="spellEnd"/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4.1.1.2. </w:t>
      </w:r>
      <w:proofErr w:type="spellStart"/>
      <w:r>
        <w:rPr>
          <w:lang w:val="en-US"/>
        </w:rPr>
        <w:t>Orthopaedic</w:t>
      </w:r>
      <w:proofErr w:type="spellEnd"/>
      <w:r>
        <w:rPr>
          <w:lang w:val="en-US"/>
        </w:rPr>
        <w:t xml:space="preserve"> complications (e.g. contractures, </w:t>
      </w:r>
      <w:proofErr w:type="spellStart"/>
      <w:r>
        <w:rPr>
          <w:lang w:val="en-US"/>
        </w:rPr>
        <w:t>luxations</w:t>
      </w:r>
      <w:proofErr w:type="spellEnd"/>
      <w:r>
        <w:rPr>
          <w:lang w:val="en-US"/>
        </w:rPr>
        <w:t>)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4.1.1.3. Infections 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  <w:t xml:space="preserve">4.1.1.4. Other long-term complications 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  <w:t>4.2. Follow-up visits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4.2.1. Which topics should be covered on follow-up visits?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4.2.2. What monitoring tests are recommended and how should they be performed?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4.2.2.1. Nutritional monitoring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4.2.2.2. </w:t>
      </w:r>
      <w:proofErr w:type="spellStart"/>
      <w:r>
        <w:rPr>
          <w:lang w:val="en-US"/>
        </w:rPr>
        <w:t>Orthopaedic</w:t>
      </w:r>
      <w:proofErr w:type="spellEnd"/>
      <w:r>
        <w:rPr>
          <w:lang w:val="en-US"/>
        </w:rPr>
        <w:t xml:space="preserve"> monitoring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4.2.2.3. </w:t>
      </w:r>
      <w:proofErr w:type="spellStart"/>
      <w:r>
        <w:rPr>
          <w:lang w:val="en-US"/>
        </w:rPr>
        <w:t>Cardic</w:t>
      </w:r>
      <w:proofErr w:type="spellEnd"/>
      <w:r>
        <w:rPr>
          <w:lang w:val="en-US"/>
        </w:rPr>
        <w:t xml:space="preserve"> monitoring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4.2.2.4. Lab tests (if any) 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4.2.2.5. Specific biochemical monitoring (lumbar puncture?) 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4.2.2.6. Radiological monitoring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4.2.2.7. Cognitive monitoring</w:t>
      </w:r>
    </w:p>
    <w:p w:rsidR="00DF310B" w:rsidRDefault="00DF310B" w:rsidP="005C523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4.2.2.8. Other</w:t>
      </w:r>
    </w:p>
    <w:p w:rsidR="00DF310B" w:rsidRDefault="00DF310B" w:rsidP="005C523A">
      <w:pPr>
        <w:rPr>
          <w:b/>
          <w:lang w:val="en-US"/>
        </w:rPr>
      </w:pPr>
      <w:r>
        <w:rPr>
          <w:b/>
          <w:lang w:val="en-US"/>
        </w:rPr>
        <w:t xml:space="preserve">Long-term monitoring, general: </w:t>
      </w:r>
    </w:p>
    <w:p w:rsidR="00DF310B" w:rsidRDefault="00DF310B" w:rsidP="00DF31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is the proposed long-term management approach for AADCD? </w:t>
      </w:r>
    </w:p>
    <w:p w:rsidR="00DF310B" w:rsidRDefault="00DF310B">
      <w:pPr>
        <w:rPr>
          <w:lang w:val="en-US"/>
        </w:rPr>
      </w:pPr>
    </w:p>
    <w:p w:rsidR="00DF310B" w:rsidRDefault="00DF310B" w:rsidP="00DF310B">
      <w:pPr>
        <w:rPr>
          <w:b/>
          <w:lang w:val="en-US"/>
        </w:rPr>
      </w:pPr>
      <w:r>
        <w:rPr>
          <w:b/>
          <w:lang w:val="en-US"/>
        </w:rPr>
        <w:t xml:space="preserve">Part V: Social issues and transition (working group 5) 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>What is kno</w:t>
      </w:r>
      <w:r w:rsidR="00335AF9">
        <w:rPr>
          <w:lang w:val="en-US"/>
        </w:rPr>
        <w:t xml:space="preserve">wn about, or can be </w:t>
      </w:r>
      <w:proofErr w:type="gramStart"/>
      <w:r w:rsidR="00335AF9">
        <w:rPr>
          <w:lang w:val="en-US"/>
        </w:rPr>
        <w:t>recommend</w:t>
      </w:r>
      <w:proofErr w:type="gramEnd"/>
      <w:r>
        <w:rPr>
          <w:lang w:val="en-US"/>
        </w:rPr>
        <w:t xml:space="preserve">, regarding: 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ab/>
        <w:t>5.1. Psychological support for families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ab/>
        <w:t>5.2. Genetic counseling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ab/>
        <w:t>5.3. Parental organizations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5.3.1. Contact information </w:t>
      </w:r>
    </w:p>
    <w:p w:rsidR="00DF310B" w:rsidRDefault="00DF310B" w:rsidP="00DF310B">
      <w:pPr>
        <w:rPr>
          <w:lang w:val="en-US"/>
        </w:rPr>
      </w:pPr>
      <w:r>
        <w:rPr>
          <w:lang w:val="en-US"/>
        </w:rPr>
        <w:tab/>
        <w:t>5.4. Transition to adulthood</w:t>
      </w:r>
    </w:p>
    <w:p w:rsidR="00335AF9" w:rsidRDefault="00335AF9" w:rsidP="00DF310B">
      <w:pPr>
        <w:rPr>
          <w:lang w:val="en-US"/>
        </w:rPr>
      </w:pPr>
      <w:r>
        <w:rPr>
          <w:lang w:val="en-US"/>
        </w:rPr>
        <w:tab/>
        <w:t>5.5. Fertility issues/ pregnancy</w:t>
      </w:r>
    </w:p>
    <w:p w:rsidR="00DF310B" w:rsidRDefault="00335AF9" w:rsidP="00DF310B">
      <w:pPr>
        <w:rPr>
          <w:b/>
          <w:lang w:val="en-US"/>
        </w:rPr>
      </w:pPr>
      <w:r>
        <w:rPr>
          <w:b/>
          <w:lang w:val="en-US"/>
        </w:rPr>
        <w:t>Part VI: Special situations (working group 6)</w:t>
      </w:r>
    </w:p>
    <w:p w:rsidR="00335AF9" w:rsidRDefault="00335AF9" w:rsidP="00DF310B">
      <w:pPr>
        <w:rPr>
          <w:lang w:val="en-US"/>
        </w:rPr>
      </w:pPr>
      <w:r>
        <w:rPr>
          <w:lang w:val="en-US"/>
        </w:rPr>
        <w:t xml:space="preserve">Describe what is known of, and recommended care in: </w:t>
      </w:r>
    </w:p>
    <w:p w:rsidR="00335AF9" w:rsidRDefault="00335AF9" w:rsidP="00DF310B">
      <w:pPr>
        <w:rPr>
          <w:lang w:val="en-US"/>
        </w:rPr>
      </w:pPr>
      <w:r>
        <w:rPr>
          <w:lang w:val="en-US"/>
        </w:rPr>
        <w:tab/>
        <w:t>6.1. Anesthesia for interventions</w:t>
      </w:r>
    </w:p>
    <w:p w:rsidR="00335AF9" w:rsidRDefault="00335AF9" w:rsidP="00DF310B">
      <w:pPr>
        <w:rPr>
          <w:lang w:val="en-US"/>
        </w:rPr>
      </w:pPr>
      <w:r>
        <w:rPr>
          <w:lang w:val="en-US"/>
        </w:rPr>
        <w:tab/>
        <w:t>6.2. Intensive care management</w:t>
      </w:r>
    </w:p>
    <w:p w:rsidR="00335AF9" w:rsidRPr="00335AF9" w:rsidRDefault="00335AF9" w:rsidP="00DF310B">
      <w:pPr>
        <w:rPr>
          <w:lang w:val="en-US"/>
        </w:rPr>
      </w:pPr>
      <w:r>
        <w:rPr>
          <w:lang w:val="en-US"/>
        </w:rPr>
        <w:tab/>
        <w:t>6.3. Prenatal diagnosis</w:t>
      </w:r>
    </w:p>
    <w:sectPr w:rsidR="00335AF9" w:rsidRPr="00335AF9" w:rsidSect="000419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433" w:rsidRPr="00F22C2B" w:rsidRDefault="00034433" w:rsidP="00034433">
      <w:pPr>
        <w:spacing w:after="0" w:line="240" w:lineRule="auto"/>
        <w:rPr>
          <w:rFonts w:eastAsiaTheme="minorEastAsia"/>
          <w:lang w:eastAsia="de-DE"/>
        </w:rPr>
      </w:pPr>
      <w:r>
        <w:separator/>
      </w:r>
    </w:p>
  </w:endnote>
  <w:endnote w:type="continuationSeparator" w:id="0">
    <w:p w:rsidR="00034433" w:rsidRPr="00F22C2B" w:rsidRDefault="00034433" w:rsidP="00034433">
      <w:pPr>
        <w:spacing w:after="0" w:line="240" w:lineRule="auto"/>
        <w:rPr>
          <w:rFonts w:eastAsiaTheme="minorEastAsia"/>
          <w:lang w:eastAsia="de-DE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453022"/>
      <w:docPartObj>
        <w:docPartGallery w:val="Page Numbers (Bottom of Page)"/>
        <w:docPartUnique/>
      </w:docPartObj>
    </w:sdtPr>
    <w:sdtContent>
      <w:p w:rsidR="000D4B89" w:rsidRDefault="00D20C9F">
        <w:pPr>
          <w:pStyle w:val="Footer"/>
          <w:jc w:val="right"/>
        </w:pPr>
        <w:fldSimple w:instr=" PAGE   \* MERGEFORMAT ">
          <w:r w:rsidR="002A5CFB">
            <w:rPr>
              <w:noProof/>
            </w:rPr>
            <w:t>1</w:t>
          </w:r>
        </w:fldSimple>
      </w:p>
    </w:sdtContent>
  </w:sdt>
  <w:p w:rsidR="000D4B89" w:rsidRDefault="000D4B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433" w:rsidRPr="00F22C2B" w:rsidRDefault="00034433" w:rsidP="00034433">
      <w:pPr>
        <w:spacing w:after="0" w:line="240" w:lineRule="auto"/>
        <w:rPr>
          <w:rFonts w:eastAsiaTheme="minorEastAsia"/>
          <w:lang w:eastAsia="de-DE"/>
        </w:rPr>
      </w:pPr>
      <w:r>
        <w:separator/>
      </w:r>
    </w:p>
  </w:footnote>
  <w:footnote w:type="continuationSeparator" w:id="0">
    <w:p w:rsidR="00034433" w:rsidRPr="00F22C2B" w:rsidRDefault="00034433" w:rsidP="00034433">
      <w:pPr>
        <w:spacing w:after="0" w:line="240" w:lineRule="auto"/>
        <w:rPr>
          <w:rFonts w:eastAsiaTheme="minorEastAsia"/>
          <w:lang w:eastAsia="de-DE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433" w:rsidRPr="00034433" w:rsidRDefault="00034433" w:rsidP="00034433">
    <w:pPr>
      <w:pStyle w:val="Header"/>
      <w:jc w:val="center"/>
      <w:rPr>
        <w:b/>
      </w:rPr>
    </w:pPr>
    <w:r w:rsidRPr="00034433">
      <w:rPr>
        <w:b/>
      </w:rPr>
      <w:t>Supplementary Material Consensus Guideline on Diagnosis and Treatment of AADCD:</w:t>
    </w:r>
  </w:p>
  <w:p w:rsidR="00034433" w:rsidRPr="00034433" w:rsidRDefault="00034433" w:rsidP="00034433">
    <w:pPr>
      <w:pStyle w:val="Header"/>
      <w:jc w:val="center"/>
      <w:rPr>
        <w:b/>
      </w:rPr>
    </w:pPr>
    <w:r w:rsidRPr="00034433">
      <w:rPr>
        <w:b/>
      </w:rPr>
      <w:t>Key Questions</w:t>
    </w:r>
  </w:p>
  <w:p w:rsidR="00034433" w:rsidRDefault="000344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8F8"/>
    <w:multiLevelType w:val="hybridMultilevel"/>
    <w:tmpl w:val="C85C1F46"/>
    <w:lvl w:ilvl="0" w:tplc="BBB6C6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03B55"/>
    <w:multiLevelType w:val="hybridMultilevel"/>
    <w:tmpl w:val="46629F40"/>
    <w:lvl w:ilvl="0" w:tplc="A99C4EA4">
      <w:start w:val="1"/>
      <w:numFmt w:val="lowerLetter"/>
      <w:lvlText w:val="%1."/>
      <w:lvlJc w:val="left"/>
      <w:pPr>
        <w:ind w:left="24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10" w:hanging="360"/>
      </w:pPr>
    </w:lvl>
    <w:lvl w:ilvl="2" w:tplc="0413001B" w:tentative="1">
      <w:start w:val="1"/>
      <w:numFmt w:val="lowerRoman"/>
      <w:lvlText w:val="%3."/>
      <w:lvlJc w:val="right"/>
      <w:pPr>
        <w:ind w:left="3930" w:hanging="180"/>
      </w:pPr>
    </w:lvl>
    <w:lvl w:ilvl="3" w:tplc="0413000F" w:tentative="1">
      <w:start w:val="1"/>
      <w:numFmt w:val="decimal"/>
      <w:lvlText w:val="%4."/>
      <w:lvlJc w:val="left"/>
      <w:pPr>
        <w:ind w:left="4650" w:hanging="360"/>
      </w:pPr>
    </w:lvl>
    <w:lvl w:ilvl="4" w:tplc="04130019" w:tentative="1">
      <w:start w:val="1"/>
      <w:numFmt w:val="lowerLetter"/>
      <w:lvlText w:val="%5."/>
      <w:lvlJc w:val="left"/>
      <w:pPr>
        <w:ind w:left="5370" w:hanging="360"/>
      </w:pPr>
    </w:lvl>
    <w:lvl w:ilvl="5" w:tplc="0413001B" w:tentative="1">
      <w:start w:val="1"/>
      <w:numFmt w:val="lowerRoman"/>
      <w:lvlText w:val="%6."/>
      <w:lvlJc w:val="right"/>
      <w:pPr>
        <w:ind w:left="6090" w:hanging="180"/>
      </w:pPr>
    </w:lvl>
    <w:lvl w:ilvl="6" w:tplc="0413000F" w:tentative="1">
      <w:start w:val="1"/>
      <w:numFmt w:val="decimal"/>
      <w:lvlText w:val="%7."/>
      <w:lvlJc w:val="left"/>
      <w:pPr>
        <w:ind w:left="6810" w:hanging="360"/>
      </w:pPr>
    </w:lvl>
    <w:lvl w:ilvl="7" w:tplc="04130019" w:tentative="1">
      <w:start w:val="1"/>
      <w:numFmt w:val="lowerLetter"/>
      <w:lvlText w:val="%8."/>
      <w:lvlJc w:val="left"/>
      <w:pPr>
        <w:ind w:left="7530" w:hanging="360"/>
      </w:pPr>
    </w:lvl>
    <w:lvl w:ilvl="8" w:tplc="0413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46CA06F9"/>
    <w:multiLevelType w:val="hybridMultilevel"/>
    <w:tmpl w:val="DAE05CA2"/>
    <w:lvl w:ilvl="0" w:tplc="CFA446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47"/>
  </w:docVars>
  <w:rsids>
    <w:rsidRoot w:val="00143B61"/>
    <w:rsid w:val="00034433"/>
    <w:rsid w:val="000419D4"/>
    <w:rsid w:val="000B6A65"/>
    <w:rsid w:val="000D4B89"/>
    <w:rsid w:val="000F2314"/>
    <w:rsid w:val="00143B61"/>
    <w:rsid w:val="002A5CFB"/>
    <w:rsid w:val="00300CE7"/>
    <w:rsid w:val="00335AF9"/>
    <w:rsid w:val="004C42F7"/>
    <w:rsid w:val="0054781F"/>
    <w:rsid w:val="005515FB"/>
    <w:rsid w:val="005C523A"/>
    <w:rsid w:val="006E221F"/>
    <w:rsid w:val="007F6DCF"/>
    <w:rsid w:val="008C54E8"/>
    <w:rsid w:val="00A00A43"/>
    <w:rsid w:val="00AC0189"/>
    <w:rsid w:val="00C61878"/>
    <w:rsid w:val="00C73476"/>
    <w:rsid w:val="00D20C9F"/>
    <w:rsid w:val="00D45342"/>
    <w:rsid w:val="00D511AE"/>
    <w:rsid w:val="00DF310B"/>
    <w:rsid w:val="00F7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6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A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6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B6A65"/>
    <w:rPr>
      <w:rFonts w:asciiTheme="majorHAnsi" w:eastAsiaTheme="majorEastAsia" w:hAnsiTheme="majorHAnsi" w:cstheme="majorBidi"/>
      <w:b/>
      <w:bCs/>
      <w:color w:val="4F81BD" w:themeColor="accent1"/>
      <w:lang w:val="nl-NL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0B6A65"/>
    <w:pPr>
      <w:spacing w:line="240" w:lineRule="auto"/>
    </w:pPr>
    <w:rPr>
      <w:b/>
      <w:bCs/>
      <w:color w:val="4F81BD" w:themeColor="accent1"/>
      <w:sz w:val="18"/>
      <w:szCs w:val="18"/>
      <w:lang w:val="nl-NL"/>
    </w:rPr>
  </w:style>
  <w:style w:type="character" w:styleId="Strong">
    <w:name w:val="Strong"/>
    <w:basedOn w:val="DefaultParagraphFont"/>
    <w:uiPriority w:val="22"/>
    <w:qFormat/>
    <w:rsid w:val="000B6A65"/>
    <w:rPr>
      <w:b/>
      <w:bCs/>
    </w:rPr>
  </w:style>
  <w:style w:type="paragraph" w:styleId="ListParagraph">
    <w:name w:val="List Paragraph"/>
    <w:basedOn w:val="Normal"/>
    <w:uiPriority w:val="34"/>
    <w:qFormat/>
    <w:rsid w:val="000B6A65"/>
    <w:pPr>
      <w:ind w:left="720"/>
      <w:contextualSpacing/>
    </w:pPr>
  </w:style>
  <w:style w:type="table" w:styleId="TableGrid">
    <w:name w:val="Table Grid"/>
    <w:basedOn w:val="TableNormal"/>
    <w:uiPriority w:val="59"/>
    <w:rsid w:val="00D45342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4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433"/>
  </w:style>
  <w:style w:type="paragraph" w:styleId="Footer">
    <w:name w:val="footer"/>
    <w:basedOn w:val="Normal"/>
    <w:link w:val="FooterChar"/>
    <w:uiPriority w:val="99"/>
    <w:unhideWhenUsed/>
    <w:rsid w:val="00034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433"/>
  </w:style>
  <w:style w:type="paragraph" w:styleId="BalloonText">
    <w:name w:val="Balloon Text"/>
    <w:basedOn w:val="Normal"/>
    <w:link w:val="BalloonTextChar"/>
    <w:uiPriority w:val="99"/>
    <w:semiHidden/>
    <w:unhideWhenUsed/>
    <w:rsid w:val="00034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1186</Words>
  <Characters>7129</Characters>
  <Application>Microsoft Office Word</Application>
  <DocSecurity>0</DocSecurity>
  <Lines>375</Lines>
  <Paragraphs>361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Z930141</dc:creator>
  <cp:lastModifiedBy>VKIRAM</cp:lastModifiedBy>
  <cp:revision>5</cp:revision>
  <dcterms:created xsi:type="dcterms:W3CDTF">2016-07-02T17:22:00Z</dcterms:created>
  <dcterms:modified xsi:type="dcterms:W3CDTF">2016-10-06T11:28:00Z</dcterms:modified>
</cp:coreProperties>
</file>