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3364" w:rsidRPr="005C3364" w:rsidRDefault="005E09F3">
      <w:pPr>
        <w:rPr>
          <w:lang w:val="en-GB"/>
        </w:rPr>
      </w:pPr>
      <w:bookmarkStart w:id="0" w:name="_GoBack"/>
      <w:bookmarkEnd w:id="0"/>
      <w:r w:rsidRPr="005C3364">
        <w:rPr>
          <w:b/>
          <w:lang w:val="en-GB"/>
        </w:rPr>
        <w:t>Additional file 1:</w:t>
      </w:r>
      <w:r w:rsidRPr="005C3364">
        <w:rPr>
          <w:lang w:val="en-GB"/>
        </w:rPr>
        <w:t xml:space="preserve"> Treatment effect estimates for ANCOVA of 6MWT percent change from baseline to week 24. Analysis population: Intent-To-Treat</w:t>
      </w:r>
    </w:p>
    <w:tbl>
      <w:tblPr>
        <w:tblStyle w:val="TableGrid"/>
        <w:tblW w:w="10201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4489"/>
        <w:gridCol w:w="2627"/>
      </w:tblGrid>
      <w:tr w:rsidR="005C3364" w:rsidRPr="005C3364" w:rsidTr="005C3364">
        <w:tc>
          <w:tcPr>
            <w:tcW w:w="3114" w:type="dxa"/>
            <w:tcBorders>
              <w:top w:val="single" w:sz="4" w:space="0" w:color="auto"/>
              <w:bottom w:val="single" w:sz="4" w:space="0" w:color="auto"/>
            </w:tcBorders>
          </w:tcPr>
          <w:p w:rsidR="005C3364" w:rsidRPr="005C3364" w:rsidRDefault="005C3364">
            <w:pPr>
              <w:rPr>
                <w:lang w:val="en-GB"/>
              </w:rPr>
            </w:pPr>
          </w:p>
        </w:tc>
        <w:tc>
          <w:tcPr>
            <w:tcW w:w="4534" w:type="dxa"/>
            <w:tcBorders>
              <w:top w:val="single" w:sz="4" w:space="0" w:color="auto"/>
              <w:bottom w:val="single" w:sz="4" w:space="0" w:color="auto"/>
            </w:tcBorders>
          </w:tcPr>
          <w:p w:rsidR="005C3364" w:rsidRPr="005C3364" w:rsidRDefault="005C3364">
            <w:pPr>
              <w:rPr>
                <w:lang w:val="en-GB"/>
              </w:rPr>
            </w:pPr>
          </w:p>
        </w:tc>
        <w:tc>
          <w:tcPr>
            <w:tcW w:w="2553" w:type="dxa"/>
            <w:tcBorders>
              <w:top w:val="single" w:sz="4" w:space="0" w:color="auto"/>
              <w:bottom w:val="single" w:sz="4" w:space="0" w:color="auto"/>
            </w:tcBorders>
          </w:tcPr>
          <w:p w:rsidR="005C3364" w:rsidRPr="005C3364" w:rsidRDefault="005C3364" w:rsidP="005C3364">
            <w:pPr>
              <w:jc w:val="center"/>
              <w:rPr>
                <w:lang w:val="en-GB"/>
              </w:rPr>
            </w:pPr>
            <w:proofErr w:type="spellStart"/>
            <w:r w:rsidRPr="005C3364">
              <w:rPr>
                <w:lang w:val="en-GB"/>
              </w:rPr>
              <w:t>Elosulfase</w:t>
            </w:r>
            <w:proofErr w:type="spellEnd"/>
            <w:r w:rsidRPr="005C3364">
              <w:rPr>
                <w:lang w:val="en-GB"/>
              </w:rPr>
              <w:t xml:space="preserve"> alfa 2.0 mg/kg/week</w:t>
            </w:r>
          </w:p>
          <w:p w:rsidR="005C3364" w:rsidRPr="005C3364" w:rsidRDefault="005C3364" w:rsidP="005C3364">
            <w:pPr>
              <w:jc w:val="center"/>
              <w:rPr>
                <w:lang w:val="en-GB"/>
              </w:rPr>
            </w:pPr>
            <w:r w:rsidRPr="005C3364">
              <w:rPr>
                <w:lang w:val="en-GB"/>
              </w:rPr>
              <w:t>N=58</w:t>
            </w:r>
          </w:p>
        </w:tc>
      </w:tr>
      <w:tr w:rsidR="005C3364" w:rsidRPr="005C3364" w:rsidTr="005C3364">
        <w:tc>
          <w:tcPr>
            <w:tcW w:w="3114" w:type="dxa"/>
            <w:tcBorders>
              <w:top w:val="single" w:sz="4" w:space="0" w:color="auto"/>
            </w:tcBorders>
          </w:tcPr>
          <w:p w:rsidR="005C3364" w:rsidRPr="005C3364" w:rsidRDefault="005C3364">
            <w:pPr>
              <w:rPr>
                <w:lang w:val="en-GB"/>
              </w:rPr>
            </w:pPr>
            <w:r w:rsidRPr="005C3364">
              <w:rPr>
                <w:lang w:val="en-GB"/>
              </w:rPr>
              <w:t>Week 24 change from baseline</w:t>
            </w:r>
          </w:p>
        </w:tc>
        <w:tc>
          <w:tcPr>
            <w:tcW w:w="4534" w:type="dxa"/>
            <w:tcBorders>
              <w:top w:val="single" w:sz="4" w:space="0" w:color="auto"/>
            </w:tcBorders>
          </w:tcPr>
          <w:p w:rsidR="005C3364" w:rsidRPr="005C3364" w:rsidRDefault="005C3364">
            <w:pPr>
              <w:rPr>
                <w:lang w:val="en-GB"/>
              </w:rPr>
            </w:pPr>
            <w:r w:rsidRPr="005C3364">
              <w:rPr>
                <w:lang w:val="en-GB"/>
              </w:rPr>
              <w:t>LS mean change difference from placebo (SE)</w:t>
            </w:r>
          </w:p>
        </w:tc>
        <w:tc>
          <w:tcPr>
            <w:tcW w:w="2553" w:type="dxa"/>
            <w:tcBorders>
              <w:top w:val="single" w:sz="4" w:space="0" w:color="auto"/>
            </w:tcBorders>
          </w:tcPr>
          <w:p w:rsidR="005C3364" w:rsidRPr="005C3364" w:rsidRDefault="005C3364" w:rsidP="005C3364">
            <w:pPr>
              <w:jc w:val="center"/>
              <w:rPr>
                <w:lang w:val="en-GB"/>
              </w:rPr>
            </w:pPr>
            <w:r w:rsidRPr="005C3364">
              <w:rPr>
                <w:lang w:val="en-GB"/>
              </w:rPr>
              <w:t>14.9 (6.20)</w:t>
            </w:r>
          </w:p>
        </w:tc>
      </w:tr>
      <w:tr w:rsidR="005C3364" w:rsidRPr="005C3364" w:rsidTr="005C3364">
        <w:tc>
          <w:tcPr>
            <w:tcW w:w="3114" w:type="dxa"/>
          </w:tcPr>
          <w:p w:rsidR="005C3364" w:rsidRPr="005C3364" w:rsidRDefault="005C3364">
            <w:pPr>
              <w:rPr>
                <w:lang w:val="en-GB"/>
              </w:rPr>
            </w:pPr>
          </w:p>
        </w:tc>
        <w:tc>
          <w:tcPr>
            <w:tcW w:w="4534" w:type="dxa"/>
          </w:tcPr>
          <w:p w:rsidR="005C3364" w:rsidRPr="005C3364" w:rsidRDefault="005C3364">
            <w:pPr>
              <w:rPr>
                <w:lang w:val="en-GB"/>
              </w:rPr>
            </w:pPr>
            <w:r w:rsidRPr="005C3364">
              <w:rPr>
                <w:lang w:val="en-GB"/>
              </w:rPr>
              <w:t>95% CI for LS mean change difference</w:t>
            </w:r>
          </w:p>
        </w:tc>
        <w:tc>
          <w:tcPr>
            <w:tcW w:w="2553" w:type="dxa"/>
          </w:tcPr>
          <w:p w:rsidR="005C3364" w:rsidRPr="005C3364" w:rsidRDefault="005C3364" w:rsidP="005C3364">
            <w:pPr>
              <w:ind w:left="2020" w:hanging="2020"/>
              <w:jc w:val="center"/>
              <w:rPr>
                <w:lang w:val="en-GB"/>
              </w:rPr>
            </w:pPr>
            <w:r w:rsidRPr="005C3364">
              <w:rPr>
                <w:lang w:val="en-GB"/>
              </w:rPr>
              <w:t>2.7, 27.2</w:t>
            </w:r>
          </w:p>
        </w:tc>
      </w:tr>
      <w:tr w:rsidR="005C3364" w:rsidRPr="005C3364" w:rsidTr="005C3364">
        <w:tc>
          <w:tcPr>
            <w:tcW w:w="3114" w:type="dxa"/>
          </w:tcPr>
          <w:p w:rsidR="005C3364" w:rsidRPr="005C3364" w:rsidRDefault="005C3364">
            <w:pPr>
              <w:rPr>
                <w:lang w:val="en-GB"/>
              </w:rPr>
            </w:pPr>
          </w:p>
        </w:tc>
        <w:tc>
          <w:tcPr>
            <w:tcW w:w="4534" w:type="dxa"/>
          </w:tcPr>
          <w:p w:rsidR="005C3364" w:rsidRPr="005C3364" w:rsidRDefault="005C3364">
            <w:pPr>
              <w:rPr>
                <w:lang w:val="en-GB"/>
              </w:rPr>
            </w:pPr>
            <w:r w:rsidRPr="005C3364">
              <w:rPr>
                <w:lang w:val="en-GB"/>
              </w:rPr>
              <w:t>p-value</w:t>
            </w:r>
          </w:p>
        </w:tc>
        <w:tc>
          <w:tcPr>
            <w:tcW w:w="2553" w:type="dxa"/>
          </w:tcPr>
          <w:p w:rsidR="005C3364" w:rsidRPr="005C3364" w:rsidRDefault="005C3364" w:rsidP="005C3364">
            <w:pPr>
              <w:jc w:val="center"/>
              <w:rPr>
                <w:lang w:val="en-GB"/>
              </w:rPr>
            </w:pPr>
            <w:r w:rsidRPr="005C3364">
              <w:rPr>
                <w:lang w:val="en-GB"/>
              </w:rPr>
              <w:t>0.017</w:t>
            </w:r>
          </w:p>
        </w:tc>
      </w:tr>
    </w:tbl>
    <w:p w:rsidR="005C3364" w:rsidRPr="005C3364" w:rsidRDefault="005C3364">
      <w:pPr>
        <w:rPr>
          <w:lang w:val="en-GB"/>
        </w:rPr>
      </w:pPr>
      <w:r w:rsidRPr="005C3364">
        <w:rPr>
          <w:lang w:val="en-GB"/>
        </w:rPr>
        <w:t>CI: confidence interval; LS: least square</w:t>
      </w:r>
    </w:p>
    <w:p w:rsidR="005E09F3" w:rsidRPr="005C3364" w:rsidRDefault="005E09F3">
      <w:pPr>
        <w:rPr>
          <w:lang w:val="en-US"/>
        </w:rPr>
      </w:pPr>
    </w:p>
    <w:p w:rsidR="005E09F3" w:rsidRDefault="005E09F3"/>
    <w:sectPr w:rsidR="005E09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9F3"/>
    <w:rsid w:val="005C3364"/>
    <w:rsid w:val="005E09F3"/>
    <w:rsid w:val="006D40F0"/>
    <w:rsid w:val="00896394"/>
    <w:rsid w:val="008A7D47"/>
    <w:rsid w:val="0094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E554CD-7F86-41BF-BEA2-67E2E3A7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33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3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3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Katrien Pals</dc:creator>
  <cp:keywords/>
  <dc:description/>
  <cp:lastModifiedBy>Katrien Pals</cp:lastModifiedBy>
  <cp:revision>2</cp:revision>
  <dcterms:created xsi:type="dcterms:W3CDTF">2016-09-01T09:07:00Z</dcterms:created>
  <dcterms:modified xsi:type="dcterms:W3CDTF">2016-09-01T09:07:00Z</dcterms:modified>
</cp:coreProperties>
</file>