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A7D" w:rsidRDefault="007F4A7D" w:rsidP="007F4A7D">
      <w:pPr>
        <w:rPr>
          <w:b/>
          <w:sz w:val="22"/>
        </w:rPr>
      </w:pPr>
      <w:bookmarkStart w:id="0" w:name="_Toc460937699"/>
      <w:bookmarkStart w:id="1" w:name="_GoBack"/>
      <w:bookmarkEnd w:id="1"/>
      <w:r w:rsidRPr="00DF2F11">
        <w:rPr>
          <w:b/>
          <w:sz w:val="22"/>
        </w:rPr>
        <w:t xml:space="preserve">Appendix </w:t>
      </w:r>
      <w:r>
        <w:rPr>
          <w:b/>
          <w:sz w:val="22"/>
        </w:rPr>
        <w:t>A</w:t>
      </w:r>
      <w:r w:rsidRPr="00DF2F11">
        <w:rPr>
          <w:b/>
          <w:sz w:val="22"/>
        </w:rPr>
        <w:t xml:space="preserve">. Literature Search </w:t>
      </w:r>
      <w:r>
        <w:rPr>
          <w:b/>
          <w:sz w:val="22"/>
        </w:rPr>
        <w:t xml:space="preserve">Strategy and </w:t>
      </w:r>
      <w:r w:rsidRPr="00DF2F11">
        <w:rPr>
          <w:b/>
          <w:sz w:val="22"/>
        </w:rPr>
        <w:t>Results.</w:t>
      </w:r>
    </w:p>
    <w:p w:rsidR="007F4A7D" w:rsidRPr="003574FD" w:rsidRDefault="007F4A7D" w:rsidP="007F4A7D">
      <w:pPr>
        <w:rPr>
          <w:b/>
          <w:sz w:val="22"/>
          <w:szCs w:val="20"/>
        </w:rPr>
      </w:pPr>
      <w:bookmarkStart w:id="2" w:name="_Toc460937638"/>
      <w:r w:rsidRPr="003574FD">
        <w:rPr>
          <w:b/>
          <w:sz w:val="22"/>
          <w:szCs w:val="20"/>
        </w:rPr>
        <w:t>Literature search strategy</w:t>
      </w:r>
      <w:bookmarkEnd w:id="2"/>
    </w:p>
    <w:tbl>
      <w:tblPr>
        <w:tblStyle w:val="TableGrid"/>
        <w:tblW w:w="0" w:type="auto"/>
        <w:tblLook w:val="04A0" w:firstRow="1" w:lastRow="0" w:firstColumn="1" w:lastColumn="0" w:noHBand="0" w:noVBand="1"/>
      </w:tblPr>
      <w:tblGrid>
        <w:gridCol w:w="1737"/>
        <w:gridCol w:w="3447"/>
        <w:gridCol w:w="1533"/>
        <w:gridCol w:w="1432"/>
        <w:gridCol w:w="1427"/>
      </w:tblGrid>
      <w:tr w:rsidR="007F4A7D" w:rsidRPr="003574FD" w:rsidTr="00644642">
        <w:tc>
          <w:tcPr>
            <w:tcW w:w="1737" w:type="dxa"/>
          </w:tcPr>
          <w:p w:rsidR="007F4A7D" w:rsidRPr="003574FD" w:rsidRDefault="007F4A7D" w:rsidP="00644642">
            <w:pPr>
              <w:rPr>
                <w:rFonts w:cstheme="minorHAnsi"/>
                <w:b/>
                <w:sz w:val="20"/>
                <w:szCs w:val="20"/>
              </w:rPr>
            </w:pPr>
            <w:r w:rsidRPr="003574FD">
              <w:rPr>
                <w:rFonts w:cstheme="minorHAnsi"/>
                <w:b/>
                <w:sz w:val="20"/>
                <w:szCs w:val="20"/>
              </w:rPr>
              <w:t>Database</w:t>
            </w:r>
          </w:p>
        </w:tc>
        <w:tc>
          <w:tcPr>
            <w:tcW w:w="3447" w:type="dxa"/>
          </w:tcPr>
          <w:p w:rsidR="007F4A7D" w:rsidRPr="003574FD" w:rsidRDefault="007F4A7D" w:rsidP="00644642">
            <w:pPr>
              <w:rPr>
                <w:rFonts w:cstheme="minorHAnsi"/>
                <w:b/>
                <w:sz w:val="20"/>
                <w:szCs w:val="20"/>
              </w:rPr>
            </w:pPr>
            <w:r w:rsidRPr="003574FD">
              <w:rPr>
                <w:rFonts w:cstheme="minorHAnsi"/>
                <w:b/>
                <w:sz w:val="20"/>
                <w:szCs w:val="20"/>
              </w:rPr>
              <w:t>Vendor</w:t>
            </w:r>
          </w:p>
        </w:tc>
        <w:tc>
          <w:tcPr>
            <w:tcW w:w="1533" w:type="dxa"/>
          </w:tcPr>
          <w:p w:rsidR="007F4A7D" w:rsidRPr="003574FD" w:rsidRDefault="007F4A7D" w:rsidP="00644642">
            <w:pPr>
              <w:rPr>
                <w:rFonts w:cstheme="minorHAnsi"/>
                <w:b/>
                <w:sz w:val="20"/>
                <w:szCs w:val="20"/>
              </w:rPr>
            </w:pPr>
            <w:r w:rsidRPr="003574FD">
              <w:rPr>
                <w:rFonts w:cstheme="minorHAnsi"/>
                <w:b/>
                <w:sz w:val="20"/>
                <w:szCs w:val="20"/>
              </w:rPr>
              <w:t>Date searched</w:t>
            </w:r>
          </w:p>
        </w:tc>
        <w:tc>
          <w:tcPr>
            <w:tcW w:w="1432" w:type="dxa"/>
          </w:tcPr>
          <w:p w:rsidR="007F4A7D" w:rsidRPr="003574FD" w:rsidRDefault="007F4A7D" w:rsidP="00644642">
            <w:pPr>
              <w:rPr>
                <w:rFonts w:cstheme="minorHAnsi"/>
                <w:b/>
                <w:sz w:val="20"/>
                <w:szCs w:val="20"/>
              </w:rPr>
            </w:pPr>
            <w:r w:rsidRPr="003574FD">
              <w:rPr>
                <w:rFonts w:cstheme="minorHAnsi"/>
                <w:b/>
                <w:sz w:val="20"/>
                <w:szCs w:val="20"/>
              </w:rPr>
              <w:t>Notes</w:t>
            </w:r>
          </w:p>
        </w:tc>
        <w:tc>
          <w:tcPr>
            <w:tcW w:w="1427" w:type="dxa"/>
          </w:tcPr>
          <w:p w:rsidR="007F4A7D" w:rsidRPr="003574FD" w:rsidRDefault="007F4A7D" w:rsidP="00644642">
            <w:pPr>
              <w:rPr>
                <w:rFonts w:cstheme="minorHAnsi"/>
                <w:b/>
                <w:sz w:val="20"/>
                <w:szCs w:val="20"/>
              </w:rPr>
            </w:pPr>
            <w:r w:rsidRPr="003574FD">
              <w:rPr>
                <w:rFonts w:cstheme="minorHAnsi"/>
                <w:b/>
                <w:sz w:val="20"/>
                <w:szCs w:val="20"/>
              </w:rPr>
              <w:t>Results</w:t>
            </w:r>
          </w:p>
        </w:tc>
      </w:tr>
      <w:tr w:rsidR="007F4A7D" w:rsidRPr="003574FD" w:rsidTr="00644642">
        <w:tc>
          <w:tcPr>
            <w:tcW w:w="1737" w:type="dxa"/>
          </w:tcPr>
          <w:p w:rsidR="007F4A7D" w:rsidRPr="003574FD" w:rsidRDefault="007F4A7D" w:rsidP="00644642">
            <w:pPr>
              <w:rPr>
                <w:rFonts w:cstheme="minorHAnsi"/>
                <w:sz w:val="20"/>
                <w:szCs w:val="20"/>
              </w:rPr>
            </w:pPr>
            <w:r w:rsidRPr="003574FD">
              <w:rPr>
                <w:rFonts w:cstheme="minorHAnsi"/>
                <w:sz w:val="20"/>
                <w:szCs w:val="20"/>
              </w:rPr>
              <w:t>MEDLINE</w:t>
            </w:r>
          </w:p>
        </w:tc>
        <w:tc>
          <w:tcPr>
            <w:tcW w:w="3447" w:type="dxa"/>
          </w:tcPr>
          <w:p w:rsidR="007F4A7D" w:rsidRPr="003574FD" w:rsidRDefault="007F4A7D" w:rsidP="00644642">
            <w:pPr>
              <w:rPr>
                <w:rFonts w:cstheme="minorHAnsi"/>
                <w:sz w:val="20"/>
                <w:szCs w:val="20"/>
              </w:rPr>
            </w:pPr>
            <w:r w:rsidRPr="003574FD">
              <w:rPr>
                <w:rFonts w:cstheme="minorHAnsi"/>
                <w:sz w:val="20"/>
                <w:szCs w:val="20"/>
              </w:rPr>
              <w:t>Ovid</w:t>
            </w:r>
          </w:p>
        </w:tc>
        <w:tc>
          <w:tcPr>
            <w:tcW w:w="1533" w:type="dxa"/>
          </w:tcPr>
          <w:p w:rsidR="007F4A7D" w:rsidRPr="003574FD" w:rsidRDefault="007F4A7D" w:rsidP="00644642">
            <w:pPr>
              <w:rPr>
                <w:rFonts w:cstheme="minorHAnsi"/>
                <w:sz w:val="20"/>
                <w:szCs w:val="20"/>
              </w:rPr>
            </w:pPr>
            <w:r>
              <w:rPr>
                <w:rFonts w:cstheme="minorHAnsi"/>
                <w:sz w:val="20"/>
                <w:szCs w:val="20"/>
              </w:rPr>
              <w:t>May 2017</w:t>
            </w:r>
          </w:p>
        </w:tc>
        <w:tc>
          <w:tcPr>
            <w:tcW w:w="1432" w:type="dxa"/>
          </w:tcPr>
          <w:p w:rsidR="007F4A7D" w:rsidRPr="003574FD" w:rsidRDefault="007F4A7D" w:rsidP="00644642">
            <w:pPr>
              <w:rPr>
                <w:rFonts w:cstheme="minorHAnsi"/>
                <w:sz w:val="20"/>
                <w:szCs w:val="20"/>
              </w:rPr>
            </w:pPr>
          </w:p>
        </w:tc>
        <w:tc>
          <w:tcPr>
            <w:tcW w:w="1427" w:type="dxa"/>
          </w:tcPr>
          <w:p w:rsidR="007F4A7D" w:rsidRPr="003574FD" w:rsidRDefault="007F4A7D" w:rsidP="00644642">
            <w:pPr>
              <w:rPr>
                <w:rFonts w:cstheme="minorHAnsi"/>
                <w:sz w:val="20"/>
                <w:szCs w:val="20"/>
              </w:rPr>
            </w:pPr>
            <w:r>
              <w:rPr>
                <w:rFonts w:cstheme="minorHAnsi"/>
                <w:sz w:val="20"/>
                <w:szCs w:val="20"/>
              </w:rPr>
              <w:t>2791</w:t>
            </w:r>
          </w:p>
        </w:tc>
      </w:tr>
      <w:tr w:rsidR="007F4A7D" w:rsidRPr="003574FD" w:rsidTr="00644642">
        <w:tc>
          <w:tcPr>
            <w:tcW w:w="1737" w:type="dxa"/>
          </w:tcPr>
          <w:p w:rsidR="007F4A7D" w:rsidRPr="003574FD" w:rsidRDefault="007F4A7D" w:rsidP="00644642">
            <w:pPr>
              <w:rPr>
                <w:rFonts w:cstheme="minorHAnsi"/>
                <w:sz w:val="20"/>
                <w:szCs w:val="20"/>
              </w:rPr>
            </w:pPr>
            <w:r w:rsidRPr="003574FD">
              <w:rPr>
                <w:rFonts w:cstheme="minorHAnsi"/>
                <w:sz w:val="20"/>
                <w:szCs w:val="20"/>
              </w:rPr>
              <w:t>PubMed</w:t>
            </w:r>
          </w:p>
        </w:tc>
        <w:tc>
          <w:tcPr>
            <w:tcW w:w="3447" w:type="dxa"/>
          </w:tcPr>
          <w:p w:rsidR="007F4A7D" w:rsidRPr="003574FD" w:rsidRDefault="004B6300" w:rsidP="00644642">
            <w:pPr>
              <w:rPr>
                <w:rFonts w:cstheme="minorHAnsi"/>
                <w:sz w:val="20"/>
                <w:szCs w:val="20"/>
              </w:rPr>
            </w:pPr>
            <w:hyperlink r:id="rId9" w:history="1">
              <w:r w:rsidR="007F4A7D" w:rsidRPr="003574FD">
                <w:rPr>
                  <w:rStyle w:val="Hyperlink"/>
                  <w:rFonts w:cstheme="minorHAnsi"/>
                  <w:sz w:val="20"/>
                  <w:szCs w:val="20"/>
                </w:rPr>
                <w:t>www.pubmed.gov</w:t>
              </w:r>
            </w:hyperlink>
            <w:r w:rsidR="007F4A7D" w:rsidRPr="003574FD">
              <w:rPr>
                <w:rFonts w:cstheme="minorHAnsi"/>
                <w:sz w:val="20"/>
                <w:szCs w:val="20"/>
              </w:rPr>
              <w:t xml:space="preserve"> </w:t>
            </w:r>
          </w:p>
        </w:tc>
        <w:tc>
          <w:tcPr>
            <w:tcW w:w="1533" w:type="dxa"/>
          </w:tcPr>
          <w:p w:rsidR="007F4A7D" w:rsidRPr="003574FD" w:rsidRDefault="007F4A7D" w:rsidP="00644642">
            <w:pPr>
              <w:rPr>
                <w:rFonts w:cstheme="minorHAnsi"/>
                <w:sz w:val="20"/>
                <w:szCs w:val="20"/>
              </w:rPr>
            </w:pPr>
            <w:r>
              <w:rPr>
                <w:rFonts w:cstheme="minorHAnsi"/>
                <w:sz w:val="20"/>
                <w:szCs w:val="20"/>
              </w:rPr>
              <w:t>May 2017</w:t>
            </w:r>
          </w:p>
        </w:tc>
        <w:tc>
          <w:tcPr>
            <w:tcW w:w="1432" w:type="dxa"/>
          </w:tcPr>
          <w:p w:rsidR="007F4A7D" w:rsidRPr="003574FD" w:rsidRDefault="007F4A7D" w:rsidP="00644642">
            <w:pPr>
              <w:rPr>
                <w:rFonts w:cstheme="minorHAnsi"/>
                <w:sz w:val="20"/>
                <w:szCs w:val="20"/>
              </w:rPr>
            </w:pPr>
          </w:p>
        </w:tc>
        <w:tc>
          <w:tcPr>
            <w:tcW w:w="1427" w:type="dxa"/>
          </w:tcPr>
          <w:p w:rsidR="007F4A7D" w:rsidRPr="003574FD" w:rsidRDefault="007F4A7D" w:rsidP="00644642">
            <w:pPr>
              <w:rPr>
                <w:rFonts w:cstheme="minorHAnsi"/>
                <w:sz w:val="20"/>
                <w:szCs w:val="20"/>
              </w:rPr>
            </w:pPr>
            <w:r>
              <w:rPr>
                <w:rFonts w:cstheme="minorHAnsi"/>
                <w:sz w:val="20"/>
                <w:szCs w:val="20"/>
              </w:rPr>
              <w:t>1392</w:t>
            </w:r>
          </w:p>
        </w:tc>
      </w:tr>
      <w:tr w:rsidR="007F4A7D" w:rsidRPr="003574FD" w:rsidTr="00644642">
        <w:tc>
          <w:tcPr>
            <w:tcW w:w="1737" w:type="dxa"/>
          </w:tcPr>
          <w:p w:rsidR="007F4A7D" w:rsidRPr="003574FD" w:rsidRDefault="007F4A7D" w:rsidP="00644642">
            <w:pPr>
              <w:rPr>
                <w:rFonts w:cstheme="minorHAnsi"/>
                <w:sz w:val="20"/>
                <w:szCs w:val="20"/>
              </w:rPr>
            </w:pPr>
            <w:r>
              <w:rPr>
                <w:rFonts w:cstheme="minorHAnsi"/>
                <w:sz w:val="20"/>
                <w:szCs w:val="20"/>
              </w:rPr>
              <w:t>PubMed</w:t>
            </w:r>
          </w:p>
        </w:tc>
        <w:tc>
          <w:tcPr>
            <w:tcW w:w="3447" w:type="dxa"/>
          </w:tcPr>
          <w:p w:rsidR="007F4A7D" w:rsidRPr="004971C2" w:rsidRDefault="004B6300" w:rsidP="00644642">
            <w:pPr>
              <w:rPr>
                <w:sz w:val="20"/>
                <w:szCs w:val="20"/>
              </w:rPr>
            </w:pPr>
            <w:hyperlink r:id="rId10" w:history="1">
              <w:r w:rsidR="007F4A7D" w:rsidRPr="004971C2">
                <w:rPr>
                  <w:rStyle w:val="Hyperlink"/>
                  <w:sz w:val="20"/>
                  <w:szCs w:val="20"/>
                </w:rPr>
                <w:t>www.pubmed.gov</w:t>
              </w:r>
            </w:hyperlink>
          </w:p>
        </w:tc>
        <w:tc>
          <w:tcPr>
            <w:tcW w:w="1533" w:type="dxa"/>
          </w:tcPr>
          <w:p w:rsidR="007F4A7D" w:rsidRPr="003574FD" w:rsidRDefault="007F4A7D" w:rsidP="00644642">
            <w:pPr>
              <w:rPr>
                <w:rFonts w:cstheme="minorHAnsi"/>
                <w:sz w:val="20"/>
                <w:szCs w:val="20"/>
              </w:rPr>
            </w:pPr>
            <w:r>
              <w:rPr>
                <w:rFonts w:cstheme="minorHAnsi"/>
                <w:sz w:val="20"/>
                <w:szCs w:val="20"/>
              </w:rPr>
              <w:t>May 2017</w:t>
            </w:r>
          </w:p>
        </w:tc>
        <w:tc>
          <w:tcPr>
            <w:tcW w:w="1432" w:type="dxa"/>
          </w:tcPr>
          <w:p w:rsidR="007F4A7D" w:rsidRPr="003574FD" w:rsidRDefault="007F4A7D" w:rsidP="00644642">
            <w:pPr>
              <w:rPr>
                <w:rFonts w:cstheme="minorHAnsi"/>
                <w:sz w:val="20"/>
                <w:szCs w:val="20"/>
              </w:rPr>
            </w:pPr>
          </w:p>
        </w:tc>
        <w:tc>
          <w:tcPr>
            <w:tcW w:w="1427" w:type="dxa"/>
          </w:tcPr>
          <w:p w:rsidR="007F4A7D" w:rsidRDefault="007F4A7D" w:rsidP="00644642">
            <w:pPr>
              <w:rPr>
                <w:rFonts w:cstheme="minorHAnsi"/>
                <w:sz w:val="20"/>
                <w:szCs w:val="20"/>
              </w:rPr>
            </w:pPr>
            <w:r>
              <w:rPr>
                <w:rFonts w:cstheme="minorHAnsi"/>
                <w:sz w:val="20"/>
                <w:szCs w:val="20"/>
              </w:rPr>
              <w:t>149</w:t>
            </w:r>
          </w:p>
        </w:tc>
      </w:tr>
      <w:tr w:rsidR="007F4A7D" w:rsidRPr="003574FD" w:rsidTr="00644642">
        <w:tc>
          <w:tcPr>
            <w:tcW w:w="1737" w:type="dxa"/>
          </w:tcPr>
          <w:p w:rsidR="007F4A7D" w:rsidRPr="003574FD" w:rsidRDefault="007F4A7D" w:rsidP="00644642">
            <w:pPr>
              <w:rPr>
                <w:rFonts w:cstheme="minorHAnsi"/>
                <w:sz w:val="20"/>
                <w:szCs w:val="20"/>
              </w:rPr>
            </w:pPr>
            <w:r w:rsidRPr="003574FD">
              <w:rPr>
                <w:rFonts w:cstheme="minorHAnsi"/>
                <w:sz w:val="20"/>
                <w:szCs w:val="20"/>
              </w:rPr>
              <w:t>Cochrane Library</w:t>
            </w:r>
          </w:p>
        </w:tc>
        <w:tc>
          <w:tcPr>
            <w:tcW w:w="3447" w:type="dxa"/>
          </w:tcPr>
          <w:p w:rsidR="007F4A7D" w:rsidRPr="003574FD" w:rsidRDefault="007F4A7D" w:rsidP="00644642">
            <w:pPr>
              <w:rPr>
                <w:rFonts w:cstheme="minorHAnsi"/>
                <w:sz w:val="20"/>
                <w:szCs w:val="20"/>
              </w:rPr>
            </w:pPr>
            <w:r w:rsidRPr="003574FD">
              <w:rPr>
                <w:rFonts w:cstheme="minorHAnsi"/>
                <w:sz w:val="20"/>
                <w:szCs w:val="20"/>
              </w:rPr>
              <w:t>John Wiley</w:t>
            </w:r>
          </w:p>
        </w:tc>
        <w:tc>
          <w:tcPr>
            <w:tcW w:w="1533" w:type="dxa"/>
          </w:tcPr>
          <w:p w:rsidR="007F4A7D" w:rsidRPr="003574FD" w:rsidRDefault="007F4A7D" w:rsidP="00644642">
            <w:pPr>
              <w:rPr>
                <w:rFonts w:cstheme="minorHAnsi"/>
                <w:sz w:val="20"/>
                <w:szCs w:val="20"/>
              </w:rPr>
            </w:pPr>
            <w:r>
              <w:rPr>
                <w:rFonts w:cstheme="minorHAnsi"/>
                <w:sz w:val="20"/>
                <w:szCs w:val="20"/>
              </w:rPr>
              <w:t>May 2017</w:t>
            </w:r>
          </w:p>
        </w:tc>
        <w:tc>
          <w:tcPr>
            <w:tcW w:w="1432" w:type="dxa"/>
          </w:tcPr>
          <w:p w:rsidR="007F4A7D" w:rsidRPr="003574FD" w:rsidRDefault="007F4A7D" w:rsidP="00644642">
            <w:pPr>
              <w:rPr>
                <w:rFonts w:cstheme="minorHAnsi"/>
                <w:sz w:val="20"/>
                <w:szCs w:val="20"/>
              </w:rPr>
            </w:pPr>
            <w:r w:rsidRPr="003574FD">
              <w:rPr>
                <w:rFonts w:cstheme="minorHAnsi"/>
                <w:sz w:val="20"/>
                <w:szCs w:val="20"/>
              </w:rPr>
              <w:t>Selected results from Cochrane systematic reviews, DARE, HTA &amp; Methods only</w:t>
            </w:r>
          </w:p>
        </w:tc>
        <w:tc>
          <w:tcPr>
            <w:tcW w:w="1427" w:type="dxa"/>
          </w:tcPr>
          <w:p w:rsidR="007F4A7D" w:rsidRPr="003574FD" w:rsidRDefault="007F4A7D" w:rsidP="00644642">
            <w:pPr>
              <w:rPr>
                <w:rFonts w:cstheme="minorHAnsi"/>
                <w:sz w:val="20"/>
                <w:szCs w:val="20"/>
              </w:rPr>
            </w:pPr>
            <w:r>
              <w:rPr>
                <w:rFonts w:cstheme="minorHAnsi"/>
                <w:sz w:val="20"/>
                <w:szCs w:val="20"/>
              </w:rPr>
              <w:t>19</w:t>
            </w:r>
          </w:p>
        </w:tc>
      </w:tr>
      <w:tr w:rsidR="007F4A7D" w:rsidRPr="003574FD" w:rsidTr="00644642">
        <w:tc>
          <w:tcPr>
            <w:tcW w:w="1737" w:type="dxa"/>
          </w:tcPr>
          <w:p w:rsidR="007F4A7D" w:rsidRPr="003574FD" w:rsidRDefault="007F4A7D" w:rsidP="00644642">
            <w:pPr>
              <w:rPr>
                <w:rFonts w:cstheme="minorHAnsi"/>
                <w:sz w:val="20"/>
                <w:szCs w:val="20"/>
              </w:rPr>
            </w:pPr>
            <w:r w:rsidRPr="003574FD">
              <w:rPr>
                <w:rFonts w:cstheme="minorHAnsi"/>
                <w:sz w:val="20"/>
                <w:szCs w:val="20"/>
              </w:rPr>
              <w:t>Centre for Reviews &amp; Dissemination (DARE, NHS EED, HTA)</w:t>
            </w:r>
          </w:p>
        </w:tc>
        <w:tc>
          <w:tcPr>
            <w:tcW w:w="3447" w:type="dxa"/>
          </w:tcPr>
          <w:p w:rsidR="007F4A7D" w:rsidRPr="003574FD" w:rsidRDefault="004B6300" w:rsidP="00644642">
            <w:pPr>
              <w:rPr>
                <w:rFonts w:cstheme="minorHAnsi"/>
                <w:sz w:val="20"/>
                <w:szCs w:val="20"/>
              </w:rPr>
            </w:pPr>
            <w:hyperlink r:id="rId11" w:history="1">
              <w:r w:rsidR="007F4A7D" w:rsidRPr="003574FD">
                <w:rPr>
                  <w:rStyle w:val="Hyperlink"/>
                  <w:rFonts w:cstheme="minorHAnsi"/>
                  <w:sz w:val="20"/>
                  <w:szCs w:val="20"/>
                </w:rPr>
                <w:t>http://www.crd.york.ac.uk/crdweb/</w:t>
              </w:r>
            </w:hyperlink>
            <w:r w:rsidR="007F4A7D" w:rsidRPr="003574FD">
              <w:rPr>
                <w:rFonts w:cstheme="minorHAnsi"/>
                <w:sz w:val="20"/>
                <w:szCs w:val="20"/>
              </w:rPr>
              <w:t xml:space="preserve"> </w:t>
            </w:r>
          </w:p>
        </w:tc>
        <w:tc>
          <w:tcPr>
            <w:tcW w:w="1533" w:type="dxa"/>
          </w:tcPr>
          <w:p w:rsidR="007F4A7D" w:rsidRPr="003574FD" w:rsidRDefault="007F4A7D" w:rsidP="00644642">
            <w:pPr>
              <w:rPr>
                <w:rFonts w:cstheme="minorHAnsi"/>
                <w:sz w:val="20"/>
                <w:szCs w:val="20"/>
              </w:rPr>
            </w:pPr>
            <w:r>
              <w:rPr>
                <w:rFonts w:cstheme="minorHAnsi"/>
                <w:sz w:val="20"/>
                <w:szCs w:val="20"/>
              </w:rPr>
              <w:t>May 217</w:t>
            </w:r>
          </w:p>
        </w:tc>
        <w:tc>
          <w:tcPr>
            <w:tcW w:w="1432" w:type="dxa"/>
          </w:tcPr>
          <w:p w:rsidR="007F4A7D" w:rsidRPr="003574FD" w:rsidRDefault="007F4A7D" w:rsidP="00644642">
            <w:pPr>
              <w:rPr>
                <w:rFonts w:cstheme="minorHAnsi"/>
                <w:sz w:val="20"/>
                <w:szCs w:val="20"/>
              </w:rPr>
            </w:pPr>
          </w:p>
        </w:tc>
        <w:tc>
          <w:tcPr>
            <w:tcW w:w="1427" w:type="dxa"/>
          </w:tcPr>
          <w:p w:rsidR="007F4A7D" w:rsidRPr="003574FD" w:rsidRDefault="007F4A7D" w:rsidP="00644642">
            <w:pPr>
              <w:rPr>
                <w:rFonts w:cstheme="minorHAnsi"/>
                <w:sz w:val="20"/>
                <w:szCs w:val="20"/>
              </w:rPr>
            </w:pPr>
            <w:r w:rsidRPr="003574FD">
              <w:rPr>
                <w:rFonts w:cstheme="minorHAnsi"/>
                <w:sz w:val="20"/>
                <w:szCs w:val="20"/>
              </w:rPr>
              <w:t>1</w:t>
            </w:r>
            <w:r>
              <w:rPr>
                <w:rFonts w:cstheme="minorHAnsi"/>
                <w:sz w:val="20"/>
                <w:szCs w:val="20"/>
              </w:rPr>
              <w:t>89</w:t>
            </w:r>
          </w:p>
        </w:tc>
      </w:tr>
      <w:tr w:rsidR="007F4A7D" w:rsidRPr="003574FD" w:rsidTr="00644642">
        <w:tc>
          <w:tcPr>
            <w:tcW w:w="1737" w:type="dxa"/>
          </w:tcPr>
          <w:p w:rsidR="007F4A7D" w:rsidRPr="003574FD" w:rsidRDefault="007F4A7D" w:rsidP="00644642">
            <w:pPr>
              <w:rPr>
                <w:rFonts w:cstheme="minorHAnsi"/>
                <w:sz w:val="20"/>
                <w:szCs w:val="20"/>
              </w:rPr>
            </w:pPr>
            <w:r w:rsidRPr="003574FD">
              <w:rPr>
                <w:rFonts w:cstheme="minorHAnsi"/>
                <w:sz w:val="20"/>
                <w:szCs w:val="20"/>
              </w:rPr>
              <w:t>EMBASE</w:t>
            </w:r>
          </w:p>
        </w:tc>
        <w:tc>
          <w:tcPr>
            <w:tcW w:w="3447" w:type="dxa"/>
          </w:tcPr>
          <w:p w:rsidR="007F4A7D" w:rsidRPr="003574FD" w:rsidRDefault="007F4A7D" w:rsidP="00644642">
            <w:pPr>
              <w:rPr>
                <w:rFonts w:cstheme="minorHAnsi"/>
                <w:sz w:val="20"/>
                <w:szCs w:val="20"/>
              </w:rPr>
            </w:pPr>
            <w:r w:rsidRPr="003574FD">
              <w:rPr>
                <w:rFonts w:cstheme="minorHAnsi"/>
                <w:sz w:val="20"/>
                <w:szCs w:val="20"/>
              </w:rPr>
              <w:t>Ovid</w:t>
            </w:r>
          </w:p>
        </w:tc>
        <w:tc>
          <w:tcPr>
            <w:tcW w:w="1533" w:type="dxa"/>
          </w:tcPr>
          <w:p w:rsidR="007F4A7D" w:rsidRPr="003574FD" w:rsidRDefault="007F4A7D" w:rsidP="00644642">
            <w:pPr>
              <w:rPr>
                <w:rFonts w:cstheme="minorHAnsi"/>
                <w:sz w:val="20"/>
                <w:szCs w:val="20"/>
              </w:rPr>
            </w:pPr>
            <w:r>
              <w:rPr>
                <w:rFonts w:cstheme="minorHAnsi"/>
                <w:sz w:val="20"/>
                <w:szCs w:val="20"/>
              </w:rPr>
              <w:t>May 2017</w:t>
            </w:r>
          </w:p>
        </w:tc>
        <w:tc>
          <w:tcPr>
            <w:tcW w:w="1432" w:type="dxa"/>
          </w:tcPr>
          <w:p w:rsidR="007F4A7D" w:rsidRPr="003574FD" w:rsidRDefault="007F4A7D" w:rsidP="00644642">
            <w:pPr>
              <w:rPr>
                <w:rFonts w:cstheme="minorHAnsi"/>
                <w:sz w:val="20"/>
                <w:szCs w:val="20"/>
              </w:rPr>
            </w:pPr>
          </w:p>
        </w:tc>
        <w:tc>
          <w:tcPr>
            <w:tcW w:w="1427" w:type="dxa"/>
          </w:tcPr>
          <w:p w:rsidR="007F4A7D" w:rsidRPr="003574FD" w:rsidRDefault="007F4A7D" w:rsidP="00644642">
            <w:pPr>
              <w:rPr>
                <w:rFonts w:cstheme="minorHAnsi"/>
                <w:sz w:val="20"/>
                <w:szCs w:val="20"/>
              </w:rPr>
            </w:pPr>
            <w:r w:rsidRPr="003574FD">
              <w:rPr>
                <w:rFonts w:cstheme="minorHAnsi"/>
                <w:sz w:val="20"/>
                <w:szCs w:val="20"/>
              </w:rPr>
              <w:t>269</w:t>
            </w:r>
          </w:p>
        </w:tc>
      </w:tr>
      <w:tr w:rsidR="007F4A7D" w:rsidRPr="003574FD" w:rsidTr="00644642">
        <w:tc>
          <w:tcPr>
            <w:tcW w:w="1737" w:type="dxa"/>
          </w:tcPr>
          <w:p w:rsidR="007F4A7D" w:rsidRPr="003574FD" w:rsidRDefault="007F4A7D" w:rsidP="00644642">
            <w:pPr>
              <w:rPr>
                <w:rFonts w:cstheme="minorHAnsi"/>
                <w:sz w:val="20"/>
                <w:szCs w:val="20"/>
              </w:rPr>
            </w:pPr>
            <w:r w:rsidRPr="003574FD">
              <w:rPr>
                <w:rFonts w:cstheme="minorHAnsi"/>
                <w:sz w:val="20"/>
                <w:szCs w:val="20"/>
              </w:rPr>
              <w:t>Web of Science</w:t>
            </w:r>
          </w:p>
        </w:tc>
        <w:tc>
          <w:tcPr>
            <w:tcW w:w="3447" w:type="dxa"/>
          </w:tcPr>
          <w:p w:rsidR="007F4A7D" w:rsidRPr="003574FD" w:rsidRDefault="007F4A7D" w:rsidP="00644642">
            <w:pPr>
              <w:rPr>
                <w:rFonts w:cstheme="minorHAnsi"/>
                <w:sz w:val="20"/>
                <w:szCs w:val="20"/>
              </w:rPr>
            </w:pPr>
            <w:r w:rsidRPr="003574FD">
              <w:rPr>
                <w:rFonts w:cstheme="minorHAnsi"/>
                <w:sz w:val="20"/>
                <w:szCs w:val="20"/>
              </w:rPr>
              <w:t>Thomson Reuters</w:t>
            </w:r>
          </w:p>
        </w:tc>
        <w:tc>
          <w:tcPr>
            <w:tcW w:w="1533" w:type="dxa"/>
          </w:tcPr>
          <w:p w:rsidR="007F4A7D" w:rsidRPr="003574FD" w:rsidRDefault="007F4A7D" w:rsidP="00644642">
            <w:pPr>
              <w:rPr>
                <w:rFonts w:cstheme="minorHAnsi"/>
                <w:sz w:val="20"/>
                <w:szCs w:val="20"/>
              </w:rPr>
            </w:pPr>
            <w:r w:rsidRPr="003574FD">
              <w:rPr>
                <w:rFonts w:cstheme="minorHAnsi"/>
                <w:sz w:val="20"/>
                <w:szCs w:val="20"/>
              </w:rPr>
              <w:t>7 Mar 2014</w:t>
            </w:r>
          </w:p>
        </w:tc>
        <w:tc>
          <w:tcPr>
            <w:tcW w:w="1432" w:type="dxa"/>
          </w:tcPr>
          <w:p w:rsidR="007F4A7D" w:rsidRPr="003574FD" w:rsidRDefault="007F4A7D" w:rsidP="00644642">
            <w:pPr>
              <w:rPr>
                <w:rFonts w:cstheme="minorHAnsi"/>
                <w:sz w:val="20"/>
                <w:szCs w:val="20"/>
              </w:rPr>
            </w:pPr>
          </w:p>
        </w:tc>
        <w:tc>
          <w:tcPr>
            <w:tcW w:w="1427" w:type="dxa"/>
          </w:tcPr>
          <w:p w:rsidR="007F4A7D" w:rsidRPr="003574FD" w:rsidRDefault="007F4A7D" w:rsidP="00644642">
            <w:pPr>
              <w:rPr>
                <w:rFonts w:cstheme="minorHAnsi"/>
                <w:sz w:val="20"/>
                <w:szCs w:val="20"/>
              </w:rPr>
            </w:pPr>
            <w:r w:rsidRPr="003574FD">
              <w:rPr>
                <w:rFonts w:cstheme="minorHAnsi"/>
                <w:sz w:val="20"/>
                <w:szCs w:val="20"/>
              </w:rPr>
              <w:t>668</w:t>
            </w:r>
          </w:p>
        </w:tc>
      </w:tr>
      <w:tr w:rsidR="007F4A7D" w:rsidRPr="003574FD" w:rsidTr="00644642">
        <w:tc>
          <w:tcPr>
            <w:tcW w:w="1737" w:type="dxa"/>
          </w:tcPr>
          <w:p w:rsidR="007F4A7D" w:rsidRPr="003574FD" w:rsidRDefault="007F4A7D" w:rsidP="00644642">
            <w:pPr>
              <w:rPr>
                <w:rFonts w:cstheme="minorHAnsi"/>
                <w:sz w:val="20"/>
                <w:szCs w:val="20"/>
              </w:rPr>
            </w:pPr>
            <w:r w:rsidRPr="003574FD">
              <w:rPr>
                <w:rFonts w:cstheme="minorHAnsi"/>
                <w:sz w:val="20"/>
                <w:szCs w:val="20"/>
              </w:rPr>
              <w:t>EconLit</w:t>
            </w:r>
          </w:p>
        </w:tc>
        <w:tc>
          <w:tcPr>
            <w:tcW w:w="3447" w:type="dxa"/>
          </w:tcPr>
          <w:p w:rsidR="007F4A7D" w:rsidRPr="003574FD" w:rsidRDefault="007F4A7D" w:rsidP="00644642">
            <w:pPr>
              <w:rPr>
                <w:rFonts w:cstheme="minorHAnsi"/>
                <w:sz w:val="20"/>
                <w:szCs w:val="20"/>
              </w:rPr>
            </w:pPr>
            <w:r w:rsidRPr="003574FD">
              <w:rPr>
                <w:rFonts w:cstheme="minorHAnsi"/>
                <w:sz w:val="20"/>
                <w:szCs w:val="20"/>
              </w:rPr>
              <w:t>EBSCOHost</w:t>
            </w:r>
          </w:p>
        </w:tc>
        <w:tc>
          <w:tcPr>
            <w:tcW w:w="1533" w:type="dxa"/>
          </w:tcPr>
          <w:p w:rsidR="007F4A7D" w:rsidRPr="003574FD" w:rsidRDefault="007F4A7D" w:rsidP="00644642">
            <w:pPr>
              <w:rPr>
                <w:rFonts w:cstheme="minorHAnsi"/>
                <w:sz w:val="20"/>
                <w:szCs w:val="20"/>
              </w:rPr>
            </w:pPr>
            <w:r w:rsidRPr="003574FD">
              <w:rPr>
                <w:rFonts w:cstheme="minorHAnsi"/>
                <w:sz w:val="20"/>
                <w:szCs w:val="20"/>
              </w:rPr>
              <w:t>7 Mar 2014</w:t>
            </w:r>
          </w:p>
        </w:tc>
        <w:tc>
          <w:tcPr>
            <w:tcW w:w="1432" w:type="dxa"/>
          </w:tcPr>
          <w:p w:rsidR="007F4A7D" w:rsidRPr="003574FD" w:rsidRDefault="007F4A7D" w:rsidP="00644642">
            <w:pPr>
              <w:rPr>
                <w:rFonts w:cstheme="minorHAnsi"/>
                <w:sz w:val="20"/>
                <w:szCs w:val="20"/>
              </w:rPr>
            </w:pPr>
          </w:p>
        </w:tc>
        <w:tc>
          <w:tcPr>
            <w:tcW w:w="1427" w:type="dxa"/>
          </w:tcPr>
          <w:p w:rsidR="007F4A7D" w:rsidRPr="003574FD" w:rsidRDefault="007F4A7D" w:rsidP="00644642">
            <w:pPr>
              <w:rPr>
                <w:rFonts w:cstheme="minorHAnsi"/>
                <w:sz w:val="20"/>
                <w:szCs w:val="20"/>
              </w:rPr>
            </w:pPr>
            <w:r w:rsidRPr="003574FD">
              <w:rPr>
                <w:rFonts w:cstheme="minorHAnsi"/>
                <w:sz w:val="20"/>
                <w:szCs w:val="20"/>
              </w:rPr>
              <w:t>323</w:t>
            </w:r>
          </w:p>
        </w:tc>
      </w:tr>
    </w:tbl>
    <w:p w:rsidR="007F4A7D" w:rsidRPr="003574FD" w:rsidRDefault="007F4A7D" w:rsidP="007F4A7D">
      <w:pPr>
        <w:rPr>
          <w:rFonts w:cstheme="minorHAnsi"/>
          <w:b/>
          <w:sz w:val="20"/>
          <w:szCs w:val="20"/>
          <w:lang w:val="en-US"/>
        </w:rPr>
      </w:pPr>
    </w:p>
    <w:p w:rsidR="007F4A7D" w:rsidRPr="003574FD" w:rsidRDefault="007F4A7D" w:rsidP="007F4A7D">
      <w:pPr>
        <w:rPr>
          <w:rFonts w:cstheme="minorHAnsi"/>
          <w:b/>
          <w:sz w:val="20"/>
          <w:szCs w:val="20"/>
          <w:lang w:val="en-US"/>
        </w:rPr>
      </w:pPr>
      <w:r w:rsidRPr="003574FD">
        <w:rPr>
          <w:rFonts w:cstheme="minorHAnsi"/>
          <w:b/>
          <w:sz w:val="20"/>
          <w:szCs w:val="20"/>
          <w:lang w:val="en-US"/>
        </w:rPr>
        <w:t xml:space="preserve">1. MEDLINE (Ovid; Including in-process &amp; other non-indexed citations; </w:t>
      </w:r>
      <w:r w:rsidRPr="00764F01">
        <w:rPr>
          <w:rFonts w:cstheme="minorHAnsi"/>
          <w:b/>
          <w:sz w:val="20"/>
          <w:szCs w:val="20"/>
          <w:lang w:val="en-US"/>
        </w:rPr>
        <w:t>searched March 2014 with monthly updates until May 2017)</w:t>
      </w:r>
    </w:p>
    <w:tbl>
      <w:tblPr>
        <w:tblW w:w="9365" w:type="dxa"/>
        <w:tblBorders>
          <w:top w:val="single" w:sz="12" w:space="0" w:color="757575"/>
          <w:left w:val="single" w:sz="12" w:space="0" w:color="757575"/>
          <w:bottom w:val="single" w:sz="12" w:space="0" w:color="757575"/>
          <w:right w:val="single" w:sz="12" w:space="0" w:color="757575"/>
        </w:tblBorders>
        <w:shd w:val="clear" w:color="auto" w:fill="ABCCE2"/>
        <w:tblCellMar>
          <w:left w:w="0" w:type="dxa"/>
          <w:right w:w="0" w:type="dxa"/>
        </w:tblCellMar>
        <w:tblLook w:val="04A0" w:firstRow="1" w:lastRow="0" w:firstColumn="1" w:lastColumn="0" w:noHBand="0" w:noVBand="1"/>
      </w:tblPr>
      <w:tblGrid>
        <w:gridCol w:w="841"/>
        <w:gridCol w:w="7059"/>
        <w:gridCol w:w="1465"/>
      </w:tblGrid>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Patient Preference/</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w:t>
            </w:r>
            <w:r>
              <w:rPr>
                <w:rFonts w:eastAsia="Times New Roman" w:cstheme="minorHAnsi"/>
                <w:color w:val="0A0905"/>
                <w:sz w:val="20"/>
                <w:szCs w:val="20"/>
                <w:lang w:eastAsia="zh-CN"/>
              </w:rPr>
              <w:t>791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Patient Participation/</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17</w:t>
            </w:r>
            <w:r>
              <w:rPr>
                <w:rFonts w:eastAsia="Times New Roman" w:cstheme="minorHAnsi"/>
                <w:color w:val="0A0905"/>
                <w:sz w:val="20"/>
                <w:szCs w:val="20"/>
                <w:lang w:eastAsia="zh-CN"/>
              </w:rPr>
              <w:t>460</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Consumer Participation/</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31</w:t>
            </w:r>
            <w:r>
              <w:rPr>
                <w:rFonts w:eastAsia="Times New Roman" w:cstheme="minorHAnsi"/>
                <w:color w:val="0A0905"/>
                <w:sz w:val="20"/>
                <w:szCs w:val="20"/>
                <w:lang w:eastAsia="zh-CN"/>
              </w:rPr>
              <w:t>120</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Consumer Satisfaction/</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764</w:t>
            </w:r>
            <w:r>
              <w:rPr>
                <w:rFonts w:eastAsia="Times New Roman" w:cstheme="minorHAnsi"/>
                <w:color w:val="0A0905"/>
                <w:sz w:val="20"/>
                <w:szCs w:val="20"/>
                <w:lang w:eastAsia="zh-CN"/>
              </w:rPr>
              <w:t>52</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5</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Parents/</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69</w:t>
            </w:r>
            <w:r>
              <w:rPr>
                <w:rFonts w:eastAsia="Times New Roman" w:cstheme="minorHAnsi"/>
                <w:color w:val="0A0905"/>
                <w:sz w:val="20"/>
                <w:szCs w:val="20"/>
                <w:lang w:eastAsia="zh-CN"/>
              </w:rPr>
              <w:t>741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6</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Caregivers/</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20</w:t>
            </w:r>
            <w:r>
              <w:rPr>
                <w:rFonts w:eastAsia="Times New Roman" w:cstheme="minorHAnsi"/>
                <w:color w:val="0A0905"/>
                <w:sz w:val="20"/>
                <w:szCs w:val="20"/>
                <w:lang w:eastAsia="zh-CN"/>
              </w:rPr>
              <w:t>608</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7</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Family/</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229</w:t>
            </w:r>
            <w:r>
              <w:rPr>
                <w:rFonts w:eastAsia="Times New Roman" w:cstheme="minorHAnsi"/>
                <w:color w:val="0A0905"/>
                <w:sz w:val="20"/>
                <w:szCs w:val="20"/>
                <w:lang w:eastAsia="zh-CN"/>
              </w:rPr>
              <w:t>578</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8</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Patients/</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6</w:t>
            </w:r>
            <w:r>
              <w:rPr>
                <w:rFonts w:eastAsia="Times New Roman" w:cstheme="minorHAnsi"/>
                <w:color w:val="0A0905"/>
                <w:sz w:val="20"/>
                <w:szCs w:val="20"/>
                <w:lang w:eastAsia="zh-CN"/>
              </w:rPr>
              <w:t>468</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9</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5 or 6 or 7 or 8</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301</w:t>
            </w:r>
            <w:r>
              <w:rPr>
                <w:rFonts w:eastAsia="Times New Roman" w:cstheme="minorHAnsi"/>
                <w:color w:val="0A0905"/>
                <w:sz w:val="20"/>
                <w:szCs w:val="20"/>
                <w:lang w:eastAsia="zh-CN"/>
              </w:rPr>
              <w:t>515</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10</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(involv* or engag* or participat* or prefer* or outcome assess* or choice* or value*).ti.</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33</w:t>
            </w:r>
            <w:r>
              <w:rPr>
                <w:rFonts w:eastAsia="Times New Roman" w:cstheme="minorHAnsi"/>
                <w:color w:val="0A0905"/>
                <w:sz w:val="20"/>
                <w:szCs w:val="20"/>
                <w:lang w:eastAsia="zh-CN"/>
              </w:rPr>
              <w:t>481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11</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9 and 10</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7149</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12</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Patient Outcome Assessment/</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160</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lastRenderedPageBreak/>
              <w:t>13</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prefer*.ti,ab.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8275</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14</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participation.ti,ab.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1309</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15</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engagement.ti,ab.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391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16</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involvement.ti,ab.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1098</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17</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value*.ti,ab.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591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18</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choice*.ti,ab.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1184</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19</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family participation.ti,ab.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301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20</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family preference*.ti,ab.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164</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21</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caregiver participation.ti,ab.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39</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22</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caregiver preference*.ti,ab.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52</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23</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parent* participat*.ti,ab.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1021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24</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parent* prefer*.ti,ab.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568</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25</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reported outcome*.ti,ab.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3365</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26</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((pro or pros or prom or proms) and outcome*).ti.</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198</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27</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1 or 2 or 3 or 4 or 11 or 12 or 13 or 14 or 15 or 16 or 17 or 18 or 19 or 20 or 21 or 22 or 23 or 24 or 25 or 26</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12</w:t>
            </w:r>
            <w:r>
              <w:rPr>
                <w:rFonts w:eastAsia="Times New Roman" w:cstheme="minorHAnsi"/>
                <w:color w:val="0A0905"/>
                <w:sz w:val="20"/>
                <w:szCs w:val="20"/>
                <w:lang w:eastAsia="zh-CN"/>
              </w:rPr>
              <w:t>323</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28</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"diffusion of innovation"/</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w:t>
            </w:r>
            <w:r>
              <w:rPr>
                <w:rFonts w:eastAsia="Times New Roman" w:cstheme="minorHAnsi"/>
                <w:color w:val="0A0905"/>
                <w:sz w:val="20"/>
                <w:szCs w:val="20"/>
                <w:lang w:eastAsia="zh-CN"/>
              </w:rPr>
              <w:t>692</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29</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biomedical technology/</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7</w:t>
            </w:r>
            <w:r>
              <w:rPr>
                <w:rFonts w:eastAsia="Times New Roman" w:cstheme="minorHAnsi"/>
                <w:color w:val="0A0905"/>
                <w:sz w:val="20"/>
                <w:szCs w:val="20"/>
                <w:lang w:eastAsia="zh-CN"/>
              </w:rPr>
              <w:t>165</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30</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technology assessment, biomedical/</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9</w:t>
            </w:r>
            <w:r>
              <w:rPr>
                <w:rFonts w:eastAsia="Times New Roman" w:cstheme="minorHAnsi"/>
                <w:color w:val="0A0905"/>
                <w:sz w:val="20"/>
                <w:szCs w:val="20"/>
                <w:lang w:eastAsia="zh-CN"/>
              </w:rPr>
              <w:t>191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31</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orphan drug production/</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814</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32</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rare diseases/</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46</w:t>
            </w:r>
            <w:r>
              <w:rPr>
                <w:rFonts w:eastAsia="Times New Roman" w:cstheme="minorHAnsi"/>
                <w:color w:val="0A0905"/>
                <w:sz w:val="20"/>
                <w:szCs w:val="20"/>
                <w:lang w:eastAsia="zh-CN"/>
              </w:rPr>
              <w:t>81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33</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health priorities/</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8</w:t>
            </w:r>
            <w:r>
              <w:rPr>
                <w:rFonts w:eastAsia="Times New Roman" w:cstheme="minorHAnsi"/>
                <w:color w:val="0A0905"/>
                <w:sz w:val="20"/>
                <w:szCs w:val="20"/>
                <w:lang w:eastAsia="zh-CN"/>
              </w:rPr>
              <w:t>694</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34</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lifecycle of technolog*.ti,ab.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7</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35</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technolog* lifecycle.ti,ab.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6</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36</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orphan drug development.ti,ab.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65</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37</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rare disease*.ti,ab.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12</w:t>
            </w:r>
            <w:r>
              <w:rPr>
                <w:rFonts w:eastAsia="Times New Roman" w:cstheme="minorHAnsi"/>
                <w:color w:val="0A0905"/>
                <w:sz w:val="20"/>
                <w:szCs w:val="20"/>
                <w:lang w:eastAsia="zh-CN"/>
              </w:rPr>
              <w:t>429</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38</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rare condition*.ti,ab.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10</w:t>
            </w:r>
            <w:r>
              <w:rPr>
                <w:rFonts w:eastAsia="Times New Roman" w:cstheme="minorHAnsi"/>
                <w:color w:val="0A0905"/>
                <w:sz w:val="20"/>
                <w:szCs w:val="20"/>
                <w:lang w:eastAsia="zh-CN"/>
              </w:rPr>
              <w:t>701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39</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rationing.ti,ab.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2341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lastRenderedPageBreak/>
              <w:t>40</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priorit*.ti.</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9964</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41</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health technolog*.ti,ab.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3048</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42</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health care technolog*.ti,ab.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491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43</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healthcare technolog*.ti,ab.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314</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44</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medical technolog*.ti,ab.</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w:t>
            </w:r>
            <w:r>
              <w:rPr>
                <w:rFonts w:eastAsia="Times New Roman" w:cstheme="minorHAnsi"/>
                <w:color w:val="0A0905"/>
                <w:sz w:val="20"/>
                <w:szCs w:val="20"/>
                <w:lang w:eastAsia="zh-CN"/>
              </w:rPr>
              <w:t>641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45</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new treatment*.ti.</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w:t>
            </w:r>
            <w:r>
              <w:rPr>
                <w:rFonts w:eastAsia="Times New Roman" w:cstheme="minorHAnsi"/>
                <w:color w:val="0A0905"/>
                <w:sz w:val="20"/>
                <w:szCs w:val="20"/>
                <w:lang w:eastAsia="zh-CN"/>
              </w:rPr>
              <w:t>682</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46</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new therap*.ti.</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5239</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47</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28 or 29 or 30 or 31 or 32 or 33 or 34 or 35 or 36 or 37 or 38 or 39 or 40 or 41 or 42 or 43 or 44 or 45 or 46</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98721</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48</w:t>
            </w:r>
          </w:p>
        </w:tc>
        <w:tc>
          <w:tcPr>
            <w:tcW w:w="7059"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27 and 47</w:t>
            </w:r>
          </w:p>
        </w:tc>
        <w:tc>
          <w:tcPr>
            <w:tcW w:w="146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2150</w:t>
            </w:r>
          </w:p>
        </w:tc>
      </w:tr>
      <w:tr w:rsidR="007F4A7D" w:rsidRPr="003574FD" w:rsidTr="00644642">
        <w:tc>
          <w:tcPr>
            <w:tcW w:w="841" w:type="dxa"/>
            <w:tcBorders>
              <w:top w:val="single" w:sz="6" w:space="0" w:color="757575"/>
              <w:left w:val="single" w:sz="6" w:space="0" w:color="757575"/>
              <w:bottom w:val="single" w:sz="6" w:space="0" w:color="757575"/>
              <w:right w:val="single" w:sz="6" w:space="0" w:color="757575"/>
            </w:tcBorders>
            <w:shd w:val="clear" w:color="auto" w:fill="auto"/>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b/>
                <w:bCs/>
                <w:color w:val="0A0905"/>
                <w:sz w:val="20"/>
                <w:szCs w:val="20"/>
                <w:lang w:eastAsia="zh-CN"/>
              </w:rPr>
            </w:pPr>
            <w:r w:rsidRPr="003574FD">
              <w:rPr>
                <w:rFonts w:eastAsia="Times New Roman" w:cstheme="minorHAnsi"/>
                <w:b/>
                <w:bCs/>
                <w:color w:val="0A0905"/>
                <w:sz w:val="20"/>
                <w:szCs w:val="20"/>
                <w:lang w:eastAsia="zh-CN"/>
              </w:rPr>
              <w:t>49</w:t>
            </w:r>
          </w:p>
        </w:tc>
        <w:tc>
          <w:tcPr>
            <w:tcW w:w="7059" w:type="dxa"/>
            <w:tcBorders>
              <w:top w:val="single" w:sz="6" w:space="0" w:color="757575"/>
              <w:left w:val="single" w:sz="6" w:space="0" w:color="757575"/>
              <w:bottom w:val="single" w:sz="6" w:space="0" w:color="757575"/>
              <w:right w:val="single" w:sz="6" w:space="0" w:color="757575"/>
            </w:tcBorders>
            <w:shd w:val="clear" w:color="auto" w:fill="auto"/>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b/>
                <w:bCs/>
                <w:color w:val="0A0905"/>
                <w:sz w:val="20"/>
                <w:szCs w:val="20"/>
                <w:lang w:eastAsia="zh-CN"/>
              </w:rPr>
            </w:pPr>
            <w:r w:rsidRPr="003574FD">
              <w:rPr>
                <w:rFonts w:eastAsia="Times New Roman" w:cstheme="minorHAnsi"/>
                <w:b/>
                <w:bCs/>
                <w:color w:val="0A0905"/>
                <w:sz w:val="20"/>
                <w:szCs w:val="20"/>
                <w:lang w:eastAsia="zh-CN"/>
              </w:rPr>
              <w:t>limit 48 to yr="2000 -Current"</w:t>
            </w:r>
          </w:p>
        </w:tc>
        <w:tc>
          <w:tcPr>
            <w:tcW w:w="1465" w:type="dxa"/>
            <w:tcBorders>
              <w:top w:val="single" w:sz="6" w:space="0" w:color="757575"/>
              <w:left w:val="single" w:sz="6" w:space="0" w:color="757575"/>
              <w:bottom w:val="single" w:sz="6" w:space="0" w:color="757575"/>
              <w:right w:val="single" w:sz="6" w:space="0" w:color="757575"/>
            </w:tcBorders>
            <w:shd w:val="clear" w:color="auto" w:fill="auto"/>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b/>
                <w:bCs/>
                <w:color w:val="0A0905"/>
                <w:sz w:val="20"/>
                <w:szCs w:val="20"/>
                <w:lang w:eastAsia="zh-CN"/>
              </w:rPr>
            </w:pPr>
            <w:r>
              <w:rPr>
                <w:rFonts w:eastAsia="Times New Roman" w:cstheme="minorHAnsi"/>
                <w:b/>
                <w:bCs/>
                <w:color w:val="0A0905"/>
                <w:sz w:val="20"/>
                <w:szCs w:val="20"/>
                <w:lang w:eastAsia="zh-CN"/>
              </w:rPr>
              <w:t>3222</w:t>
            </w:r>
          </w:p>
        </w:tc>
      </w:tr>
    </w:tbl>
    <w:p w:rsidR="007F4A7D" w:rsidRPr="003574FD" w:rsidRDefault="007F4A7D" w:rsidP="007F4A7D">
      <w:pPr>
        <w:rPr>
          <w:rFonts w:cstheme="minorHAnsi"/>
          <w:b/>
          <w:sz w:val="20"/>
          <w:szCs w:val="20"/>
          <w:lang w:val="en-US"/>
        </w:rPr>
      </w:pPr>
    </w:p>
    <w:p w:rsidR="007F4A7D" w:rsidRPr="003574FD" w:rsidRDefault="007F4A7D" w:rsidP="007F4A7D">
      <w:pPr>
        <w:rPr>
          <w:rFonts w:cstheme="minorHAnsi"/>
          <w:b/>
          <w:sz w:val="20"/>
          <w:szCs w:val="20"/>
          <w:lang w:val="en-US"/>
        </w:rPr>
      </w:pPr>
      <w:r w:rsidRPr="003574FD">
        <w:rPr>
          <w:rFonts w:cstheme="minorHAnsi"/>
          <w:b/>
          <w:sz w:val="20"/>
          <w:szCs w:val="20"/>
          <w:lang w:val="en-US"/>
        </w:rPr>
        <w:t>2a. PubMed (</w:t>
      </w:r>
      <w:hyperlink r:id="rId12" w:history="1">
        <w:r w:rsidRPr="003574FD">
          <w:rPr>
            <w:rStyle w:val="Hyperlink"/>
            <w:rFonts w:cstheme="minorHAnsi"/>
            <w:b/>
            <w:sz w:val="20"/>
            <w:szCs w:val="20"/>
            <w:lang w:val="en-US"/>
          </w:rPr>
          <w:t>www.pubmed.gov</w:t>
        </w:r>
      </w:hyperlink>
      <w:r w:rsidRPr="003574FD">
        <w:rPr>
          <w:rFonts w:cstheme="minorHAnsi"/>
          <w:b/>
          <w:sz w:val="20"/>
          <w:szCs w:val="20"/>
          <w:lang w:val="en-US"/>
        </w:rPr>
        <w:t xml:space="preserve">; </w:t>
      </w:r>
      <w:r w:rsidRPr="00764F01">
        <w:rPr>
          <w:rFonts w:cstheme="minorHAnsi"/>
          <w:sz w:val="20"/>
          <w:szCs w:val="20"/>
          <w:lang w:val="en-US"/>
        </w:rPr>
        <w:t>searched March 2014 with monthly update until May 2017)</w:t>
      </w:r>
      <w:r>
        <w:rPr>
          <w:rFonts w:cstheme="minorHAnsi"/>
          <w:b/>
          <w:sz w:val="20"/>
          <w:szCs w:val="20"/>
          <w:lang w:val="en-US"/>
        </w:rPr>
        <w:t xml:space="preserve"> </w:t>
      </w:r>
    </w:p>
    <w:tbl>
      <w:tblPr>
        <w:tblStyle w:val="TableGrid"/>
        <w:tblW w:w="0" w:type="auto"/>
        <w:tblLook w:val="04A0" w:firstRow="1" w:lastRow="0" w:firstColumn="1" w:lastColumn="0" w:noHBand="0" w:noVBand="1"/>
      </w:tblPr>
      <w:tblGrid>
        <w:gridCol w:w="786"/>
        <w:gridCol w:w="7904"/>
        <w:gridCol w:w="886"/>
      </w:tblGrid>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#55</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#32 AND #53 Filters: Publication date from 2000/01/01</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w:t>
            </w:r>
            <w:r>
              <w:rPr>
                <w:rFonts w:cstheme="minorHAnsi"/>
                <w:sz w:val="20"/>
                <w:szCs w:val="20"/>
              </w:rPr>
              <w:t>392</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#54</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#32 AND #53</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w:t>
            </w:r>
            <w:r>
              <w:rPr>
                <w:rFonts w:cstheme="minorHAnsi"/>
                <w:sz w:val="20"/>
                <w:szCs w:val="20"/>
              </w:rPr>
              <w:t>791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#53</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#33 OR #34 OR #35 OR #36 OR #37 OR #38 OR #39 OR #40 OR #41 OR #42 OR #43 OR #44 OR #45 OR #46 OR #47 OR #48 OR #49 OR #50 OR #51 OR #52</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73</w:t>
            </w:r>
            <w:r>
              <w:rPr>
                <w:rFonts w:cstheme="minorHAnsi"/>
                <w:sz w:val="20"/>
                <w:szCs w:val="20"/>
              </w:rPr>
              <w:t>495</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#52</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innovation[ti]</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50</w:t>
            </w:r>
            <w:r>
              <w:rPr>
                <w:rFonts w:cstheme="minorHAnsi"/>
                <w:sz w:val="20"/>
                <w:szCs w:val="20"/>
              </w:rPr>
              <w:t>93</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#51</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"new therapy"[ti] OR "new therapies"[ti]</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13</w:t>
            </w:r>
            <w:r>
              <w:rPr>
                <w:rFonts w:cstheme="minorHAnsi"/>
                <w:sz w:val="20"/>
                <w:szCs w:val="20"/>
              </w:rPr>
              <w:t>81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#50</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"new treatment*.ti.</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14</w:t>
            </w:r>
            <w:r>
              <w:rPr>
                <w:rFonts w:cstheme="minorHAnsi"/>
                <w:sz w:val="20"/>
                <w:szCs w:val="20"/>
              </w:rPr>
              <w:t>34</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#49</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"medical technolog*"</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16</w:t>
            </w:r>
            <w:r>
              <w:rPr>
                <w:rFonts w:cstheme="minorHAnsi"/>
                <w:sz w:val="20"/>
                <w:szCs w:val="20"/>
              </w:rPr>
              <w:t>61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#48</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"healthcare technolog*"</w:t>
            </w:r>
          </w:p>
        </w:tc>
        <w:tc>
          <w:tcPr>
            <w:tcW w:w="886" w:type="dxa"/>
            <w:noWrap/>
            <w:hideMark/>
          </w:tcPr>
          <w:p w:rsidR="007F4A7D" w:rsidRPr="003574FD" w:rsidRDefault="007F4A7D" w:rsidP="00644642">
            <w:pPr>
              <w:rPr>
                <w:rFonts w:cstheme="minorHAnsi"/>
                <w:sz w:val="20"/>
                <w:szCs w:val="20"/>
              </w:rPr>
            </w:pPr>
            <w:r>
              <w:rPr>
                <w:rFonts w:cstheme="minorHAnsi"/>
                <w:sz w:val="20"/>
                <w:szCs w:val="20"/>
              </w:rPr>
              <w:t>21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#47</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"health care technolog*"</w:t>
            </w:r>
          </w:p>
        </w:tc>
        <w:tc>
          <w:tcPr>
            <w:tcW w:w="886" w:type="dxa"/>
            <w:noWrap/>
            <w:hideMark/>
          </w:tcPr>
          <w:p w:rsidR="007F4A7D" w:rsidRPr="003574FD" w:rsidRDefault="007F4A7D" w:rsidP="00644642">
            <w:pPr>
              <w:rPr>
                <w:rFonts w:cstheme="minorHAnsi"/>
                <w:sz w:val="20"/>
                <w:szCs w:val="20"/>
              </w:rPr>
            </w:pPr>
            <w:r>
              <w:rPr>
                <w:rFonts w:cstheme="minorHAnsi"/>
                <w:sz w:val="20"/>
                <w:szCs w:val="20"/>
              </w:rPr>
              <w:t>42</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#46</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"health technolog*"</w:t>
            </w:r>
          </w:p>
        </w:tc>
        <w:tc>
          <w:tcPr>
            <w:tcW w:w="886" w:type="dxa"/>
            <w:noWrap/>
            <w:hideMark/>
          </w:tcPr>
          <w:p w:rsidR="007F4A7D" w:rsidRPr="003574FD" w:rsidRDefault="007F4A7D" w:rsidP="00644642">
            <w:pPr>
              <w:rPr>
                <w:rFonts w:cstheme="minorHAnsi"/>
                <w:sz w:val="20"/>
                <w:szCs w:val="20"/>
              </w:rPr>
            </w:pPr>
            <w:r>
              <w:rPr>
                <w:rFonts w:cstheme="minorHAnsi"/>
                <w:sz w:val="20"/>
                <w:szCs w:val="20"/>
              </w:rPr>
              <w:t>104</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#45</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priorit*[ti]</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101</w:t>
            </w:r>
            <w:r>
              <w:rPr>
                <w:rFonts w:cstheme="minorHAnsi"/>
                <w:sz w:val="20"/>
                <w:szCs w:val="20"/>
              </w:rPr>
              <w:t>71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#44</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rationing[tiab]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23</w:t>
            </w:r>
            <w:r>
              <w:rPr>
                <w:rFonts w:cstheme="minorHAnsi"/>
                <w:sz w:val="20"/>
                <w:szCs w:val="20"/>
              </w:rPr>
              <w:t>49</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#43</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"rare conditions"[tiab]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7</w:t>
            </w:r>
            <w:r>
              <w:rPr>
                <w:rFonts w:cstheme="minorHAnsi"/>
                <w:sz w:val="20"/>
                <w:szCs w:val="20"/>
              </w:rPr>
              <w:t>95</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#42</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"rare disease"[tiab] OR "rare diseases"[tiab]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12</w:t>
            </w:r>
            <w:r>
              <w:rPr>
                <w:rFonts w:cstheme="minorHAnsi"/>
                <w:sz w:val="20"/>
                <w:szCs w:val="20"/>
              </w:rPr>
              <w:t>359</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#41</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"orphan drug development"</w:t>
            </w:r>
          </w:p>
        </w:tc>
        <w:tc>
          <w:tcPr>
            <w:tcW w:w="886" w:type="dxa"/>
            <w:noWrap/>
            <w:hideMark/>
          </w:tcPr>
          <w:p w:rsidR="007F4A7D" w:rsidRPr="003574FD" w:rsidRDefault="007F4A7D" w:rsidP="00644642">
            <w:pPr>
              <w:rPr>
                <w:rFonts w:cstheme="minorHAnsi"/>
                <w:sz w:val="20"/>
                <w:szCs w:val="20"/>
              </w:rPr>
            </w:pPr>
            <w:r>
              <w:rPr>
                <w:rFonts w:cstheme="minorHAnsi"/>
                <w:sz w:val="20"/>
                <w:szCs w:val="20"/>
              </w:rPr>
              <w:t>55</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#40</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"technology lifecycle*"</w:t>
            </w:r>
          </w:p>
        </w:tc>
        <w:tc>
          <w:tcPr>
            <w:tcW w:w="886" w:type="dxa"/>
            <w:noWrap/>
            <w:hideMark/>
          </w:tcPr>
          <w:p w:rsidR="007F4A7D" w:rsidRPr="003574FD" w:rsidRDefault="007F4A7D" w:rsidP="00644642">
            <w:pPr>
              <w:rPr>
                <w:rFonts w:cstheme="minorHAnsi"/>
                <w:sz w:val="20"/>
                <w:szCs w:val="20"/>
              </w:rPr>
            </w:pPr>
            <w:r>
              <w:rPr>
                <w:rFonts w:cstheme="minorHAnsi"/>
                <w:sz w:val="20"/>
                <w:szCs w:val="20"/>
              </w:rPr>
              <w:t>7</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#39</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technolog*[ti] AND lifecycle[ti]</w:t>
            </w:r>
          </w:p>
        </w:tc>
        <w:tc>
          <w:tcPr>
            <w:tcW w:w="886" w:type="dxa"/>
            <w:noWrap/>
            <w:hideMark/>
          </w:tcPr>
          <w:p w:rsidR="007F4A7D" w:rsidRPr="003574FD" w:rsidRDefault="007F4A7D" w:rsidP="00644642">
            <w:pPr>
              <w:rPr>
                <w:rFonts w:cstheme="minorHAnsi"/>
                <w:sz w:val="20"/>
                <w:szCs w:val="20"/>
              </w:rPr>
            </w:pPr>
            <w:r>
              <w:rPr>
                <w:rFonts w:cstheme="minorHAnsi"/>
                <w:sz w:val="20"/>
                <w:szCs w:val="20"/>
              </w:rPr>
              <w:t>5</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#38</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health priorities[mh]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86</w:t>
            </w:r>
            <w:r>
              <w:rPr>
                <w:rFonts w:cstheme="minorHAnsi"/>
                <w:sz w:val="20"/>
                <w:szCs w:val="20"/>
              </w:rPr>
              <w:t>39</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#37</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rare diseases[mh]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46</w:t>
            </w:r>
            <w:r>
              <w:rPr>
                <w:rFonts w:cstheme="minorHAnsi"/>
                <w:sz w:val="20"/>
                <w:szCs w:val="20"/>
              </w:rPr>
              <w:t>91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#36</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orphan drug production[mh]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7</w:t>
            </w:r>
            <w:r>
              <w:rPr>
                <w:rFonts w:cstheme="minorHAnsi"/>
                <w:sz w:val="20"/>
                <w:szCs w:val="20"/>
              </w:rPr>
              <w:t>88</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#35</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technology assessment, biomedical[mh]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90</w:t>
            </w:r>
            <w:r>
              <w:rPr>
                <w:rFonts w:cstheme="minorHAnsi"/>
                <w:sz w:val="20"/>
                <w:szCs w:val="20"/>
              </w:rPr>
              <w:t>74</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#34</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biomedical technology[mh]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69</w:t>
            </w:r>
            <w:r>
              <w:rPr>
                <w:rFonts w:cstheme="minorHAnsi"/>
                <w:sz w:val="20"/>
                <w:szCs w:val="20"/>
              </w:rPr>
              <w:t>93</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lastRenderedPageBreak/>
              <w:t>#33</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diffusion of innovation[mh]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150</w:t>
            </w:r>
            <w:r>
              <w:rPr>
                <w:rFonts w:cstheme="minorHAnsi"/>
                <w:sz w:val="20"/>
                <w:szCs w:val="20"/>
              </w:rPr>
              <w:t>47</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#32</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#1 OR #2 OR #3 OR #4 OR #12 OR #13 OR #14 OR #15 OR #16 OR #17 OR #18 OR #19 OR #20 OR #21 OR #22 OR #23 OR #24 OR #25 OR #26 OR #27 OR #28 OR #29 OR #30 OR #31</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115</w:t>
            </w:r>
            <w:r>
              <w:rPr>
                <w:rFonts w:cstheme="minorHAnsi"/>
                <w:sz w:val="20"/>
                <w:szCs w:val="20"/>
              </w:rPr>
              <w:t>816</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#31</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(pro[ti] OR pros[ti] OR prom[ti] OR proms[ti]) AND outcome*[ti]</w:t>
            </w:r>
          </w:p>
        </w:tc>
        <w:tc>
          <w:tcPr>
            <w:tcW w:w="886" w:type="dxa"/>
            <w:noWrap/>
            <w:hideMark/>
          </w:tcPr>
          <w:p w:rsidR="007F4A7D" w:rsidRPr="003574FD" w:rsidRDefault="007F4A7D" w:rsidP="00644642">
            <w:pPr>
              <w:rPr>
                <w:rFonts w:cstheme="minorHAnsi"/>
                <w:sz w:val="20"/>
                <w:szCs w:val="20"/>
              </w:rPr>
            </w:pPr>
            <w:r>
              <w:rPr>
                <w:rFonts w:cstheme="minorHAnsi"/>
                <w:sz w:val="20"/>
                <w:szCs w:val="20"/>
              </w:rPr>
              <w:t>201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#30</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 reported outcomes"[tiab]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2</w:t>
            </w:r>
            <w:r>
              <w:rPr>
                <w:rFonts w:cstheme="minorHAnsi"/>
                <w:sz w:val="20"/>
                <w:szCs w:val="20"/>
              </w:rPr>
              <w:t>408</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#29</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"parental preferences"[tiab]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w:t>
            </w:r>
            <w:r>
              <w:rPr>
                <w:rFonts w:cstheme="minorHAnsi"/>
                <w:sz w:val="20"/>
                <w:szCs w:val="20"/>
              </w:rPr>
              <w:t>13</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#28</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"parents preferences"[tiab]</w:t>
            </w:r>
          </w:p>
        </w:tc>
        <w:tc>
          <w:tcPr>
            <w:tcW w:w="886" w:type="dxa"/>
            <w:noWrap/>
            <w:hideMark/>
          </w:tcPr>
          <w:p w:rsidR="007F4A7D" w:rsidRPr="003574FD" w:rsidRDefault="007F4A7D" w:rsidP="00644642">
            <w:pPr>
              <w:rPr>
                <w:rFonts w:cstheme="minorHAnsi"/>
                <w:sz w:val="20"/>
                <w:szCs w:val="20"/>
              </w:rPr>
            </w:pPr>
            <w:r>
              <w:rPr>
                <w:rFonts w:cstheme="minorHAnsi"/>
                <w:sz w:val="20"/>
                <w:szCs w:val="20"/>
              </w:rPr>
              <w:t>6</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#27</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"parental participation"[tiab]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2</w:t>
            </w:r>
            <w:r>
              <w:rPr>
                <w:rFonts w:cstheme="minorHAnsi"/>
                <w:sz w:val="20"/>
                <w:szCs w:val="20"/>
              </w:rPr>
              <w:t>09</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#26</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"parent participation"[tiab]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w:t>
            </w:r>
            <w:r>
              <w:rPr>
                <w:rFonts w:cstheme="minorHAnsi"/>
                <w:sz w:val="20"/>
                <w:szCs w:val="20"/>
              </w:rPr>
              <w:t>44</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#25</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"parents participation"[tiab]</w:t>
            </w:r>
          </w:p>
        </w:tc>
        <w:tc>
          <w:tcPr>
            <w:tcW w:w="886" w:type="dxa"/>
            <w:noWrap/>
            <w:hideMark/>
          </w:tcPr>
          <w:p w:rsidR="007F4A7D" w:rsidRPr="003574FD" w:rsidRDefault="007F4A7D" w:rsidP="00644642">
            <w:pPr>
              <w:rPr>
                <w:rFonts w:cstheme="minorHAnsi"/>
                <w:sz w:val="20"/>
                <w:szCs w:val="20"/>
              </w:rPr>
            </w:pPr>
            <w:r>
              <w:rPr>
                <w:rFonts w:cstheme="minorHAnsi"/>
                <w:sz w:val="20"/>
                <w:szCs w:val="20"/>
              </w:rPr>
              <w:t>7</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#24</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"caregiver preferences"[tiab]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2</w:t>
            </w:r>
            <w:r>
              <w:rPr>
                <w:rFonts w:cstheme="minorHAnsi"/>
                <w:sz w:val="20"/>
                <w:szCs w:val="20"/>
              </w:rPr>
              <w:t>9</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#23</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"caregiver participation"[tiab]</w:t>
            </w:r>
          </w:p>
        </w:tc>
        <w:tc>
          <w:tcPr>
            <w:tcW w:w="886" w:type="dxa"/>
            <w:noWrap/>
            <w:hideMark/>
          </w:tcPr>
          <w:p w:rsidR="007F4A7D" w:rsidRPr="003574FD" w:rsidRDefault="007F4A7D" w:rsidP="00644642">
            <w:pPr>
              <w:rPr>
                <w:rFonts w:cstheme="minorHAnsi"/>
                <w:sz w:val="20"/>
                <w:szCs w:val="20"/>
              </w:rPr>
            </w:pPr>
            <w:r>
              <w:rPr>
                <w:rFonts w:cstheme="minorHAnsi"/>
                <w:sz w:val="20"/>
                <w:szCs w:val="20"/>
              </w:rPr>
              <w:t>31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#22</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"family preferences"[tiab]</w:t>
            </w:r>
          </w:p>
        </w:tc>
        <w:tc>
          <w:tcPr>
            <w:tcW w:w="886" w:type="dxa"/>
            <w:noWrap/>
            <w:hideMark/>
          </w:tcPr>
          <w:p w:rsidR="007F4A7D" w:rsidRPr="003574FD" w:rsidRDefault="007F4A7D" w:rsidP="00644642">
            <w:pPr>
              <w:rPr>
                <w:rFonts w:cstheme="minorHAnsi"/>
                <w:sz w:val="20"/>
                <w:szCs w:val="20"/>
              </w:rPr>
            </w:pPr>
            <w:r>
              <w:rPr>
                <w:rFonts w:cstheme="minorHAnsi"/>
                <w:sz w:val="20"/>
                <w:szCs w:val="20"/>
              </w:rPr>
              <w:t>104</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#21</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"family participation"[tiab]</w:t>
            </w:r>
          </w:p>
        </w:tc>
        <w:tc>
          <w:tcPr>
            <w:tcW w:w="886" w:type="dxa"/>
            <w:noWrap/>
            <w:hideMark/>
          </w:tcPr>
          <w:p w:rsidR="007F4A7D" w:rsidRPr="003574FD" w:rsidRDefault="007F4A7D" w:rsidP="00644642">
            <w:pPr>
              <w:rPr>
                <w:rFonts w:cstheme="minorHAnsi"/>
                <w:sz w:val="20"/>
                <w:szCs w:val="20"/>
              </w:rPr>
            </w:pPr>
            <w:r>
              <w:rPr>
                <w:rFonts w:cstheme="minorHAnsi"/>
                <w:sz w:val="20"/>
                <w:szCs w:val="20"/>
              </w:rPr>
              <w:t>487</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#20</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 choice"[tiab]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10</w:t>
            </w:r>
            <w:r>
              <w:rPr>
                <w:rFonts w:cstheme="minorHAnsi"/>
                <w:sz w:val="20"/>
                <w:szCs w:val="20"/>
              </w:rPr>
              <w:t>26</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#19</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"patients values"[tiab]</w:t>
            </w:r>
          </w:p>
        </w:tc>
        <w:tc>
          <w:tcPr>
            <w:tcW w:w="886" w:type="dxa"/>
            <w:noWrap/>
            <w:hideMark/>
          </w:tcPr>
          <w:p w:rsidR="007F4A7D" w:rsidRPr="003574FD" w:rsidRDefault="007F4A7D" w:rsidP="00644642">
            <w:pPr>
              <w:rPr>
                <w:rFonts w:cstheme="minorHAnsi"/>
                <w:sz w:val="20"/>
                <w:szCs w:val="20"/>
              </w:rPr>
            </w:pPr>
            <w:r>
              <w:rPr>
                <w:rFonts w:cstheme="minorHAnsi"/>
                <w:sz w:val="20"/>
                <w:szCs w:val="20"/>
              </w:rPr>
              <w:t>71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#18</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 values"[tiab]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3</w:t>
            </w:r>
            <w:r>
              <w:rPr>
                <w:rFonts w:cstheme="minorHAnsi"/>
                <w:sz w:val="20"/>
                <w:szCs w:val="20"/>
              </w:rPr>
              <w:t>86</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#17</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 involvement"[tiab]</w:t>
            </w:r>
          </w:p>
        </w:tc>
        <w:tc>
          <w:tcPr>
            <w:tcW w:w="886" w:type="dxa"/>
            <w:noWrap/>
            <w:hideMark/>
          </w:tcPr>
          <w:p w:rsidR="007F4A7D" w:rsidRPr="003574FD" w:rsidRDefault="007F4A7D" w:rsidP="00644642">
            <w:pPr>
              <w:rPr>
                <w:rFonts w:cstheme="minorHAnsi"/>
                <w:sz w:val="20"/>
                <w:szCs w:val="20"/>
              </w:rPr>
            </w:pPr>
            <w:r>
              <w:rPr>
                <w:rFonts w:cstheme="minorHAnsi"/>
                <w:sz w:val="20"/>
                <w:szCs w:val="20"/>
              </w:rPr>
              <w:t>1026</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#16</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 engagement"[tiab]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3</w:t>
            </w:r>
            <w:r>
              <w:rPr>
                <w:rFonts w:cstheme="minorHAnsi"/>
                <w:sz w:val="20"/>
                <w:szCs w:val="20"/>
              </w:rPr>
              <w:t>61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#15</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 participation"[tiab]</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12</w:t>
            </w:r>
            <w:r>
              <w:rPr>
                <w:rFonts w:cstheme="minorHAnsi"/>
                <w:sz w:val="20"/>
                <w:szCs w:val="20"/>
              </w:rPr>
              <w:t>92</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#14</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 prefer*" OR "patients prefer*"</w:t>
            </w:r>
          </w:p>
        </w:tc>
        <w:tc>
          <w:tcPr>
            <w:tcW w:w="886" w:type="dxa"/>
            <w:noWrap/>
            <w:hideMark/>
          </w:tcPr>
          <w:p w:rsidR="007F4A7D" w:rsidRPr="003574FD" w:rsidRDefault="007F4A7D" w:rsidP="00644642">
            <w:pPr>
              <w:rPr>
                <w:rFonts w:cstheme="minorHAnsi"/>
                <w:sz w:val="20"/>
                <w:szCs w:val="20"/>
              </w:rPr>
            </w:pPr>
            <w:r>
              <w:rPr>
                <w:rFonts w:cstheme="minorHAnsi"/>
                <w:sz w:val="20"/>
                <w:szCs w:val="20"/>
              </w:rPr>
              <w:t>597</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#13</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 outcome assessment[mh]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w:t>
            </w:r>
            <w:r>
              <w:rPr>
                <w:rFonts w:cstheme="minorHAnsi"/>
                <w:sz w:val="20"/>
                <w:szCs w:val="20"/>
              </w:rPr>
              <w:t>39</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#12</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#9 AND #10</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6</w:t>
            </w:r>
            <w:r>
              <w:rPr>
                <w:rFonts w:cstheme="minorHAnsi"/>
                <w:sz w:val="20"/>
                <w:szCs w:val="20"/>
              </w:rPr>
              <w:t>976</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#10</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involv*[ti] OR engage*[ti] OR participat*[ti] OR prefer*[ti] OR "outcome assessment"[ti] OR choice*[ti] OR value*[ti]</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340</w:t>
            </w:r>
            <w:r>
              <w:rPr>
                <w:rFonts w:cstheme="minorHAnsi"/>
                <w:sz w:val="20"/>
                <w:szCs w:val="20"/>
              </w:rPr>
              <w:t>171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#9</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#5 OR #6 OR #7 OR #8</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2997</w:t>
            </w:r>
            <w:r>
              <w:rPr>
                <w:rFonts w:cstheme="minorHAnsi"/>
                <w:sz w:val="20"/>
                <w:szCs w:val="20"/>
              </w:rPr>
              <w:t>19</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#8</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patients[mh]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637</w:t>
            </w:r>
            <w:r>
              <w:rPr>
                <w:rFonts w:cstheme="minorHAnsi"/>
                <w:sz w:val="20"/>
                <w:szCs w:val="20"/>
              </w:rPr>
              <w:t>61</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#7</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family[mh]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227</w:t>
            </w:r>
            <w:r>
              <w:rPr>
                <w:rFonts w:cstheme="minorHAnsi"/>
                <w:sz w:val="20"/>
                <w:szCs w:val="20"/>
              </w:rPr>
              <w:t>898</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#6</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caregivers[mh]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204</w:t>
            </w:r>
            <w:r>
              <w:rPr>
                <w:rFonts w:cstheme="minorHAnsi"/>
                <w:sz w:val="20"/>
                <w:szCs w:val="20"/>
              </w:rPr>
              <w:t>17</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#5</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parents[mh]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692</w:t>
            </w:r>
            <w:r>
              <w:rPr>
                <w:rFonts w:cstheme="minorHAnsi"/>
                <w:sz w:val="20"/>
                <w:szCs w:val="20"/>
              </w:rPr>
              <w:t>49</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#4</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consumer satisfaction[mh]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760</w:t>
            </w:r>
            <w:r>
              <w:rPr>
                <w:rFonts w:cstheme="minorHAnsi"/>
                <w:sz w:val="20"/>
                <w:szCs w:val="20"/>
              </w:rPr>
              <w:t>44</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#3</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consumer participation[mh]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309</w:t>
            </w:r>
            <w:r>
              <w:rPr>
                <w:rFonts w:cstheme="minorHAnsi"/>
                <w:sz w:val="20"/>
                <w:szCs w:val="20"/>
              </w:rPr>
              <w:t>12</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#2</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 participation[mh]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172</w:t>
            </w:r>
            <w:r>
              <w:rPr>
                <w:rFonts w:cstheme="minorHAnsi"/>
                <w:sz w:val="20"/>
                <w:szCs w:val="20"/>
              </w:rPr>
              <w:t>98</w:t>
            </w:r>
          </w:p>
        </w:tc>
      </w:tr>
      <w:tr w:rsidR="007F4A7D" w:rsidRPr="003574FD" w:rsidTr="00644642">
        <w:trPr>
          <w:trHeight w:val="300"/>
        </w:trPr>
        <w:tc>
          <w:tcPr>
            <w:tcW w:w="786" w:type="dxa"/>
            <w:noWrap/>
            <w:hideMark/>
          </w:tcPr>
          <w:p w:rsidR="007F4A7D" w:rsidRPr="003574FD" w:rsidRDefault="007F4A7D" w:rsidP="00644642">
            <w:pPr>
              <w:rPr>
                <w:rFonts w:cstheme="minorHAnsi"/>
                <w:sz w:val="20"/>
                <w:szCs w:val="20"/>
              </w:rPr>
            </w:pPr>
            <w:r w:rsidRPr="003574FD">
              <w:rPr>
                <w:rFonts w:cstheme="minorHAnsi"/>
                <w:sz w:val="20"/>
                <w:szCs w:val="20"/>
              </w:rPr>
              <w:t>#1</w:t>
            </w:r>
          </w:p>
        </w:tc>
        <w:tc>
          <w:tcPr>
            <w:tcW w:w="7904" w:type="dxa"/>
            <w:noWrap/>
            <w:hideMark/>
          </w:tcPr>
          <w:p w:rsidR="007F4A7D" w:rsidRPr="003574FD" w:rsidRDefault="007F4A7D" w:rsidP="00644642">
            <w:pPr>
              <w:rPr>
                <w:rFonts w:cstheme="minorHAnsi"/>
                <w:sz w:val="20"/>
                <w:szCs w:val="20"/>
              </w:rPr>
            </w:pPr>
            <w:r w:rsidRPr="003574FD">
              <w:rPr>
                <w:rFonts w:cstheme="minorHAnsi"/>
                <w:sz w:val="20"/>
                <w:szCs w:val="20"/>
              </w:rPr>
              <w:t>Search patient preference[mh]</w:t>
            </w:r>
          </w:p>
        </w:tc>
        <w:tc>
          <w:tcPr>
            <w:tcW w:w="886" w:type="dxa"/>
            <w:noWrap/>
            <w:hideMark/>
          </w:tcPr>
          <w:p w:rsidR="007F4A7D" w:rsidRPr="003574FD" w:rsidRDefault="007F4A7D" w:rsidP="00644642">
            <w:pPr>
              <w:rPr>
                <w:rFonts w:cstheme="minorHAnsi"/>
                <w:sz w:val="20"/>
                <w:szCs w:val="20"/>
              </w:rPr>
            </w:pPr>
            <w:r w:rsidRPr="003574FD">
              <w:rPr>
                <w:rFonts w:cstheme="minorHAnsi"/>
                <w:sz w:val="20"/>
                <w:szCs w:val="20"/>
              </w:rPr>
              <w:t>25</w:t>
            </w:r>
            <w:r>
              <w:rPr>
                <w:rFonts w:cstheme="minorHAnsi"/>
                <w:sz w:val="20"/>
                <w:szCs w:val="20"/>
              </w:rPr>
              <w:t>67</w:t>
            </w:r>
          </w:p>
        </w:tc>
      </w:tr>
    </w:tbl>
    <w:p w:rsidR="007F4A7D" w:rsidRPr="00616852" w:rsidRDefault="007F4A7D" w:rsidP="007F4A7D">
      <w:pPr>
        <w:rPr>
          <w:rFonts w:cstheme="minorHAnsi"/>
          <w:b/>
          <w:sz w:val="20"/>
          <w:szCs w:val="20"/>
          <w:lang w:val="en-US"/>
        </w:rPr>
      </w:pPr>
    </w:p>
    <w:p w:rsidR="007F4A7D" w:rsidRPr="00616852" w:rsidRDefault="007F4A7D" w:rsidP="007F4A7D">
      <w:pPr>
        <w:rPr>
          <w:rFonts w:cstheme="minorHAnsi"/>
          <w:b/>
          <w:sz w:val="20"/>
          <w:szCs w:val="20"/>
          <w:lang w:val="en-US"/>
        </w:rPr>
      </w:pPr>
      <w:r>
        <w:rPr>
          <w:rFonts w:cstheme="minorHAnsi"/>
          <w:b/>
          <w:sz w:val="20"/>
          <w:szCs w:val="20"/>
          <w:lang w:val="en-US"/>
        </w:rPr>
        <w:t>2b</w:t>
      </w:r>
      <w:r w:rsidRPr="00616852">
        <w:rPr>
          <w:rFonts w:cstheme="minorHAnsi"/>
          <w:b/>
          <w:sz w:val="20"/>
          <w:szCs w:val="20"/>
          <w:lang w:val="en-US"/>
        </w:rPr>
        <w:t>. PubMed additional search terms (searched  May</w:t>
      </w:r>
      <w:r>
        <w:rPr>
          <w:rFonts w:cstheme="minorHAnsi"/>
          <w:b/>
          <w:sz w:val="20"/>
          <w:szCs w:val="20"/>
          <w:lang w:val="en-US"/>
        </w:rPr>
        <w:t>2017</w:t>
      </w:r>
      <w:r w:rsidRPr="00616852">
        <w:rPr>
          <w:rFonts w:cstheme="minorHAnsi"/>
          <w:b/>
          <w:sz w:val="20"/>
          <w:szCs w:val="20"/>
          <w:lang w:val="en-US"/>
        </w:rPr>
        <w:t>)</w:t>
      </w:r>
      <w:r>
        <w:rPr>
          <w:rFonts w:cstheme="minorHAnsi"/>
          <w:b/>
          <w:sz w:val="20"/>
          <w:szCs w:val="20"/>
          <w:lang w:val="en-US"/>
        </w:rPr>
        <w:t xml:space="preserve"> </w:t>
      </w:r>
    </w:p>
    <w:tbl>
      <w:tblPr>
        <w:tblW w:w="10005" w:type="dxa"/>
        <w:tblInd w:w="93" w:type="dxa"/>
        <w:tblLook w:val="04A0" w:firstRow="1" w:lastRow="0" w:firstColumn="1" w:lastColumn="0" w:noHBand="0" w:noVBand="1"/>
      </w:tblPr>
      <w:tblGrid>
        <w:gridCol w:w="755"/>
        <w:gridCol w:w="7912"/>
        <w:gridCol w:w="1338"/>
      </w:tblGrid>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#66</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#65 NOT #15 Filters: Publication date from 2000/01/01</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Pr>
                <w:rFonts w:eastAsia="Times New Roman" w:cstheme="minorHAnsi"/>
                <w:color w:val="000000"/>
                <w:sz w:val="20"/>
                <w:szCs w:val="20"/>
                <w:lang w:eastAsia="zh-CN"/>
              </w:rPr>
              <w:t>149</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#67</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#65 NOT #15 – DUPLICATES FROM ORIGINAL SEARCH REMOVED</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sidRPr="00616852">
              <w:rPr>
                <w:rFonts w:eastAsia="Times New Roman" w:cstheme="minorHAnsi"/>
                <w:color w:val="000000"/>
                <w:sz w:val="20"/>
                <w:szCs w:val="20"/>
                <w:lang w:eastAsia="zh-CN"/>
              </w:rPr>
              <w:t>1</w:t>
            </w:r>
            <w:r>
              <w:rPr>
                <w:rFonts w:eastAsia="Times New Roman" w:cstheme="minorHAnsi"/>
                <w:color w:val="000000"/>
                <w:sz w:val="20"/>
                <w:szCs w:val="20"/>
                <w:lang w:eastAsia="zh-CN"/>
              </w:rPr>
              <w:t>49</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#65</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#61 AND #63 Filters: Publication date from 2000/01/01</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sidRPr="00616852">
              <w:rPr>
                <w:rFonts w:eastAsia="Times New Roman" w:cstheme="minorHAnsi"/>
                <w:color w:val="000000"/>
                <w:sz w:val="20"/>
                <w:szCs w:val="20"/>
                <w:lang w:eastAsia="zh-CN"/>
              </w:rPr>
              <w:t>40</w:t>
            </w:r>
            <w:r>
              <w:rPr>
                <w:rFonts w:eastAsia="Times New Roman" w:cstheme="minorHAnsi"/>
                <w:color w:val="000000"/>
                <w:sz w:val="20"/>
                <w:szCs w:val="20"/>
                <w:lang w:eastAsia="zh-CN"/>
              </w:rPr>
              <w:t>72</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#64</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#61 AND #63</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Pr>
                <w:rFonts w:eastAsia="Times New Roman" w:cstheme="minorHAnsi"/>
                <w:color w:val="000000"/>
                <w:sz w:val="20"/>
                <w:szCs w:val="20"/>
                <w:lang w:eastAsia="zh-CN"/>
              </w:rPr>
              <w:t>5271</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#63</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#19 OR #20 OR #21 OR #22 OR #23 OR #26 OR #28 OR #29 OR #31 OR #32</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sidRPr="00616852">
              <w:rPr>
                <w:rFonts w:eastAsia="Times New Roman" w:cstheme="minorHAnsi"/>
                <w:color w:val="000000"/>
                <w:sz w:val="20"/>
                <w:szCs w:val="20"/>
                <w:lang w:eastAsia="zh-CN"/>
              </w:rPr>
              <w:t>3365</w:t>
            </w:r>
            <w:r>
              <w:rPr>
                <w:rFonts w:eastAsia="Times New Roman" w:cstheme="minorHAnsi"/>
                <w:color w:val="000000"/>
                <w:sz w:val="20"/>
                <w:szCs w:val="20"/>
                <w:lang w:eastAsia="zh-CN"/>
              </w:rPr>
              <w:t>64</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lastRenderedPageBreak/>
              <w:t>#61</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#16 OR #18</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sidRPr="00616852">
              <w:rPr>
                <w:rFonts w:eastAsia="Times New Roman" w:cstheme="minorHAnsi"/>
                <w:color w:val="000000"/>
                <w:sz w:val="20"/>
                <w:szCs w:val="20"/>
                <w:lang w:eastAsia="zh-CN"/>
              </w:rPr>
              <w:t>1176</w:t>
            </w:r>
            <w:r>
              <w:rPr>
                <w:rFonts w:eastAsia="Times New Roman" w:cstheme="minorHAnsi"/>
                <w:color w:val="000000"/>
                <w:sz w:val="20"/>
                <w:szCs w:val="20"/>
                <w:lang w:eastAsia="zh-CN"/>
              </w:rPr>
              <w:t>34</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#32</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"clinical trial protocol*"[ti] – ADDITIONAL TERMS</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Pr>
                <w:rFonts w:eastAsia="Times New Roman" w:cstheme="minorHAnsi"/>
                <w:color w:val="000000"/>
                <w:sz w:val="20"/>
                <w:szCs w:val="20"/>
                <w:lang w:eastAsia="zh-CN"/>
              </w:rPr>
              <w:t>26</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#31</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"clinical trial design"[ti]</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sidRPr="00616852">
              <w:rPr>
                <w:rFonts w:eastAsia="Times New Roman" w:cstheme="minorHAnsi"/>
                <w:color w:val="000000"/>
                <w:sz w:val="20"/>
                <w:szCs w:val="20"/>
                <w:lang w:eastAsia="zh-CN"/>
              </w:rPr>
              <w:t>36</w:t>
            </w:r>
            <w:r>
              <w:rPr>
                <w:rFonts w:eastAsia="Times New Roman" w:cstheme="minorHAnsi"/>
                <w:color w:val="000000"/>
                <w:sz w:val="20"/>
                <w:szCs w:val="20"/>
                <w:lang w:eastAsia="zh-CN"/>
              </w:rPr>
              <w:t>9</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#29</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"regulatory process*"[ti]</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Pr>
                <w:rFonts w:eastAsia="Times New Roman" w:cstheme="minorHAnsi"/>
                <w:color w:val="000000"/>
                <w:sz w:val="20"/>
                <w:szCs w:val="20"/>
                <w:lang w:eastAsia="zh-CN"/>
              </w:rPr>
              <w:t>101</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#28</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"regulatory approval*"[ti]</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Pr>
                <w:rFonts w:eastAsia="Times New Roman" w:cstheme="minorHAnsi"/>
                <w:color w:val="000000"/>
                <w:sz w:val="20"/>
                <w:szCs w:val="20"/>
                <w:lang w:eastAsia="zh-CN"/>
              </w:rPr>
              <w:t>60</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#26</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pragmatic clinical trials as topic[mh]</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Pr>
                <w:rFonts w:eastAsia="Times New Roman" w:cstheme="minorHAnsi"/>
                <w:color w:val="000000"/>
                <w:sz w:val="20"/>
                <w:szCs w:val="20"/>
                <w:lang w:eastAsia="zh-CN"/>
              </w:rPr>
              <w:t>43</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#23</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drug discovery[mh]</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Pr>
                <w:rFonts w:eastAsia="Times New Roman" w:cstheme="minorHAnsi"/>
                <w:color w:val="000000"/>
                <w:sz w:val="20"/>
                <w:szCs w:val="20"/>
                <w:lang w:eastAsia="zh-CN"/>
              </w:rPr>
              <w:t>8139</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#22</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drug approval[mh]</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sidRPr="00616852">
              <w:rPr>
                <w:rFonts w:eastAsia="Times New Roman" w:cstheme="minorHAnsi"/>
                <w:color w:val="000000"/>
                <w:sz w:val="20"/>
                <w:szCs w:val="20"/>
                <w:lang w:eastAsia="zh-CN"/>
              </w:rPr>
              <w:t>105</w:t>
            </w:r>
            <w:r>
              <w:rPr>
                <w:rFonts w:eastAsia="Times New Roman" w:cstheme="minorHAnsi"/>
                <w:color w:val="000000"/>
                <w:sz w:val="20"/>
                <w:szCs w:val="20"/>
                <w:lang w:eastAsia="zh-CN"/>
              </w:rPr>
              <w:t>34</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#21</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diagnostic test approval[mh]</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sidRPr="00616852">
              <w:rPr>
                <w:rFonts w:eastAsia="Times New Roman" w:cstheme="minorHAnsi"/>
                <w:color w:val="000000"/>
                <w:sz w:val="20"/>
                <w:szCs w:val="20"/>
                <w:lang w:eastAsia="zh-CN"/>
              </w:rPr>
              <w:t>4</w:t>
            </w:r>
            <w:r>
              <w:rPr>
                <w:rFonts w:eastAsia="Times New Roman" w:cstheme="minorHAnsi"/>
                <w:color w:val="000000"/>
                <w:sz w:val="20"/>
                <w:szCs w:val="20"/>
                <w:lang w:eastAsia="zh-CN"/>
              </w:rPr>
              <w:t>8</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#20</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device approval[mh]</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sidRPr="00616852">
              <w:rPr>
                <w:rFonts w:eastAsia="Times New Roman" w:cstheme="minorHAnsi"/>
                <w:color w:val="000000"/>
                <w:sz w:val="20"/>
                <w:szCs w:val="20"/>
                <w:lang w:eastAsia="zh-CN"/>
              </w:rPr>
              <w:t>217</w:t>
            </w:r>
            <w:r>
              <w:rPr>
                <w:rFonts w:eastAsia="Times New Roman" w:cstheme="minorHAnsi"/>
                <w:color w:val="000000"/>
                <w:sz w:val="20"/>
                <w:szCs w:val="20"/>
                <w:lang w:eastAsia="zh-CN"/>
              </w:rPr>
              <w:t>6</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#19</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((diffusion of innovation[mh]) OR (biomedical technology[mh]) OR (technology assessment, biomedical[mh]) OR (orphan drug production[mh]) OR (rare diseases[mh]) OR (health priorities[mh]) OR (technolog*[ti] AND lifecycle[ti]) OR ("technology lifecycle*") OR ("orphan drug development") OR ("rare disease"[tiab] OR "rare diseases"[tiab]) OR ("rare conditions"[tiab]) OR (rationing[tiab]) OR (priorit*[ti]) OR ("health technolog*") OR ("health care technolog*") OR ("healthcare technolog*") OR ("medical technolog*") OR ("new treatment"[ti] OR "new treatments"[ti]) OR ("new therapy"[ti] OR "new therapies"[ti]) OR (innovation[ti]))</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sidRPr="00616852">
              <w:rPr>
                <w:rFonts w:eastAsia="Times New Roman" w:cstheme="minorHAnsi"/>
                <w:color w:val="000000"/>
                <w:sz w:val="20"/>
                <w:szCs w:val="20"/>
                <w:lang w:eastAsia="zh-CN"/>
              </w:rPr>
              <w:t>2461</w:t>
            </w:r>
            <w:r>
              <w:rPr>
                <w:rFonts w:eastAsia="Times New Roman" w:cstheme="minorHAnsi"/>
                <w:color w:val="000000"/>
                <w:sz w:val="20"/>
                <w:szCs w:val="20"/>
                <w:lang w:eastAsia="zh-CN"/>
              </w:rPr>
              <w:t>44</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#18</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"patient oriented research"[ti]</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r>
              <w:rPr>
                <w:rFonts w:eastAsia="Times New Roman" w:cstheme="minorHAnsi"/>
                <w:color w:val="000000"/>
                <w:sz w:val="20"/>
                <w:szCs w:val="20"/>
                <w:lang w:eastAsia="zh-CN"/>
              </w:rPr>
              <w:t>65</w:t>
            </w:r>
          </w:p>
        </w:tc>
      </w:tr>
      <w:tr w:rsidR="007F4A7D" w:rsidRPr="00616852"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#16</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((patient preference[mh]) OR (patient participation[mh]) OR (consumer participation[mh]) OR (consumer satisfaction[mh]) OR (((parents[mh]) OR (caregivers[mh]) OR (family[mh]) OR (patients[mh])) AND (involv*[ti] OR engage*[ti] OR participat*[ti] OR prefer*[ti] OR "outcome assessment"[ti] OR choice*[ti] OR value*[ti])) OR (patient outcome assessment[mh]) OR ("patient prefer*" OR "patients prefer*") OR ("patient participation"[tiab]) OR ("patient engagement"[tiab]) OR ("patient involvement"[tiab]) OR ("patient values"[tiab]) OR ("patients values"[tiab]) OR ("patient choice"[tiab]) OR ("family participation"[tiab]) OR ("family preferences"[tiab]) OR ("caregiver participation"[tiab]) OR ("caregiver preferences"[tiab]) OR ("parents participation"[tiab]) OR ("parent participation"[tiab]) OR ("parental participation"[tiab]) OR ("parents preferences"[tiab]) OR ("parental preferences"[tiab]) OR ("patient reported outcomes"[tiab]) OR ((pro[ti] OR pros[ti] OR prom[ti] OR proms[ti]) AND outcome*[ti]))</w:t>
            </w:r>
          </w:p>
        </w:tc>
        <w:tc>
          <w:tcPr>
            <w:tcW w:w="1338"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jc w:val="right"/>
              <w:rPr>
                <w:rFonts w:eastAsia="Times New Roman" w:cstheme="minorHAnsi"/>
                <w:color w:val="000000"/>
                <w:sz w:val="20"/>
                <w:szCs w:val="20"/>
                <w:lang w:eastAsia="zh-CN"/>
              </w:rPr>
            </w:pPr>
          </w:p>
        </w:tc>
      </w:tr>
      <w:tr w:rsidR="007F4A7D" w:rsidRPr="003574FD" w:rsidTr="00644642">
        <w:trPr>
          <w:trHeight w:val="300"/>
        </w:trPr>
        <w:tc>
          <w:tcPr>
            <w:tcW w:w="755"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#15</w:t>
            </w:r>
          </w:p>
        </w:tc>
        <w:tc>
          <w:tcPr>
            <w:tcW w:w="7912" w:type="dxa"/>
            <w:tcBorders>
              <w:top w:val="nil"/>
              <w:left w:val="nil"/>
              <w:bottom w:val="nil"/>
              <w:right w:val="nil"/>
            </w:tcBorders>
            <w:shd w:val="clear" w:color="auto" w:fill="auto"/>
            <w:noWrap/>
            <w:vAlign w:val="bottom"/>
            <w:hideMark/>
          </w:tcPr>
          <w:p w:rsidR="007F4A7D" w:rsidRPr="00616852" w:rsidRDefault="007F4A7D" w:rsidP="00644642">
            <w:pPr>
              <w:spacing w:after="0" w:line="240" w:lineRule="auto"/>
              <w:rPr>
                <w:rFonts w:eastAsia="Times New Roman" w:cstheme="minorHAnsi"/>
                <w:color w:val="000000"/>
                <w:sz w:val="20"/>
                <w:szCs w:val="20"/>
                <w:lang w:eastAsia="zh-CN"/>
              </w:rPr>
            </w:pPr>
            <w:r w:rsidRPr="00616852">
              <w:rPr>
                <w:rFonts w:eastAsia="Times New Roman" w:cstheme="minorHAnsi"/>
                <w:color w:val="000000"/>
                <w:sz w:val="20"/>
                <w:szCs w:val="20"/>
                <w:lang w:eastAsia="zh-CN"/>
              </w:rPr>
              <w:t>Search ((patient preference[mh]) OR (patient participation[mh]) OR (consumer participation[mh]) OR (consumer satisfaction[mh]) OR (((parents[mh]) OR (caregivers[mh]) OR (family[mh]) OR (patients[mh])) AND (involv*[ti] OR engage*[ti] OR participat*[ti] OR prefer*[ti] OR "outcome assessment"[ti] OR choice*[ti] OR value*[ti])) OR (patient outcome assessment[mh]) OR ("patient prefer*" OR "patients prefer*") OR ("patient participation"[tiab]) OR ("patient engagement"[tiab]) OR ("patient involvement"[tiab]) OR ("patient values"[tiab]) OR ("patients values"[tiab]) OR ("patient choice"[tiab]) OR ("family participation"[tiab]) OR ("family preferences"[tiab]) OR ("caregiver participation"[tiab]) OR ("caregiver preferences"[tiab]) OR ("parents participation"[tiab]) OR ("parent participation"[tiab]) OR ("parental participation"[tiab]) OR ("parents preferences"[tiab]) OR ("parental preferences"[tiab]) OR ("patient reported outcomes"[tiab]) OR ((pro[ti] OR pros[ti] OR prom[ti] OR proms[ti]) AND outcome*[ti])) AND ((diffusion of innovation[mh]) OR (biomedical technology[mh]) OR (technology assessment, biomedical[mh]) OR (orphan drug production[mh]) OR (rare diseases[mh]) OR (health priorities[mh]) OR (technolog*[ti] AND lifecycle[ti]) OR ("technology lifecycle*") OR ("orphan drug development") OR ("rare disease"[tiab] OR "rare diseases"[tiab]) OR ("rare conditions"[tiab]) OR (rationing[tiab]) OR (priorit*[ti]) OR ("health technolog*") OR ("health care technolog*") OR ("healthcare technolog*") OR ("medical technolog*") OR (ew treatment*.ti.) OR ("new therapy"[ti] OR "new therapies"[ti]) OR (innovation[ti])) – ORIGINAL SEARCH STRATEGY</w:t>
            </w:r>
          </w:p>
        </w:tc>
        <w:tc>
          <w:tcPr>
            <w:tcW w:w="1338" w:type="dxa"/>
            <w:tcBorders>
              <w:top w:val="nil"/>
              <w:left w:val="nil"/>
              <w:bottom w:val="nil"/>
              <w:right w:val="nil"/>
            </w:tcBorders>
            <w:shd w:val="clear" w:color="auto" w:fill="auto"/>
            <w:noWrap/>
            <w:vAlign w:val="bottom"/>
            <w:hideMark/>
          </w:tcPr>
          <w:p w:rsidR="007F4A7D" w:rsidRPr="003574FD" w:rsidRDefault="007F4A7D" w:rsidP="00644642">
            <w:pPr>
              <w:spacing w:after="0" w:line="240" w:lineRule="auto"/>
              <w:jc w:val="right"/>
              <w:rPr>
                <w:rFonts w:eastAsia="Times New Roman" w:cstheme="minorHAnsi"/>
                <w:color w:val="000000"/>
                <w:sz w:val="20"/>
                <w:szCs w:val="20"/>
                <w:lang w:eastAsia="zh-CN"/>
              </w:rPr>
            </w:pPr>
            <w:r w:rsidRPr="00616852">
              <w:rPr>
                <w:rFonts w:eastAsia="Times New Roman" w:cstheme="minorHAnsi"/>
                <w:color w:val="000000"/>
                <w:sz w:val="20"/>
                <w:szCs w:val="20"/>
                <w:lang w:eastAsia="zh-CN"/>
              </w:rPr>
              <w:t>51</w:t>
            </w:r>
            <w:r>
              <w:rPr>
                <w:rFonts w:eastAsia="Times New Roman" w:cstheme="minorHAnsi"/>
                <w:color w:val="000000"/>
                <w:sz w:val="20"/>
                <w:szCs w:val="20"/>
                <w:lang w:eastAsia="zh-CN"/>
              </w:rPr>
              <w:t>16</w:t>
            </w:r>
          </w:p>
        </w:tc>
      </w:tr>
    </w:tbl>
    <w:p w:rsidR="007F4A7D" w:rsidRPr="003574FD" w:rsidRDefault="007F4A7D" w:rsidP="007F4A7D">
      <w:pPr>
        <w:rPr>
          <w:rFonts w:cstheme="minorHAnsi"/>
          <w:b/>
          <w:sz w:val="20"/>
          <w:szCs w:val="20"/>
          <w:lang w:val="en-US"/>
        </w:rPr>
      </w:pPr>
    </w:p>
    <w:p w:rsidR="007F4A7D" w:rsidRPr="003574FD" w:rsidRDefault="007F4A7D" w:rsidP="007F4A7D">
      <w:pPr>
        <w:rPr>
          <w:rFonts w:cstheme="minorHAnsi"/>
          <w:b/>
          <w:sz w:val="20"/>
          <w:szCs w:val="20"/>
          <w:lang w:val="en-US"/>
        </w:rPr>
      </w:pPr>
      <w:r w:rsidRPr="003574FD">
        <w:rPr>
          <w:rFonts w:cstheme="minorHAnsi"/>
          <w:b/>
          <w:sz w:val="20"/>
          <w:szCs w:val="20"/>
          <w:lang w:val="en-US"/>
        </w:rPr>
        <w:lastRenderedPageBreak/>
        <w:t>3. The Cochrane Library (</w:t>
      </w:r>
      <w:r>
        <w:rPr>
          <w:rFonts w:cstheme="minorHAnsi"/>
          <w:b/>
          <w:sz w:val="20"/>
          <w:szCs w:val="20"/>
          <w:lang w:val="en-US"/>
        </w:rPr>
        <w:t>searched May 2017)</w:t>
      </w:r>
    </w:p>
    <w:p w:rsidR="007F4A7D" w:rsidRPr="003574FD" w:rsidRDefault="007F4A7D" w:rsidP="007F4A7D">
      <w:pPr>
        <w:rPr>
          <w:rFonts w:cstheme="minorHAnsi"/>
          <w:sz w:val="20"/>
          <w:szCs w:val="20"/>
          <w:lang w:val="en-US"/>
        </w:rPr>
      </w:pPr>
      <w:r w:rsidRPr="003574FD">
        <w:rPr>
          <w:rFonts w:cstheme="minorHAnsi"/>
          <w:sz w:val="20"/>
          <w:szCs w:val="20"/>
          <w:lang w:val="en-US"/>
        </w:rPr>
        <w:t>* scanned &amp; selected only results from Cochrane review, Other reviews, Methods, and HTA</w:t>
      </w:r>
    </w:p>
    <w:p w:rsidR="007F4A7D" w:rsidRPr="003574FD" w:rsidRDefault="007F4A7D" w:rsidP="007F4A7D">
      <w:pPr>
        <w:rPr>
          <w:rFonts w:cstheme="minorHAnsi"/>
          <w:sz w:val="20"/>
          <w:szCs w:val="20"/>
          <w:lang w:val="en-US"/>
        </w:rPr>
      </w:pPr>
      <w:r w:rsidRPr="003574FD">
        <w:rPr>
          <w:rFonts w:cstheme="minorHAnsi"/>
          <w:sz w:val="20"/>
          <w:szCs w:val="20"/>
          <w:lang w:val="en-US"/>
        </w:rPr>
        <w:t>#1</w:t>
      </w:r>
      <w:r w:rsidRPr="003574FD">
        <w:rPr>
          <w:rFonts w:cstheme="minorHAnsi"/>
          <w:sz w:val="20"/>
          <w:szCs w:val="20"/>
          <w:lang w:val="en-US"/>
        </w:rPr>
        <w:tab/>
        <w:t>MeSH descriptor: [Patient Preference] explode all trees</w:t>
      </w:r>
      <w:r w:rsidRPr="003574FD">
        <w:rPr>
          <w:rFonts w:cstheme="minorHAnsi"/>
          <w:sz w:val="20"/>
          <w:szCs w:val="20"/>
          <w:lang w:val="en-US"/>
        </w:rPr>
        <w:tab/>
      </w:r>
      <w:r>
        <w:rPr>
          <w:rFonts w:cstheme="minorHAnsi"/>
          <w:sz w:val="20"/>
          <w:szCs w:val="20"/>
          <w:lang w:val="en-US"/>
        </w:rPr>
        <w:t>631</w:t>
      </w:r>
    </w:p>
    <w:p w:rsidR="007F4A7D" w:rsidRPr="003574FD" w:rsidRDefault="007F4A7D" w:rsidP="007F4A7D">
      <w:pPr>
        <w:rPr>
          <w:rFonts w:cstheme="minorHAnsi"/>
          <w:sz w:val="20"/>
          <w:szCs w:val="20"/>
          <w:lang w:val="en-US"/>
        </w:rPr>
      </w:pPr>
      <w:r w:rsidRPr="003574FD">
        <w:rPr>
          <w:rFonts w:cstheme="minorHAnsi"/>
          <w:sz w:val="20"/>
          <w:szCs w:val="20"/>
          <w:lang w:val="en-US"/>
        </w:rPr>
        <w:t>#2</w:t>
      </w:r>
      <w:r w:rsidRPr="003574FD">
        <w:rPr>
          <w:rFonts w:cstheme="minorHAnsi"/>
          <w:sz w:val="20"/>
          <w:szCs w:val="20"/>
          <w:lang w:val="en-US"/>
        </w:rPr>
        <w:tab/>
        <w:t>MeSH descriptor: [Patient Participation] explode all trees</w:t>
      </w:r>
      <w:r w:rsidRPr="003574FD">
        <w:rPr>
          <w:rFonts w:cstheme="minorHAnsi"/>
          <w:sz w:val="20"/>
          <w:szCs w:val="20"/>
          <w:lang w:val="en-US"/>
        </w:rPr>
        <w:tab/>
      </w:r>
      <w:r>
        <w:rPr>
          <w:rFonts w:cstheme="minorHAnsi"/>
          <w:sz w:val="20"/>
          <w:szCs w:val="20"/>
          <w:lang w:val="en-US"/>
        </w:rPr>
        <w:t>916</w:t>
      </w:r>
    </w:p>
    <w:p w:rsidR="007F4A7D" w:rsidRPr="003574FD" w:rsidRDefault="007F4A7D" w:rsidP="007F4A7D">
      <w:pPr>
        <w:rPr>
          <w:rFonts w:cstheme="minorHAnsi"/>
          <w:sz w:val="20"/>
          <w:szCs w:val="20"/>
          <w:lang w:val="en-US"/>
        </w:rPr>
      </w:pPr>
      <w:r w:rsidRPr="003574FD">
        <w:rPr>
          <w:rFonts w:cstheme="minorHAnsi"/>
          <w:sz w:val="20"/>
          <w:szCs w:val="20"/>
          <w:lang w:val="en-US"/>
        </w:rPr>
        <w:t>#3</w:t>
      </w:r>
      <w:r w:rsidRPr="003574FD">
        <w:rPr>
          <w:rFonts w:cstheme="minorHAnsi"/>
          <w:sz w:val="20"/>
          <w:szCs w:val="20"/>
          <w:lang w:val="en-US"/>
        </w:rPr>
        <w:tab/>
        <w:t>MeSH descriptor: [Consumer Participation] explode all trees</w:t>
      </w:r>
      <w:r w:rsidRPr="003574FD">
        <w:rPr>
          <w:rFonts w:cstheme="minorHAnsi"/>
          <w:sz w:val="20"/>
          <w:szCs w:val="20"/>
          <w:lang w:val="en-US"/>
        </w:rPr>
        <w:tab/>
      </w:r>
      <w:r>
        <w:rPr>
          <w:rFonts w:cstheme="minorHAnsi"/>
          <w:sz w:val="20"/>
          <w:szCs w:val="20"/>
          <w:lang w:val="en-US"/>
        </w:rPr>
        <w:t>1408</w:t>
      </w:r>
    </w:p>
    <w:p w:rsidR="007F4A7D" w:rsidRPr="003574FD" w:rsidRDefault="007F4A7D" w:rsidP="007F4A7D">
      <w:pPr>
        <w:rPr>
          <w:rFonts w:cstheme="minorHAnsi"/>
          <w:sz w:val="20"/>
          <w:szCs w:val="20"/>
          <w:lang w:val="en-US"/>
        </w:rPr>
      </w:pPr>
      <w:r w:rsidRPr="003574FD">
        <w:rPr>
          <w:rFonts w:cstheme="minorHAnsi"/>
          <w:sz w:val="20"/>
          <w:szCs w:val="20"/>
          <w:lang w:val="en-US"/>
        </w:rPr>
        <w:t>#4</w:t>
      </w:r>
      <w:r w:rsidRPr="003574FD">
        <w:rPr>
          <w:rFonts w:cstheme="minorHAnsi"/>
          <w:sz w:val="20"/>
          <w:szCs w:val="20"/>
          <w:lang w:val="en-US"/>
        </w:rPr>
        <w:tab/>
        <w:t>MeSH descriptor: [Consumer Satisfaction] explode all trees</w:t>
      </w:r>
      <w:r w:rsidRPr="003574FD">
        <w:rPr>
          <w:rFonts w:cstheme="minorHAnsi"/>
          <w:sz w:val="20"/>
          <w:szCs w:val="20"/>
          <w:lang w:val="en-US"/>
        </w:rPr>
        <w:tab/>
      </w:r>
      <w:r>
        <w:rPr>
          <w:rFonts w:cstheme="minorHAnsi"/>
          <w:sz w:val="20"/>
          <w:szCs w:val="20"/>
          <w:lang w:val="en-US"/>
        </w:rPr>
        <w:t>10032</w:t>
      </w:r>
    </w:p>
    <w:p w:rsidR="007F4A7D" w:rsidRPr="003574FD" w:rsidRDefault="007F4A7D" w:rsidP="007F4A7D">
      <w:pPr>
        <w:rPr>
          <w:rFonts w:cstheme="minorHAnsi"/>
          <w:sz w:val="20"/>
          <w:szCs w:val="20"/>
          <w:lang w:val="en-US"/>
        </w:rPr>
      </w:pPr>
      <w:r w:rsidRPr="003574FD">
        <w:rPr>
          <w:rFonts w:cstheme="minorHAnsi"/>
          <w:sz w:val="20"/>
          <w:szCs w:val="20"/>
          <w:lang w:val="en-US"/>
        </w:rPr>
        <w:t>#5</w:t>
      </w:r>
      <w:r w:rsidRPr="003574FD">
        <w:rPr>
          <w:rFonts w:cstheme="minorHAnsi"/>
          <w:sz w:val="20"/>
          <w:szCs w:val="20"/>
          <w:lang w:val="en-US"/>
        </w:rPr>
        <w:tab/>
        <w:t>MeSH descriptor: [Patient Outcome Assessment] explode all trees</w:t>
      </w:r>
      <w:r w:rsidRPr="003574FD">
        <w:rPr>
          <w:rFonts w:cstheme="minorHAnsi"/>
          <w:sz w:val="20"/>
          <w:szCs w:val="20"/>
          <w:lang w:val="en-US"/>
        </w:rPr>
        <w:tab/>
      </w:r>
      <w:r>
        <w:rPr>
          <w:rFonts w:cstheme="minorHAnsi"/>
          <w:sz w:val="20"/>
          <w:szCs w:val="20"/>
          <w:lang w:val="en-US"/>
        </w:rPr>
        <w:t>321</w:t>
      </w:r>
    </w:p>
    <w:p w:rsidR="007F4A7D" w:rsidRPr="003574FD" w:rsidRDefault="007F4A7D" w:rsidP="007F4A7D">
      <w:pPr>
        <w:rPr>
          <w:rFonts w:cstheme="minorHAnsi"/>
          <w:sz w:val="20"/>
          <w:szCs w:val="20"/>
          <w:lang w:val="en-US"/>
        </w:rPr>
      </w:pPr>
      <w:r w:rsidRPr="003574FD">
        <w:rPr>
          <w:rFonts w:cstheme="minorHAnsi"/>
          <w:sz w:val="20"/>
          <w:szCs w:val="20"/>
          <w:lang w:val="en-US"/>
        </w:rPr>
        <w:t>#6</w:t>
      </w:r>
      <w:r w:rsidRPr="003574FD">
        <w:rPr>
          <w:rFonts w:cstheme="minorHAnsi"/>
          <w:sz w:val="20"/>
          <w:szCs w:val="20"/>
          <w:lang w:val="en-US"/>
        </w:rPr>
        <w:tab/>
        <w:t xml:space="preserve">"patient participation" </w:t>
      </w:r>
      <w:r w:rsidRPr="003574FD">
        <w:rPr>
          <w:rFonts w:cstheme="minorHAnsi"/>
          <w:sz w:val="20"/>
          <w:szCs w:val="20"/>
          <w:lang w:val="en-US"/>
        </w:rPr>
        <w:tab/>
      </w:r>
      <w:r>
        <w:rPr>
          <w:rFonts w:cstheme="minorHAnsi"/>
          <w:sz w:val="20"/>
          <w:szCs w:val="20"/>
          <w:lang w:val="en-US"/>
        </w:rPr>
        <w:t>1977</w:t>
      </w:r>
    </w:p>
    <w:p w:rsidR="007F4A7D" w:rsidRPr="003574FD" w:rsidRDefault="007F4A7D" w:rsidP="007F4A7D">
      <w:pPr>
        <w:rPr>
          <w:rFonts w:cstheme="minorHAnsi"/>
          <w:sz w:val="20"/>
          <w:szCs w:val="20"/>
          <w:lang w:val="en-US"/>
        </w:rPr>
      </w:pPr>
      <w:r w:rsidRPr="003574FD">
        <w:rPr>
          <w:rFonts w:cstheme="minorHAnsi"/>
          <w:sz w:val="20"/>
          <w:szCs w:val="20"/>
          <w:lang w:val="en-US"/>
        </w:rPr>
        <w:t>#7</w:t>
      </w:r>
      <w:r w:rsidRPr="003574FD">
        <w:rPr>
          <w:rFonts w:cstheme="minorHAnsi"/>
          <w:sz w:val="20"/>
          <w:szCs w:val="20"/>
          <w:lang w:val="en-US"/>
        </w:rPr>
        <w:tab/>
        <w:t xml:space="preserve">"patient engagement" </w:t>
      </w:r>
      <w:r w:rsidRPr="003574FD">
        <w:rPr>
          <w:rFonts w:cstheme="minorHAnsi"/>
          <w:sz w:val="20"/>
          <w:szCs w:val="20"/>
          <w:lang w:val="en-US"/>
        </w:rPr>
        <w:tab/>
      </w:r>
      <w:r>
        <w:rPr>
          <w:rFonts w:cstheme="minorHAnsi"/>
          <w:sz w:val="20"/>
          <w:szCs w:val="20"/>
          <w:lang w:val="en-US"/>
        </w:rPr>
        <w:t>403</w:t>
      </w:r>
    </w:p>
    <w:p w:rsidR="007F4A7D" w:rsidRPr="003574FD" w:rsidRDefault="007F4A7D" w:rsidP="007F4A7D">
      <w:pPr>
        <w:rPr>
          <w:rFonts w:cstheme="minorHAnsi"/>
          <w:sz w:val="20"/>
          <w:szCs w:val="20"/>
          <w:lang w:val="en-US"/>
        </w:rPr>
      </w:pPr>
      <w:r w:rsidRPr="003574FD">
        <w:rPr>
          <w:rFonts w:cstheme="minorHAnsi"/>
          <w:sz w:val="20"/>
          <w:szCs w:val="20"/>
          <w:lang w:val="en-US"/>
        </w:rPr>
        <w:t>#8</w:t>
      </w:r>
      <w:r w:rsidRPr="003574FD">
        <w:rPr>
          <w:rFonts w:cstheme="minorHAnsi"/>
          <w:sz w:val="20"/>
          <w:szCs w:val="20"/>
          <w:lang w:val="en-US"/>
        </w:rPr>
        <w:tab/>
        <w:t xml:space="preserve">"patient involvement" </w:t>
      </w:r>
      <w:r w:rsidRPr="003574FD">
        <w:rPr>
          <w:rFonts w:cstheme="minorHAnsi"/>
          <w:sz w:val="20"/>
          <w:szCs w:val="20"/>
          <w:lang w:val="en-US"/>
        </w:rPr>
        <w:tab/>
        <w:t>750</w:t>
      </w:r>
    </w:p>
    <w:p w:rsidR="007F4A7D" w:rsidRPr="003574FD" w:rsidRDefault="007F4A7D" w:rsidP="007F4A7D">
      <w:pPr>
        <w:rPr>
          <w:rFonts w:cstheme="minorHAnsi"/>
          <w:sz w:val="20"/>
          <w:szCs w:val="20"/>
          <w:lang w:val="en-US"/>
        </w:rPr>
      </w:pPr>
      <w:r w:rsidRPr="003574FD">
        <w:rPr>
          <w:rFonts w:cstheme="minorHAnsi"/>
          <w:sz w:val="20"/>
          <w:szCs w:val="20"/>
          <w:lang w:val="en-US"/>
        </w:rPr>
        <w:t>#9</w:t>
      </w:r>
      <w:r w:rsidRPr="003574FD">
        <w:rPr>
          <w:rFonts w:cstheme="minorHAnsi"/>
          <w:sz w:val="20"/>
          <w:szCs w:val="20"/>
          <w:lang w:val="en-US"/>
        </w:rPr>
        <w:tab/>
        <w:t xml:space="preserve">"patient preference*" </w:t>
      </w:r>
      <w:r w:rsidRPr="003574FD">
        <w:rPr>
          <w:rFonts w:cstheme="minorHAnsi"/>
          <w:sz w:val="20"/>
          <w:szCs w:val="20"/>
          <w:lang w:val="en-US"/>
        </w:rPr>
        <w:tab/>
        <w:t>2</w:t>
      </w:r>
      <w:r>
        <w:rPr>
          <w:rFonts w:cstheme="minorHAnsi"/>
          <w:sz w:val="20"/>
          <w:szCs w:val="20"/>
          <w:lang w:val="en-US"/>
        </w:rPr>
        <w:t>465</w:t>
      </w:r>
    </w:p>
    <w:p w:rsidR="007F4A7D" w:rsidRPr="003574FD" w:rsidRDefault="007F4A7D" w:rsidP="007F4A7D">
      <w:pPr>
        <w:rPr>
          <w:rFonts w:cstheme="minorHAnsi"/>
          <w:sz w:val="20"/>
          <w:szCs w:val="20"/>
          <w:lang w:val="en-US"/>
        </w:rPr>
      </w:pPr>
      <w:r w:rsidRPr="003574FD">
        <w:rPr>
          <w:rFonts w:cstheme="minorHAnsi"/>
          <w:sz w:val="20"/>
          <w:szCs w:val="20"/>
          <w:lang w:val="en-US"/>
        </w:rPr>
        <w:t>#10</w:t>
      </w:r>
      <w:r w:rsidRPr="003574FD">
        <w:rPr>
          <w:rFonts w:cstheme="minorHAnsi"/>
          <w:sz w:val="20"/>
          <w:szCs w:val="20"/>
          <w:lang w:val="en-US"/>
        </w:rPr>
        <w:tab/>
        <w:t xml:space="preserve">"family participation" </w:t>
      </w:r>
      <w:r w:rsidRPr="003574FD">
        <w:rPr>
          <w:rFonts w:cstheme="minorHAnsi"/>
          <w:sz w:val="20"/>
          <w:szCs w:val="20"/>
          <w:lang w:val="en-US"/>
        </w:rPr>
        <w:tab/>
      </w:r>
      <w:r>
        <w:rPr>
          <w:rFonts w:cstheme="minorHAnsi"/>
          <w:sz w:val="20"/>
          <w:szCs w:val="20"/>
          <w:lang w:val="en-US"/>
        </w:rPr>
        <w:t>34</w:t>
      </w:r>
    </w:p>
    <w:p w:rsidR="007F4A7D" w:rsidRPr="003574FD" w:rsidRDefault="007F4A7D" w:rsidP="007F4A7D">
      <w:pPr>
        <w:rPr>
          <w:rFonts w:cstheme="minorHAnsi"/>
          <w:sz w:val="20"/>
          <w:szCs w:val="20"/>
          <w:lang w:val="en-US"/>
        </w:rPr>
      </w:pPr>
      <w:r w:rsidRPr="003574FD">
        <w:rPr>
          <w:rFonts w:cstheme="minorHAnsi"/>
          <w:sz w:val="20"/>
          <w:szCs w:val="20"/>
          <w:lang w:val="en-US"/>
        </w:rPr>
        <w:t>#11</w:t>
      </w:r>
      <w:r w:rsidRPr="003574FD">
        <w:rPr>
          <w:rFonts w:cstheme="minorHAnsi"/>
          <w:sz w:val="20"/>
          <w:szCs w:val="20"/>
          <w:lang w:val="en-US"/>
        </w:rPr>
        <w:tab/>
        <w:t xml:space="preserve">"family preference*" </w:t>
      </w:r>
      <w:r w:rsidRPr="003574FD">
        <w:rPr>
          <w:rFonts w:cstheme="minorHAnsi"/>
          <w:sz w:val="20"/>
          <w:szCs w:val="20"/>
          <w:lang w:val="en-US"/>
        </w:rPr>
        <w:tab/>
      </w:r>
      <w:r>
        <w:rPr>
          <w:rFonts w:cstheme="minorHAnsi"/>
          <w:sz w:val="20"/>
          <w:szCs w:val="20"/>
          <w:lang w:val="en-US"/>
        </w:rPr>
        <w:t>22</w:t>
      </w:r>
    </w:p>
    <w:p w:rsidR="007F4A7D" w:rsidRPr="003574FD" w:rsidRDefault="007F4A7D" w:rsidP="007F4A7D">
      <w:pPr>
        <w:rPr>
          <w:rFonts w:cstheme="minorHAnsi"/>
          <w:sz w:val="20"/>
          <w:szCs w:val="20"/>
          <w:lang w:val="en-US"/>
        </w:rPr>
      </w:pPr>
      <w:r w:rsidRPr="003574FD">
        <w:rPr>
          <w:rFonts w:cstheme="minorHAnsi"/>
          <w:sz w:val="20"/>
          <w:szCs w:val="20"/>
          <w:lang w:val="en-US"/>
        </w:rPr>
        <w:t>#12</w:t>
      </w:r>
      <w:r w:rsidRPr="003574FD">
        <w:rPr>
          <w:rFonts w:cstheme="minorHAnsi"/>
          <w:sz w:val="20"/>
          <w:szCs w:val="20"/>
          <w:lang w:val="en-US"/>
        </w:rPr>
        <w:tab/>
        <w:t xml:space="preserve">"caregiver participation" </w:t>
      </w:r>
      <w:r w:rsidRPr="003574FD">
        <w:rPr>
          <w:rFonts w:cstheme="minorHAnsi"/>
          <w:sz w:val="20"/>
          <w:szCs w:val="20"/>
          <w:lang w:val="en-US"/>
        </w:rPr>
        <w:tab/>
      </w:r>
      <w:r>
        <w:rPr>
          <w:rFonts w:cstheme="minorHAnsi"/>
          <w:sz w:val="20"/>
          <w:szCs w:val="20"/>
          <w:lang w:val="en-US"/>
        </w:rPr>
        <w:t>12</w:t>
      </w:r>
    </w:p>
    <w:p w:rsidR="007F4A7D" w:rsidRPr="003574FD" w:rsidRDefault="007F4A7D" w:rsidP="007F4A7D">
      <w:pPr>
        <w:rPr>
          <w:rFonts w:cstheme="minorHAnsi"/>
          <w:sz w:val="20"/>
          <w:szCs w:val="20"/>
          <w:lang w:val="en-US"/>
        </w:rPr>
      </w:pPr>
      <w:r w:rsidRPr="003574FD">
        <w:rPr>
          <w:rFonts w:cstheme="minorHAnsi"/>
          <w:sz w:val="20"/>
          <w:szCs w:val="20"/>
          <w:lang w:val="en-US"/>
        </w:rPr>
        <w:t>#13</w:t>
      </w:r>
      <w:r w:rsidRPr="003574FD">
        <w:rPr>
          <w:rFonts w:cstheme="minorHAnsi"/>
          <w:sz w:val="20"/>
          <w:szCs w:val="20"/>
          <w:lang w:val="en-US"/>
        </w:rPr>
        <w:tab/>
        <w:t xml:space="preserve">"caregiver preference*" </w:t>
      </w:r>
      <w:r w:rsidRPr="003574FD">
        <w:rPr>
          <w:rFonts w:cstheme="minorHAnsi"/>
          <w:sz w:val="20"/>
          <w:szCs w:val="20"/>
          <w:lang w:val="en-US"/>
        </w:rPr>
        <w:tab/>
      </w:r>
      <w:r>
        <w:rPr>
          <w:rFonts w:cstheme="minorHAnsi"/>
          <w:sz w:val="20"/>
          <w:szCs w:val="20"/>
          <w:lang w:val="en-US"/>
        </w:rPr>
        <w:t>19</w:t>
      </w:r>
    </w:p>
    <w:p w:rsidR="007F4A7D" w:rsidRPr="003574FD" w:rsidRDefault="007F4A7D" w:rsidP="007F4A7D">
      <w:pPr>
        <w:rPr>
          <w:rFonts w:cstheme="minorHAnsi"/>
          <w:sz w:val="20"/>
          <w:szCs w:val="20"/>
          <w:lang w:val="en-US"/>
        </w:rPr>
      </w:pPr>
      <w:r w:rsidRPr="003574FD">
        <w:rPr>
          <w:rFonts w:cstheme="minorHAnsi"/>
          <w:sz w:val="20"/>
          <w:szCs w:val="20"/>
          <w:lang w:val="en-US"/>
        </w:rPr>
        <w:t>#14</w:t>
      </w:r>
      <w:r w:rsidRPr="003574FD">
        <w:rPr>
          <w:rFonts w:cstheme="minorHAnsi"/>
          <w:sz w:val="20"/>
          <w:szCs w:val="20"/>
          <w:lang w:val="en-US"/>
        </w:rPr>
        <w:tab/>
        <w:t xml:space="preserve">"parental participation" </w:t>
      </w:r>
      <w:r w:rsidRPr="003574FD">
        <w:rPr>
          <w:rFonts w:cstheme="minorHAnsi"/>
          <w:sz w:val="20"/>
          <w:szCs w:val="20"/>
          <w:lang w:val="en-US"/>
        </w:rPr>
        <w:tab/>
      </w:r>
      <w:r>
        <w:rPr>
          <w:rFonts w:cstheme="minorHAnsi"/>
          <w:sz w:val="20"/>
          <w:szCs w:val="20"/>
          <w:lang w:val="en-US"/>
        </w:rPr>
        <w:t>39</w:t>
      </w:r>
    </w:p>
    <w:p w:rsidR="007F4A7D" w:rsidRPr="003574FD" w:rsidRDefault="007F4A7D" w:rsidP="007F4A7D">
      <w:pPr>
        <w:rPr>
          <w:rFonts w:cstheme="minorHAnsi"/>
          <w:sz w:val="20"/>
          <w:szCs w:val="20"/>
          <w:lang w:val="en-US"/>
        </w:rPr>
      </w:pPr>
      <w:r w:rsidRPr="003574FD">
        <w:rPr>
          <w:rFonts w:cstheme="minorHAnsi"/>
          <w:sz w:val="20"/>
          <w:szCs w:val="20"/>
          <w:lang w:val="en-US"/>
        </w:rPr>
        <w:t>#15</w:t>
      </w:r>
      <w:r w:rsidRPr="003574FD">
        <w:rPr>
          <w:rFonts w:cstheme="minorHAnsi"/>
          <w:sz w:val="20"/>
          <w:szCs w:val="20"/>
          <w:lang w:val="en-US"/>
        </w:rPr>
        <w:tab/>
        <w:t xml:space="preserve">"parental preference*" </w:t>
      </w:r>
      <w:r w:rsidRPr="003574FD">
        <w:rPr>
          <w:rFonts w:cstheme="minorHAnsi"/>
          <w:sz w:val="20"/>
          <w:szCs w:val="20"/>
          <w:lang w:val="en-US"/>
        </w:rPr>
        <w:tab/>
      </w:r>
      <w:r>
        <w:rPr>
          <w:rFonts w:cstheme="minorHAnsi"/>
          <w:sz w:val="20"/>
          <w:szCs w:val="20"/>
          <w:lang w:val="en-US"/>
        </w:rPr>
        <w:t>41</w:t>
      </w:r>
    </w:p>
    <w:p w:rsidR="007F4A7D" w:rsidRPr="003574FD" w:rsidRDefault="007F4A7D" w:rsidP="007F4A7D">
      <w:pPr>
        <w:rPr>
          <w:rFonts w:cstheme="minorHAnsi"/>
          <w:sz w:val="20"/>
          <w:szCs w:val="20"/>
          <w:lang w:val="en-US"/>
        </w:rPr>
      </w:pPr>
      <w:r w:rsidRPr="003574FD">
        <w:rPr>
          <w:rFonts w:cstheme="minorHAnsi"/>
          <w:sz w:val="20"/>
          <w:szCs w:val="20"/>
          <w:lang w:val="en-US"/>
        </w:rPr>
        <w:t>#16</w:t>
      </w:r>
      <w:r w:rsidRPr="003574FD">
        <w:rPr>
          <w:rFonts w:cstheme="minorHAnsi"/>
          <w:sz w:val="20"/>
          <w:szCs w:val="20"/>
          <w:lang w:val="en-US"/>
        </w:rPr>
        <w:tab/>
        <w:t xml:space="preserve">"patient reported outcomes" </w:t>
      </w:r>
      <w:r w:rsidRPr="003574FD">
        <w:rPr>
          <w:rFonts w:cstheme="minorHAnsi"/>
          <w:sz w:val="20"/>
          <w:szCs w:val="20"/>
          <w:lang w:val="en-US"/>
        </w:rPr>
        <w:tab/>
      </w:r>
      <w:r>
        <w:rPr>
          <w:rFonts w:cstheme="minorHAnsi"/>
          <w:sz w:val="20"/>
          <w:szCs w:val="20"/>
          <w:lang w:val="en-US"/>
        </w:rPr>
        <w:t>731</w:t>
      </w:r>
    </w:p>
    <w:p w:rsidR="007F4A7D" w:rsidRPr="003574FD" w:rsidRDefault="007F4A7D" w:rsidP="007F4A7D">
      <w:pPr>
        <w:rPr>
          <w:rFonts w:cstheme="minorHAnsi"/>
          <w:sz w:val="20"/>
          <w:szCs w:val="20"/>
          <w:lang w:val="en-US"/>
        </w:rPr>
      </w:pPr>
      <w:r w:rsidRPr="003574FD">
        <w:rPr>
          <w:rFonts w:cstheme="minorHAnsi"/>
          <w:sz w:val="20"/>
          <w:szCs w:val="20"/>
          <w:lang w:val="en-US"/>
        </w:rPr>
        <w:t>#17</w:t>
      </w:r>
      <w:r w:rsidRPr="003574FD">
        <w:rPr>
          <w:rFonts w:cstheme="minorHAnsi"/>
          <w:sz w:val="20"/>
          <w:szCs w:val="20"/>
          <w:lang w:val="en-US"/>
        </w:rPr>
        <w:tab/>
        <w:t xml:space="preserve">"patient values" </w:t>
      </w:r>
      <w:r w:rsidRPr="003574FD">
        <w:rPr>
          <w:rFonts w:cstheme="minorHAnsi"/>
          <w:sz w:val="20"/>
          <w:szCs w:val="20"/>
          <w:lang w:val="en-US"/>
        </w:rPr>
        <w:tab/>
      </w:r>
      <w:r>
        <w:rPr>
          <w:rFonts w:cstheme="minorHAnsi"/>
          <w:sz w:val="20"/>
          <w:szCs w:val="20"/>
          <w:lang w:val="en-US"/>
        </w:rPr>
        <w:t>62</w:t>
      </w:r>
    </w:p>
    <w:p w:rsidR="007F4A7D" w:rsidRPr="003574FD" w:rsidRDefault="007F4A7D" w:rsidP="007F4A7D">
      <w:pPr>
        <w:rPr>
          <w:rFonts w:cstheme="minorHAnsi"/>
          <w:sz w:val="20"/>
          <w:szCs w:val="20"/>
          <w:lang w:val="en-US"/>
        </w:rPr>
      </w:pPr>
      <w:r w:rsidRPr="003574FD">
        <w:rPr>
          <w:rFonts w:cstheme="minorHAnsi"/>
          <w:sz w:val="20"/>
          <w:szCs w:val="20"/>
          <w:lang w:val="en-US"/>
        </w:rPr>
        <w:t>#18</w:t>
      </w:r>
      <w:r w:rsidRPr="003574FD">
        <w:rPr>
          <w:rFonts w:cstheme="minorHAnsi"/>
          <w:sz w:val="20"/>
          <w:szCs w:val="20"/>
          <w:lang w:val="en-US"/>
        </w:rPr>
        <w:tab/>
        <w:t xml:space="preserve">"patients values" </w:t>
      </w:r>
      <w:r w:rsidRPr="003574FD">
        <w:rPr>
          <w:rFonts w:cstheme="minorHAnsi"/>
          <w:sz w:val="20"/>
          <w:szCs w:val="20"/>
          <w:lang w:val="en-US"/>
        </w:rPr>
        <w:tab/>
      </w:r>
      <w:r>
        <w:rPr>
          <w:rFonts w:cstheme="minorHAnsi"/>
          <w:sz w:val="20"/>
          <w:szCs w:val="20"/>
          <w:lang w:val="en-US"/>
        </w:rPr>
        <w:t>74</w:t>
      </w:r>
    </w:p>
    <w:p w:rsidR="007F4A7D" w:rsidRPr="003574FD" w:rsidRDefault="007F4A7D" w:rsidP="007F4A7D">
      <w:pPr>
        <w:rPr>
          <w:rFonts w:cstheme="minorHAnsi"/>
          <w:sz w:val="20"/>
          <w:szCs w:val="20"/>
          <w:lang w:val="en-US"/>
        </w:rPr>
      </w:pPr>
      <w:r w:rsidRPr="003574FD">
        <w:rPr>
          <w:rFonts w:cstheme="minorHAnsi"/>
          <w:sz w:val="20"/>
          <w:szCs w:val="20"/>
          <w:lang w:val="en-US"/>
        </w:rPr>
        <w:t>#19</w:t>
      </w:r>
      <w:r w:rsidRPr="003574FD">
        <w:rPr>
          <w:rFonts w:cstheme="minorHAnsi"/>
          <w:sz w:val="20"/>
          <w:szCs w:val="20"/>
          <w:lang w:val="en-US"/>
        </w:rPr>
        <w:tab/>
        <w:t xml:space="preserve">"patient choice*" </w:t>
      </w:r>
      <w:r w:rsidRPr="003574FD">
        <w:rPr>
          <w:rFonts w:cstheme="minorHAnsi"/>
          <w:sz w:val="20"/>
          <w:szCs w:val="20"/>
          <w:lang w:val="en-US"/>
        </w:rPr>
        <w:tab/>
        <w:t>1</w:t>
      </w:r>
      <w:r>
        <w:rPr>
          <w:rFonts w:cstheme="minorHAnsi"/>
          <w:sz w:val="20"/>
          <w:szCs w:val="20"/>
          <w:lang w:val="en-US"/>
        </w:rPr>
        <w:t>94</w:t>
      </w:r>
    </w:p>
    <w:p w:rsidR="007F4A7D" w:rsidRPr="003574FD" w:rsidRDefault="007F4A7D" w:rsidP="007F4A7D">
      <w:pPr>
        <w:rPr>
          <w:rFonts w:cstheme="minorHAnsi"/>
          <w:sz w:val="20"/>
          <w:szCs w:val="20"/>
          <w:lang w:val="en-US"/>
        </w:rPr>
      </w:pPr>
      <w:r w:rsidRPr="003574FD">
        <w:rPr>
          <w:rFonts w:cstheme="minorHAnsi"/>
          <w:sz w:val="20"/>
          <w:szCs w:val="20"/>
          <w:lang w:val="en-US"/>
        </w:rPr>
        <w:t>#20</w:t>
      </w:r>
      <w:r w:rsidRPr="003574FD">
        <w:rPr>
          <w:rFonts w:cstheme="minorHAnsi"/>
          <w:sz w:val="20"/>
          <w:szCs w:val="20"/>
          <w:lang w:val="en-US"/>
        </w:rPr>
        <w:tab/>
        <w:t xml:space="preserve">"patient oriented research" </w:t>
      </w:r>
      <w:r w:rsidRPr="003574FD">
        <w:rPr>
          <w:rFonts w:cstheme="minorHAnsi"/>
          <w:sz w:val="20"/>
          <w:szCs w:val="20"/>
          <w:lang w:val="en-US"/>
        </w:rPr>
        <w:tab/>
      </w:r>
      <w:r>
        <w:rPr>
          <w:rFonts w:cstheme="minorHAnsi"/>
          <w:sz w:val="20"/>
          <w:szCs w:val="20"/>
          <w:lang w:val="en-US"/>
        </w:rPr>
        <w:t>61</w:t>
      </w:r>
    </w:p>
    <w:p w:rsidR="007F4A7D" w:rsidRPr="003574FD" w:rsidRDefault="007F4A7D" w:rsidP="007F4A7D">
      <w:pPr>
        <w:rPr>
          <w:rFonts w:cstheme="minorHAnsi"/>
          <w:sz w:val="20"/>
          <w:szCs w:val="20"/>
          <w:lang w:val="en-US"/>
        </w:rPr>
      </w:pPr>
      <w:r w:rsidRPr="003574FD">
        <w:rPr>
          <w:rFonts w:cstheme="minorHAnsi"/>
          <w:sz w:val="20"/>
          <w:szCs w:val="20"/>
          <w:lang w:val="en-US"/>
        </w:rPr>
        <w:t>#21</w:t>
      </w:r>
      <w:r w:rsidRPr="003574FD">
        <w:rPr>
          <w:rFonts w:cstheme="minorHAnsi"/>
          <w:sz w:val="20"/>
          <w:szCs w:val="20"/>
          <w:lang w:val="en-US"/>
        </w:rPr>
        <w:tab/>
        <w:t xml:space="preserve">#1 or #2 or #3 or #4 or #5 or #6 or #7 or #8 or #9 or #10 or #11 or #12 or #13 or #14 or #15 or #16 or #17 or #18 or #19 or #20 </w:t>
      </w:r>
      <w:r w:rsidRPr="003574FD">
        <w:rPr>
          <w:rFonts w:cstheme="minorHAnsi"/>
          <w:sz w:val="20"/>
          <w:szCs w:val="20"/>
          <w:lang w:val="en-US"/>
        </w:rPr>
        <w:tab/>
      </w:r>
      <w:r>
        <w:rPr>
          <w:rFonts w:cstheme="minorHAnsi"/>
          <w:sz w:val="20"/>
          <w:szCs w:val="20"/>
          <w:lang w:val="en-US"/>
        </w:rPr>
        <w:t>14087</w:t>
      </w:r>
    </w:p>
    <w:p w:rsidR="007F4A7D" w:rsidRPr="003574FD" w:rsidRDefault="007F4A7D" w:rsidP="007F4A7D">
      <w:pPr>
        <w:rPr>
          <w:rFonts w:cstheme="minorHAnsi"/>
          <w:sz w:val="20"/>
          <w:szCs w:val="20"/>
          <w:lang w:val="en-US"/>
        </w:rPr>
      </w:pPr>
      <w:r w:rsidRPr="003574FD">
        <w:rPr>
          <w:rFonts w:cstheme="minorHAnsi"/>
          <w:sz w:val="20"/>
          <w:szCs w:val="20"/>
          <w:lang w:val="en-US"/>
        </w:rPr>
        <w:t>#22</w:t>
      </w:r>
      <w:r w:rsidRPr="003574FD">
        <w:rPr>
          <w:rFonts w:cstheme="minorHAnsi"/>
          <w:sz w:val="20"/>
          <w:szCs w:val="20"/>
          <w:lang w:val="en-US"/>
        </w:rPr>
        <w:tab/>
        <w:t>MeSH descriptor: [Diffusion of Innovation] explode all trees</w:t>
      </w:r>
      <w:r w:rsidRPr="003574FD">
        <w:rPr>
          <w:rFonts w:cstheme="minorHAnsi"/>
          <w:sz w:val="20"/>
          <w:szCs w:val="20"/>
          <w:lang w:val="en-US"/>
        </w:rPr>
        <w:tab/>
      </w:r>
      <w:r>
        <w:rPr>
          <w:rFonts w:cstheme="minorHAnsi"/>
          <w:sz w:val="20"/>
          <w:szCs w:val="20"/>
          <w:lang w:val="en-US"/>
        </w:rPr>
        <w:t>191</w:t>
      </w:r>
    </w:p>
    <w:p w:rsidR="007F4A7D" w:rsidRPr="003574FD" w:rsidRDefault="007F4A7D" w:rsidP="007F4A7D">
      <w:pPr>
        <w:rPr>
          <w:rFonts w:cstheme="minorHAnsi"/>
          <w:sz w:val="20"/>
          <w:szCs w:val="20"/>
          <w:lang w:val="en-US"/>
        </w:rPr>
      </w:pPr>
      <w:r w:rsidRPr="003574FD">
        <w:rPr>
          <w:rFonts w:cstheme="minorHAnsi"/>
          <w:sz w:val="20"/>
          <w:szCs w:val="20"/>
          <w:lang w:val="en-US"/>
        </w:rPr>
        <w:t>#23</w:t>
      </w:r>
      <w:r w:rsidRPr="003574FD">
        <w:rPr>
          <w:rFonts w:cstheme="minorHAnsi"/>
          <w:sz w:val="20"/>
          <w:szCs w:val="20"/>
          <w:lang w:val="en-US"/>
        </w:rPr>
        <w:tab/>
        <w:t>MeSH descriptor: [Treatment Outcome] explode all trees</w:t>
      </w:r>
      <w:r w:rsidRPr="003574FD">
        <w:rPr>
          <w:rFonts w:cstheme="minorHAnsi"/>
          <w:sz w:val="20"/>
          <w:szCs w:val="20"/>
          <w:lang w:val="en-US"/>
        </w:rPr>
        <w:tab/>
        <w:t>88</w:t>
      </w:r>
      <w:r>
        <w:rPr>
          <w:rFonts w:cstheme="minorHAnsi"/>
          <w:sz w:val="20"/>
          <w:szCs w:val="20"/>
          <w:lang w:val="en-US"/>
        </w:rPr>
        <w:t>431</w:t>
      </w:r>
    </w:p>
    <w:p w:rsidR="007F4A7D" w:rsidRPr="003574FD" w:rsidRDefault="007F4A7D" w:rsidP="007F4A7D">
      <w:pPr>
        <w:rPr>
          <w:rFonts w:cstheme="minorHAnsi"/>
          <w:sz w:val="20"/>
          <w:szCs w:val="20"/>
          <w:lang w:val="en-US"/>
        </w:rPr>
      </w:pPr>
      <w:r w:rsidRPr="003574FD">
        <w:rPr>
          <w:rFonts w:cstheme="minorHAnsi"/>
          <w:sz w:val="20"/>
          <w:szCs w:val="20"/>
          <w:lang w:val="en-US"/>
        </w:rPr>
        <w:t>#24</w:t>
      </w:r>
      <w:r w:rsidRPr="003574FD">
        <w:rPr>
          <w:rFonts w:cstheme="minorHAnsi"/>
          <w:sz w:val="20"/>
          <w:szCs w:val="20"/>
          <w:lang w:val="en-US"/>
        </w:rPr>
        <w:tab/>
        <w:t>MeSH descriptor: [Biomedical Technology] explode all trees</w:t>
      </w:r>
      <w:r w:rsidRPr="003574FD">
        <w:rPr>
          <w:rFonts w:cstheme="minorHAnsi"/>
          <w:sz w:val="20"/>
          <w:szCs w:val="20"/>
          <w:lang w:val="en-US"/>
        </w:rPr>
        <w:tab/>
      </w:r>
      <w:r>
        <w:rPr>
          <w:rFonts w:cstheme="minorHAnsi"/>
          <w:sz w:val="20"/>
          <w:szCs w:val="20"/>
          <w:lang w:val="en-US"/>
        </w:rPr>
        <w:t>94</w:t>
      </w:r>
    </w:p>
    <w:p w:rsidR="007F4A7D" w:rsidRPr="003574FD" w:rsidRDefault="007F4A7D" w:rsidP="007F4A7D">
      <w:pPr>
        <w:rPr>
          <w:rFonts w:cstheme="minorHAnsi"/>
          <w:sz w:val="20"/>
          <w:szCs w:val="20"/>
          <w:lang w:val="en-US"/>
        </w:rPr>
      </w:pPr>
      <w:r w:rsidRPr="003574FD">
        <w:rPr>
          <w:rFonts w:cstheme="minorHAnsi"/>
          <w:sz w:val="20"/>
          <w:szCs w:val="20"/>
          <w:lang w:val="en-US"/>
        </w:rPr>
        <w:t>#25</w:t>
      </w:r>
      <w:r w:rsidRPr="003574FD">
        <w:rPr>
          <w:rFonts w:cstheme="minorHAnsi"/>
          <w:sz w:val="20"/>
          <w:szCs w:val="20"/>
          <w:lang w:val="en-US"/>
        </w:rPr>
        <w:tab/>
        <w:t>MeSH descriptor: [Health Care Rationing] explode all trees</w:t>
      </w:r>
      <w:r w:rsidRPr="003574FD">
        <w:rPr>
          <w:rFonts w:cstheme="minorHAnsi"/>
          <w:sz w:val="20"/>
          <w:szCs w:val="20"/>
          <w:lang w:val="en-US"/>
        </w:rPr>
        <w:tab/>
      </w:r>
      <w:r>
        <w:rPr>
          <w:rFonts w:cstheme="minorHAnsi"/>
          <w:sz w:val="20"/>
          <w:szCs w:val="20"/>
          <w:lang w:val="en-US"/>
        </w:rPr>
        <w:t>107</w:t>
      </w:r>
    </w:p>
    <w:p w:rsidR="007F4A7D" w:rsidRPr="003574FD" w:rsidRDefault="007F4A7D" w:rsidP="007F4A7D">
      <w:pPr>
        <w:rPr>
          <w:rFonts w:cstheme="minorHAnsi"/>
          <w:sz w:val="20"/>
          <w:szCs w:val="20"/>
          <w:lang w:val="en-US"/>
        </w:rPr>
      </w:pPr>
      <w:r w:rsidRPr="003574FD">
        <w:rPr>
          <w:rFonts w:cstheme="minorHAnsi"/>
          <w:sz w:val="20"/>
          <w:szCs w:val="20"/>
          <w:lang w:val="en-US"/>
        </w:rPr>
        <w:lastRenderedPageBreak/>
        <w:t>#26</w:t>
      </w:r>
      <w:r w:rsidRPr="003574FD">
        <w:rPr>
          <w:rFonts w:cstheme="minorHAnsi"/>
          <w:sz w:val="20"/>
          <w:szCs w:val="20"/>
          <w:lang w:val="en-US"/>
        </w:rPr>
        <w:tab/>
        <w:t>MeSH descriptor: [Technology Assessment, Biomedical] explode all trees</w:t>
      </w:r>
      <w:r w:rsidRPr="003574FD">
        <w:rPr>
          <w:rFonts w:cstheme="minorHAnsi"/>
          <w:sz w:val="20"/>
          <w:szCs w:val="20"/>
          <w:lang w:val="en-US"/>
        </w:rPr>
        <w:tab/>
      </w:r>
      <w:r>
        <w:rPr>
          <w:rFonts w:cstheme="minorHAnsi"/>
          <w:sz w:val="20"/>
          <w:szCs w:val="20"/>
          <w:lang w:val="en-US"/>
        </w:rPr>
        <w:t>801</w:t>
      </w:r>
    </w:p>
    <w:p w:rsidR="007F4A7D" w:rsidRPr="003574FD" w:rsidRDefault="007F4A7D" w:rsidP="007F4A7D">
      <w:pPr>
        <w:rPr>
          <w:rFonts w:cstheme="minorHAnsi"/>
          <w:sz w:val="20"/>
          <w:szCs w:val="20"/>
          <w:lang w:val="en-US"/>
        </w:rPr>
      </w:pPr>
      <w:r w:rsidRPr="003574FD">
        <w:rPr>
          <w:rFonts w:cstheme="minorHAnsi"/>
          <w:sz w:val="20"/>
          <w:szCs w:val="20"/>
          <w:lang w:val="en-US"/>
        </w:rPr>
        <w:t>#27</w:t>
      </w:r>
      <w:r w:rsidRPr="003574FD">
        <w:rPr>
          <w:rFonts w:cstheme="minorHAnsi"/>
          <w:sz w:val="20"/>
          <w:szCs w:val="20"/>
          <w:lang w:val="en-US"/>
        </w:rPr>
        <w:tab/>
        <w:t>MeSH descriptor: [Orphan Drug Production] explode all trees</w:t>
      </w:r>
      <w:r w:rsidRPr="003574FD">
        <w:rPr>
          <w:rFonts w:cstheme="minorHAnsi"/>
          <w:sz w:val="20"/>
          <w:szCs w:val="20"/>
          <w:lang w:val="en-US"/>
        </w:rPr>
        <w:tab/>
      </w:r>
      <w:r>
        <w:rPr>
          <w:rFonts w:cstheme="minorHAnsi"/>
          <w:sz w:val="20"/>
          <w:szCs w:val="20"/>
          <w:lang w:val="en-US"/>
        </w:rPr>
        <w:t>10</w:t>
      </w:r>
    </w:p>
    <w:p w:rsidR="007F4A7D" w:rsidRPr="003574FD" w:rsidRDefault="007F4A7D" w:rsidP="007F4A7D">
      <w:pPr>
        <w:rPr>
          <w:rFonts w:cstheme="minorHAnsi"/>
          <w:sz w:val="20"/>
          <w:szCs w:val="20"/>
          <w:lang w:val="en-US"/>
        </w:rPr>
      </w:pPr>
      <w:r w:rsidRPr="003574FD">
        <w:rPr>
          <w:rFonts w:cstheme="minorHAnsi"/>
          <w:sz w:val="20"/>
          <w:szCs w:val="20"/>
          <w:lang w:val="en-US"/>
        </w:rPr>
        <w:t>#28</w:t>
      </w:r>
      <w:r w:rsidRPr="003574FD">
        <w:rPr>
          <w:rFonts w:cstheme="minorHAnsi"/>
          <w:sz w:val="20"/>
          <w:szCs w:val="20"/>
          <w:lang w:val="en-US"/>
        </w:rPr>
        <w:tab/>
        <w:t>MeSH descriptor: [Rare Diseases] explode all trees</w:t>
      </w:r>
      <w:r w:rsidRPr="003574FD">
        <w:rPr>
          <w:rFonts w:cstheme="minorHAnsi"/>
          <w:sz w:val="20"/>
          <w:szCs w:val="20"/>
          <w:lang w:val="en-US"/>
        </w:rPr>
        <w:tab/>
      </w:r>
      <w:r>
        <w:rPr>
          <w:rFonts w:cstheme="minorHAnsi"/>
          <w:sz w:val="20"/>
          <w:szCs w:val="20"/>
          <w:lang w:val="en-US"/>
        </w:rPr>
        <w:t>21</w:t>
      </w:r>
    </w:p>
    <w:p w:rsidR="007F4A7D" w:rsidRPr="003574FD" w:rsidRDefault="007F4A7D" w:rsidP="007F4A7D">
      <w:pPr>
        <w:rPr>
          <w:rFonts w:cstheme="minorHAnsi"/>
          <w:sz w:val="20"/>
          <w:szCs w:val="20"/>
          <w:lang w:val="en-US"/>
        </w:rPr>
      </w:pPr>
      <w:r w:rsidRPr="003574FD">
        <w:rPr>
          <w:rFonts w:cstheme="minorHAnsi"/>
          <w:sz w:val="20"/>
          <w:szCs w:val="20"/>
          <w:lang w:val="en-US"/>
        </w:rPr>
        <w:t>#29</w:t>
      </w:r>
      <w:r w:rsidRPr="003574FD">
        <w:rPr>
          <w:rFonts w:cstheme="minorHAnsi"/>
          <w:sz w:val="20"/>
          <w:szCs w:val="20"/>
          <w:lang w:val="en-US"/>
        </w:rPr>
        <w:tab/>
        <w:t>MeSH descriptor: [Health Priorities] explode all trees</w:t>
      </w:r>
      <w:r w:rsidRPr="003574FD">
        <w:rPr>
          <w:rFonts w:cstheme="minorHAnsi"/>
          <w:sz w:val="20"/>
          <w:szCs w:val="20"/>
          <w:lang w:val="en-US"/>
        </w:rPr>
        <w:tab/>
      </w:r>
      <w:r>
        <w:rPr>
          <w:rFonts w:cstheme="minorHAnsi"/>
          <w:sz w:val="20"/>
          <w:szCs w:val="20"/>
          <w:lang w:val="en-US"/>
        </w:rPr>
        <w:t>62</w:t>
      </w:r>
    </w:p>
    <w:p w:rsidR="007F4A7D" w:rsidRPr="003574FD" w:rsidRDefault="007F4A7D" w:rsidP="007F4A7D">
      <w:pPr>
        <w:rPr>
          <w:rFonts w:cstheme="minorHAnsi"/>
          <w:sz w:val="20"/>
          <w:szCs w:val="20"/>
          <w:lang w:val="en-US"/>
        </w:rPr>
      </w:pPr>
      <w:r w:rsidRPr="003574FD">
        <w:rPr>
          <w:rFonts w:cstheme="minorHAnsi"/>
          <w:sz w:val="20"/>
          <w:szCs w:val="20"/>
          <w:lang w:val="en-US"/>
        </w:rPr>
        <w:t>#30</w:t>
      </w:r>
      <w:r w:rsidRPr="003574FD">
        <w:rPr>
          <w:rFonts w:cstheme="minorHAnsi"/>
          <w:sz w:val="20"/>
          <w:szCs w:val="20"/>
          <w:lang w:val="en-US"/>
        </w:rPr>
        <w:tab/>
        <w:t xml:space="preserve">lifecycle and technolog* </w:t>
      </w:r>
      <w:r w:rsidRPr="003574FD">
        <w:rPr>
          <w:rFonts w:cstheme="minorHAnsi"/>
          <w:sz w:val="20"/>
          <w:szCs w:val="20"/>
          <w:lang w:val="en-US"/>
        </w:rPr>
        <w:tab/>
      </w:r>
      <w:r>
        <w:rPr>
          <w:rFonts w:cstheme="minorHAnsi"/>
          <w:sz w:val="20"/>
          <w:szCs w:val="20"/>
          <w:lang w:val="en-US"/>
        </w:rPr>
        <w:t>6</w:t>
      </w:r>
    </w:p>
    <w:p w:rsidR="007F4A7D" w:rsidRPr="003574FD" w:rsidRDefault="007F4A7D" w:rsidP="007F4A7D">
      <w:pPr>
        <w:rPr>
          <w:rFonts w:cstheme="minorHAnsi"/>
          <w:sz w:val="20"/>
          <w:szCs w:val="20"/>
          <w:lang w:val="en-US"/>
        </w:rPr>
      </w:pPr>
      <w:r w:rsidRPr="003574FD">
        <w:rPr>
          <w:rFonts w:cstheme="minorHAnsi"/>
          <w:sz w:val="20"/>
          <w:szCs w:val="20"/>
          <w:lang w:val="en-US"/>
        </w:rPr>
        <w:t>#31</w:t>
      </w:r>
      <w:r w:rsidRPr="003574FD">
        <w:rPr>
          <w:rFonts w:cstheme="minorHAnsi"/>
          <w:sz w:val="20"/>
          <w:szCs w:val="20"/>
          <w:lang w:val="en-US"/>
        </w:rPr>
        <w:tab/>
        <w:t xml:space="preserve">"orphan drug*" </w:t>
      </w:r>
      <w:r w:rsidRPr="003574FD">
        <w:rPr>
          <w:rFonts w:cstheme="minorHAnsi"/>
          <w:sz w:val="20"/>
          <w:szCs w:val="20"/>
          <w:lang w:val="en-US"/>
        </w:rPr>
        <w:tab/>
      </w:r>
      <w:r>
        <w:rPr>
          <w:rFonts w:cstheme="minorHAnsi"/>
          <w:sz w:val="20"/>
          <w:szCs w:val="20"/>
          <w:lang w:val="en-US"/>
        </w:rPr>
        <w:t>35</w:t>
      </w:r>
    </w:p>
    <w:p w:rsidR="007F4A7D" w:rsidRPr="003574FD" w:rsidRDefault="007F4A7D" w:rsidP="007F4A7D">
      <w:pPr>
        <w:rPr>
          <w:rFonts w:cstheme="minorHAnsi"/>
          <w:sz w:val="20"/>
          <w:szCs w:val="20"/>
          <w:lang w:val="en-US"/>
        </w:rPr>
      </w:pPr>
      <w:r w:rsidRPr="003574FD">
        <w:rPr>
          <w:rFonts w:cstheme="minorHAnsi"/>
          <w:sz w:val="20"/>
          <w:szCs w:val="20"/>
          <w:lang w:val="en-US"/>
        </w:rPr>
        <w:t>#32</w:t>
      </w:r>
      <w:r w:rsidRPr="003574FD">
        <w:rPr>
          <w:rFonts w:cstheme="minorHAnsi"/>
          <w:sz w:val="20"/>
          <w:szCs w:val="20"/>
          <w:lang w:val="en-US"/>
        </w:rPr>
        <w:tab/>
        <w:t xml:space="preserve">"rare diseases" </w:t>
      </w:r>
      <w:r w:rsidRPr="003574FD">
        <w:rPr>
          <w:rFonts w:cstheme="minorHAnsi"/>
          <w:sz w:val="20"/>
          <w:szCs w:val="20"/>
          <w:lang w:val="en-US"/>
        </w:rPr>
        <w:tab/>
        <w:t>1</w:t>
      </w:r>
      <w:r>
        <w:rPr>
          <w:rFonts w:cstheme="minorHAnsi"/>
          <w:sz w:val="20"/>
          <w:szCs w:val="20"/>
          <w:lang w:val="en-US"/>
        </w:rPr>
        <w:t>41</w:t>
      </w:r>
    </w:p>
    <w:p w:rsidR="007F4A7D" w:rsidRPr="003574FD" w:rsidRDefault="007F4A7D" w:rsidP="007F4A7D">
      <w:pPr>
        <w:rPr>
          <w:rFonts w:cstheme="minorHAnsi"/>
          <w:sz w:val="20"/>
          <w:szCs w:val="20"/>
          <w:lang w:val="en-US"/>
        </w:rPr>
      </w:pPr>
      <w:r w:rsidRPr="003574FD">
        <w:rPr>
          <w:rFonts w:cstheme="minorHAnsi"/>
          <w:sz w:val="20"/>
          <w:szCs w:val="20"/>
          <w:lang w:val="en-US"/>
        </w:rPr>
        <w:t>#33</w:t>
      </w:r>
      <w:r w:rsidRPr="003574FD">
        <w:rPr>
          <w:rFonts w:cstheme="minorHAnsi"/>
          <w:sz w:val="20"/>
          <w:szCs w:val="20"/>
          <w:lang w:val="en-US"/>
        </w:rPr>
        <w:tab/>
        <w:t xml:space="preserve">rationing </w:t>
      </w:r>
      <w:r w:rsidRPr="003574FD">
        <w:rPr>
          <w:rFonts w:cstheme="minorHAnsi"/>
          <w:sz w:val="20"/>
          <w:szCs w:val="20"/>
          <w:lang w:val="en-US"/>
        </w:rPr>
        <w:tab/>
        <w:t>3</w:t>
      </w:r>
      <w:r>
        <w:rPr>
          <w:rFonts w:cstheme="minorHAnsi"/>
          <w:sz w:val="20"/>
          <w:szCs w:val="20"/>
          <w:lang w:val="en-US"/>
        </w:rPr>
        <w:t>74</w:t>
      </w:r>
    </w:p>
    <w:p w:rsidR="007F4A7D" w:rsidRPr="003574FD" w:rsidRDefault="007F4A7D" w:rsidP="007F4A7D">
      <w:pPr>
        <w:rPr>
          <w:rFonts w:cstheme="minorHAnsi"/>
          <w:sz w:val="20"/>
          <w:szCs w:val="20"/>
          <w:lang w:val="en-US"/>
        </w:rPr>
      </w:pPr>
      <w:r w:rsidRPr="003574FD">
        <w:rPr>
          <w:rFonts w:cstheme="minorHAnsi"/>
          <w:sz w:val="20"/>
          <w:szCs w:val="20"/>
          <w:lang w:val="en-US"/>
        </w:rPr>
        <w:t>#34</w:t>
      </w:r>
      <w:r w:rsidRPr="003574FD">
        <w:rPr>
          <w:rFonts w:cstheme="minorHAnsi"/>
          <w:sz w:val="20"/>
          <w:szCs w:val="20"/>
          <w:lang w:val="en-US"/>
        </w:rPr>
        <w:tab/>
        <w:t xml:space="preserve">innovation </w:t>
      </w:r>
      <w:r w:rsidRPr="003574FD">
        <w:rPr>
          <w:rFonts w:cstheme="minorHAnsi"/>
          <w:sz w:val="20"/>
          <w:szCs w:val="20"/>
          <w:lang w:val="en-US"/>
        </w:rPr>
        <w:tab/>
        <w:t>12</w:t>
      </w:r>
      <w:r>
        <w:rPr>
          <w:rFonts w:cstheme="minorHAnsi"/>
          <w:sz w:val="20"/>
          <w:szCs w:val="20"/>
          <w:lang w:val="en-US"/>
        </w:rPr>
        <w:t>94</w:t>
      </w:r>
    </w:p>
    <w:p w:rsidR="007F4A7D" w:rsidRPr="003574FD" w:rsidRDefault="007F4A7D" w:rsidP="007F4A7D">
      <w:pPr>
        <w:rPr>
          <w:rFonts w:cstheme="minorHAnsi"/>
          <w:sz w:val="20"/>
          <w:szCs w:val="20"/>
          <w:lang w:val="en-US"/>
        </w:rPr>
      </w:pPr>
      <w:r w:rsidRPr="003574FD">
        <w:rPr>
          <w:rFonts w:cstheme="minorHAnsi"/>
          <w:sz w:val="20"/>
          <w:szCs w:val="20"/>
          <w:lang w:val="en-US"/>
        </w:rPr>
        <w:t>#35</w:t>
      </w:r>
      <w:r w:rsidRPr="003574FD">
        <w:rPr>
          <w:rFonts w:cstheme="minorHAnsi"/>
          <w:sz w:val="20"/>
          <w:szCs w:val="20"/>
          <w:lang w:val="en-US"/>
        </w:rPr>
        <w:tab/>
        <w:t xml:space="preserve">#22 or #23 or #24 or #25 or #26 or #27 or #28 or #29 or #30 or #31 or #32 or #33 or #34 </w:t>
      </w:r>
      <w:r w:rsidRPr="003574FD">
        <w:rPr>
          <w:rFonts w:cstheme="minorHAnsi"/>
          <w:sz w:val="20"/>
          <w:szCs w:val="20"/>
          <w:lang w:val="en-US"/>
        </w:rPr>
        <w:tab/>
        <w:t>90534</w:t>
      </w:r>
    </w:p>
    <w:p w:rsidR="007F4A7D" w:rsidRPr="003574FD" w:rsidRDefault="007F4A7D" w:rsidP="007F4A7D">
      <w:pPr>
        <w:rPr>
          <w:rFonts w:cstheme="minorHAnsi"/>
          <w:sz w:val="20"/>
          <w:szCs w:val="20"/>
          <w:lang w:val="en-US"/>
        </w:rPr>
      </w:pPr>
      <w:r w:rsidRPr="003574FD">
        <w:rPr>
          <w:rFonts w:cstheme="minorHAnsi"/>
          <w:sz w:val="20"/>
          <w:szCs w:val="20"/>
          <w:lang w:val="en-US"/>
        </w:rPr>
        <w:t>#36</w:t>
      </w:r>
      <w:r w:rsidRPr="003574FD">
        <w:rPr>
          <w:rFonts w:cstheme="minorHAnsi"/>
          <w:sz w:val="20"/>
          <w:szCs w:val="20"/>
          <w:lang w:val="en-US"/>
        </w:rPr>
        <w:tab/>
        <w:t xml:space="preserve">#21 and #35 </w:t>
      </w:r>
      <w:r w:rsidRPr="003574FD">
        <w:rPr>
          <w:rFonts w:cstheme="minorHAnsi"/>
          <w:sz w:val="20"/>
          <w:szCs w:val="20"/>
          <w:lang w:val="en-US"/>
        </w:rPr>
        <w:tab/>
      </w:r>
      <w:r>
        <w:rPr>
          <w:rFonts w:cstheme="minorHAnsi"/>
          <w:sz w:val="20"/>
          <w:szCs w:val="20"/>
          <w:lang w:val="en-US"/>
        </w:rPr>
        <w:t>19</w:t>
      </w:r>
    </w:p>
    <w:p w:rsidR="007F4A7D" w:rsidRPr="003574FD" w:rsidRDefault="007F4A7D" w:rsidP="007F4A7D">
      <w:pPr>
        <w:rPr>
          <w:rFonts w:cstheme="minorHAnsi"/>
          <w:sz w:val="20"/>
          <w:szCs w:val="20"/>
          <w:lang w:val="en-US"/>
        </w:rPr>
      </w:pPr>
      <w:r w:rsidRPr="003574FD">
        <w:rPr>
          <w:rFonts w:cstheme="minorHAnsi"/>
          <w:b/>
          <w:sz w:val="20"/>
          <w:szCs w:val="20"/>
          <w:lang w:val="en-US"/>
        </w:rPr>
        <w:t>DARE, NHS EED, HTA databases)</w:t>
      </w:r>
    </w:p>
    <w:p w:rsidR="007F4A7D" w:rsidRPr="003574FD" w:rsidRDefault="007F4A7D" w:rsidP="007F4A7D">
      <w:pPr>
        <w:rPr>
          <w:rFonts w:cstheme="minorHAnsi"/>
          <w:b/>
          <w:sz w:val="20"/>
          <w:szCs w:val="20"/>
          <w:lang w:val="en-US"/>
        </w:rPr>
      </w:pPr>
      <w:r w:rsidRPr="003574FD">
        <w:rPr>
          <w:rFonts w:cstheme="minorHAnsi"/>
          <w:b/>
          <w:sz w:val="20"/>
          <w:szCs w:val="20"/>
          <w:lang w:val="en-US"/>
        </w:rPr>
        <w:t>4. UK Centre for Reviews and Dissemination (DARE, NHS EED, HTA databases) (</w:t>
      </w:r>
      <w:hyperlink r:id="rId13" w:history="1">
        <w:r w:rsidRPr="003574FD">
          <w:rPr>
            <w:rStyle w:val="Hyperlink"/>
            <w:rFonts w:cstheme="minorHAnsi"/>
            <w:b/>
            <w:sz w:val="20"/>
            <w:szCs w:val="20"/>
            <w:lang w:val="en-US"/>
          </w:rPr>
          <w:t>www.crd.york.ac.uk/crdweb</w:t>
        </w:r>
      </w:hyperlink>
      <w:r>
        <w:rPr>
          <w:rFonts w:cstheme="minorHAnsi"/>
          <w:b/>
          <w:sz w:val="20"/>
          <w:szCs w:val="20"/>
          <w:lang w:val="en-US"/>
        </w:rPr>
        <w:t>; searched May 2017)</w:t>
      </w:r>
    </w:p>
    <w:p w:rsidR="007F4A7D" w:rsidRPr="003574FD" w:rsidRDefault="007F4A7D" w:rsidP="007F4A7D">
      <w:pPr>
        <w:rPr>
          <w:rFonts w:cstheme="minorHAnsi"/>
          <w:sz w:val="20"/>
          <w:szCs w:val="20"/>
          <w:lang w:val="en-US"/>
        </w:rPr>
      </w:pPr>
      <w:r w:rsidRPr="003574FD">
        <w:rPr>
          <w:rFonts w:cstheme="minorHAnsi"/>
          <w:sz w:val="20"/>
          <w:szCs w:val="20"/>
          <w:lang w:val="en-US"/>
        </w:rPr>
        <w:t>1</w:t>
      </w:r>
      <w:r w:rsidRPr="003574FD">
        <w:rPr>
          <w:rFonts w:cstheme="minorHAnsi"/>
          <w:sz w:val="20"/>
          <w:szCs w:val="20"/>
          <w:lang w:val="en-US"/>
        </w:rPr>
        <w:tab/>
        <w:t>(patient*):TI</w:t>
      </w:r>
      <w:r w:rsidRPr="003574FD">
        <w:rPr>
          <w:rFonts w:cstheme="minorHAnsi"/>
          <w:sz w:val="20"/>
          <w:szCs w:val="20"/>
          <w:lang w:val="en-US"/>
        </w:rPr>
        <w:tab/>
      </w:r>
      <w:r>
        <w:rPr>
          <w:rFonts w:cstheme="minorHAnsi"/>
          <w:sz w:val="20"/>
          <w:szCs w:val="20"/>
          <w:lang w:val="en-US"/>
        </w:rPr>
        <w:t>8793</w:t>
      </w:r>
    </w:p>
    <w:p w:rsidR="007F4A7D" w:rsidRPr="003574FD" w:rsidRDefault="007F4A7D" w:rsidP="007F4A7D">
      <w:pPr>
        <w:rPr>
          <w:rFonts w:cstheme="minorHAnsi"/>
          <w:sz w:val="20"/>
          <w:szCs w:val="20"/>
          <w:lang w:val="en-US"/>
        </w:rPr>
      </w:pPr>
      <w:r w:rsidRPr="003574FD">
        <w:rPr>
          <w:rFonts w:cstheme="minorHAnsi"/>
          <w:sz w:val="20"/>
          <w:szCs w:val="20"/>
          <w:lang w:val="en-US"/>
        </w:rPr>
        <w:t>2</w:t>
      </w:r>
      <w:r w:rsidRPr="003574FD">
        <w:rPr>
          <w:rFonts w:cstheme="minorHAnsi"/>
          <w:sz w:val="20"/>
          <w:szCs w:val="20"/>
          <w:lang w:val="en-US"/>
        </w:rPr>
        <w:tab/>
        <w:t>(participation):TI OR (involv*):TI OR (preference*):TI</w:t>
      </w:r>
      <w:r w:rsidRPr="003574FD">
        <w:rPr>
          <w:rFonts w:cstheme="minorHAnsi"/>
          <w:sz w:val="20"/>
          <w:szCs w:val="20"/>
          <w:lang w:val="en-US"/>
        </w:rPr>
        <w:tab/>
      </w:r>
      <w:r>
        <w:rPr>
          <w:rFonts w:cstheme="minorHAnsi"/>
          <w:sz w:val="20"/>
          <w:szCs w:val="20"/>
          <w:lang w:val="en-US"/>
        </w:rPr>
        <w:t>321</w:t>
      </w:r>
    </w:p>
    <w:p w:rsidR="007F4A7D" w:rsidRPr="003574FD" w:rsidRDefault="007F4A7D" w:rsidP="007F4A7D">
      <w:pPr>
        <w:rPr>
          <w:rFonts w:cstheme="minorHAnsi"/>
          <w:sz w:val="20"/>
          <w:szCs w:val="20"/>
          <w:lang w:val="en-US"/>
        </w:rPr>
      </w:pPr>
      <w:r w:rsidRPr="003574FD">
        <w:rPr>
          <w:rFonts w:cstheme="minorHAnsi"/>
          <w:sz w:val="20"/>
          <w:szCs w:val="20"/>
          <w:lang w:val="en-US"/>
        </w:rPr>
        <w:t>3</w:t>
      </w:r>
      <w:r w:rsidRPr="003574FD">
        <w:rPr>
          <w:rFonts w:cstheme="minorHAnsi"/>
          <w:sz w:val="20"/>
          <w:szCs w:val="20"/>
          <w:lang w:val="en-US"/>
        </w:rPr>
        <w:tab/>
        <w:t>(engagement):TI OR (engaging):TI OR (choice*):TI</w:t>
      </w:r>
      <w:r w:rsidRPr="003574FD">
        <w:rPr>
          <w:rFonts w:cstheme="minorHAnsi"/>
          <w:sz w:val="20"/>
          <w:szCs w:val="20"/>
          <w:lang w:val="en-US"/>
        </w:rPr>
        <w:tab/>
      </w:r>
      <w:r>
        <w:rPr>
          <w:rFonts w:cstheme="minorHAnsi"/>
          <w:sz w:val="20"/>
          <w:szCs w:val="20"/>
          <w:lang w:val="en-US"/>
        </w:rPr>
        <w:t>109</w:t>
      </w:r>
    </w:p>
    <w:p w:rsidR="007F4A7D" w:rsidRPr="003574FD" w:rsidRDefault="007F4A7D" w:rsidP="007F4A7D">
      <w:pPr>
        <w:rPr>
          <w:rFonts w:cstheme="minorHAnsi"/>
          <w:sz w:val="20"/>
          <w:szCs w:val="20"/>
          <w:lang w:val="en-US"/>
        </w:rPr>
      </w:pPr>
      <w:r w:rsidRPr="003574FD">
        <w:rPr>
          <w:rFonts w:cstheme="minorHAnsi"/>
          <w:sz w:val="20"/>
          <w:szCs w:val="20"/>
          <w:lang w:val="en-US"/>
        </w:rPr>
        <w:t>4</w:t>
      </w:r>
      <w:r w:rsidRPr="003574FD">
        <w:rPr>
          <w:rFonts w:cstheme="minorHAnsi"/>
          <w:sz w:val="20"/>
          <w:szCs w:val="20"/>
          <w:lang w:val="en-US"/>
        </w:rPr>
        <w:tab/>
        <w:t>("reported outcome*"):TI OR ("patient value*"):TI OR (PROM*):TI</w:t>
      </w:r>
      <w:r w:rsidRPr="003574FD">
        <w:rPr>
          <w:rFonts w:cstheme="minorHAnsi"/>
          <w:sz w:val="20"/>
          <w:szCs w:val="20"/>
          <w:lang w:val="en-US"/>
        </w:rPr>
        <w:tab/>
      </w:r>
      <w:r>
        <w:rPr>
          <w:rFonts w:cstheme="minorHAnsi"/>
          <w:sz w:val="20"/>
          <w:szCs w:val="20"/>
          <w:lang w:val="en-US"/>
        </w:rPr>
        <w:t>485</w:t>
      </w:r>
    </w:p>
    <w:p w:rsidR="007F4A7D" w:rsidRPr="003574FD" w:rsidRDefault="007F4A7D" w:rsidP="007F4A7D">
      <w:pPr>
        <w:rPr>
          <w:rFonts w:cstheme="minorHAnsi"/>
          <w:sz w:val="20"/>
          <w:szCs w:val="20"/>
          <w:lang w:val="en-US"/>
        </w:rPr>
      </w:pPr>
      <w:r w:rsidRPr="003574FD">
        <w:rPr>
          <w:rFonts w:cstheme="minorHAnsi"/>
          <w:sz w:val="20"/>
          <w:szCs w:val="20"/>
          <w:lang w:val="en-US"/>
        </w:rPr>
        <w:t>5</w:t>
      </w:r>
      <w:r w:rsidRPr="003574FD">
        <w:rPr>
          <w:rFonts w:cstheme="minorHAnsi"/>
          <w:sz w:val="20"/>
          <w:szCs w:val="20"/>
          <w:lang w:val="en-US"/>
        </w:rPr>
        <w:tab/>
        <w:t>(parent*):TI OR (caregiver*):TI OR (family):TI</w:t>
      </w:r>
      <w:r w:rsidRPr="003574FD">
        <w:rPr>
          <w:rFonts w:cstheme="minorHAnsi"/>
          <w:sz w:val="20"/>
          <w:szCs w:val="20"/>
          <w:lang w:val="en-US"/>
        </w:rPr>
        <w:tab/>
      </w:r>
      <w:r>
        <w:rPr>
          <w:rFonts w:cstheme="minorHAnsi"/>
          <w:sz w:val="20"/>
          <w:szCs w:val="20"/>
          <w:lang w:val="en-US"/>
        </w:rPr>
        <w:t>560</w:t>
      </w:r>
    </w:p>
    <w:p w:rsidR="007F4A7D" w:rsidRPr="003574FD" w:rsidRDefault="007F4A7D" w:rsidP="007F4A7D">
      <w:pPr>
        <w:rPr>
          <w:rFonts w:cstheme="minorHAnsi"/>
          <w:sz w:val="20"/>
          <w:szCs w:val="20"/>
          <w:lang w:val="en-US"/>
        </w:rPr>
      </w:pPr>
      <w:r w:rsidRPr="003574FD">
        <w:rPr>
          <w:rFonts w:cstheme="minorHAnsi"/>
          <w:sz w:val="20"/>
          <w:szCs w:val="20"/>
          <w:lang w:val="en-US"/>
        </w:rPr>
        <w:t>6</w:t>
      </w:r>
      <w:r w:rsidRPr="003574FD">
        <w:rPr>
          <w:rFonts w:cstheme="minorHAnsi"/>
          <w:sz w:val="20"/>
          <w:szCs w:val="20"/>
          <w:lang w:val="en-US"/>
        </w:rPr>
        <w:tab/>
        <w:t>#1 OR #5</w:t>
      </w:r>
      <w:r w:rsidRPr="003574FD">
        <w:rPr>
          <w:rFonts w:cstheme="minorHAnsi"/>
          <w:sz w:val="20"/>
          <w:szCs w:val="20"/>
          <w:lang w:val="en-US"/>
        </w:rPr>
        <w:tab/>
        <w:t>9</w:t>
      </w:r>
      <w:r>
        <w:rPr>
          <w:rFonts w:cstheme="minorHAnsi"/>
          <w:sz w:val="20"/>
          <w:szCs w:val="20"/>
          <w:lang w:val="en-US"/>
        </w:rPr>
        <w:t>221</w:t>
      </w:r>
    </w:p>
    <w:p w:rsidR="007F4A7D" w:rsidRPr="003574FD" w:rsidRDefault="007F4A7D" w:rsidP="007F4A7D">
      <w:pPr>
        <w:rPr>
          <w:rFonts w:cstheme="minorHAnsi"/>
          <w:sz w:val="20"/>
          <w:szCs w:val="20"/>
          <w:lang w:val="en-US"/>
        </w:rPr>
      </w:pPr>
      <w:r w:rsidRPr="003574FD">
        <w:rPr>
          <w:rFonts w:cstheme="minorHAnsi"/>
          <w:sz w:val="20"/>
          <w:szCs w:val="20"/>
          <w:lang w:val="en-US"/>
        </w:rPr>
        <w:t>7</w:t>
      </w:r>
      <w:r w:rsidRPr="003574FD">
        <w:rPr>
          <w:rFonts w:cstheme="minorHAnsi"/>
          <w:sz w:val="20"/>
          <w:szCs w:val="20"/>
          <w:lang w:val="en-US"/>
        </w:rPr>
        <w:tab/>
        <w:t>#2 OR #3 OR #4</w:t>
      </w:r>
      <w:r w:rsidRPr="003574FD">
        <w:rPr>
          <w:rFonts w:cstheme="minorHAnsi"/>
          <w:sz w:val="20"/>
          <w:szCs w:val="20"/>
          <w:lang w:val="en-US"/>
        </w:rPr>
        <w:tab/>
        <w:t>8</w:t>
      </w:r>
      <w:r>
        <w:rPr>
          <w:rFonts w:cstheme="minorHAnsi"/>
          <w:sz w:val="20"/>
          <w:szCs w:val="20"/>
          <w:lang w:val="en-US"/>
        </w:rPr>
        <w:t>51</w:t>
      </w:r>
    </w:p>
    <w:p w:rsidR="007F4A7D" w:rsidRPr="003574FD" w:rsidRDefault="007F4A7D" w:rsidP="007F4A7D">
      <w:pPr>
        <w:rPr>
          <w:rFonts w:cstheme="minorHAnsi"/>
          <w:sz w:val="20"/>
          <w:szCs w:val="20"/>
          <w:lang w:val="en-US"/>
        </w:rPr>
      </w:pPr>
      <w:r w:rsidRPr="003574FD">
        <w:rPr>
          <w:rFonts w:cstheme="minorHAnsi"/>
          <w:sz w:val="20"/>
          <w:szCs w:val="20"/>
          <w:lang w:val="en-US"/>
        </w:rPr>
        <w:t>8</w:t>
      </w:r>
      <w:r w:rsidRPr="003574FD">
        <w:rPr>
          <w:rFonts w:cstheme="minorHAnsi"/>
          <w:sz w:val="20"/>
          <w:szCs w:val="20"/>
          <w:lang w:val="en-US"/>
        </w:rPr>
        <w:tab/>
        <w:t>#6 AND #7</w:t>
      </w:r>
      <w:r w:rsidRPr="003574FD">
        <w:rPr>
          <w:rFonts w:cstheme="minorHAnsi"/>
          <w:sz w:val="20"/>
          <w:szCs w:val="20"/>
          <w:lang w:val="en-US"/>
        </w:rPr>
        <w:tab/>
        <w:t>1</w:t>
      </w:r>
      <w:r>
        <w:rPr>
          <w:rFonts w:cstheme="minorHAnsi"/>
          <w:sz w:val="20"/>
          <w:szCs w:val="20"/>
          <w:lang w:val="en-US"/>
        </w:rPr>
        <w:t>91</w:t>
      </w:r>
    </w:p>
    <w:p w:rsidR="007F4A7D" w:rsidRPr="003574FD" w:rsidRDefault="007F4A7D" w:rsidP="007F4A7D">
      <w:pPr>
        <w:rPr>
          <w:rFonts w:cstheme="minorHAnsi"/>
          <w:sz w:val="20"/>
          <w:szCs w:val="20"/>
          <w:lang w:val="en-US"/>
        </w:rPr>
      </w:pPr>
      <w:r w:rsidRPr="003574FD">
        <w:rPr>
          <w:rFonts w:cstheme="minorHAnsi"/>
          <w:sz w:val="20"/>
          <w:szCs w:val="20"/>
          <w:lang w:val="en-US"/>
        </w:rPr>
        <w:t>9</w:t>
      </w:r>
      <w:r w:rsidRPr="003574FD">
        <w:rPr>
          <w:rFonts w:cstheme="minorHAnsi"/>
          <w:sz w:val="20"/>
          <w:szCs w:val="20"/>
          <w:lang w:val="en-US"/>
        </w:rPr>
        <w:tab/>
        <w:t>* FROM 2000 TO 2014</w:t>
      </w:r>
      <w:r w:rsidRPr="003574FD">
        <w:rPr>
          <w:rFonts w:cstheme="minorHAnsi"/>
          <w:sz w:val="20"/>
          <w:szCs w:val="20"/>
          <w:lang w:val="en-US"/>
        </w:rPr>
        <w:tab/>
        <w:t>60</w:t>
      </w:r>
      <w:r>
        <w:rPr>
          <w:rFonts w:cstheme="minorHAnsi"/>
          <w:sz w:val="20"/>
          <w:szCs w:val="20"/>
          <w:lang w:val="en-US"/>
        </w:rPr>
        <w:t>174</w:t>
      </w:r>
    </w:p>
    <w:p w:rsidR="007F4A7D" w:rsidRPr="003574FD" w:rsidRDefault="007F4A7D" w:rsidP="007F4A7D">
      <w:pPr>
        <w:rPr>
          <w:rFonts w:cstheme="minorHAnsi"/>
          <w:sz w:val="20"/>
          <w:szCs w:val="20"/>
          <w:lang w:val="en-US"/>
        </w:rPr>
      </w:pPr>
      <w:r w:rsidRPr="003574FD">
        <w:rPr>
          <w:rFonts w:cstheme="minorHAnsi"/>
          <w:sz w:val="20"/>
          <w:szCs w:val="20"/>
          <w:lang w:val="en-US"/>
        </w:rPr>
        <w:t>10</w:t>
      </w:r>
      <w:r w:rsidRPr="003574FD">
        <w:rPr>
          <w:rFonts w:cstheme="minorHAnsi"/>
          <w:sz w:val="20"/>
          <w:szCs w:val="20"/>
          <w:lang w:val="en-US"/>
        </w:rPr>
        <w:tab/>
        <w:t>#8 AND #9</w:t>
      </w:r>
      <w:r w:rsidRPr="003574FD">
        <w:rPr>
          <w:rFonts w:cstheme="minorHAnsi"/>
          <w:sz w:val="20"/>
          <w:szCs w:val="20"/>
          <w:lang w:val="en-US"/>
        </w:rPr>
        <w:tab/>
      </w:r>
      <w:r>
        <w:rPr>
          <w:rFonts w:cstheme="minorHAnsi"/>
          <w:sz w:val="20"/>
          <w:szCs w:val="20"/>
          <w:lang w:val="en-US"/>
        </w:rPr>
        <w:t>189</w:t>
      </w:r>
    </w:p>
    <w:p w:rsidR="007F4A7D" w:rsidRPr="003574FD" w:rsidRDefault="007F4A7D" w:rsidP="007F4A7D">
      <w:pPr>
        <w:rPr>
          <w:rFonts w:cstheme="minorHAnsi"/>
          <w:sz w:val="20"/>
          <w:szCs w:val="20"/>
          <w:lang w:val="en-US"/>
        </w:rPr>
      </w:pPr>
    </w:p>
    <w:p w:rsidR="007F4A7D" w:rsidRPr="003574FD" w:rsidRDefault="007F4A7D" w:rsidP="007F4A7D">
      <w:pPr>
        <w:rPr>
          <w:rFonts w:cstheme="minorHAnsi"/>
          <w:b/>
          <w:sz w:val="20"/>
          <w:szCs w:val="20"/>
          <w:lang w:val="en-US"/>
        </w:rPr>
      </w:pPr>
      <w:r w:rsidRPr="003574FD">
        <w:rPr>
          <w:rFonts w:cstheme="minorHAnsi"/>
          <w:b/>
          <w:sz w:val="20"/>
          <w:szCs w:val="20"/>
          <w:lang w:val="en-US"/>
        </w:rPr>
        <w:t xml:space="preserve">5. EMBASE (Ovid; 1974 to </w:t>
      </w:r>
      <w:r>
        <w:rPr>
          <w:rFonts w:cstheme="minorHAnsi"/>
          <w:b/>
          <w:sz w:val="20"/>
          <w:szCs w:val="20"/>
          <w:lang w:val="en-US"/>
        </w:rPr>
        <w:t>2017 May</w:t>
      </w:r>
      <w:r w:rsidRPr="003574FD">
        <w:rPr>
          <w:rFonts w:cstheme="minorHAnsi"/>
          <w:b/>
          <w:sz w:val="20"/>
          <w:szCs w:val="20"/>
          <w:lang w:val="en-US"/>
        </w:rPr>
        <w:t>)</w:t>
      </w:r>
    </w:p>
    <w:tbl>
      <w:tblPr>
        <w:tblW w:w="9429" w:type="dxa"/>
        <w:tblBorders>
          <w:top w:val="single" w:sz="12" w:space="0" w:color="757575"/>
          <w:left w:val="single" w:sz="12" w:space="0" w:color="757575"/>
          <w:bottom w:val="single" w:sz="12" w:space="0" w:color="757575"/>
          <w:right w:val="single" w:sz="12" w:space="0" w:color="757575"/>
        </w:tblBorders>
        <w:shd w:val="clear" w:color="auto" w:fill="ABCCE2"/>
        <w:tblCellMar>
          <w:left w:w="0" w:type="dxa"/>
          <w:right w:w="0" w:type="dxa"/>
        </w:tblCellMar>
        <w:tblLook w:val="04A0" w:firstRow="1" w:lastRow="0" w:firstColumn="1" w:lastColumn="0" w:noHBand="0" w:noVBand="1"/>
      </w:tblPr>
      <w:tblGrid>
        <w:gridCol w:w="847"/>
        <w:gridCol w:w="7107"/>
        <w:gridCol w:w="1475"/>
      </w:tblGrid>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patient preference/</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47</w:t>
            </w:r>
            <w:r>
              <w:rPr>
                <w:rFonts w:eastAsia="Times New Roman" w:cstheme="minorHAnsi"/>
                <w:color w:val="0A0905"/>
                <w:sz w:val="20"/>
                <w:szCs w:val="20"/>
                <w:lang w:eastAsia="zh-CN"/>
              </w:rPr>
              <w:t>98</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patient participation/</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17337</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lastRenderedPageBreak/>
              <w:t>3</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parent/</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153400</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caregiver/</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3</w:t>
            </w:r>
            <w:r w:rsidRPr="003574FD">
              <w:rPr>
                <w:rFonts w:eastAsia="Times New Roman" w:cstheme="minorHAnsi"/>
                <w:color w:val="0A0905"/>
                <w:sz w:val="20"/>
                <w:szCs w:val="20"/>
                <w:lang w:eastAsia="zh-CN"/>
              </w:rPr>
              <w:t>9</w:t>
            </w:r>
            <w:r>
              <w:rPr>
                <w:rFonts w:eastAsia="Times New Roman" w:cstheme="minorHAnsi"/>
                <w:color w:val="0A0905"/>
                <w:sz w:val="20"/>
                <w:szCs w:val="20"/>
                <w:lang w:eastAsia="zh-CN"/>
              </w:rPr>
              <w:t>41</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5</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family/</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336</w:t>
            </w:r>
            <w:r>
              <w:rPr>
                <w:rFonts w:eastAsia="Times New Roman" w:cstheme="minorHAnsi"/>
                <w:color w:val="0A0905"/>
                <w:sz w:val="20"/>
                <w:szCs w:val="20"/>
                <w:lang w:eastAsia="zh-CN"/>
              </w:rPr>
              <w:t>864</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6</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3 or 4 or 5</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364</w:t>
            </w:r>
            <w:r>
              <w:rPr>
                <w:rFonts w:eastAsia="Times New Roman" w:cstheme="minorHAnsi"/>
                <w:color w:val="0A0905"/>
                <w:sz w:val="20"/>
                <w:szCs w:val="20"/>
                <w:lang w:eastAsia="zh-CN"/>
              </w:rPr>
              <w:t>512</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7</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(involv* or engag* or participat* or prefer* or outcome assess* or choice* or value*).ti.</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410</w:t>
            </w:r>
            <w:r>
              <w:rPr>
                <w:rFonts w:eastAsia="Times New Roman" w:cstheme="minorHAnsi"/>
                <w:color w:val="0A0905"/>
                <w:sz w:val="20"/>
                <w:szCs w:val="20"/>
                <w:lang w:eastAsia="zh-CN"/>
              </w:rPr>
              <w:t>678</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8</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6 and 7</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78</w:t>
            </w:r>
            <w:r>
              <w:rPr>
                <w:rFonts w:eastAsia="Times New Roman" w:cstheme="minorHAnsi"/>
                <w:color w:val="0A0905"/>
                <w:sz w:val="20"/>
                <w:szCs w:val="20"/>
                <w:lang w:eastAsia="zh-CN"/>
              </w:rPr>
              <w:t>64</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9</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outcome assessment.mp.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w:t>
            </w:r>
            <w:r>
              <w:rPr>
                <w:rFonts w:eastAsia="Times New Roman" w:cstheme="minorHAnsi"/>
                <w:color w:val="0A0905"/>
                <w:sz w:val="20"/>
                <w:szCs w:val="20"/>
                <w:lang w:eastAsia="zh-CN"/>
              </w:rPr>
              <w:t>12</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10</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engagement.mp.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4</w:t>
            </w:r>
            <w:r>
              <w:rPr>
                <w:rFonts w:eastAsia="Times New Roman" w:cstheme="minorHAnsi"/>
                <w:color w:val="0A0905"/>
                <w:sz w:val="20"/>
                <w:szCs w:val="20"/>
                <w:lang w:eastAsia="zh-CN"/>
              </w:rPr>
              <w:t>90</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11</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involvement.mp.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w:t>
            </w:r>
            <w:r>
              <w:rPr>
                <w:rFonts w:eastAsia="Times New Roman" w:cstheme="minorHAnsi"/>
                <w:color w:val="0A0905"/>
                <w:sz w:val="20"/>
                <w:szCs w:val="20"/>
                <w:lang w:eastAsia="zh-CN"/>
              </w:rPr>
              <w:t>521</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12</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reported outcome*.mp.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6</w:t>
            </w:r>
            <w:r>
              <w:rPr>
                <w:rFonts w:eastAsia="Times New Roman" w:cstheme="minorHAnsi"/>
                <w:color w:val="0A0905"/>
                <w:sz w:val="20"/>
                <w:szCs w:val="20"/>
                <w:lang w:eastAsia="zh-CN"/>
              </w:rPr>
              <w:t>501</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13</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PROMS.ti,ab.</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306</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14</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value*.ti.</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72</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15</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choice*.ti.</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w:t>
            </w:r>
            <w:r>
              <w:rPr>
                <w:rFonts w:eastAsia="Times New Roman" w:cstheme="minorHAnsi"/>
                <w:color w:val="0A0905"/>
                <w:sz w:val="20"/>
                <w:szCs w:val="20"/>
                <w:lang w:eastAsia="zh-CN"/>
              </w:rPr>
              <w:t>94</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16</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oriented research.mp.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w:t>
            </w:r>
            <w:r>
              <w:rPr>
                <w:rFonts w:eastAsia="Times New Roman" w:cstheme="minorHAnsi"/>
                <w:color w:val="0A0905"/>
                <w:sz w:val="20"/>
                <w:szCs w:val="20"/>
                <w:lang w:eastAsia="zh-CN"/>
              </w:rPr>
              <w:t>09</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17</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diffusion of innovation.mp.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w:t>
            </w:r>
            <w:r>
              <w:rPr>
                <w:rFonts w:eastAsia="Times New Roman" w:cstheme="minorHAnsi"/>
                <w:color w:val="0A0905"/>
                <w:sz w:val="20"/>
                <w:szCs w:val="20"/>
                <w:lang w:eastAsia="zh-CN"/>
              </w:rPr>
              <w:t>77</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18</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medical technology/</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314</w:t>
            </w:r>
            <w:r>
              <w:rPr>
                <w:rFonts w:eastAsia="Times New Roman" w:cstheme="minorHAnsi"/>
                <w:color w:val="0A0905"/>
                <w:sz w:val="20"/>
                <w:szCs w:val="20"/>
                <w:lang w:eastAsia="zh-CN"/>
              </w:rPr>
              <w:t>97</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19</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health care rationing.mp.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322</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20</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biomedical technology assessment/ or technology assessment.mp.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151</w:t>
            </w:r>
            <w:r>
              <w:rPr>
                <w:rFonts w:eastAsia="Times New Roman" w:cstheme="minorHAnsi"/>
                <w:color w:val="0A0905"/>
                <w:sz w:val="20"/>
                <w:szCs w:val="20"/>
                <w:lang w:eastAsia="zh-CN"/>
              </w:rPr>
              <w:t>63</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21</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orphan drug production.mp.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16</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22</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rare disease/</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180</w:t>
            </w:r>
            <w:r>
              <w:rPr>
                <w:rFonts w:eastAsia="Times New Roman" w:cstheme="minorHAnsi"/>
                <w:color w:val="0A0905"/>
                <w:sz w:val="20"/>
                <w:szCs w:val="20"/>
                <w:lang w:eastAsia="zh-CN"/>
              </w:rPr>
              <w:t>19</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23</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exp orphan drug/</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w:t>
            </w:r>
            <w:r>
              <w:rPr>
                <w:rFonts w:eastAsia="Times New Roman" w:cstheme="minorHAnsi"/>
                <w:color w:val="0A0905"/>
                <w:sz w:val="20"/>
                <w:szCs w:val="20"/>
                <w:lang w:eastAsia="zh-CN"/>
              </w:rPr>
              <w:t>511</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24</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health priorities.mp.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10</w:t>
            </w:r>
            <w:r>
              <w:rPr>
                <w:rFonts w:eastAsia="Times New Roman" w:cstheme="minorHAnsi"/>
                <w:color w:val="0A0905"/>
                <w:sz w:val="20"/>
                <w:szCs w:val="20"/>
                <w:lang w:eastAsia="zh-CN"/>
              </w:rPr>
              <w:t>82</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25</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lifecycle of technology.mp.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6</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auto"/>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bCs/>
                <w:color w:val="0A0905"/>
                <w:sz w:val="20"/>
                <w:szCs w:val="20"/>
                <w:lang w:eastAsia="zh-CN"/>
              </w:rPr>
            </w:pPr>
            <w:r w:rsidRPr="003574FD">
              <w:rPr>
                <w:rFonts w:eastAsia="Times New Roman" w:cstheme="minorHAnsi"/>
                <w:bCs/>
                <w:color w:val="0A0905"/>
                <w:sz w:val="20"/>
                <w:szCs w:val="20"/>
                <w:lang w:eastAsia="zh-CN"/>
              </w:rPr>
              <w:t>26</w:t>
            </w:r>
          </w:p>
        </w:tc>
        <w:tc>
          <w:tcPr>
            <w:tcW w:w="7107" w:type="dxa"/>
            <w:tcBorders>
              <w:top w:val="single" w:sz="6" w:space="0" w:color="757575"/>
              <w:left w:val="single" w:sz="6" w:space="0" w:color="757575"/>
              <w:bottom w:val="single" w:sz="6" w:space="0" w:color="757575"/>
              <w:right w:val="single" w:sz="6" w:space="0" w:color="757575"/>
            </w:tcBorders>
            <w:shd w:val="clear" w:color="auto" w:fill="auto"/>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bCs/>
                <w:color w:val="0A0905"/>
                <w:sz w:val="20"/>
                <w:szCs w:val="20"/>
                <w:lang w:eastAsia="zh-CN"/>
              </w:rPr>
            </w:pPr>
            <w:r w:rsidRPr="003574FD">
              <w:rPr>
                <w:rFonts w:eastAsia="Times New Roman" w:cstheme="minorHAnsi"/>
                <w:bCs/>
                <w:color w:val="0A0905"/>
                <w:sz w:val="20"/>
                <w:szCs w:val="20"/>
                <w:lang w:eastAsia="zh-CN"/>
              </w:rPr>
              <w:t>technology lifecycle.mp.</w:t>
            </w:r>
          </w:p>
        </w:tc>
        <w:tc>
          <w:tcPr>
            <w:tcW w:w="1475" w:type="dxa"/>
            <w:tcBorders>
              <w:top w:val="single" w:sz="6" w:space="0" w:color="757575"/>
              <w:left w:val="single" w:sz="6" w:space="0" w:color="757575"/>
              <w:bottom w:val="single" w:sz="6" w:space="0" w:color="757575"/>
              <w:right w:val="single" w:sz="6" w:space="0" w:color="757575"/>
            </w:tcBorders>
            <w:shd w:val="clear" w:color="auto" w:fill="auto"/>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bCs/>
                <w:color w:val="0A0905"/>
                <w:sz w:val="20"/>
                <w:szCs w:val="20"/>
                <w:lang w:eastAsia="zh-CN"/>
              </w:rPr>
            </w:pPr>
            <w:r>
              <w:rPr>
                <w:rFonts w:eastAsia="Times New Roman" w:cstheme="minorHAnsi"/>
                <w:bCs/>
                <w:color w:val="0A0905"/>
                <w:sz w:val="20"/>
                <w:szCs w:val="20"/>
                <w:lang w:eastAsia="zh-CN"/>
              </w:rPr>
              <w:t>7</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27</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orphan drug development.mp.</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Pr>
                <w:rFonts w:eastAsia="Times New Roman" w:cstheme="minorHAnsi"/>
                <w:color w:val="0A0905"/>
                <w:sz w:val="20"/>
                <w:szCs w:val="20"/>
                <w:lang w:eastAsia="zh-CN"/>
              </w:rPr>
              <w:t>59</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28</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innovation.ti.</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65</w:t>
            </w:r>
            <w:r>
              <w:rPr>
                <w:rFonts w:eastAsia="Times New Roman" w:cstheme="minorHAnsi"/>
                <w:color w:val="0A0905"/>
                <w:sz w:val="20"/>
                <w:szCs w:val="20"/>
                <w:lang w:eastAsia="zh-CN"/>
              </w:rPr>
              <w:t>88</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29</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17 or 18 or 19 or 20 or 21 or 22 or 23 or 24 or 25 or 26 or 27 or 28</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724</w:t>
            </w:r>
            <w:r>
              <w:rPr>
                <w:rFonts w:eastAsia="Times New Roman" w:cstheme="minorHAnsi"/>
                <w:color w:val="0A0905"/>
                <w:sz w:val="20"/>
                <w:szCs w:val="20"/>
                <w:lang w:eastAsia="zh-CN"/>
              </w:rPr>
              <w:t>16</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lastRenderedPageBreak/>
              <w:t>30</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1 or 2 or 8 or 9 or 10 or 11 or 12 or 13 or 14 or 15 or 16</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37</w:t>
            </w:r>
            <w:r>
              <w:rPr>
                <w:rFonts w:eastAsia="Times New Roman" w:cstheme="minorHAnsi"/>
                <w:color w:val="0A0905"/>
                <w:sz w:val="20"/>
                <w:szCs w:val="20"/>
                <w:lang w:eastAsia="zh-CN"/>
              </w:rPr>
              <w:t>841</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31</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29 and 30</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w:t>
            </w:r>
            <w:r>
              <w:rPr>
                <w:rFonts w:eastAsia="Times New Roman" w:cstheme="minorHAnsi"/>
                <w:color w:val="0A0905"/>
                <w:sz w:val="20"/>
                <w:szCs w:val="20"/>
                <w:lang w:eastAsia="zh-CN"/>
              </w:rPr>
              <w:t>41</w:t>
            </w:r>
          </w:p>
        </w:tc>
      </w:tr>
      <w:tr w:rsidR="007F4A7D" w:rsidRPr="003574FD" w:rsidTr="00644642">
        <w:tc>
          <w:tcPr>
            <w:tcW w:w="84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32</w:t>
            </w:r>
          </w:p>
        </w:tc>
        <w:tc>
          <w:tcPr>
            <w:tcW w:w="7107"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limit 31 to yr="2000 -Current"</w:t>
            </w:r>
          </w:p>
        </w:tc>
        <w:tc>
          <w:tcPr>
            <w:tcW w:w="1475" w:type="dxa"/>
            <w:tcBorders>
              <w:top w:val="single" w:sz="6" w:space="0" w:color="757575"/>
              <w:left w:val="single" w:sz="6" w:space="0" w:color="757575"/>
              <w:bottom w:val="single" w:sz="6" w:space="0" w:color="757575"/>
              <w:right w:val="single" w:sz="6" w:space="0" w:color="757575"/>
            </w:tcBorders>
            <w:shd w:val="clear" w:color="auto" w:fill="FFFFFF"/>
            <w:tcMar>
              <w:top w:w="45" w:type="dxa"/>
              <w:left w:w="45" w:type="dxa"/>
              <w:bottom w:w="45" w:type="dxa"/>
              <w:right w:w="45" w:type="dxa"/>
            </w:tcMar>
            <w:hideMark/>
          </w:tcPr>
          <w:p w:rsidR="007F4A7D" w:rsidRPr="003574FD" w:rsidRDefault="007F4A7D" w:rsidP="00644642">
            <w:pPr>
              <w:spacing w:after="0" w:line="360"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2</w:t>
            </w:r>
            <w:r>
              <w:rPr>
                <w:rFonts w:eastAsia="Times New Roman" w:cstheme="minorHAnsi"/>
                <w:color w:val="0A0905"/>
                <w:sz w:val="20"/>
                <w:szCs w:val="20"/>
                <w:lang w:eastAsia="zh-CN"/>
              </w:rPr>
              <w:t>80</w:t>
            </w:r>
          </w:p>
        </w:tc>
      </w:tr>
    </w:tbl>
    <w:p w:rsidR="007F4A7D" w:rsidRPr="003574FD" w:rsidRDefault="007F4A7D" w:rsidP="007F4A7D">
      <w:pPr>
        <w:rPr>
          <w:rFonts w:cstheme="minorHAnsi"/>
          <w:b/>
          <w:sz w:val="20"/>
          <w:szCs w:val="20"/>
          <w:lang w:val="en-US"/>
        </w:rPr>
      </w:pPr>
    </w:p>
    <w:p w:rsidR="007F4A7D" w:rsidRPr="003574FD" w:rsidRDefault="007F4A7D" w:rsidP="007F4A7D">
      <w:pPr>
        <w:rPr>
          <w:rFonts w:cstheme="minorHAnsi"/>
          <w:b/>
          <w:sz w:val="20"/>
          <w:szCs w:val="20"/>
          <w:lang w:val="en-US"/>
        </w:rPr>
      </w:pPr>
      <w:r w:rsidRPr="003574FD">
        <w:rPr>
          <w:rFonts w:cstheme="minorHAnsi"/>
          <w:b/>
          <w:sz w:val="20"/>
          <w:szCs w:val="20"/>
          <w:lang w:val="en-US"/>
        </w:rPr>
        <w:t>6. Web of Science (Thomson Reuters; searched 7 Mar 2014)</w:t>
      </w:r>
    </w:p>
    <w:tbl>
      <w:tblPr>
        <w:tblW w:w="5000" w:type="pct"/>
        <w:tblCellSpacing w:w="22" w:type="dxa"/>
        <w:tblLayout w:type="fixed"/>
        <w:tblCellMar>
          <w:left w:w="0" w:type="dxa"/>
          <w:right w:w="0" w:type="dxa"/>
        </w:tblCellMar>
        <w:tblLook w:val="04A0" w:firstRow="1" w:lastRow="0" w:firstColumn="1" w:lastColumn="0" w:noHBand="0" w:noVBand="1"/>
      </w:tblPr>
      <w:tblGrid>
        <w:gridCol w:w="429"/>
        <w:gridCol w:w="1586"/>
        <w:gridCol w:w="7433"/>
      </w:tblGrid>
      <w:tr w:rsidR="007F4A7D" w:rsidRPr="003574FD" w:rsidTr="00644642">
        <w:trPr>
          <w:tblCellSpacing w:w="22" w:type="dxa"/>
        </w:trPr>
        <w:tc>
          <w:tcPr>
            <w:tcW w:w="363" w:type="dxa"/>
            <w:shd w:val="clear" w:color="auto" w:fill="auto"/>
            <w:noWrap/>
            <w:tcMar>
              <w:top w:w="60" w:type="dxa"/>
              <w:left w:w="0" w:type="dxa"/>
              <w:bottom w:w="0" w:type="dxa"/>
              <w:right w:w="0" w:type="dxa"/>
            </w:tcMar>
            <w:hideMark/>
          </w:tcPr>
          <w:p w:rsidR="007F4A7D" w:rsidRPr="003574FD" w:rsidRDefault="007F4A7D" w:rsidP="00644642">
            <w:pPr>
              <w:spacing w:after="0" w:line="240" w:lineRule="auto"/>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 3</w:t>
            </w:r>
          </w:p>
        </w:tc>
        <w:tc>
          <w:tcPr>
            <w:tcW w:w="1542" w:type="dxa"/>
            <w:shd w:val="clear" w:color="auto" w:fill="auto"/>
            <w:hideMark/>
          </w:tcPr>
          <w:p w:rsidR="007F4A7D" w:rsidRPr="003574FD" w:rsidRDefault="004B6300" w:rsidP="00644642">
            <w:pPr>
              <w:spacing w:after="0" w:line="240" w:lineRule="auto"/>
              <w:jc w:val="center"/>
              <w:rPr>
                <w:rFonts w:eastAsia="Times New Roman" w:cstheme="minorHAnsi"/>
                <w:color w:val="0A0905"/>
                <w:sz w:val="20"/>
                <w:szCs w:val="20"/>
                <w:lang w:eastAsia="zh-CN"/>
              </w:rPr>
            </w:pPr>
            <w:hyperlink r:id="rId14" w:tooltip="Click to view the results" w:history="1">
              <w:r w:rsidR="007F4A7D" w:rsidRPr="003574FD">
                <w:rPr>
                  <w:rFonts w:eastAsia="Times New Roman" w:cstheme="minorHAnsi"/>
                  <w:color w:val="0A0905"/>
                  <w:sz w:val="20"/>
                  <w:szCs w:val="20"/>
                  <w:lang w:eastAsia="zh-CN"/>
                </w:rPr>
                <w:t>668</w:t>
              </w:r>
            </w:hyperlink>
          </w:p>
        </w:tc>
        <w:tc>
          <w:tcPr>
            <w:tcW w:w="7367" w:type="dxa"/>
            <w:shd w:val="clear" w:color="auto" w:fill="auto"/>
            <w:hideMark/>
          </w:tcPr>
          <w:p w:rsidR="007F4A7D" w:rsidRPr="003574FD" w:rsidRDefault="007F4A7D" w:rsidP="00644642">
            <w:pPr>
              <w:spacing w:after="0" w:line="240" w:lineRule="auto"/>
              <w:rPr>
                <w:rFonts w:eastAsia="Times New Roman" w:cstheme="minorHAnsi"/>
                <w:color w:val="0A0905"/>
                <w:sz w:val="20"/>
                <w:szCs w:val="20"/>
                <w:lang w:eastAsia="zh-CN"/>
              </w:rPr>
            </w:pPr>
            <w:r w:rsidRPr="003574FD">
              <w:rPr>
                <w:rFonts w:eastAsia="Times New Roman" w:cstheme="minorHAnsi"/>
                <w:color w:val="0A0905"/>
                <w:sz w:val="20"/>
                <w:szCs w:val="20"/>
                <w:lang w:eastAsia="zh-CN"/>
              </w:rPr>
              <w:t>#2 AND #1</w:t>
            </w:r>
          </w:p>
          <w:p w:rsidR="007F4A7D" w:rsidRPr="003574FD" w:rsidRDefault="007F4A7D" w:rsidP="00644642">
            <w:pPr>
              <w:spacing w:after="0" w:line="240" w:lineRule="auto"/>
              <w:rPr>
                <w:rFonts w:eastAsia="Times New Roman" w:cstheme="minorHAnsi"/>
                <w:color w:val="0A0905"/>
                <w:sz w:val="20"/>
                <w:szCs w:val="20"/>
                <w:lang w:eastAsia="zh-CN"/>
              </w:rPr>
            </w:pPr>
            <w:r w:rsidRPr="003574FD">
              <w:rPr>
                <w:rFonts w:eastAsia="Times New Roman" w:cstheme="minorHAnsi"/>
                <w:color w:val="0A0905"/>
                <w:sz w:val="20"/>
                <w:szCs w:val="20"/>
                <w:lang w:eastAsia="zh-CN"/>
              </w:rPr>
              <w:t>Timespan=2000-</w:t>
            </w:r>
            <w:r>
              <w:rPr>
                <w:rFonts w:eastAsia="Times New Roman" w:cstheme="minorHAnsi"/>
                <w:color w:val="0A0905"/>
                <w:sz w:val="20"/>
                <w:szCs w:val="20"/>
                <w:lang w:eastAsia="zh-CN"/>
              </w:rPr>
              <w:t>2017</w:t>
            </w:r>
          </w:p>
          <w:p w:rsidR="007F4A7D" w:rsidRPr="003574FD" w:rsidRDefault="007F4A7D" w:rsidP="00644642">
            <w:pPr>
              <w:spacing w:after="0" w:line="240" w:lineRule="auto"/>
              <w:rPr>
                <w:rFonts w:eastAsia="Times New Roman" w:cstheme="minorHAnsi"/>
                <w:color w:val="0A0905"/>
                <w:sz w:val="20"/>
                <w:szCs w:val="20"/>
                <w:lang w:eastAsia="zh-CN"/>
              </w:rPr>
            </w:pPr>
            <w:r w:rsidRPr="003574FD">
              <w:rPr>
                <w:rFonts w:eastAsia="Times New Roman" w:cstheme="minorHAnsi"/>
                <w:color w:val="0A0905"/>
                <w:sz w:val="20"/>
                <w:szCs w:val="20"/>
                <w:lang w:eastAsia="zh-CN"/>
              </w:rPr>
              <w:t>Search language=English  </w:t>
            </w:r>
          </w:p>
        </w:tc>
      </w:tr>
      <w:tr w:rsidR="007F4A7D" w:rsidRPr="003574FD" w:rsidTr="00644642">
        <w:trPr>
          <w:tblCellSpacing w:w="22" w:type="dxa"/>
        </w:trPr>
        <w:tc>
          <w:tcPr>
            <w:tcW w:w="363" w:type="dxa"/>
            <w:shd w:val="clear" w:color="auto" w:fill="auto"/>
            <w:noWrap/>
            <w:tcMar>
              <w:top w:w="60" w:type="dxa"/>
              <w:left w:w="0" w:type="dxa"/>
              <w:bottom w:w="0" w:type="dxa"/>
              <w:right w:w="0" w:type="dxa"/>
            </w:tcMar>
            <w:hideMark/>
          </w:tcPr>
          <w:p w:rsidR="007F4A7D" w:rsidRPr="003574FD" w:rsidRDefault="007F4A7D" w:rsidP="00644642">
            <w:pPr>
              <w:spacing w:after="0" w:line="240" w:lineRule="auto"/>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 2</w:t>
            </w:r>
          </w:p>
        </w:tc>
        <w:tc>
          <w:tcPr>
            <w:tcW w:w="1542" w:type="dxa"/>
            <w:shd w:val="clear" w:color="auto" w:fill="auto"/>
            <w:hideMark/>
          </w:tcPr>
          <w:p w:rsidR="007F4A7D" w:rsidRPr="003574FD" w:rsidRDefault="004B6300" w:rsidP="00644642">
            <w:pPr>
              <w:spacing w:after="0" w:line="240" w:lineRule="auto"/>
              <w:jc w:val="center"/>
              <w:rPr>
                <w:rFonts w:eastAsia="Times New Roman" w:cstheme="minorHAnsi"/>
                <w:color w:val="0A0905"/>
                <w:sz w:val="20"/>
                <w:szCs w:val="20"/>
                <w:lang w:eastAsia="zh-CN"/>
              </w:rPr>
            </w:pPr>
            <w:hyperlink r:id="rId15" w:tooltip="Click to view the results" w:history="1">
              <w:r w:rsidR="007F4A7D" w:rsidRPr="003574FD">
                <w:rPr>
                  <w:rFonts w:eastAsia="Times New Roman" w:cstheme="minorHAnsi"/>
                  <w:color w:val="0A0905"/>
                  <w:sz w:val="20"/>
                  <w:szCs w:val="20"/>
                  <w:lang w:eastAsia="zh-CN"/>
                </w:rPr>
                <w:t>Approximately</w:t>
              </w:r>
              <w:r w:rsidR="007F4A7D" w:rsidRPr="003574FD">
                <w:rPr>
                  <w:rFonts w:eastAsia="Times New Roman" w:cstheme="minorHAnsi"/>
                  <w:color w:val="0A0905"/>
                  <w:sz w:val="20"/>
                  <w:szCs w:val="20"/>
                  <w:lang w:eastAsia="zh-CN"/>
                </w:rPr>
                <w:br/>
                <w:t>7</w:t>
              </w:r>
              <w:r w:rsidR="007F4A7D">
                <w:rPr>
                  <w:rFonts w:eastAsia="Times New Roman" w:cstheme="minorHAnsi"/>
                  <w:color w:val="0A0905"/>
                  <w:sz w:val="20"/>
                  <w:szCs w:val="20"/>
                  <w:lang w:eastAsia="zh-CN"/>
                </w:rPr>
                <w:t>84,692</w:t>
              </w:r>
            </w:hyperlink>
          </w:p>
        </w:tc>
        <w:tc>
          <w:tcPr>
            <w:tcW w:w="7367" w:type="dxa"/>
            <w:shd w:val="clear" w:color="auto" w:fill="auto"/>
            <w:hideMark/>
          </w:tcPr>
          <w:p w:rsidR="007F4A7D" w:rsidRPr="003574FD" w:rsidRDefault="007F4A7D" w:rsidP="00644642">
            <w:pPr>
              <w:spacing w:after="0" w:line="240" w:lineRule="auto"/>
              <w:rPr>
                <w:rFonts w:eastAsia="Times New Roman" w:cstheme="minorHAnsi"/>
                <w:color w:val="0A0905"/>
                <w:sz w:val="20"/>
                <w:szCs w:val="20"/>
                <w:lang w:eastAsia="zh-CN"/>
              </w:rPr>
            </w:pPr>
            <w:r w:rsidRPr="003574FD">
              <w:rPr>
                <w:rFonts w:eastAsia="Times New Roman" w:cstheme="minorHAnsi"/>
                <w:color w:val="0A0905"/>
                <w:sz w:val="20"/>
                <w:szCs w:val="20"/>
                <w:lang w:eastAsia="zh-CN"/>
              </w:rPr>
              <w:t>TOPIC: (diffusion) OR TOPIC: ("biomedical technolog*") OR TOPIC: ("technology assessment*") OR TOPIC: ("health care rationing") OR TOPIC:("orphan drug*") OR TOPIC: ("rare disease*") OR TOPIC: ("lifecycle of technolog*") OR TOPIC: ("technology lifecycle") OR TOPIC: (rationing) ORTOPIC: (innovation)</w:t>
            </w:r>
          </w:p>
          <w:p w:rsidR="007F4A7D" w:rsidRPr="003574FD" w:rsidRDefault="007F4A7D" w:rsidP="00644642">
            <w:pPr>
              <w:spacing w:after="0" w:line="240" w:lineRule="auto"/>
              <w:rPr>
                <w:rFonts w:eastAsia="Times New Roman" w:cstheme="minorHAnsi"/>
                <w:color w:val="0A0905"/>
                <w:sz w:val="20"/>
                <w:szCs w:val="20"/>
                <w:lang w:eastAsia="zh-CN"/>
              </w:rPr>
            </w:pPr>
            <w:r w:rsidRPr="003574FD">
              <w:rPr>
                <w:rFonts w:eastAsia="Times New Roman" w:cstheme="minorHAnsi"/>
                <w:color w:val="0A0905"/>
                <w:sz w:val="20"/>
                <w:szCs w:val="20"/>
                <w:lang w:eastAsia="zh-CN"/>
              </w:rPr>
              <w:t>Timespan=2000-2014</w:t>
            </w:r>
          </w:p>
          <w:p w:rsidR="007F4A7D" w:rsidRPr="003574FD" w:rsidRDefault="007F4A7D" w:rsidP="00644642">
            <w:pPr>
              <w:spacing w:after="0" w:line="240" w:lineRule="auto"/>
              <w:rPr>
                <w:rFonts w:eastAsia="Times New Roman" w:cstheme="minorHAnsi"/>
                <w:color w:val="0A0905"/>
                <w:sz w:val="20"/>
                <w:szCs w:val="20"/>
                <w:lang w:eastAsia="zh-CN"/>
              </w:rPr>
            </w:pPr>
            <w:r w:rsidRPr="003574FD">
              <w:rPr>
                <w:rFonts w:eastAsia="Times New Roman" w:cstheme="minorHAnsi"/>
                <w:color w:val="0A0905"/>
                <w:sz w:val="20"/>
                <w:szCs w:val="20"/>
                <w:lang w:eastAsia="zh-CN"/>
              </w:rPr>
              <w:t>Search language=English  </w:t>
            </w:r>
          </w:p>
        </w:tc>
      </w:tr>
      <w:tr w:rsidR="007F4A7D" w:rsidRPr="003574FD" w:rsidTr="00644642">
        <w:trPr>
          <w:tblCellSpacing w:w="22" w:type="dxa"/>
        </w:trPr>
        <w:tc>
          <w:tcPr>
            <w:tcW w:w="363" w:type="dxa"/>
            <w:shd w:val="clear" w:color="auto" w:fill="auto"/>
            <w:noWrap/>
            <w:tcMar>
              <w:top w:w="60" w:type="dxa"/>
              <w:left w:w="0" w:type="dxa"/>
              <w:bottom w:w="0" w:type="dxa"/>
              <w:right w:w="0" w:type="dxa"/>
            </w:tcMar>
            <w:hideMark/>
          </w:tcPr>
          <w:p w:rsidR="007F4A7D" w:rsidRPr="003574FD" w:rsidRDefault="007F4A7D" w:rsidP="00644642">
            <w:pPr>
              <w:spacing w:after="0" w:line="240" w:lineRule="auto"/>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 1</w:t>
            </w:r>
          </w:p>
        </w:tc>
        <w:tc>
          <w:tcPr>
            <w:tcW w:w="1542" w:type="dxa"/>
            <w:shd w:val="clear" w:color="auto" w:fill="auto"/>
            <w:hideMark/>
          </w:tcPr>
          <w:p w:rsidR="007F4A7D" w:rsidRPr="003574FD" w:rsidRDefault="004B6300" w:rsidP="00644642">
            <w:pPr>
              <w:spacing w:after="0" w:line="240" w:lineRule="auto"/>
              <w:jc w:val="center"/>
              <w:rPr>
                <w:rFonts w:eastAsia="Times New Roman" w:cstheme="minorHAnsi"/>
                <w:color w:val="0A0905"/>
                <w:sz w:val="20"/>
                <w:szCs w:val="20"/>
                <w:lang w:eastAsia="zh-CN"/>
              </w:rPr>
            </w:pPr>
            <w:hyperlink r:id="rId16" w:tooltip="Click to view the results" w:history="1">
              <w:r w:rsidR="007F4A7D" w:rsidRPr="003574FD">
                <w:rPr>
                  <w:rFonts w:eastAsia="Times New Roman" w:cstheme="minorHAnsi"/>
                  <w:color w:val="0A0905"/>
                  <w:sz w:val="20"/>
                  <w:szCs w:val="20"/>
                  <w:lang w:eastAsia="zh-CN"/>
                </w:rPr>
                <w:t>Approximately</w:t>
              </w:r>
              <w:r w:rsidR="007F4A7D" w:rsidRPr="003574FD">
                <w:rPr>
                  <w:rFonts w:eastAsia="Times New Roman" w:cstheme="minorHAnsi"/>
                  <w:color w:val="0A0905"/>
                  <w:sz w:val="20"/>
                  <w:szCs w:val="20"/>
                  <w:lang w:eastAsia="zh-CN"/>
                </w:rPr>
                <w:br/>
              </w:r>
              <w:r w:rsidR="007F4A7D">
                <w:rPr>
                  <w:rFonts w:eastAsia="Times New Roman" w:cstheme="minorHAnsi"/>
                  <w:color w:val="0A0905"/>
                  <w:sz w:val="20"/>
                  <w:szCs w:val="20"/>
                  <w:lang w:eastAsia="zh-CN"/>
                </w:rPr>
                <w:t>44,034</w:t>
              </w:r>
            </w:hyperlink>
          </w:p>
        </w:tc>
        <w:tc>
          <w:tcPr>
            <w:tcW w:w="7367" w:type="dxa"/>
            <w:shd w:val="clear" w:color="auto" w:fill="auto"/>
            <w:hideMark/>
          </w:tcPr>
          <w:p w:rsidR="007F4A7D" w:rsidRPr="003574FD" w:rsidRDefault="007F4A7D" w:rsidP="00644642">
            <w:pPr>
              <w:spacing w:after="0" w:line="240" w:lineRule="auto"/>
              <w:rPr>
                <w:rFonts w:eastAsia="Times New Roman" w:cstheme="minorHAnsi"/>
                <w:color w:val="0A0905"/>
                <w:sz w:val="20"/>
                <w:szCs w:val="20"/>
                <w:lang w:eastAsia="zh-CN"/>
              </w:rPr>
            </w:pPr>
            <w:r w:rsidRPr="003574FD">
              <w:rPr>
                <w:rFonts w:eastAsia="Times New Roman" w:cstheme="minorHAnsi"/>
                <w:color w:val="0A0905"/>
                <w:sz w:val="20"/>
                <w:szCs w:val="20"/>
                <w:lang w:eastAsia="zh-CN"/>
              </w:rPr>
              <w:t>TOPIC: ("patient preference*") OR TOPIC: ("patient participation") OR TOPIC: ("patient engagement") OR TOPIC: ("patient involvement") OR TOPIC:("family participation") OR TOPIC: ("family preferences") OR TOPIC: ("caregiver participation") OR TOPIC: ("caregiver preference*") OR TOPIC:("parental participation") OR TOPIC: ("parental preference*") OR TOPIC: ("parent* preference*") OR TOPIC: ("patient outcome assessment") OR TOPIC:("patient oriented research") OR TOPIC: ("patient* value*") OR TOPIC: ("patient* choice*") OR TOPIC: ("patient reported outcome*")</w:t>
            </w:r>
          </w:p>
          <w:p w:rsidR="007F4A7D" w:rsidRPr="003574FD" w:rsidRDefault="007F4A7D" w:rsidP="00644642">
            <w:pPr>
              <w:spacing w:after="0" w:line="240" w:lineRule="auto"/>
              <w:rPr>
                <w:rFonts w:eastAsia="Times New Roman" w:cstheme="minorHAnsi"/>
                <w:color w:val="0A0905"/>
                <w:sz w:val="20"/>
                <w:szCs w:val="20"/>
                <w:lang w:eastAsia="zh-CN"/>
              </w:rPr>
            </w:pPr>
            <w:r w:rsidRPr="003574FD">
              <w:rPr>
                <w:rFonts w:eastAsia="Times New Roman" w:cstheme="minorHAnsi"/>
                <w:color w:val="0A0905"/>
                <w:sz w:val="20"/>
                <w:szCs w:val="20"/>
                <w:lang w:eastAsia="zh-CN"/>
              </w:rPr>
              <w:t>Timespan=2000-2014</w:t>
            </w:r>
          </w:p>
          <w:p w:rsidR="007F4A7D" w:rsidRPr="003574FD" w:rsidRDefault="007F4A7D" w:rsidP="00644642">
            <w:pPr>
              <w:spacing w:after="0" w:line="240" w:lineRule="auto"/>
              <w:rPr>
                <w:rFonts w:eastAsia="Times New Roman" w:cstheme="minorHAnsi"/>
                <w:color w:val="0A0905"/>
                <w:sz w:val="20"/>
                <w:szCs w:val="20"/>
                <w:lang w:eastAsia="zh-CN"/>
              </w:rPr>
            </w:pPr>
            <w:r w:rsidRPr="003574FD">
              <w:rPr>
                <w:rFonts w:eastAsia="Times New Roman" w:cstheme="minorHAnsi"/>
                <w:color w:val="0A0905"/>
                <w:sz w:val="20"/>
                <w:szCs w:val="20"/>
                <w:lang w:eastAsia="zh-CN"/>
              </w:rPr>
              <w:t>Search language=English  </w:t>
            </w:r>
          </w:p>
        </w:tc>
      </w:tr>
    </w:tbl>
    <w:p w:rsidR="007F4A7D" w:rsidRPr="003574FD" w:rsidRDefault="007F4A7D" w:rsidP="007F4A7D">
      <w:pPr>
        <w:rPr>
          <w:rFonts w:eastAsia="Times New Roman" w:cstheme="minorHAnsi"/>
          <w:color w:val="0A0905"/>
          <w:sz w:val="20"/>
          <w:szCs w:val="20"/>
          <w:lang w:eastAsia="zh-CN"/>
        </w:rPr>
      </w:pPr>
    </w:p>
    <w:p w:rsidR="007F4A7D" w:rsidRPr="003574FD" w:rsidRDefault="007F4A7D" w:rsidP="007F4A7D">
      <w:pPr>
        <w:rPr>
          <w:rFonts w:eastAsia="Times New Roman" w:cstheme="minorHAnsi"/>
          <w:b/>
          <w:color w:val="0A0905"/>
          <w:sz w:val="20"/>
          <w:szCs w:val="20"/>
          <w:lang w:eastAsia="zh-CN"/>
        </w:rPr>
      </w:pPr>
      <w:r w:rsidRPr="003574FD">
        <w:rPr>
          <w:rFonts w:eastAsia="Times New Roman" w:cstheme="minorHAnsi"/>
          <w:b/>
          <w:color w:val="0A0905"/>
          <w:sz w:val="20"/>
          <w:szCs w:val="20"/>
          <w:lang w:eastAsia="zh-CN"/>
        </w:rPr>
        <w:t xml:space="preserve">7. EconLit (EBSCOHost; searched 7 </w:t>
      </w:r>
      <w:r>
        <w:rPr>
          <w:rFonts w:eastAsia="Times New Roman" w:cstheme="minorHAnsi"/>
          <w:b/>
          <w:color w:val="0A0905"/>
          <w:sz w:val="20"/>
          <w:szCs w:val="20"/>
          <w:lang w:eastAsia="zh-CN"/>
        </w:rPr>
        <w:t>May 2017</w:t>
      </w:r>
      <w:r w:rsidRPr="003574FD">
        <w:rPr>
          <w:rFonts w:eastAsia="Times New Roman" w:cstheme="minorHAnsi"/>
          <w:b/>
          <w:color w:val="0A0905"/>
          <w:sz w:val="20"/>
          <w:szCs w:val="20"/>
          <w:lang w:eastAsia="zh-CN"/>
        </w:rPr>
        <w:t>)</w:t>
      </w:r>
    </w:p>
    <w:tbl>
      <w:tblPr>
        <w:tblW w:w="9525" w:type="dxa"/>
        <w:tblBorders>
          <w:top w:val="single" w:sz="6" w:space="0" w:color="DCDADA"/>
          <w:left w:val="single" w:sz="6" w:space="0" w:color="DCDADA"/>
          <w:bottom w:val="single" w:sz="6" w:space="0" w:color="DCDADA"/>
          <w:right w:val="single" w:sz="6" w:space="0" w:color="DCDADA"/>
        </w:tblBorders>
        <w:shd w:val="clear" w:color="auto" w:fill="FFFFFF"/>
        <w:tblCellMar>
          <w:left w:w="0" w:type="dxa"/>
          <w:right w:w="0" w:type="dxa"/>
        </w:tblCellMar>
        <w:tblLook w:val="04A0" w:firstRow="1" w:lastRow="0" w:firstColumn="1" w:lastColumn="0" w:noHBand="0" w:noVBand="1"/>
      </w:tblPr>
      <w:tblGrid>
        <w:gridCol w:w="807"/>
        <w:gridCol w:w="7303"/>
        <w:gridCol w:w="1415"/>
      </w:tblGrid>
      <w:tr w:rsidR="007F4A7D" w:rsidRPr="003574FD" w:rsidTr="00644642">
        <w:tc>
          <w:tcPr>
            <w:tcW w:w="807"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7F4A7D" w:rsidRPr="003574FD" w:rsidRDefault="007F4A7D" w:rsidP="00644642">
            <w:pPr>
              <w:spacing w:after="0" w:line="252"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S3</w:t>
            </w:r>
          </w:p>
        </w:tc>
        <w:tc>
          <w:tcPr>
            <w:tcW w:w="7303"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7F4A7D" w:rsidRPr="003574FD" w:rsidRDefault="007F4A7D" w:rsidP="00644642">
            <w:pPr>
              <w:spacing w:after="0" w:line="252"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(diffusion of innovation OR biomedical technolog* OR health care rationing OR orphan drug* OR rare disease* OR lifecycle of technolog* OR innovation) AND (S1 AND S2) </w:t>
            </w:r>
          </w:p>
        </w:tc>
        <w:tc>
          <w:tcPr>
            <w:tcW w:w="1415"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7F4A7D" w:rsidRPr="003574FD" w:rsidRDefault="007F4A7D" w:rsidP="00644642">
            <w:pPr>
              <w:spacing w:after="0" w:line="252" w:lineRule="atLeast"/>
              <w:textAlignment w:val="baseline"/>
              <w:rPr>
                <w:rFonts w:eastAsia="Times New Roman" w:cstheme="minorHAnsi"/>
                <w:color w:val="0A0905"/>
                <w:sz w:val="20"/>
                <w:szCs w:val="20"/>
                <w:lang w:eastAsia="zh-CN"/>
              </w:rPr>
            </w:pPr>
            <w:r w:rsidRPr="003574FD">
              <w:rPr>
                <w:rFonts w:eastAsia="Times New Roman" w:cstheme="minorHAnsi"/>
                <w:color w:val="0A0905"/>
                <w:sz w:val="20"/>
                <w:szCs w:val="20"/>
                <w:lang w:eastAsia="zh-CN"/>
              </w:rPr>
              <w:t>(3</w:t>
            </w:r>
            <w:r>
              <w:rPr>
                <w:rFonts w:eastAsia="Times New Roman" w:cstheme="minorHAnsi"/>
                <w:color w:val="0A0905"/>
                <w:sz w:val="20"/>
                <w:szCs w:val="20"/>
                <w:lang w:eastAsia="zh-CN"/>
              </w:rPr>
              <w:t>31</w:t>
            </w:r>
            <w:r w:rsidRPr="003574FD">
              <w:rPr>
                <w:rFonts w:eastAsia="Times New Roman" w:cstheme="minorHAnsi"/>
                <w:color w:val="0A0905"/>
                <w:sz w:val="20"/>
                <w:szCs w:val="20"/>
                <w:lang w:eastAsia="zh-CN"/>
              </w:rPr>
              <w:t>)</w:t>
            </w:r>
          </w:p>
          <w:p w:rsidR="007F4A7D" w:rsidRPr="003574FD" w:rsidRDefault="007F4A7D" w:rsidP="00644642">
            <w:pPr>
              <w:spacing w:after="0" w:line="252" w:lineRule="atLeast"/>
              <w:textAlignment w:val="baseline"/>
              <w:rPr>
                <w:rFonts w:eastAsia="Times New Roman" w:cstheme="minorHAnsi"/>
                <w:color w:val="0A0905"/>
                <w:sz w:val="20"/>
                <w:szCs w:val="20"/>
                <w:lang w:eastAsia="zh-CN"/>
              </w:rPr>
            </w:pPr>
          </w:p>
        </w:tc>
      </w:tr>
      <w:tr w:rsidR="007F4A7D" w:rsidRPr="003574FD" w:rsidTr="00644642">
        <w:tc>
          <w:tcPr>
            <w:tcW w:w="807"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7F4A7D" w:rsidRPr="003574FD" w:rsidRDefault="007F4A7D" w:rsidP="00644642">
            <w:pPr>
              <w:spacing w:after="0" w:line="252"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S2</w:t>
            </w:r>
          </w:p>
        </w:tc>
        <w:tc>
          <w:tcPr>
            <w:tcW w:w="7303"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7F4A7D" w:rsidRPr="003574FD" w:rsidRDefault="007F4A7D" w:rsidP="00644642">
            <w:pPr>
              <w:spacing w:after="0" w:line="252"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diffusion of innovation OR biomedical technolog* OR health care rationing OR orphan drug* OR rare disease* OR lifecycle of technolog* OR innovation </w:t>
            </w:r>
          </w:p>
        </w:tc>
        <w:tc>
          <w:tcPr>
            <w:tcW w:w="1415"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7F4A7D" w:rsidRPr="003574FD" w:rsidRDefault="007F4A7D" w:rsidP="00644642">
            <w:pPr>
              <w:spacing w:after="0" w:line="252" w:lineRule="atLeast"/>
              <w:textAlignment w:val="baseline"/>
              <w:rPr>
                <w:rFonts w:eastAsia="Times New Roman" w:cstheme="minorHAnsi"/>
                <w:color w:val="0A0905"/>
                <w:sz w:val="20"/>
                <w:szCs w:val="20"/>
                <w:lang w:eastAsia="zh-CN"/>
              </w:rPr>
            </w:pPr>
            <w:r w:rsidRPr="003574FD">
              <w:rPr>
                <w:rFonts w:eastAsia="Times New Roman" w:cstheme="minorHAnsi"/>
                <w:color w:val="0A0905"/>
                <w:sz w:val="20"/>
                <w:szCs w:val="20"/>
                <w:lang w:eastAsia="zh-CN"/>
              </w:rPr>
              <w:t>(52,</w:t>
            </w:r>
            <w:r>
              <w:rPr>
                <w:rFonts w:eastAsia="Times New Roman" w:cstheme="minorHAnsi"/>
                <w:color w:val="0A0905"/>
                <w:sz w:val="20"/>
                <w:szCs w:val="20"/>
                <w:lang w:eastAsia="zh-CN"/>
              </w:rPr>
              <w:t>061</w:t>
            </w:r>
            <w:r w:rsidRPr="003574FD">
              <w:rPr>
                <w:rFonts w:eastAsia="Times New Roman" w:cstheme="minorHAnsi"/>
                <w:color w:val="0A0905"/>
                <w:sz w:val="20"/>
                <w:szCs w:val="20"/>
                <w:lang w:eastAsia="zh-CN"/>
              </w:rPr>
              <w:t>)</w:t>
            </w:r>
          </w:p>
          <w:p w:rsidR="007F4A7D" w:rsidRPr="003574FD" w:rsidRDefault="007F4A7D" w:rsidP="00644642">
            <w:pPr>
              <w:spacing w:after="0" w:line="252" w:lineRule="atLeast"/>
              <w:textAlignment w:val="baseline"/>
              <w:rPr>
                <w:rFonts w:eastAsia="Times New Roman" w:cstheme="minorHAnsi"/>
                <w:color w:val="0A0905"/>
                <w:sz w:val="20"/>
                <w:szCs w:val="20"/>
                <w:lang w:eastAsia="zh-CN"/>
              </w:rPr>
            </w:pPr>
          </w:p>
        </w:tc>
      </w:tr>
      <w:tr w:rsidR="007F4A7D" w:rsidRPr="003574FD" w:rsidTr="00644642">
        <w:tc>
          <w:tcPr>
            <w:tcW w:w="807"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7F4A7D" w:rsidRPr="003574FD" w:rsidRDefault="007F4A7D" w:rsidP="00644642">
            <w:pPr>
              <w:spacing w:after="0" w:line="252" w:lineRule="atLeast"/>
              <w:jc w:val="center"/>
              <w:rPr>
                <w:rFonts w:eastAsia="Times New Roman" w:cstheme="minorHAnsi"/>
                <w:color w:val="0A0905"/>
                <w:sz w:val="20"/>
                <w:szCs w:val="20"/>
                <w:lang w:eastAsia="zh-CN"/>
              </w:rPr>
            </w:pPr>
            <w:r w:rsidRPr="003574FD">
              <w:rPr>
                <w:rFonts w:eastAsia="Times New Roman" w:cstheme="minorHAnsi"/>
                <w:color w:val="0A0905"/>
                <w:sz w:val="20"/>
                <w:szCs w:val="20"/>
                <w:lang w:eastAsia="zh-CN"/>
              </w:rPr>
              <w:t>S1</w:t>
            </w:r>
          </w:p>
        </w:tc>
        <w:tc>
          <w:tcPr>
            <w:tcW w:w="7303"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7F4A7D" w:rsidRPr="003574FD" w:rsidRDefault="007F4A7D" w:rsidP="00644642">
            <w:pPr>
              <w:spacing w:after="0" w:line="252" w:lineRule="atLeast"/>
              <w:rPr>
                <w:rFonts w:eastAsia="Times New Roman" w:cstheme="minorHAnsi"/>
                <w:color w:val="0A0905"/>
                <w:sz w:val="20"/>
                <w:szCs w:val="20"/>
                <w:lang w:eastAsia="zh-CN"/>
              </w:rPr>
            </w:pPr>
            <w:r w:rsidRPr="003574FD">
              <w:rPr>
                <w:rFonts w:eastAsia="Times New Roman" w:cstheme="minorHAnsi"/>
                <w:color w:val="0A0905"/>
                <w:sz w:val="20"/>
                <w:szCs w:val="20"/>
                <w:lang w:eastAsia="zh-CN"/>
              </w:rPr>
              <w:t>patient preference* OR patient participation OR patient outcome assessment OR patient oriented research OR patient choice* OR patient value* OR ( (parent* OR caregiver OR family) AND (preference* OR participation OR value* OR choice*) ) </w:t>
            </w:r>
          </w:p>
        </w:tc>
        <w:tc>
          <w:tcPr>
            <w:tcW w:w="1415"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7F4A7D" w:rsidRPr="003574FD" w:rsidRDefault="007F4A7D" w:rsidP="00644642">
            <w:pPr>
              <w:spacing w:after="0" w:line="252" w:lineRule="atLeast"/>
              <w:textAlignment w:val="baseline"/>
              <w:rPr>
                <w:rFonts w:eastAsia="Times New Roman" w:cstheme="minorHAnsi"/>
                <w:color w:val="0A0905"/>
                <w:sz w:val="20"/>
                <w:szCs w:val="20"/>
                <w:lang w:eastAsia="zh-CN"/>
              </w:rPr>
            </w:pPr>
            <w:r w:rsidRPr="003574FD">
              <w:rPr>
                <w:rFonts w:eastAsia="Times New Roman" w:cstheme="minorHAnsi"/>
                <w:color w:val="0A0905"/>
                <w:sz w:val="20"/>
                <w:szCs w:val="20"/>
                <w:lang w:eastAsia="zh-CN"/>
              </w:rPr>
              <w:t>(13,5</w:t>
            </w:r>
            <w:r>
              <w:rPr>
                <w:rFonts w:eastAsia="Times New Roman" w:cstheme="minorHAnsi"/>
                <w:color w:val="0A0905"/>
                <w:sz w:val="20"/>
                <w:szCs w:val="20"/>
                <w:lang w:eastAsia="zh-CN"/>
              </w:rPr>
              <w:t>62</w:t>
            </w:r>
            <w:r w:rsidRPr="003574FD">
              <w:rPr>
                <w:rFonts w:eastAsia="Times New Roman" w:cstheme="minorHAnsi"/>
                <w:color w:val="0A0905"/>
                <w:sz w:val="20"/>
                <w:szCs w:val="20"/>
                <w:lang w:eastAsia="zh-CN"/>
              </w:rPr>
              <w:t>)</w:t>
            </w:r>
          </w:p>
        </w:tc>
      </w:tr>
    </w:tbl>
    <w:p w:rsidR="007F4A7D" w:rsidRPr="003574FD" w:rsidRDefault="007F4A7D" w:rsidP="007F4A7D">
      <w:pPr>
        <w:rPr>
          <w:rFonts w:eastAsia="Times New Roman" w:cstheme="minorHAnsi"/>
          <w:color w:val="0A0905"/>
          <w:sz w:val="20"/>
          <w:szCs w:val="20"/>
          <w:lang w:eastAsia="zh-CN"/>
        </w:rPr>
      </w:pPr>
    </w:p>
    <w:p w:rsidR="007F4A7D" w:rsidRPr="003574FD" w:rsidRDefault="007F4A7D" w:rsidP="007F4A7D">
      <w:pPr>
        <w:rPr>
          <w:rFonts w:cstheme="minorHAnsi"/>
          <w:b/>
          <w:sz w:val="20"/>
          <w:szCs w:val="20"/>
          <w:lang w:val="en-US"/>
        </w:rPr>
      </w:pPr>
      <w:r w:rsidRPr="003574FD">
        <w:rPr>
          <w:rFonts w:cstheme="minorHAnsi"/>
          <w:b/>
          <w:sz w:val="20"/>
          <w:szCs w:val="20"/>
          <w:lang w:val="en-US"/>
        </w:rPr>
        <w:t>Grey literature searches</w:t>
      </w:r>
    </w:p>
    <w:tbl>
      <w:tblPr>
        <w:tblStyle w:val="TableGrid"/>
        <w:tblW w:w="9520" w:type="dxa"/>
        <w:tblLayout w:type="fixed"/>
        <w:tblLook w:val="04A0" w:firstRow="1" w:lastRow="0" w:firstColumn="1" w:lastColumn="0" w:noHBand="0" w:noVBand="1"/>
      </w:tblPr>
      <w:tblGrid>
        <w:gridCol w:w="1737"/>
        <w:gridCol w:w="1629"/>
        <w:gridCol w:w="1448"/>
        <w:gridCol w:w="2534"/>
        <w:gridCol w:w="2172"/>
      </w:tblGrid>
      <w:tr w:rsidR="007F4A7D" w:rsidRPr="003574FD" w:rsidTr="00644642">
        <w:tc>
          <w:tcPr>
            <w:tcW w:w="1737" w:type="dxa"/>
            <w:shd w:val="clear" w:color="auto" w:fill="auto"/>
          </w:tcPr>
          <w:p w:rsidR="007F4A7D" w:rsidRPr="003574FD" w:rsidRDefault="007F4A7D" w:rsidP="00644642">
            <w:pPr>
              <w:rPr>
                <w:rFonts w:cstheme="minorHAnsi"/>
                <w:sz w:val="20"/>
                <w:szCs w:val="20"/>
                <w:lang w:eastAsia="zh-CN"/>
              </w:rPr>
            </w:pPr>
            <w:r w:rsidRPr="003574FD">
              <w:rPr>
                <w:rFonts w:cstheme="minorHAnsi"/>
                <w:sz w:val="20"/>
                <w:szCs w:val="20"/>
                <w:lang w:eastAsia="zh-CN"/>
              </w:rPr>
              <w:t>Source</w:t>
            </w:r>
          </w:p>
        </w:tc>
        <w:tc>
          <w:tcPr>
            <w:tcW w:w="1629" w:type="dxa"/>
            <w:shd w:val="clear" w:color="auto" w:fill="auto"/>
          </w:tcPr>
          <w:p w:rsidR="007F4A7D" w:rsidRPr="003574FD" w:rsidRDefault="007F4A7D" w:rsidP="00644642">
            <w:pPr>
              <w:rPr>
                <w:rFonts w:cstheme="minorHAnsi"/>
                <w:sz w:val="20"/>
                <w:szCs w:val="20"/>
                <w:lang w:eastAsia="zh-CN"/>
              </w:rPr>
            </w:pPr>
            <w:r w:rsidRPr="003574FD">
              <w:rPr>
                <w:rFonts w:cstheme="minorHAnsi"/>
                <w:sz w:val="20"/>
                <w:szCs w:val="20"/>
                <w:lang w:eastAsia="zh-CN"/>
              </w:rPr>
              <w:t>URL</w:t>
            </w:r>
          </w:p>
        </w:tc>
        <w:tc>
          <w:tcPr>
            <w:tcW w:w="1448" w:type="dxa"/>
            <w:shd w:val="clear" w:color="auto" w:fill="auto"/>
          </w:tcPr>
          <w:p w:rsidR="007F4A7D" w:rsidRPr="003574FD" w:rsidRDefault="007F4A7D" w:rsidP="00644642">
            <w:pPr>
              <w:rPr>
                <w:rFonts w:cstheme="minorHAnsi"/>
                <w:sz w:val="20"/>
                <w:szCs w:val="20"/>
                <w:lang w:eastAsia="zh-CN"/>
              </w:rPr>
            </w:pPr>
            <w:r w:rsidRPr="003574FD">
              <w:rPr>
                <w:rFonts w:cstheme="minorHAnsi"/>
                <w:sz w:val="20"/>
                <w:szCs w:val="20"/>
                <w:lang w:eastAsia="zh-CN"/>
              </w:rPr>
              <w:t>Date</w:t>
            </w:r>
          </w:p>
        </w:tc>
        <w:tc>
          <w:tcPr>
            <w:tcW w:w="2534" w:type="dxa"/>
            <w:shd w:val="clear" w:color="auto" w:fill="auto"/>
          </w:tcPr>
          <w:p w:rsidR="007F4A7D" w:rsidRPr="003574FD" w:rsidRDefault="007F4A7D" w:rsidP="00644642">
            <w:pPr>
              <w:rPr>
                <w:rFonts w:cstheme="minorHAnsi"/>
                <w:sz w:val="20"/>
                <w:szCs w:val="20"/>
                <w:lang w:eastAsia="zh-CN"/>
              </w:rPr>
            </w:pPr>
            <w:r w:rsidRPr="003574FD">
              <w:rPr>
                <w:rFonts w:cstheme="minorHAnsi"/>
                <w:sz w:val="20"/>
                <w:szCs w:val="20"/>
                <w:lang w:eastAsia="zh-CN"/>
              </w:rPr>
              <w:t>Search terms</w:t>
            </w:r>
          </w:p>
        </w:tc>
        <w:tc>
          <w:tcPr>
            <w:tcW w:w="2172" w:type="dxa"/>
            <w:shd w:val="clear" w:color="auto" w:fill="auto"/>
          </w:tcPr>
          <w:p w:rsidR="007F4A7D" w:rsidRPr="003574FD" w:rsidRDefault="007F4A7D" w:rsidP="00644642">
            <w:pPr>
              <w:rPr>
                <w:rFonts w:cstheme="minorHAnsi"/>
                <w:sz w:val="20"/>
                <w:szCs w:val="20"/>
                <w:lang w:eastAsia="zh-CN"/>
              </w:rPr>
            </w:pPr>
            <w:r w:rsidRPr="003574FD">
              <w:rPr>
                <w:rFonts w:cstheme="minorHAnsi"/>
                <w:sz w:val="20"/>
                <w:szCs w:val="20"/>
                <w:lang w:eastAsia="zh-CN"/>
              </w:rPr>
              <w:t>Results</w:t>
            </w:r>
          </w:p>
        </w:tc>
      </w:tr>
      <w:tr w:rsidR="007F4A7D" w:rsidRPr="003574FD" w:rsidTr="00644642">
        <w:tc>
          <w:tcPr>
            <w:tcW w:w="1737"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ProQuest Dissertations &amp; Theses</w:t>
            </w:r>
          </w:p>
        </w:tc>
        <w:tc>
          <w:tcPr>
            <w:tcW w:w="1629"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Subscription required</w:t>
            </w:r>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 xml:space="preserve">ti(patient* OR caregiver* OR family OR parent*) AND ti((involvement  OR participation OR engagement)) AND </w:t>
            </w:r>
            <w:r w:rsidRPr="003574FD">
              <w:rPr>
                <w:rFonts w:cstheme="minorHAnsi"/>
                <w:sz w:val="20"/>
                <w:szCs w:val="20"/>
                <w:lang w:eastAsia="zh-CN"/>
              </w:rPr>
              <w:lastRenderedPageBreak/>
              <w:t>ti((technology OR technologies OR treatment* OR therapy OR therapies OR lifecycle))</w:t>
            </w:r>
          </w:p>
        </w:tc>
        <w:tc>
          <w:tcPr>
            <w:tcW w:w="2172" w:type="dxa"/>
          </w:tcPr>
          <w:p w:rsidR="007F4A7D" w:rsidRPr="003574FD" w:rsidRDefault="007F4A7D" w:rsidP="00644642">
            <w:pPr>
              <w:rPr>
                <w:rFonts w:cstheme="minorHAnsi"/>
                <w:sz w:val="20"/>
                <w:szCs w:val="20"/>
                <w:lang w:eastAsia="zh-CN"/>
              </w:rPr>
            </w:pPr>
            <w:r>
              <w:rPr>
                <w:rFonts w:cstheme="minorHAnsi"/>
                <w:sz w:val="20"/>
                <w:szCs w:val="20"/>
                <w:lang w:eastAsia="zh-CN"/>
              </w:rPr>
              <w:lastRenderedPageBreak/>
              <w:t>64</w:t>
            </w:r>
            <w:r w:rsidRPr="003574FD">
              <w:rPr>
                <w:rFonts w:cstheme="minorHAnsi"/>
                <w:sz w:val="20"/>
                <w:szCs w:val="20"/>
                <w:lang w:eastAsia="zh-CN"/>
              </w:rPr>
              <w:t xml:space="preserve"> (none relevant)</w:t>
            </w:r>
          </w:p>
        </w:tc>
      </w:tr>
      <w:tr w:rsidR="007F4A7D" w:rsidRPr="003574FD" w:rsidTr="00644642">
        <w:tc>
          <w:tcPr>
            <w:tcW w:w="1737"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lastRenderedPageBreak/>
              <w:t>Grey Literature Collection (New York Academy of Medicine)</w:t>
            </w:r>
          </w:p>
        </w:tc>
        <w:tc>
          <w:tcPr>
            <w:tcW w:w="1629" w:type="dxa"/>
          </w:tcPr>
          <w:p w:rsidR="007F4A7D" w:rsidRPr="003574FD" w:rsidRDefault="004B6300" w:rsidP="00644642">
            <w:pPr>
              <w:rPr>
                <w:rFonts w:cstheme="minorHAnsi"/>
                <w:sz w:val="20"/>
                <w:szCs w:val="20"/>
                <w:lang w:eastAsia="zh-CN"/>
              </w:rPr>
            </w:pPr>
            <w:hyperlink r:id="rId17" w:history="1">
              <w:r w:rsidR="007F4A7D" w:rsidRPr="003574FD">
                <w:rPr>
                  <w:rStyle w:val="Hyperlink"/>
                  <w:rFonts w:cstheme="minorHAnsi"/>
                  <w:sz w:val="20"/>
                  <w:szCs w:val="20"/>
                  <w:lang w:eastAsia="zh-CN"/>
                </w:rPr>
                <w:t>www.nyam.org/library/</w:t>
              </w:r>
            </w:hyperlink>
            <w:r w:rsidR="007F4A7D" w:rsidRPr="003574FD">
              <w:rPr>
                <w:rFonts w:cstheme="minorHAnsi"/>
                <w:sz w:val="20"/>
                <w:szCs w:val="20"/>
                <w:lang w:eastAsia="zh-CN"/>
              </w:rPr>
              <w:t xml:space="preserve"> </w:t>
            </w:r>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bCs/>
                <w:color w:val="000000"/>
                <w:sz w:val="20"/>
                <w:szCs w:val="20"/>
                <w:shd w:val="clear" w:color="auto" w:fill="FFFFFF"/>
              </w:rPr>
              <w:t>“(patient or family or caregiver or parent) AND (engagement OR participation OR involvement) AND (lifecycle OR technology OR treatment OR therapy)”</w:t>
            </w:r>
          </w:p>
        </w:tc>
        <w:tc>
          <w:tcPr>
            <w:tcW w:w="2172" w:type="dxa"/>
          </w:tcPr>
          <w:p w:rsidR="007F4A7D" w:rsidRPr="003574FD" w:rsidRDefault="007F4A7D" w:rsidP="00644642">
            <w:pPr>
              <w:rPr>
                <w:rFonts w:cstheme="minorHAnsi"/>
                <w:sz w:val="20"/>
                <w:szCs w:val="20"/>
                <w:lang w:eastAsia="zh-CN"/>
              </w:rPr>
            </w:pPr>
            <w:r>
              <w:rPr>
                <w:rFonts w:cstheme="minorHAnsi"/>
                <w:sz w:val="20"/>
                <w:szCs w:val="20"/>
                <w:lang w:eastAsia="zh-CN"/>
              </w:rPr>
              <w:t>92</w:t>
            </w:r>
            <w:r w:rsidRPr="003574FD">
              <w:rPr>
                <w:rFonts w:cstheme="minorHAnsi"/>
                <w:sz w:val="20"/>
                <w:szCs w:val="20"/>
                <w:lang w:eastAsia="zh-CN"/>
              </w:rPr>
              <w:t xml:space="preserve"> (4 possibly relevant)</w:t>
            </w:r>
          </w:p>
        </w:tc>
      </w:tr>
      <w:tr w:rsidR="007F4A7D" w:rsidRPr="003574FD" w:rsidTr="00644642">
        <w:tc>
          <w:tcPr>
            <w:tcW w:w="1737"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KU-UC (Reseau de recherché en santé des population du Quebec)</w:t>
            </w:r>
          </w:p>
        </w:tc>
        <w:tc>
          <w:tcPr>
            <w:tcW w:w="1629" w:type="dxa"/>
          </w:tcPr>
          <w:p w:rsidR="007F4A7D" w:rsidRPr="003574FD" w:rsidRDefault="004B6300" w:rsidP="00644642">
            <w:pPr>
              <w:rPr>
                <w:rFonts w:cstheme="minorHAnsi"/>
                <w:sz w:val="20"/>
                <w:szCs w:val="20"/>
                <w:lang w:eastAsia="zh-CN"/>
              </w:rPr>
            </w:pPr>
            <w:hyperlink r:id="rId18" w:history="1">
              <w:r w:rsidR="007F4A7D" w:rsidRPr="003574FD">
                <w:rPr>
                  <w:rStyle w:val="Hyperlink"/>
                  <w:rFonts w:cstheme="minorHAnsi"/>
                  <w:sz w:val="20"/>
                  <w:szCs w:val="20"/>
                  <w:lang w:eastAsia="zh-CN"/>
                </w:rPr>
                <w:t>www.santepop.qc.ca/en/recherchemotscles.html?2</w:t>
              </w:r>
            </w:hyperlink>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scanned all reports under keyword heading Technology Assessment</w:t>
            </w:r>
          </w:p>
          <w:p w:rsidR="007F4A7D" w:rsidRPr="003574FD" w:rsidRDefault="007F4A7D" w:rsidP="00644642">
            <w:pPr>
              <w:rPr>
                <w:rFonts w:cstheme="minorHAnsi"/>
                <w:sz w:val="20"/>
                <w:szCs w:val="20"/>
                <w:lang w:eastAsia="zh-CN"/>
              </w:rPr>
            </w:pPr>
            <w:r w:rsidRPr="003574FD">
              <w:rPr>
                <w:rFonts w:cstheme="minorHAnsi"/>
                <w:sz w:val="20"/>
                <w:szCs w:val="20"/>
                <w:lang w:eastAsia="zh-CN"/>
              </w:rPr>
              <w:t>searched keywords: “patient participation”</w:t>
            </w:r>
          </w:p>
          <w:p w:rsidR="007F4A7D" w:rsidRPr="003574FD" w:rsidRDefault="007F4A7D" w:rsidP="00644642">
            <w:pPr>
              <w:rPr>
                <w:rFonts w:cstheme="minorHAnsi"/>
                <w:sz w:val="20"/>
                <w:szCs w:val="20"/>
                <w:lang w:eastAsia="zh-CN"/>
              </w:rPr>
            </w:pPr>
            <w:r w:rsidRPr="003574FD">
              <w:rPr>
                <w:rFonts w:cstheme="minorHAnsi"/>
                <w:sz w:val="20"/>
                <w:szCs w:val="20"/>
                <w:lang w:eastAsia="zh-CN"/>
              </w:rPr>
              <w:t>“patient engagement”</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214</w:t>
            </w: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r w:rsidRPr="003574FD">
              <w:rPr>
                <w:rFonts w:cstheme="minorHAnsi"/>
                <w:sz w:val="20"/>
                <w:szCs w:val="20"/>
                <w:lang w:eastAsia="zh-CN"/>
              </w:rPr>
              <w:t>1</w:t>
            </w:r>
          </w:p>
          <w:p w:rsidR="007F4A7D" w:rsidRPr="003574FD" w:rsidRDefault="007F4A7D" w:rsidP="00644642">
            <w:pPr>
              <w:rPr>
                <w:rFonts w:cstheme="minorHAnsi"/>
                <w:sz w:val="20"/>
                <w:szCs w:val="20"/>
                <w:lang w:eastAsia="zh-CN"/>
              </w:rPr>
            </w:pPr>
            <w:r w:rsidRPr="003574FD">
              <w:rPr>
                <w:rFonts w:cstheme="minorHAnsi"/>
                <w:sz w:val="20"/>
                <w:szCs w:val="20"/>
                <w:lang w:eastAsia="zh-CN"/>
              </w:rPr>
              <w:t>4</w:t>
            </w:r>
          </w:p>
        </w:tc>
      </w:tr>
      <w:tr w:rsidR="007F4A7D" w:rsidRPr="003574FD" w:rsidTr="00644642">
        <w:tc>
          <w:tcPr>
            <w:tcW w:w="1737"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 xml:space="preserve">UK NHS Evidence </w:t>
            </w:r>
          </w:p>
        </w:tc>
        <w:tc>
          <w:tcPr>
            <w:tcW w:w="1629" w:type="dxa"/>
          </w:tcPr>
          <w:p w:rsidR="007F4A7D" w:rsidRPr="003574FD" w:rsidRDefault="004B6300" w:rsidP="00644642">
            <w:pPr>
              <w:rPr>
                <w:rFonts w:cstheme="minorHAnsi"/>
                <w:sz w:val="20"/>
                <w:szCs w:val="20"/>
                <w:lang w:eastAsia="zh-CN"/>
              </w:rPr>
            </w:pPr>
            <w:hyperlink r:id="rId19" w:history="1">
              <w:r w:rsidR="007F4A7D" w:rsidRPr="003574FD">
                <w:rPr>
                  <w:rFonts w:cstheme="minorHAnsi"/>
                  <w:color w:val="0000FF" w:themeColor="hyperlink"/>
                  <w:sz w:val="20"/>
                  <w:szCs w:val="20"/>
                  <w:u w:val="single"/>
                  <w:lang w:eastAsia="zh-CN"/>
                </w:rPr>
                <w:t>www.evidence.nhs.uk/</w:t>
              </w:r>
            </w:hyperlink>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("patient engagement" OR "patient involvement" OR "patient participation") AND (technology OR technologies OR lifecycle)</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3367 (only scanned through first 500 hits; 11 possibly relevant)</w:t>
            </w:r>
          </w:p>
        </w:tc>
      </w:tr>
      <w:tr w:rsidR="007F4A7D" w:rsidRPr="003574FD" w:rsidTr="00644642">
        <w:tc>
          <w:tcPr>
            <w:tcW w:w="1737"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The Patient – Patient-Centered Outcomes Research</w:t>
            </w:r>
          </w:p>
        </w:tc>
        <w:tc>
          <w:tcPr>
            <w:tcW w:w="1629" w:type="dxa"/>
          </w:tcPr>
          <w:p w:rsidR="007F4A7D" w:rsidRPr="003574FD" w:rsidRDefault="004B6300" w:rsidP="00644642">
            <w:pPr>
              <w:rPr>
                <w:rFonts w:cstheme="minorHAnsi"/>
                <w:sz w:val="20"/>
                <w:szCs w:val="20"/>
                <w:lang w:eastAsia="zh-CN"/>
              </w:rPr>
            </w:pPr>
            <w:hyperlink r:id="rId20" w:history="1">
              <w:r w:rsidR="007F4A7D" w:rsidRPr="003574FD">
                <w:rPr>
                  <w:rStyle w:val="Hyperlink"/>
                  <w:rFonts w:cstheme="minorHAnsi"/>
                  <w:sz w:val="20"/>
                  <w:szCs w:val="20"/>
                  <w:lang w:eastAsia="zh-CN"/>
                </w:rPr>
                <w:t>http://link.springer.com/journal/40271</w:t>
              </w:r>
            </w:hyperlink>
            <w:r w:rsidR="007F4A7D" w:rsidRPr="003574FD">
              <w:rPr>
                <w:rFonts w:cstheme="minorHAnsi"/>
                <w:sz w:val="20"/>
                <w:szCs w:val="20"/>
                <w:lang w:eastAsia="zh-CN"/>
              </w:rPr>
              <w:t xml:space="preserve">  </w:t>
            </w:r>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Scanned tables of contents for all issues (2008-2014)</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13</w:t>
            </w:r>
          </w:p>
        </w:tc>
      </w:tr>
      <w:tr w:rsidR="007F4A7D" w:rsidRPr="003574FD" w:rsidTr="00644642">
        <w:tc>
          <w:tcPr>
            <w:tcW w:w="1737"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US Food and Drug Administration Patient-Focused Drug Development</w:t>
            </w:r>
          </w:p>
        </w:tc>
        <w:tc>
          <w:tcPr>
            <w:tcW w:w="1629" w:type="dxa"/>
          </w:tcPr>
          <w:p w:rsidR="007F4A7D" w:rsidRPr="003574FD" w:rsidRDefault="004B6300" w:rsidP="00644642">
            <w:pPr>
              <w:rPr>
                <w:rFonts w:cstheme="minorHAnsi"/>
                <w:sz w:val="20"/>
                <w:szCs w:val="20"/>
                <w:lang w:eastAsia="zh-CN"/>
              </w:rPr>
            </w:pPr>
            <w:hyperlink r:id="rId21" w:history="1">
              <w:r w:rsidR="007F4A7D" w:rsidRPr="003574FD">
                <w:rPr>
                  <w:rStyle w:val="Hyperlink"/>
                  <w:rFonts w:cstheme="minorHAnsi"/>
                  <w:sz w:val="20"/>
                  <w:szCs w:val="20"/>
                  <w:lang w:eastAsia="zh-CN"/>
                </w:rPr>
                <w:t>www.fda.gov/ForIndustry/UserFees/PrescriptionDrugUserFee/ucm347317.htm</w:t>
              </w:r>
            </w:hyperlink>
            <w:r w:rsidR="007F4A7D" w:rsidRPr="003574FD">
              <w:rPr>
                <w:rFonts w:cstheme="minorHAnsi"/>
                <w:sz w:val="20"/>
                <w:szCs w:val="20"/>
                <w:lang w:eastAsia="zh-CN"/>
              </w:rPr>
              <w:t xml:space="preserve"> </w:t>
            </w:r>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Scanned web page and links to meeting documents &amp; The Voice of the Patient reports</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4</w:t>
            </w:r>
          </w:p>
        </w:tc>
      </w:tr>
      <w:tr w:rsidR="007F4A7D" w:rsidRPr="003574FD" w:rsidTr="00644642">
        <w:tc>
          <w:tcPr>
            <w:tcW w:w="1737"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European Patients Forum</w:t>
            </w:r>
          </w:p>
        </w:tc>
        <w:tc>
          <w:tcPr>
            <w:tcW w:w="1629" w:type="dxa"/>
          </w:tcPr>
          <w:p w:rsidR="007F4A7D" w:rsidRPr="003574FD" w:rsidRDefault="004B6300" w:rsidP="00644642">
            <w:pPr>
              <w:rPr>
                <w:rFonts w:cstheme="minorHAnsi"/>
                <w:sz w:val="20"/>
                <w:szCs w:val="20"/>
                <w:lang w:eastAsia="zh-CN"/>
              </w:rPr>
            </w:pPr>
            <w:hyperlink r:id="rId22" w:history="1">
              <w:r w:rsidR="007F4A7D" w:rsidRPr="003574FD">
                <w:rPr>
                  <w:rStyle w:val="Hyperlink"/>
                  <w:rFonts w:cstheme="minorHAnsi"/>
                  <w:sz w:val="20"/>
                  <w:szCs w:val="20"/>
                  <w:lang w:eastAsia="zh-CN"/>
                </w:rPr>
                <w:t>www.eu-patient.eu</w:t>
              </w:r>
            </w:hyperlink>
            <w:r w:rsidR="007F4A7D" w:rsidRPr="003574FD">
              <w:rPr>
                <w:rFonts w:cstheme="minorHAnsi"/>
                <w:sz w:val="20"/>
                <w:szCs w:val="20"/>
                <w:lang w:eastAsia="zh-CN"/>
              </w:rPr>
              <w:t xml:space="preserve"> </w:t>
            </w:r>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Scanned web page</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9</w:t>
            </w:r>
          </w:p>
        </w:tc>
      </w:tr>
      <w:tr w:rsidR="007F4A7D" w:rsidRPr="003574FD" w:rsidTr="00644642">
        <w:tc>
          <w:tcPr>
            <w:tcW w:w="1737"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European Patients’ Academy on Therapeutic Innovation</w:t>
            </w:r>
          </w:p>
        </w:tc>
        <w:tc>
          <w:tcPr>
            <w:tcW w:w="1629" w:type="dxa"/>
          </w:tcPr>
          <w:p w:rsidR="007F4A7D" w:rsidRPr="003574FD" w:rsidRDefault="004B6300" w:rsidP="00644642">
            <w:pPr>
              <w:rPr>
                <w:rFonts w:cstheme="minorHAnsi"/>
                <w:sz w:val="20"/>
                <w:szCs w:val="20"/>
                <w:lang w:eastAsia="zh-CN"/>
              </w:rPr>
            </w:pPr>
            <w:hyperlink r:id="rId23" w:history="1">
              <w:r w:rsidR="007F4A7D" w:rsidRPr="003574FD">
                <w:rPr>
                  <w:rStyle w:val="Hyperlink"/>
                  <w:rFonts w:cstheme="minorHAnsi"/>
                  <w:sz w:val="20"/>
                  <w:szCs w:val="20"/>
                  <w:lang w:eastAsia="zh-CN"/>
                </w:rPr>
                <w:t>www.patientsacademy.eu</w:t>
              </w:r>
            </w:hyperlink>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Scanned web page</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1</w:t>
            </w:r>
          </w:p>
        </w:tc>
      </w:tr>
      <w:tr w:rsidR="007F4A7D" w:rsidRPr="003574FD" w:rsidTr="00644642">
        <w:tc>
          <w:tcPr>
            <w:tcW w:w="1737"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Patient-Centered Outcomes Research Institute</w:t>
            </w:r>
          </w:p>
        </w:tc>
        <w:tc>
          <w:tcPr>
            <w:tcW w:w="1629" w:type="dxa"/>
          </w:tcPr>
          <w:p w:rsidR="007F4A7D" w:rsidRPr="003574FD" w:rsidRDefault="004B6300" w:rsidP="00644642">
            <w:pPr>
              <w:rPr>
                <w:rFonts w:cstheme="minorHAnsi"/>
                <w:sz w:val="20"/>
                <w:szCs w:val="20"/>
                <w:lang w:eastAsia="zh-CN"/>
              </w:rPr>
            </w:pPr>
            <w:hyperlink r:id="rId24" w:history="1">
              <w:r w:rsidR="007F4A7D" w:rsidRPr="003574FD">
                <w:rPr>
                  <w:rStyle w:val="Hyperlink"/>
                  <w:rFonts w:cstheme="minorHAnsi"/>
                  <w:sz w:val="20"/>
                  <w:szCs w:val="20"/>
                  <w:lang w:eastAsia="zh-CN"/>
                </w:rPr>
                <w:t>www.pcori.org</w:t>
              </w:r>
            </w:hyperlink>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Scanned web page</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3</w:t>
            </w:r>
          </w:p>
        </w:tc>
      </w:tr>
      <w:tr w:rsidR="007F4A7D" w:rsidRPr="003574FD" w:rsidTr="00644642">
        <w:tc>
          <w:tcPr>
            <w:tcW w:w="1737"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James Lind Alliance</w:t>
            </w:r>
          </w:p>
        </w:tc>
        <w:tc>
          <w:tcPr>
            <w:tcW w:w="1629" w:type="dxa"/>
          </w:tcPr>
          <w:p w:rsidR="007F4A7D" w:rsidRPr="003574FD" w:rsidRDefault="004B6300" w:rsidP="00644642">
            <w:pPr>
              <w:rPr>
                <w:rFonts w:cstheme="minorHAnsi"/>
                <w:sz w:val="20"/>
                <w:szCs w:val="20"/>
                <w:lang w:eastAsia="zh-CN"/>
              </w:rPr>
            </w:pPr>
            <w:hyperlink r:id="rId25" w:history="1">
              <w:r w:rsidR="007F4A7D" w:rsidRPr="003574FD">
                <w:rPr>
                  <w:rStyle w:val="Hyperlink"/>
                  <w:rFonts w:cstheme="minorHAnsi"/>
                  <w:sz w:val="20"/>
                  <w:szCs w:val="20"/>
                  <w:lang w:eastAsia="zh-CN"/>
                </w:rPr>
                <w:t>www.lindalliance.org/</w:t>
              </w:r>
            </w:hyperlink>
            <w:r w:rsidR="007F4A7D" w:rsidRPr="003574FD">
              <w:rPr>
                <w:rFonts w:cstheme="minorHAnsi"/>
                <w:sz w:val="20"/>
                <w:szCs w:val="20"/>
                <w:lang w:eastAsia="zh-CN"/>
              </w:rPr>
              <w:t xml:space="preserve"> </w:t>
            </w:r>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Scanned web page</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4</w:t>
            </w:r>
          </w:p>
        </w:tc>
      </w:tr>
      <w:tr w:rsidR="007F4A7D" w:rsidRPr="003574FD" w:rsidTr="00644642">
        <w:tc>
          <w:tcPr>
            <w:tcW w:w="1737" w:type="dxa"/>
          </w:tcPr>
          <w:p w:rsidR="007F4A7D" w:rsidRPr="003574FD" w:rsidRDefault="007F4A7D" w:rsidP="00644642">
            <w:pPr>
              <w:pStyle w:val="ListParagraph"/>
              <w:ind w:left="0"/>
              <w:rPr>
                <w:rFonts w:cstheme="minorHAnsi"/>
                <w:sz w:val="20"/>
                <w:szCs w:val="20"/>
                <w:lang w:eastAsia="zh-CN"/>
              </w:rPr>
            </w:pPr>
            <w:r w:rsidRPr="003574FD">
              <w:rPr>
                <w:rFonts w:cstheme="minorHAnsi"/>
                <w:sz w:val="20"/>
                <w:szCs w:val="20"/>
                <w:lang w:eastAsia="zh-CN"/>
              </w:rPr>
              <w:t>HTAi Patient &amp; Citizen  Involvement</w:t>
            </w:r>
          </w:p>
          <w:p w:rsidR="007F4A7D" w:rsidRPr="003574FD" w:rsidRDefault="007F4A7D" w:rsidP="00644642">
            <w:pPr>
              <w:rPr>
                <w:rFonts w:cstheme="minorHAnsi"/>
                <w:sz w:val="20"/>
                <w:szCs w:val="20"/>
                <w:lang w:eastAsia="zh-CN"/>
              </w:rPr>
            </w:pPr>
          </w:p>
        </w:tc>
        <w:tc>
          <w:tcPr>
            <w:tcW w:w="1629" w:type="dxa"/>
          </w:tcPr>
          <w:p w:rsidR="007F4A7D" w:rsidRPr="003574FD" w:rsidRDefault="004B6300" w:rsidP="00644642">
            <w:pPr>
              <w:rPr>
                <w:rFonts w:cstheme="minorHAnsi"/>
                <w:sz w:val="20"/>
                <w:szCs w:val="20"/>
              </w:rPr>
            </w:pPr>
            <w:hyperlink r:id="rId26" w:history="1">
              <w:r w:rsidR="007F4A7D" w:rsidRPr="003574FD">
                <w:rPr>
                  <w:rStyle w:val="Hyperlink"/>
                  <w:rFonts w:cstheme="minorHAnsi"/>
                  <w:sz w:val="20"/>
                  <w:szCs w:val="20"/>
                  <w:lang w:eastAsia="zh-CN"/>
                </w:rPr>
                <w:t>www.htai.org</w:t>
              </w:r>
            </w:hyperlink>
            <w:r w:rsidR="007F4A7D" w:rsidRPr="003574FD">
              <w:rPr>
                <w:rStyle w:val="Hyperlink"/>
                <w:rFonts w:cstheme="minorHAnsi"/>
                <w:sz w:val="20"/>
                <w:szCs w:val="20"/>
                <w:lang w:eastAsia="zh-CN"/>
              </w:rPr>
              <w:t xml:space="preserve"> </w:t>
            </w:r>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Scanned web page of special interest group section</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4</w:t>
            </w:r>
          </w:p>
        </w:tc>
      </w:tr>
      <w:tr w:rsidR="007F4A7D" w:rsidRPr="003574FD" w:rsidTr="00644642">
        <w:tc>
          <w:tcPr>
            <w:tcW w:w="1737" w:type="dxa"/>
          </w:tcPr>
          <w:p w:rsidR="007F4A7D" w:rsidRPr="003574FD" w:rsidRDefault="007F4A7D" w:rsidP="00644642">
            <w:pPr>
              <w:rPr>
                <w:rFonts w:cstheme="minorHAnsi"/>
                <w:sz w:val="20"/>
                <w:szCs w:val="20"/>
                <w:highlight w:val="yellow"/>
                <w:lang w:eastAsia="zh-CN"/>
              </w:rPr>
            </w:pPr>
            <w:r w:rsidRPr="003574FD">
              <w:rPr>
                <w:rFonts w:cstheme="minorHAnsi"/>
                <w:sz w:val="20"/>
                <w:szCs w:val="20"/>
                <w:lang w:eastAsia="zh-CN"/>
              </w:rPr>
              <w:t>Google.ca</w:t>
            </w:r>
          </w:p>
        </w:tc>
        <w:tc>
          <w:tcPr>
            <w:tcW w:w="1629" w:type="dxa"/>
          </w:tcPr>
          <w:p w:rsidR="007F4A7D" w:rsidRPr="003574FD" w:rsidRDefault="004B6300" w:rsidP="00644642">
            <w:pPr>
              <w:rPr>
                <w:rFonts w:cstheme="minorHAnsi"/>
                <w:sz w:val="20"/>
                <w:szCs w:val="20"/>
                <w:lang w:eastAsia="zh-CN"/>
              </w:rPr>
            </w:pPr>
            <w:hyperlink r:id="rId27" w:history="1">
              <w:r w:rsidR="007F4A7D" w:rsidRPr="003574FD">
                <w:rPr>
                  <w:rStyle w:val="Hyperlink"/>
                  <w:rFonts w:cstheme="minorHAnsi"/>
                  <w:sz w:val="20"/>
                  <w:szCs w:val="20"/>
                  <w:lang w:eastAsia="zh-CN"/>
                </w:rPr>
                <w:t>www.google.ca</w:t>
              </w:r>
            </w:hyperlink>
          </w:p>
        </w:tc>
        <w:tc>
          <w:tcPr>
            <w:tcW w:w="1448" w:type="dxa"/>
          </w:tcPr>
          <w:p w:rsidR="007F4A7D" w:rsidRPr="003574FD" w:rsidRDefault="007F4A7D" w:rsidP="00644642">
            <w:pPr>
              <w:rPr>
                <w:rFonts w:cstheme="minorHAnsi"/>
                <w:sz w:val="20"/>
                <w:szCs w:val="20"/>
                <w:lang w:eastAsia="zh-CN"/>
              </w:rPr>
            </w:pPr>
            <w:r>
              <w:rPr>
                <w:rFonts w:cstheme="minorHAnsi"/>
                <w:sz w:val="20"/>
                <w:szCs w:val="20"/>
                <w:lang w:eastAsia="zh-CN"/>
              </w:rPr>
              <w:t>May 2017</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“patient focussed drug development” / “patient focused drug development”</w:t>
            </w: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r w:rsidRPr="003574FD">
              <w:rPr>
                <w:rFonts w:cstheme="minorHAnsi"/>
                <w:sz w:val="20"/>
                <w:szCs w:val="20"/>
                <w:lang w:eastAsia="zh-CN"/>
              </w:rPr>
              <w:t>("patient engagement" OR "patient involvement" OR "patient participation") AND (technology OR technologies OR lifecycle)</w:t>
            </w: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r w:rsidRPr="003574FD">
              <w:rPr>
                <w:rFonts w:cstheme="minorHAnsi"/>
                <w:sz w:val="20"/>
                <w:szCs w:val="20"/>
                <w:lang w:eastAsia="zh-CN"/>
              </w:rPr>
              <w:t>"patient involvement" "technology life cycle"</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lastRenderedPageBreak/>
              <w:t>4 / 301,000 (only scanned first 100 hits)</w:t>
            </w: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r w:rsidRPr="003574FD">
              <w:rPr>
                <w:rFonts w:cstheme="minorHAnsi"/>
                <w:sz w:val="20"/>
                <w:szCs w:val="20"/>
                <w:lang w:eastAsia="zh-CN"/>
              </w:rPr>
              <w:t xml:space="preserve">288,000 (8 possibly relevant; only scanned first 200 hits – mainly on patient engagement &amp; information </w:t>
            </w:r>
            <w:r w:rsidRPr="003574FD">
              <w:rPr>
                <w:rFonts w:cstheme="minorHAnsi"/>
                <w:sz w:val="20"/>
                <w:szCs w:val="20"/>
                <w:lang w:eastAsia="zh-CN"/>
              </w:rPr>
              <w:lastRenderedPageBreak/>
              <w:t>technologies)</w:t>
            </w: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r w:rsidRPr="003574FD">
              <w:rPr>
                <w:rFonts w:cstheme="minorHAnsi"/>
                <w:sz w:val="20"/>
                <w:szCs w:val="20"/>
                <w:lang w:eastAsia="zh-CN"/>
              </w:rPr>
              <w:t>34</w:t>
            </w:r>
          </w:p>
        </w:tc>
      </w:tr>
      <w:tr w:rsidR="007F4A7D" w:rsidRPr="003574FD" w:rsidTr="00644642">
        <w:tc>
          <w:tcPr>
            <w:tcW w:w="1737" w:type="dxa"/>
          </w:tcPr>
          <w:p w:rsidR="007F4A7D" w:rsidRPr="003574FD" w:rsidRDefault="007F4A7D" w:rsidP="00644642">
            <w:pPr>
              <w:rPr>
                <w:rFonts w:cstheme="minorHAnsi"/>
                <w:sz w:val="20"/>
                <w:szCs w:val="20"/>
                <w:highlight w:val="yellow"/>
                <w:lang w:eastAsia="zh-CN"/>
              </w:rPr>
            </w:pPr>
            <w:r w:rsidRPr="003574FD">
              <w:rPr>
                <w:rFonts w:cstheme="minorHAnsi"/>
                <w:sz w:val="20"/>
                <w:szCs w:val="20"/>
                <w:lang w:eastAsia="zh-CN"/>
              </w:rPr>
              <w:lastRenderedPageBreak/>
              <w:t>Google Scholar</w:t>
            </w:r>
          </w:p>
        </w:tc>
        <w:tc>
          <w:tcPr>
            <w:tcW w:w="1629" w:type="dxa"/>
          </w:tcPr>
          <w:p w:rsidR="007F4A7D" w:rsidRPr="003574FD" w:rsidRDefault="004B6300" w:rsidP="00644642">
            <w:pPr>
              <w:rPr>
                <w:rFonts w:cstheme="minorHAnsi"/>
                <w:sz w:val="20"/>
                <w:szCs w:val="20"/>
                <w:lang w:eastAsia="zh-CN"/>
              </w:rPr>
            </w:pPr>
            <w:hyperlink r:id="rId28" w:history="1">
              <w:r w:rsidR="007F4A7D" w:rsidRPr="003574FD">
                <w:rPr>
                  <w:rStyle w:val="Hyperlink"/>
                  <w:rFonts w:cstheme="minorHAnsi"/>
                  <w:sz w:val="20"/>
                  <w:szCs w:val="20"/>
                  <w:lang w:eastAsia="zh-CN"/>
                </w:rPr>
                <w:t>www.googlescholar.com</w:t>
              </w:r>
            </w:hyperlink>
          </w:p>
        </w:tc>
        <w:tc>
          <w:tcPr>
            <w:tcW w:w="1448"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21 Mar 2014</w:t>
            </w:r>
          </w:p>
        </w:tc>
        <w:tc>
          <w:tcPr>
            <w:tcW w:w="2534"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“patient involvement in health technologies development and lifecycle”</w:t>
            </w:r>
          </w:p>
          <w:p w:rsidR="007F4A7D" w:rsidRPr="003574FD" w:rsidRDefault="007F4A7D" w:rsidP="00644642">
            <w:pPr>
              <w:rPr>
                <w:rFonts w:cstheme="minorHAnsi"/>
                <w:sz w:val="20"/>
                <w:szCs w:val="20"/>
                <w:lang w:eastAsia="zh-CN"/>
              </w:rPr>
            </w:pPr>
            <w:r w:rsidRPr="003574FD">
              <w:rPr>
                <w:rFonts w:cstheme="minorHAnsi"/>
                <w:sz w:val="20"/>
                <w:szCs w:val="20"/>
                <w:lang w:eastAsia="zh-CN"/>
              </w:rPr>
              <w:t xml:space="preserve"> (limited 2000-2014)</w:t>
            </w: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r w:rsidRPr="003574FD">
              <w:rPr>
                <w:rFonts w:cstheme="minorHAnsi"/>
                <w:sz w:val="20"/>
                <w:szCs w:val="20"/>
                <w:lang w:eastAsia="zh-CN"/>
              </w:rPr>
              <w:t>"patient involvement" development "orphan drugs"</w:t>
            </w:r>
          </w:p>
        </w:tc>
        <w:tc>
          <w:tcPr>
            <w:tcW w:w="2172" w:type="dxa"/>
          </w:tcPr>
          <w:p w:rsidR="007F4A7D" w:rsidRPr="003574FD" w:rsidRDefault="007F4A7D" w:rsidP="00644642">
            <w:pPr>
              <w:rPr>
                <w:rFonts w:cstheme="minorHAnsi"/>
                <w:sz w:val="20"/>
                <w:szCs w:val="20"/>
                <w:lang w:eastAsia="zh-CN"/>
              </w:rPr>
            </w:pPr>
            <w:r w:rsidRPr="003574FD">
              <w:rPr>
                <w:rFonts w:cstheme="minorHAnsi"/>
                <w:sz w:val="20"/>
                <w:szCs w:val="20"/>
                <w:lang w:eastAsia="zh-CN"/>
              </w:rPr>
              <w:t>15</w:t>
            </w: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p>
          <w:p w:rsidR="007F4A7D" w:rsidRPr="003574FD" w:rsidRDefault="007F4A7D" w:rsidP="00644642">
            <w:pPr>
              <w:rPr>
                <w:rFonts w:cstheme="minorHAnsi"/>
                <w:sz w:val="20"/>
                <w:szCs w:val="20"/>
                <w:lang w:eastAsia="zh-CN"/>
              </w:rPr>
            </w:pPr>
            <w:r w:rsidRPr="003574FD">
              <w:rPr>
                <w:rFonts w:cstheme="minorHAnsi"/>
                <w:sz w:val="20"/>
                <w:szCs w:val="20"/>
                <w:lang w:eastAsia="zh-CN"/>
              </w:rPr>
              <w:t>296 (33 possibly relevant)</w:t>
            </w:r>
          </w:p>
        </w:tc>
      </w:tr>
    </w:tbl>
    <w:p w:rsidR="007F4A7D" w:rsidRDefault="007F4A7D" w:rsidP="003574FD">
      <w:pPr>
        <w:spacing w:line="480" w:lineRule="auto"/>
      </w:pPr>
    </w:p>
    <w:p w:rsidR="008D5F5A" w:rsidRPr="007F4A7D" w:rsidRDefault="008D5F5A" w:rsidP="007F4A7D">
      <w:pPr>
        <w:sectPr w:rsidR="008D5F5A" w:rsidRPr="007F4A7D">
          <w:footerReference w:type="default" r:id="rId29"/>
          <w:pgSz w:w="12240" w:h="15840"/>
          <w:pgMar w:top="1440" w:right="1440" w:bottom="1440" w:left="1440" w:header="720" w:footer="720" w:gutter="0"/>
          <w:cols w:space="720"/>
          <w:docGrid w:linePitch="360"/>
        </w:sectPr>
      </w:pPr>
    </w:p>
    <w:p w:rsidR="0088700A" w:rsidRPr="005537C3" w:rsidRDefault="00450657" w:rsidP="005537C3">
      <w:pPr>
        <w:rPr>
          <w:b/>
          <w:sz w:val="20"/>
          <w:szCs w:val="20"/>
        </w:rPr>
      </w:pPr>
      <w:r>
        <w:rPr>
          <w:b/>
          <w:sz w:val="20"/>
          <w:szCs w:val="20"/>
        </w:rPr>
        <w:lastRenderedPageBreak/>
        <w:t xml:space="preserve">Figure </w:t>
      </w:r>
      <w:r w:rsidR="00376307">
        <w:rPr>
          <w:b/>
          <w:sz w:val="20"/>
          <w:szCs w:val="20"/>
        </w:rPr>
        <w:t>A</w:t>
      </w:r>
      <w:r>
        <w:rPr>
          <w:b/>
          <w:sz w:val="20"/>
          <w:szCs w:val="20"/>
        </w:rPr>
        <w:t xml:space="preserve">-1. </w:t>
      </w:r>
      <w:r w:rsidR="0088700A" w:rsidRPr="005537C3">
        <w:rPr>
          <w:b/>
          <w:sz w:val="20"/>
          <w:szCs w:val="20"/>
        </w:rPr>
        <w:t xml:space="preserve">PRISMA diagram of literature search results &amp; study selection for review of opportunities for patient, </w:t>
      </w:r>
      <w:r w:rsidR="00387EFC">
        <w:rPr>
          <w:b/>
          <w:sz w:val="20"/>
          <w:szCs w:val="20"/>
        </w:rPr>
        <w:t>family</w:t>
      </w:r>
      <w:r w:rsidR="0088700A" w:rsidRPr="005537C3">
        <w:rPr>
          <w:b/>
          <w:sz w:val="20"/>
          <w:szCs w:val="20"/>
        </w:rPr>
        <w:t>, and patient organization involvement in the orphan drug lifecycle.</w:t>
      </w:r>
      <w:bookmarkEnd w:id="0"/>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249"/>
        <w:gridCol w:w="1242"/>
        <w:gridCol w:w="1521"/>
        <w:gridCol w:w="425"/>
        <w:gridCol w:w="1456"/>
        <w:gridCol w:w="32"/>
        <w:gridCol w:w="696"/>
        <w:gridCol w:w="697"/>
        <w:gridCol w:w="187"/>
        <w:gridCol w:w="1580"/>
      </w:tblGrid>
      <w:tr w:rsidR="0088700A" w:rsidRPr="00A90548" w:rsidTr="008D5F5A">
        <w:tc>
          <w:tcPr>
            <w:tcW w:w="1491" w:type="dxa"/>
            <w:tcBorders>
              <w:right w:val="single" w:sz="4" w:space="0" w:color="auto"/>
            </w:tcBorders>
            <w:vAlign w:val="center"/>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lang w:val="en" w:eastAsia="en-CA"/>
              </w:rPr>
            </w:pPr>
          </w:p>
        </w:tc>
        <w:tc>
          <w:tcPr>
            <w:tcW w:w="3012" w:type="dxa"/>
            <w:gridSpan w:val="3"/>
            <w:tcBorders>
              <w:top w:val="single" w:sz="4" w:space="0" w:color="auto"/>
              <w:left w:val="single" w:sz="4" w:space="0" w:color="auto"/>
              <w:bottom w:val="single" w:sz="4" w:space="0" w:color="auto"/>
              <w:right w:val="single" w:sz="4" w:space="0" w:color="auto"/>
            </w:tcBorders>
            <w:vAlign w:val="center"/>
          </w:tcPr>
          <w:p w:rsidR="0088700A" w:rsidRPr="00A90548" w:rsidRDefault="0088700A" w:rsidP="008D5F5A">
            <w:pPr>
              <w:spacing w:line="360" w:lineRule="auto"/>
              <w:jc w:val="center"/>
              <w:rPr>
                <w:rFonts w:eastAsiaTheme="minorEastAsia"/>
                <w:sz w:val="18"/>
                <w:szCs w:val="18"/>
                <w:lang w:eastAsia="en-CA"/>
              </w:rPr>
            </w:pPr>
          </w:p>
          <w:p w:rsidR="0088700A" w:rsidRPr="00A90548" w:rsidRDefault="0088700A" w:rsidP="008D5F5A">
            <w:pPr>
              <w:spacing w:line="360" w:lineRule="auto"/>
              <w:jc w:val="center"/>
              <w:rPr>
                <w:rFonts w:eastAsiaTheme="minorEastAsia"/>
                <w:sz w:val="18"/>
                <w:szCs w:val="18"/>
                <w:lang w:eastAsia="en-CA"/>
              </w:rPr>
            </w:pPr>
            <w:r w:rsidRPr="00A90548">
              <w:rPr>
                <w:rFonts w:eastAsiaTheme="minorEastAsia"/>
                <w:sz w:val="18"/>
                <w:szCs w:val="18"/>
                <w:lang w:eastAsia="en-CA"/>
              </w:rPr>
              <w:t>Records identified t</w:t>
            </w:r>
            <w:r w:rsidR="00844A55">
              <w:rPr>
                <w:rFonts w:eastAsiaTheme="minorEastAsia"/>
                <w:sz w:val="18"/>
                <w:szCs w:val="18"/>
                <w:lang w:eastAsia="en-CA"/>
              </w:rPr>
              <w:t>hrough database searching</w:t>
            </w:r>
            <w:r w:rsidR="00844A55">
              <w:rPr>
                <w:rFonts w:eastAsiaTheme="minorEastAsia"/>
                <w:sz w:val="18"/>
                <w:szCs w:val="18"/>
                <w:lang w:eastAsia="en-CA"/>
              </w:rPr>
              <w:br/>
              <w:t>(n = 5800</w:t>
            </w:r>
            <w:r w:rsidRPr="00A90548">
              <w:rPr>
                <w:rFonts w:eastAsiaTheme="minorEastAsia"/>
                <w:sz w:val="18"/>
                <w:szCs w:val="18"/>
                <w:lang w:eastAsia="en-CA"/>
              </w:rPr>
              <w:t>)</w:t>
            </w:r>
          </w:p>
          <w:p w:rsidR="0088700A" w:rsidRPr="00A90548" w:rsidRDefault="0088700A" w:rsidP="008D5F5A">
            <w:pPr>
              <w:spacing w:line="360" w:lineRule="auto"/>
              <w:jc w:val="center"/>
              <w:rPr>
                <w:rFonts w:eastAsiaTheme="minorEastAsia"/>
                <w:sz w:val="18"/>
                <w:szCs w:val="18"/>
              </w:rPr>
            </w:pPr>
          </w:p>
        </w:tc>
        <w:tc>
          <w:tcPr>
            <w:tcW w:w="425" w:type="dxa"/>
            <w:tcBorders>
              <w:left w:val="single" w:sz="4" w:space="0" w:color="auto"/>
              <w:right w:val="single" w:sz="4" w:space="0" w:color="auto"/>
            </w:tcBorders>
            <w:vAlign w:val="center"/>
          </w:tcPr>
          <w:p w:rsidR="0088700A" w:rsidRPr="00A90548" w:rsidRDefault="0088700A" w:rsidP="008D5F5A">
            <w:pPr>
              <w:spacing w:line="360" w:lineRule="auto"/>
              <w:jc w:val="center"/>
              <w:rPr>
                <w:rFonts w:eastAsiaTheme="minorEastAsia"/>
                <w:sz w:val="18"/>
                <w:szCs w:val="18"/>
              </w:rPr>
            </w:pPr>
          </w:p>
        </w:tc>
        <w:tc>
          <w:tcPr>
            <w:tcW w:w="3068" w:type="dxa"/>
            <w:gridSpan w:val="5"/>
            <w:tcBorders>
              <w:top w:val="single" w:sz="4" w:space="0" w:color="auto"/>
              <w:left w:val="single" w:sz="4" w:space="0" w:color="auto"/>
              <w:bottom w:val="single" w:sz="4" w:space="0" w:color="auto"/>
              <w:right w:val="single" w:sz="4" w:space="0" w:color="auto"/>
            </w:tcBorders>
            <w:vAlign w:val="center"/>
          </w:tcPr>
          <w:p w:rsidR="0088700A" w:rsidRPr="00A90548" w:rsidRDefault="0088700A" w:rsidP="008D5F5A">
            <w:pPr>
              <w:spacing w:line="360" w:lineRule="auto"/>
              <w:jc w:val="center"/>
              <w:rPr>
                <w:rFonts w:eastAsiaTheme="minorEastAsia"/>
                <w:sz w:val="18"/>
                <w:szCs w:val="18"/>
                <w:lang w:val="en" w:eastAsia="en-CA"/>
              </w:rPr>
            </w:pPr>
            <w:r w:rsidRPr="00A90548">
              <w:rPr>
                <w:rFonts w:eastAsiaTheme="minorEastAsia"/>
                <w:sz w:val="18"/>
                <w:szCs w:val="18"/>
                <w:lang w:eastAsia="en-CA"/>
              </w:rPr>
              <w:t>Additional records identifie</w:t>
            </w:r>
            <w:r>
              <w:rPr>
                <w:rFonts w:eastAsiaTheme="minorEastAsia"/>
                <w:sz w:val="18"/>
                <w:szCs w:val="18"/>
                <w:lang w:eastAsia="en-CA"/>
              </w:rPr>
              <w:t>d through other sources</w:t>
            </w:r>
            <w:r>
              <w:rPr>
                <w:rFonts w:eastAsiaTheme="minorEastAsia"/>
                <w:sz w:val="18"/>
                <w:szCs w:val="18"/>
                <w:lang w:eastAsia="en-CA"/>
              </w:rPr>
              <w:br/>
              <w:t>(n = 24)</w:t>
            </w:r>
          </w:p>
        </w:tc>
        <w:tc>
          <w:tcPr>
            <w:tcW w:w="1580" w:type="dxa"/>
            <w:tcBorders>
              <w:left w:val="single" w:sz="4" w:space="0" w:color="auto"/>
            </w:tcBorders>
            <w:vAlign w:val="center"/>
          </w:tcPr>
          <w:p w:rsidR="0088700A" w:rsidRPr="00A90548" w:rsidRDefault="0088700A" w:rsidP="008D5F5A">
            <w:pPr>
              <w:spacing w:line="360" w:lineRule="auto"/>
              <w:jc w:val="center"/>
              <w:rPr>
                <w:rFonts w:eastAsiaTheme="minorEastAsia"/>
                <w:sz w:val="18"/>
                <w:szCs w:val="18"/>
                <w:lang w:val="en" w:eastAsia="en-CA"/>
              </w:rPr>
            </w:pPr>
          </w:p>
        </w:tc>
      </w:tr>
      <w:tr w:rsidR="0088700A" w:rsidRPr="00A90548" w:rsidTr="008D5F5A">
        <w:tc>
          <w:tcPr>
            <w:tcW w:w="1491" w:type="dxa"/>
            <w:vAlign w:val="bottom"/>
          </w:tcPr>
          <w:p w:rsidR="0088700A" w:rsidRPr="00A90548" w:rsidRDefault="0088700A" w:rsidP="008D5F5A">
            <w:pPr>
              <w:spacing w:line="360" w:lineRule="auto"/>
              <w:jc w:val="center"/>
              <w:rPr>
                <w:rFonts w:eastAsiaTheme="minorEastAsia"/>
                <w:sz w:val="18"/>
                <w:szCs w:val="18"/>
              </w:rPr>
            </w:pPr>
          </w:p>
        </w:tc>
        <w:tc>
          <w:tcPr>
            <w:tcW w:w="1491" w:type="dxa"/>
            <w:gridSpan w:val="2"/>
            <w:tcBorders>
              <w:top w:val="single" w:sz="4" w:space="0" w:color="auto"/>
            </w:tcBorders>
            <w:vAlign w:val="bottom"/>
          </w:tcPr>
          <w:p w:rsidR="0088700A" w:rsidRPr="00A90548" w:rsidRDefault="0088700A" w:rsidP="008D5F5A">
            <w:pPr>
              <w:spacing w:line="360" w:lineRule="auto"/>
              <w:jc w:val="center"/>
              <w:rPr>
                <w:rFonts w:eastAsiaTheme="minorEastAsia"/>
                <w:sz w:val="18"/>
                <w:szCs w:val="18"/>
              </w:rPr>
            </w:pPr>
          </w:p>
        </w:tc>
        <w:tc>
          <w:tcPr>
            <w:tcW w:w="1521" w:type="dxa"/>
            <w:tcBorders>
              <w:top w:val="single" w:sz="4" w:space="0" w:color="auto"/>
            </w:tcBorders>
            <w:vAlign w:val="bottom"/>
          </w:tcPr>
          <w:p w:rsidR="0088700A" w:rsidRPr="00A90548" w:rsidRDefault="0088700A" w:rsidP="008D5F5A">
            <w:pPr>
              <w:spacing w:line="360" w:lineRule="auto"/>
              <w:jc w:val="center"/>
              <w:rPr>
                <w:rFonts w:eastAsiaTheme="minorEastAsia"/>
                <w:noProof/>
                <w:sz w:val="18"/>
                <w:szCs w:val="18"/>
                <w:lang w:eastAsia="en-CA"/>
              </w:rPr>
            </w:pPr>
            <w:r w:rsidRPr="00A90548">
              <w:rPr>
                <w:rFonts w:eastAsiaTheme="minorEastAsia"/>
                <w:noProof/>
                <w:sz w:val="18"/>
                <w:szCs w:val="18"/>
                <w:lang w:val="en-US"/>
              </w:rPr>
              <mc:AlternateContent>
                <mc:Choice Requires="wps">
                  <w:drawing>
                    <wp:anchor distT="0" distB="0" distL="114300" distR="114300" simplePos="0" relativeHeight="251656192" behindDoc="0" locked="0" layoutInCell="1" allowOverlap="1" wp14:anchorId="33AF9954" wp14:editId="7299FE15">
                      <wp:simplePos x="0" y="0"/>
                      <wp:positionH relativeFrom="margin">
                        <wp:posOffset>208280</wp:posOffset>
                      </wp:positionH>
                      <wp:positionV relativeFrom="paragraph">
                        <wp:posOffset>121285</wp:posOffset>
                      </wp:positionV>
                      <wp:extent cx="0" cy="406400"/>
                      <wp:effectExtent l="76200" t="0" r="57150" b="508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400"/>
                              </a:xfrm>
                              <a:prstGeom prst="straightConnector1">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BDF4817" id="_x0000_t32" coordsize="21600,21600" o:spt="32" o:oned="t" path="m,l21600,21600e" filled="f">
                      <v:path arrowok="t" fillok="f" o:connecttype="none"/>
                      <o:lock v:ext="edit" shapetype="t"/>
                    </v:shapetype>
                    <v:shape id="Straight Arrow Connector 1" o:spid="_x0000_s1026" type="#_x0000_t32" style="position:absolute;margin-left:16.4pt;margin-top:9.55pt;width:0;height:3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" strokecolor="windowText" strokeweight="1pt">
                      <v:stroke endarrow="block"/>
                      <o:lock v:ext="edit" shapetype="f"/>
                      <w10:wrap anchorx="margin"/>
                    </v:shape>
                  </w:pict>
                </mc:Fallback>
              </mc:AlternateContent>
            </w:r>
          </w:p>
        </w:tc>
        <w:tc>
          <w:tcPr>
            <w:tcW w:w="425" w:type="dxa"/>
            <w:vAlign w:val="bottom"/>
          </w:tcPr>
          <w:p w:rsidR="0088700A" w:rsidRPr="00A90548" w:rsidRDefault="0088700A" w:rsidP="008D5F5A">
            <w:pPr>
              <w:spacing w:line="360" w:lineRule="auto"/>
              <w:jc w:val="center"/>
              <w:rPr>
                <w:rFonts w:eastAsiaTheme="minorEastAsia"/>
                <w:noProof/>
                <w:sz w:val="18"/>
                <w:szCs w:val="18"/>
                <w:lang w:eastAsia="en-CA"/>
              </w:rPr>
            </w:pPr>
          </w:p>
        </w:tc>
        <w:tc>
          <w:tcPr>
            <w:tcW w:w="1488" w:type="dxa"/>
            <w:gridSpan w:val="2"/>
            <w:tcBorders>
              <w:top w:val="single" w:sz="4" w:space="0" w:color="auto"/>
            </w:tcBorders>
            <w:vAlign w:val="bottom"/>
          </w:tcPr>
          <w:p w:rsidR="0088700A" w:rsidRPr="00A90548" w:rsidRDefault="0088700A" w:rsidP="008D5F5A">
            <w:pPr>
              <w:spacing w:line="360" w:lineRule="auto"/>
              <w:jc w:val="center"/>
              <w:rPr>
                <w:rFonts w:eastAsiaTheme="minorEastAsia"/>
                <w:noProof/>
                <w:sz w:val="18"/>
                <w:szCs w:val="18"/>
                <w:lang w:eastAsia="en-CA"/>
              </w:rPr>
            </w:pPr>
          </w:p>
        </w:tc>
        <w:tc>
          <w:tcPr>
            <w:tcW w:w="1580" w:type="dxa"/>
            <w:gridSpan w:val="3"/>
            <w:tcBorders>
              <w:top w:val="single" w:sz="4" w:space="0" w:color="auto"/>
            </w:tcBorders>
            <w:vAlign w:val="bottom"/>
          </w:tcPr>
          <w:p w:rsidR="0088700A" w:rsidRPr="00A90548" w:rsidRDefault="0088700A" w:rsidP="008D5F5A">
            <w:pPr>
              <w:spacing w:line="360" w:lineRule="auto"/>
              <w:jc w:val="center"/>
              <w:rPr>
                <w:rFonts w:eastAsiaTheme="minorEastAsia"/>
                <w:sz w:val="18"/>
                <w:szCs w:val="18"/>
              </w:rPr>
            </w:pPr>
          </w:p>
        </w:tc>
        <w:tc>
          <w:tcPr>
            <w:tcW w:w="1580" w:type="dxa"/>
            <w:vAlign w:val="bottom"/>
          </w:tcPr>
          <w:p w:rsidR="0088700A" w:rsidRPr="00A90548" w:rsidRDefault="0088700A" w:rsidP="008D5F5A">
            <w:pPr>
              <w:spacing w:line="360" w:lineRule="auto"/>
              <w:jc w:val="center"/>
              <w:rPr>
                <w:rFonts w:eastAsiaTheme="minorEastAsia"/>
                <w:sz w:val="18"/>
                <w:szCs w:val="18"/>
              </w:rPr>
            </w:pPr>
          </w:p>
        </w:tc>
      </w:tr>
      <w:tr w:rsidR="0088700A" w:rsidRPr="00A90548" w:rsidTr="008D5F5A">
        <w:trPr>
          <w:trHeight w:val="828"/>
        </w:trPr>
        <w:tc>
          <w:tcPr>
            <w:tcW w:w="2982" w:type="dxa"/>
            <w:gridSpan w:val="3"/>
            <w:vAlign w:val="bottom"/>
          </w:tcPr>
          <w:p w:rsidR="0088700A" w:rsidRPr="00A90548" w:rsidRDefault="0088700A" w:rsidP="008D5F5A">
            <w:pPr>
              <w:spacing w:line="360" w:lineRule="auto"/>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tc>
        <w:tc>
          <w:tcPr>
            <w:tcW w:w="3434" w:type="dxa"/>
            <w:gridSpan w:val="4"/>
            <w:tcBorders>
              <w:bottom w:val="single" w:sz="4" w:space="0" w:color="auto"/>
            </w:tcBorders>
            <w:vAlign w:val="bottom"/>
          </w:tcPr>
          <w:p w:rsidR="0088700A" w:rsidRPr="00A90548" w:rsidRDefault="0088700A" w:rsidP="008D5F5A">
            <w:pPr>
              <w:spacing w:line="360" w:lineRule="auto"/>
              <w:rPr>
                <w:rFonts w:eastAsiaTheme="minorEastAsia"/>
                <w:sz w:val="18"/>
                <w:szCs w:val="18"/>
              </w:rPr>
            </w:pPr>
            <w:r w:rsidRPr="00A90548">
              <w:rPr>
                <w:rFonts w:eastAsiaTheme="minorEastAsia"/>
                <w:noProof/>
                <w:sz w:val="18"/>
                <w:szCs w:val="18"/>
                <w:lang w:val="en-US"/>
              </w:rPr>
              <mc:AlternateContent>
                <mc:Choice Requires="wps">
                  <w:drawing>
                    <wp:anchor distT="0" distB="0" distL="114300" distR="114300" simplePos="0" relativeHeight="251664384" behindDoc="0" locked="0" layoutInCell="1" allowOverlap="1" wp14:anchorId="18B57247" wp14:editId="03EDD102">
                      <wp:simplePos x="0" y="0"/>
                      <wp:positionH relativeFrom="margin">
                        <wp:posOffset>1774825</wp:posOffset>
                      </wp:positionH>
                      <wp:positionV relativeFrom="paragraph">
                        <wp:posOffset>-222885</wp:posOffset>
                      </wp:positionV>
                      <wp:extent cx="0" cy="406400"/>
                      <wp:effectExtent l="76200" t="0" r="57150" b="508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400"/>
                              </a:xfrm>
                              <a:prstGeom prst="straightConnector1">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893A63" id="Straight Arrow Connector 8" o:spid="_x0000_s1026" type="#_x0000_t32" style="position:absolute;margin-left:139.75pt;margin-top:-17.55pt;width:0;height: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" strokecolor="windowText" strokeweight="1pt">
                      <v:stroke endarrow="block"/>
                      <o:lock v:ext="edit" shapetype="f"/>
                      <w10:wrap anchorx="margin"/>
                    </v:shape>
                  </w:pict>
                </mc:Fallback>
              </mc:AlternateContent>
            </w:r>
          </w:p>
          <w:p w:rsidR="0088700A" w:rsidRPr="00A90548" w:rsidRDefault="0088700A" w:rsidP="008D5F5A">
            <w:pPr>
              <w:spacing w:line="360" w:lineRule="auto"/>
              <w:jc w:val="center"/>
              <w:rPr>
                <w:rFonts w:eastAsiaTheme="minorEastAsia"/>
                <w:sz w:val="18"/>
                <w:szCs w:val="18"/>
              </w:rPr>
            </w:pPr>
          </w:p>
        </w:tc>
        <w:tc>
          <w:tcPr>
            <w:tcW w:w="3160" w:type="dxa"/>
            <w:gridSpan w:val="4"/>
            <w:vAlign w:val="bottom"/>
          </w:tcPr>
          <w:p w:rsidR="0088700A" w:rsidRPr="00A90548" w:rsidRDefault="0088700A" w:rsidP="008D5F5A">
            <w:pPr>
              <w:spacing w:line="360" w:lineRule="auto"/>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tc>
      </w:tr>
      <w:tr w:rsidR="0088700A" w:rsidRPr="00A90548" w:rsidTr="008D5F5A">
        <w:tc>
          <w:tcPr>
            <w:tcW w:w="2982" w:type="dxa"/>
            <w:gridSpan w:val="3"/>
            <w:tcBorders>
              <w:right w:val="single" w:sz="4" w:space="0" w:color="auto"/>
            </w:tcBorders>
            <w:vAlign w:val="center"/>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tc>
        <w:tc>
          <w:tcPr>
            <w:tcW w:w="3434" w:type="dxa"/>
            <w:gridSpan w:val="4"/>
            <w:tcBorders>
              <w:top w:val="single" w:sz="4" w:space="0" w:color="auto"/>
              <w:left w:val="single" w:sz="4" w:space="0" w:color="auto"/>
              <w:bottom w:val="single" w:sz="4" w:space="0" w:color="auto"/>
              <w:right w:val="single" w:sz="4" w:space="0" w:color="auto"/>
            </w:tcBorders>
            <w:vAlign w:val="center"/>
          </w:tcPr>
          <w:p w:rsidR="0088700A" w:rsidRPr="00A90548" w:rsidRDefault="0088700A" w:rsidP="008D5F5A">
            <w:pPr>
              <w:spacing w:line="360" w:lineRule="auto"/>
              <w:jc w:val="center"/>
              <w:rPr>
                <w:rFonts w:eastAsiaTheme="minorEastAsia"/>
                <w:sz w:val="18"/>
                <w:szCs w:val="18"/>
                <w:lang w:eastAsia="en-CA"/>
              </w:rPr>
            </w:pPr>
          </w:p>
          <w:p w:rsidR="0088700A" w:rsidRPr="00A90548" w:rsidRDefault="0088700A" w:rsidP="008D5F5A">
            <w:pPr>
              <w:spacing w:line="360" w:lineRule="auto"/>
              <w:jc w:val="center"/>
              <w:rPr>
                <w:rFonts w:eastAsiaTheme="minorEastAsia"/>
                <w:sz w:val="18"/>
                <w:szCs w:val="18"/>
                <w:lang w:eastAsia="en-CA"/>
              </w:rPr>
            </w:pPr>
            <w:r w:rsidRPr="00A90548">
              <w:rPr>
                <w:rFonts w:eastAsiaTheme="minorEastAsia"/>
                <w:sz w:val="18"/>
                <w:szCs w:val="18"/>
                <w:lang w:eastAsia="en-CA"/>
              </w:rPr>
              <w:t>Records after duplicates removed</w:t>
            </w:r>
            <w:r w:rsidRPr="00A90548">
              <w:rPr>
                <w:rFonts w:eastAsiaTheme="minorEastAsia"/>
                <w:sz w:val="18"/>
                <w:szCs w:val="18"/>
                <w:lang w:eastAsia="en-CA"/>
              </w:rPr>
              <w:br/>
              <w:t xml:space="preserve">(n = </w:t>
            </w:r>
            <w:r w:rsidR="00844A55">
              <w:rPr>
                <w:rFonts w:eastAsiaTheme="minorEastAsia"/>
                <w:sz w:val="18"/>
                <w:szCs w:val="18"/>
                <w:lang w:eastAsia="en-CA"/>
              </w:rPr>
              <w:t>3582</w:t>
            </w:r>
            <w:r w:rsidRPr="00A90548">
              <w:rPr>
                <w:rFonts w:eastAsiaTheme="minorEastAsia"/>
                <w:sz w:val="18"/>
                <w:szCs w:val="18"/>
                <w:lang w:eastAsia="en-CA"/>
              </w:rPr>
              <w:t>)</w:t>
            </w:r>
          </w:p>
          <w:p w:rsidR="0088700A" w:rsidRPr="00A90548" w:rsidRDefault="0088700A" w:rsidP="008D5F5A">
            <w:pPr>
              <w:spacing w:line="360" w:lineRule="auto"/>
              <w:jc w:val="center"/>
              <w:rPr>
                <w:rFonts w:eastAsiaTheme="minorEastAsia"/>
                <w:sz w:val="18"/>
                <w:szCs w:val="18"/>
                <w:lang w:val="en" w:eastAsia="en-CA"/>
              </w:rPr>
            </w:pPr>
          </w:p>
        </w:tc>
        <w:tc>
          <w:tcPr>
            <w:tcW w:w="3160" w:type="dxa"/>
            <w:gridSpan w:val="4"/>
            <w:tcBorders>
              <w:left w:val="single" w:sz="4" w:space="0" w:color="auto"/>
            </w:tcBorders>
            <w:vAlign w:val="center"/>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rPr>
                <w:rFonts w:eastAsiaTheme="minorEastAsia"/>
                <w:sz w:val="18"/>
                <w:szCs w:val="18"/>
              </w:rPr>
            </w:pPr>
          </w:p>
        </w:tc>
      </w:tr>
      <w:tr w:rsidR="0088700A" w:rsidRPr="00A90548" w:rsidTr="008D5F5A">
        <w:tc>
          <w:tcPr>
            <w:tcW w:w="2982" w:type="dxa"/>
            <w:gridSpan w:val="3"/>
            <w:vAlign w:val="bottom"/>
          </w:tcPr>
          <w:p w:rsidR="0088700A" w:rsidRPr="00A90548" w:rsidRDefault="0088700A" w:rsidP="008D5F5A">
            <w:pPr>
              <w:spacing w:line="360" w:lineRule="auto"/>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tc>
        <w:tc>
          <w:tcPr>
            <w:tcW w:w="3434" w:type="dxa"/>
            <w:gridSpan w:val="4"/>
            <w:tcBorders>
              <w:top w:val="single" w:sz="4" w:space="0" w:color="auto"/>
              <w:bottom w:val="single" w:sz="4" w:space="0" w:color="auto"/>
            </w:tcBorders>
            <w:vAlign w:val="bottom"/>
          </w:tcPr>
          <w:p w:rsidR="0088700A" w:rsidRPr="00A90548" w:rsidRDefault="0088700A" w:rsidP="008D5F5A">
            <w:pPr>
              <w:spacing w:line="360" w:lineRule="auto"/>
              <w:rPr>
                <w:rFonts w:eastAsiaTheme="minorEastAsia"/>
                <w:sz w:val="18"/>
                <w:szCs w:val="18"/>
              </w:rPr>
            </w:pPr>
            <w:r w:rsidRPr="00A90548">
              <w:rPr>
                <w:rFonts w:eastAsiaTheme="minorEastAsia"/>
                <w:noProof/>
                <w:sz w:val="18"/>
                <w:szCs w:val="18"/>
                <w:lang w:val="en-US"/>
              </w:rPr>
              <mc:AlternateContent>
                <mc:Choice Requires="wps">
                  <w:drawing>
                    <wp:anchor distT="0" distB="0" distL="114300" distR="114300" simplePos="0" relativeHeight="251653120" behindDoc="0" locked="0" layoutInCell="1" allowOverlap="1" wp14:anchorId="5577EA94" wp14:editId="746F1A16">
                      <wp:simplePos x="0" y="0"/>
                      <wp:positionH relativeFrom="margin">
                        <wp:posOffset>998855</wp:posOffset>
                      </wp:positionH>
                      <wp:positionV relativeFrom="paragraph">
                        <wp:posOffset>-335915</wp:posOffset>
                      </wp:positionV>
                      <wp:extent cx="0" cy="406400"/>
                      <wp:effectExtent l="76200" t="0" r="57150" b="508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400"/>
                              </a:xfrm>
                              <a:prstGeom prst="straightConnector1">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3E3AC6" id="Straight Arrow Connector 15" o:spid="_x0000_s1026" type="#_x0000_t32" style="position:absolute;margin-left:78.65pt;margin-top:-26.45pt;width:0;height:3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" strokecolor="windowText" strokeweight="1pt">
                      <v:stroke endarrow="block"/>
                      <o:lock v:ext="edit" shapetype="f"/>
                      <w10:wrap anchorx="margin"/>
                    </v:shape>
                  </w:pict>
                </mc:Fallback>
              </mc:AlternateContent>
            </w:r>
          </w:p>
        </w:tc>
        <w:tc>
          <w:tcPr>
            <w:tcW w:w="3160" w:type="dxa"/>
            <w:gridSpan w:val="4"/>
            <w:vAlign w:val="bottom"/>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tc>
      </w:tr>
      <w:tr w:rsidR="0088700A" w:rsidRPr="00A90548" w:rsidTr="008D5F5A">
        <w:trPr>
          <w:trHeight w:val="662"/>
        </w:trPr>
        <w:tc>
          <w:tcPr>
            <w:tcW w:w="2982" w:type="dxa"/>
            <w:gridSpan w:val="3"/>
            <w:tcBorders>
              <w:right w:val="single" w:sz="4" w:space="0" w:color="auto"/>
            </w:tcBorders>
            <w:vAlign w:val="center"/>
          </w:tcPr>
          <w:p w:rsidR="0088700A" w:rsidRPr="00A90548" w:rsidRDefault="006F2D99" w:rsidP="008D5F5A">
            <w:pPr>
              <w:spacing w:line="360" w:lineRule="auto"/>
              <w:jc w:val="center"/>
              <w:rPr>
                <w:rFonts w:eastAsiaTheme="minorEastAsia"/>
                <w:sz w:val="18"/>
                <w:szCs w:val="18"/>
              </w:rPr>
            </w:pPr>
            <w:r w:rsidRPr="00A90548">
              <w:rPr>
                <w:rFonts w:eastAsiaTheme="minorEastAsia"/>
                <w:noProof/>
                <w:sz w:val="18"/>
                <w:szCs w:val="18"/>
                <w:lang w:val="en-US"/>
              </w:rPr>
              <mc:AlternateContent>
                <mc:Choice Requires="wps">
                  <w:drawing>
                    <wp:anchor distT="0" distB="0" distL="114300" distR="114300" simplePos="0" relativeHeight="251651072" behindDoc="0" locked="0" layoutInCell="1" allowOverlap="1" wp14:anchorId="6548B487" wp14:editId="314286AC">
                      <wp:simplePos x="0" y="0"/>
                      <wp:positionH relativeFrom="column">
                        <wp:posOffset>-97155</wp:posOffset>
                      </wp:positionH>
                      <wp:positionV relativeFrom="paragraph">
                        <wp:posOffset>180340</wp:posOffset>
                      </wp:positionV>
                      <wp:extent cx="1460500" cy="1619250"/>
                      <wp:effectExtent l="0" t="0" r="2540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1619250"/>
                              </a:xfrm>
                              <a:prstGeom prst="rect">
                                <a:avLst/>
                              </a:prstGeom>
                              <a:solidFill>
                                <a:srgbClr val="FFFFFF"/>
                              </a:solidFill>
                              <a:ln w="9525">
                                <a:solidFill>
                                  <a:srgbClr val="000000"/>
                                </a:solidFill>
                                <a:prstDash val="dash"/>
                                <a:miter lim="800000"/>
                                <a:headEnd/>
                                <a:tailEnd/>
                              </a:ln>
                            </wps:spPr>
                            <wps:txbx>
                              <w:txbxContent>
                                <w:p w:rsidR="007005A9" w:rsidRPr="00BC58B8" w:rsidRDefault="007005A9" w:rsidP="0088700A">
                                  <w:pPr>
                                    <w:pStyle w:val="NoSpacing"/>
                                    <w:rPr>
                                      <w:sz w:val="16"/>
                                      <w:szCs w:val="16"/>
                                    </w:rPr>
                                  </w:pPr>
                                  <w:r w:rsidRPr="00BC58B8">
                                    <w:rPr>
                                      <w:sz w:val="16"/>
                                      <w:szCs w:val="16"/>
                                    </w:rPr>
                                    <w:t>Excluded papers related to: commentaries, editorials, or perspective pieces (14); abstract only (13); patient, family, or patient organization input not discussed (9); information was duplicated in another study (7); focused on a common disease (5); and insufficient information available to describe the opportunity for involvement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548B487" id="_x0000_t202" coordsize="21600,21600" o:spt="202" path="m,l,21600r21600,l21600,xe">
                      <v:stroke joinstyle="miter"/>
                      <v:path gradientshapeok="t" o:connecttype="rect"/>
                    </v:shapetype>
                    <v:shape id="Text Box 2" o:spid="_x0000_s1026" type="#_x0000_t202" style="position:absolute;left:0;text-align:left;margin-left:-7.65pt;margin-top:14.2pt;width:115pt;height:12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">
                      <v:stroke dashstyle="dash"/>
                      <v:textbox>
                        <w:txbxContent>
                          <w:p w:rsidR="007005A9" w:rsidRPr="00BC58B8" w:rsidRDefault="007005A9" w:rsidP="0088700A">
                            <w:pPr>
                              <w:pStyle w:val="NoSpacing"/>
                              <w:rPr>
                                <w:sz w:val="16"/>
                                <w:szCs w:val="16"/>
                              </w:rPr>
                            </w:pPr>
                            <w:r w:rsidRPr="00BC58B8">
                              <w:rPr>
                                <w:sz w:val="16"/>
                                <w:szCs w:val="16"/>
                              </w:rPr>
                              <w:t>Excluded papers related to: commentaries, editorials, or perspective pieces (14); abstract only (13); patient, family, or patient organization input not discussed (9); information was duplicated in another study (7); focused on a common disease (5); and insufficient information available to describe the opportunity for involvement (3).</w:t>
                            </w:r>
                          </w:p>
                        </w:txbxContent>
                      </v:textbox>
                    </v:shape>
                  </w:pict>
                </mc:Fallback>
              </mc:AlternateContent>
            </w:r>
          </w:p>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tc>
        <w:tc>
          <w:tcPr>
            <w:tcW w:w="3434" w:type="dxa"/>
            <w:gridSpan w:val="4"/>
            <w:tcBorders>
              <w:top w:val="single" w:sz="4" w:space="0" w:color="auto"/>
              <w:left w:val="single" w:sz="4" w:space="0" w:color="auto"/>
              <w:bottom w:val="single" w:sz="4" w:space="0" w:color="auto"/>
              <w:right w:val="single" w:sz="4" w:space="0" w:color="auto"/>
            </w:tcBorders>
            <w:vAlign w:val="center"/>
          </w:tcPr>
          <w:p w:rsidR="0088700A" w:rsidRPr="00A90548" w:rsidRDefault="0088700A" w:rsidP="008D5F5A">
            <w:pPr>
              <w:spacing w:line="360" w:lineRule="auto"/>
              <w:jc w:val="center"/>
              <w:rPr>
                <w:rFonts w:eastAsiaTheme="minorEastAsia"/>
                <w:sz w:val="18"/>
                <w:szCs w:val="18"/>
              </w:rPr>
            </w:pPr>
            <w:r w:rsidRPr="00A90548">
              <w:rPr>
                <w:rFonts w:eastAsiaTheme="minorEastAsia"/>
                <w:sz w:val="18"/>
                <w:szCs w:val="18"/>
              </w:rPr>
              <w:t xml:space="preserve">Titles and abstracts reviewed </w:t>
            </w:r>
          </w:p>
          <w:p w:rsidR="0088700A" w:rsidRPr="00A90548" w:rsidRDefault="0088700A" w:rsidP="00844A55">
            <w:pPr>
              <w:spacing w:line="360" w:lineRule="auto"/>
              <w:jc w:val="center"/>
              <w:rPr>
                <w:rFonts w:eastAsiaTheme="minorEastAsia"/>
                <w:sz w:val="18"/>
                <w:szCs w:val="18"/>
              </w:rPr>
            </w:pPr>
            <w:r w:rsidRPr="00A90548">
              <w:rPr>
                <w:rFonts w:eastAsiaTheme="minorEastAsia"/>
                <w:sz w:val="18"/>
                <w:szCs w:val="18"/>
                <w:lang w:eastAsia="en-CA"/>
              </w:rPr>
              <w:t xml:space="preserve"> (n = 3,</w:t>
            </w:r>
            <w:r w:rsidR="00844A55">
              <w:rPr>
                <w:rFonts w:eastAsiaTheme="minorEastAsia"/>
                <w:sz w:val="18"/>
                <w:szCs w:val="18"/>
                <w:lang w:eastAsia="en-CA"/>
              </w:rPr>
              <w:t>582</w:t>
            </w:r>
            <w:r w:rsidRPr="00A90548">
              <w:rPr>
                <w:rFonts w:eastAsiaTheme="minorEastAsia"/>
                <w:sz w:val="18"/>
                <w:szCs w:val="18"/>
                <w:lang w:eastAsia="en-CA"/>
              </w:rPr>
              <w:t>)</w:t>
            </w:r>
          </w:p>
        </w:tc>
        <w:tc>
          <w:tcPr>
            <w:tcW w:w="696" w:type="dxa"/>
            <w:tcBorders>
              <w:left w:val="single" w:sz="4" w:space="0" w:color="auto"/>
            </w:tcBorders>
            <w:vAlign w:val="center"/>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rPr>
                <w:rFonts w:eastAsiaTheme="minorEastAsia"/>
                <w:sz w:val="18"/>
                <w:szCs w:val="18"/>
              </w:rPr>
            </w:pPr>
            <w:r w:rsidRPr="00A90548">
              <w:rPr>
                <w:rFonts w:eastAsiaTheme="minorEastAsia"/>
                <w:noProof/>
                <w:sz w:val="18"/>
                <w:szCs w:val="18"/>
                <w:lang w:val="en-US"/>
              </w:rPr>
              <mc:AlternateContent>
                <mc:Choice Requires="wps">
                  <w:drawing>
                    <wp:anchor distT="0" distB="0" distL="114300" distR="114300" simplePos="0" relativeHeight="251655168" behindDoc="0" locked="0" layoutInCell="1" allowOverlap="1" wp14:anchorId="60352FFA" wp14:editId="737E6C33">
                      <wp:simplePos x="0" y="0"/>
                      <wp:positionH relativeFrom="margin">
                        <wp:posOffset>-27305</wp:posOffset>
                      </wp:positionH>
                      <wp:positionV relativeFrom="margin">
                        <wp:posOffset>304800</wp:posOffset>
                      </wp:positionV>
                      <wp:extent cx="281940" cy="0"/>
                      <wp:effectExtent l="0" t="76200" r="22860" b="95250"/>
                      <wp:wrapSquare wrapText="bothSides"/>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940" cy="0"/>
                              </a:xfrm>
                              <a:prstGeom prst="straightConnector1">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A10C72" id="Straight Arrow Connector 23" o:spid="_x0000_s1026" type="#_x0000_t32" style="position:absolute;margin-left:-2.15pt;margin-top:24pt;width:22.2pt;height:0;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" strokecolor="windowText" strokeweight="1pt">
                      <v:stroke endarrow="block"/>
                      <o:lock v:ext="edit" shapetype="f"/>
                      <w10:wrap type="square" anchorx="margin" anchory="margin"/>
                    </v:shape>
                  </w:pict>
                </mc:Fallback>
              </mc:AlternateContent>
            </w: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88700A" w:rsidRPr="00A90548" w:rsidRDefault="0088700A" w:rsidP="008D5F5A">
            <w:pPr>
              <w:spacing w:line="360" w:lineRule="auto"/>
              <w:jc w:val="center"/>
              <w:rPr>
                <w:rFonts w:eastAsiaTheme="minorEastAsia"/>
                <w:sz w:val="18"/>
                <w:szCs w:val="18"/>
                <w:lang w:eastAsia="en-CA"/>
              </w:rPr>
            </w:pPr>
          </w:p>
          <w:p w:rsidR="0088700A" w:rsidRPr="00A90548" w:rsidRDefault="0088700A" w:rsidP="008D5F5A">
            <w:pPr>
              <w:spacing w:line="360" w:lineRule="auto"/>
              <w:jc w:val="center"/>
              <w:rPr>
                <w:rFonts w:eastAsiaTheme="minorEastAsia"/>
                <w:sz w:val="18"/>
                <w:szCs w:val="18"/>
                <w:lang w:val="en" w:eastAsia="en-CA"/>
              </w:rPr>
            </w:pPr>
            <w:r w:rsidRPr="00A90548">
              <w:rPr>
                <w:rFonts w:eastAsiaTheme="minorEastAsia"/>
                <w:sz w:val="18"/>
                <w:szCs w:val="18"/>
                <w:lang w:eastAsia="en-CA"/>
              </w:rPr>
              <w:t>Records excluded</w:t>
            </w:r>
            <w:r w:rsidRPr="00A90548">
              <w:rPr>
                <w:rFonts w:eastAsiaTheme="minorEastAsia"/>
                <w:sz w:val="18"/>
                <w:szCs w:val="18"/>
                <w:lang w:eastAsia="en-CA"/>
              </w:rPr>
              <w:br/>
              <w:t>(n = 3,</w:t>
            </w:r>
            <w:r w:rsidR="00844A55">
              <w:rPr>
                <w:rFonts w:eastAsiaTheme="minorEastAsia"/>
                <w:sz w:val="18"/>
                <w:szCs w:val="18"/>
                <w:lang w:eastAsia="en-CA"/>
              </w:rPr>
              <w:t>424</w:t>
            </w:r>
            <w:r w:rsidRPr="00A90548">
              <w:rPr>
                <w:rFonts w:eastAsiaTheme="minorEastAsia"/>
                <w:sz w:val="18"/>
                <w:szCs w:val="18"/>
                <w:lang w:eastAsia="en-CA"/>
              </w:rPr>
              <w:t>)</w:t>
            </w:r>
          </w:p>
          <w:p w:rsidR="0088700A" w:rsidRPr="00A90548" w:rsidRDefault="0088700A" w:rsidP="008D5F5A">
            <w:pPr>
              <w:spacing w:line="360" w:lineRule="auto"/>
              <w:jc w:val="center"/>
              <w:rPr>
                <w:rFonts w:eastAsiaTheme="minorEastAsia"/>
                <w:sz w:val="18"/>
                <w:szCs w:val="18"/>
              </w:rPr>
            </w:pPr>
          </w:p>
        </w:tc>
      </w:tr>
      <w:tr w:rsidR="0088700A" w:rsidRPr="00A90548" w:rsidTr="008D5F5A">
        <w:tc>
          <w:tcPr>
            <w:tcW w:w="2982" w:type="dxa"/>
            <w:gridSpan w:val="3"/>
            <w:vAlign w:val="bottom"/>
          </w:tcPr>
          <w:p w:rsidR="0088700A" w:rsidRPr="00A90548" w:rsidRDefault="0088700A" w:rsidP="008D5F5A">
            <w:pPr>
              <w:spacing w:line="360" w:lineRule="auto"/>
              <w:jc w:val="center"/>
              <w:rPr>
                <w:rFonts w:eastAsiaTheme="minorEastAsia"/>
                <w:sz w:val="18"/>
                <w:szCs w:val="18"/>
              </w:rPr>
            </w:pPr>
            <w:r w:rsidRPr="00A90548">
              <w:rPr>
                <w:rFonts w:eastAsiaTheme="minorEastAsia"/>
                <w:noProof/>
                <w:sz w:val="18"/>
                <w:szCs w:val="18"/>
                <w:lang w:val="en-US"/>
              </w:rPr>
              <mc:AlternateContent>
                <mc:Choice Requires="wps">
                  <w:drawing>
                    <wp:anchor distT="0" distB="0" distL="114300" distR="114300" simplePos="0" relativeHeight="251652096" behindDoc="0" locked="0" layoutInCell="1" allowOverlap="1" wp14:anchorId="5409CD53" wp14:editId="1716B91B">
                      <wp:simplePos x="0" y="0"/>
                      <wp:positionH relativeFrom="margin">
                        <wp:posOffset>1410335</wp:posOffset>
                      </wp:positionH>
                      <wp:positionV relativeFrom="paragraph">
                        <wp:posOffset>-25400</wp:posOffset>
                      </wp:positionV>
                      <wp:extent cx="405130" cy="445135"/>
                      <wp:effectExtent l="0" t="0" r="71120" b="5016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5130" cy="445135"/>
                              </a:xfrm>
                              <a:prstGeom prst="straightConnector1">
                                <a:avLst/>
                              </a:prstGeom>
                              <a:noFill/>
                              <a:ln w="12700" cap="flat" cmpd="sng" algn="ctr">
                                <a:solidFill>
                                  <a:sysClr val="windowText" lastClr="000000"/>
                                </a:solidFill>
                                <a:prstDash val="sysDash"/>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C3D4131" id="Straight Arrow Connector 31" o:spid="_x0000_s1026" type="#_x0000_t32" style="position:absolute;margin-left:111.05pt;margin-top:-2pt;width:31.9pt;height:35.0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" strokecolor="windowText" strokeweight="1pt">
                      <v:stroke dashstyle="3 1" endarrow="block"/>
                      <o:lock v:ext="edit" shapetype="f"/>
                      <w10:wrap anchorx="margin"/>
                    </v:shape>
                  </w:pict>
                </mc:Fallback>
              </mc:AlternateContent>
            </w:r>
          </w:p>
          <w:p w:rsidR="0088700A" w:rsidRPr="00A90548" w:rsidRDefault="0088700A" w:rsidP="008D5F5A">
            <w:pPr>
              <w:spacing w:line="360" w:lineRule="auto"/>
              <w:jc w:val="center"/>
              <w:rPr>
                <w:rFonts w:eastAsiaTheme="minorEastAsia"/>
                <w:sz w:val="18"/>
                <w:szCs w:val="18"/>
              </w:rPr>
            </w:pPr>
          </w:p>
        </w:tc>
        <w:tc>
          <w:tcPr>
            <w:tcW w:w="3434" w:type="dxa"/>
            <w:gridSpan w:val="4"/>
            <w:tcBorders>
              <w:top w:val="single" w:sz="4" w:space="0" w:color="auto"/>
              <w:bottom w:val="single" w:sz="4" w:space="0" w:color="auto"/>
            </w:tcBorders>
            <w:vAlign w:val="bottom"/>
          </w:tcPr>
          <w:p w:rsidR="0088700A" w:rsidRPr="00A90548" w:rsidRDefault="0088700A" w:rsidP="008D5F5A">
            <w:pPr>
              <w:spacing w:line="360" w:lineRule="auto"/>
              <w:jc w:val="center"/>
              <w:rPr>
                <w:rFonts w:eastAsiaTheme="minorEastAsia"/>
                <w:sz w:val="18"/>
                <w:szCs w:val="18"/>
              </w:rPr>
            </w:pPr>
            <w:r w:rsidRPr="00A90548">
              <w:rPr>
                <w:rFonts w:eastAsiaTheme="minorEastAsia"/>
                <w:noProof/>
                <w:sz w:val="18"/>
                <w:szCs w:val="18"/>
                <w:lang w:val="en-US"/>
              </w:rPr>
              <mc:AlternateContent>
                <mc:Choice Requires="wps">
                  <w:drawing>
                    <wp:anchor distT="0" distB="0" distL="114300" distR="114300" simplePos="0" relativeHeight="251654144" behindDoc="0" locked="0" layoutInCell="1" allowOverlap="1" wp14:anchorId="5DC7ED04" wp14:editId="59DC92BC">
                      <wp:simplePos x="0" y="0"/>
                      <wp:positionH relativeFrom="margin">
                        <wp:posOffset>997585</wp:posOffset>
                      </wp:positionH>
                      <wp:positionV relativeFrom="paragraph">
                        <wp:posOffset>-391795</wp:posOffset>
                      </wp:positionV>
                      <wp:extent cx="635" cy="406400"/>
                      <wp:effectExtent l="76200" t="0" r="75565" b="5080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406400"/>
                              </a:xfrm>
                              <a:prstGeom prst="straightConnector1">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67C0BC3" id="Straight Arrow Connector 27" o:spid="_x0000_s1026" type="#_x0000_t32" style="position:absolute;margin-left:78.55pt;margin-top:-30.85pt;width:.05pt;height:3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" strokecolor="windowText" strokeweight="1pt">
                      <v:stroke endarrow="block"/>
                      <o:lock v:ext="edit" shapetype="f"/>
                      <w10:wrap anchorx="margin"/>
                    </v:shape>
                  </w:pict>
                </mc:Fallback>
              </mc:AlternateContent>
            </w:r>
          </w:p>
        </w:tc>
        <w:tc>
          <w:tcPr>
            <w:tcW w:w="696" w:type="dxa"/>
            <w:vAlign w:val="bottom"/>
          </w:tcPr>
          <w:p w:rsidR="0088700A" w:rsidRPr="00A90548" w:rsidRDefault="0088700A" w:rsidP="008D5F5A">
            <w:pPr>
              <w:spacing w:line="360" w:lineRule="auto"/>
              <w:jc w:val="center"/>
              <w:rPr>
                <w:rFonts w:eastAsiaTheme="minorEastAsia"/>
                <w:sz w:val="18"/>
                <w:szCs w:val="18"/>
              </w:rPr>
            </w:pPr>
          </w:p>
        </w:tc>
        <w:tc>
          <w:tcPr>
            <w:tcW w:w="2464" w:type="dxa"/>
            <w:gridSpan w:val="3"/>
            <w:tcBorders>
              <w:top w:val="single" w:sz="4" w:space="0" w:color="auto"/>
            </w:tcBorders>
            <w:vAlign w:val="bottom"/>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tc>
      </w:tr>
      <w:tr w:rsidR="0088700A" w:rsidRPr="00A90548" w:rsidTr="008D5F5A">
        <w:tc>
          <w:tcPr>
            <w:tcW w:w="2982" w:type="dxa"/>
            <w:gridSpan w:val="3"/>
            <w:tcBorders>
              <w:right w:val="single" w:sz="4" w:space="0" w:color="auto"/>
            </w:tcBorders>
            <w:vAlign w:val="center"/>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tc>
        <w:tc>
          <w:tcPr>
            <w:tcW w:w="3434" w:type="dxa"/>
            <w:gridSpan w:val="4"/>
            <w:tcBorders>
              <w:top w:val="single" w:sz="4" w:space="0" w:color="auto"/>
              <w:left w:val="single" w:sz="4" w:space="0" w:color="auto"/>
              <w:bottom w:val="single" w:sz="4" w:space="0" w:color="auto"/>
              <w:right w:val="single" w:sz="4" w:space="0" w:color="auto"/>
            </w:tcBorders>
            <w:vAlign w:val="center"/>
          </w:tcPr>
          <w:p w:rsidR="0088700A" w:rsidRPr="00A90548" w:rsidRDefault="0088700A" w:rsidP="008D5F5A">
            <w:pPr>
              <w:spacing w:line="360" w:lineRule="auto"/>
              <w:rPr>
                <w:rFonts w:eastAsiaTheme="minorEastAsia"/>
                <w:sz w:val="18"/>
                <w:szCs w:val="18"/>
                <w:lang w:eastAsia="en-CA"/>
              </w:rPr>
            </w:pPr>
          </w:p>
          <w:p w:rsidR="0088700A" w:rsidRPr="00A90548" w:rsidRDefault="0088700A" w:rsidP="008D5F5A">
            <w:pPr>
              <w:spacing w:line="360" w:lineRule="auto"/>
              <w:jc w:val="center"/>
              <w:rPr>
                <w:rFonts w:eastAsiaTheme="minorEastAsia"/>
                <w:sz w:val="18"/>
                <w:szCs w:val="18"/>
                <w:lang w:eastAsia="en-CA"/>
              </w:rPr>
            </w:pPr>
            <w:r w:rsidRPr="00A90548">
              <w:rPr>
                <w:rFonts w:eastAsiaTheme="minorEastAsia"/>
                <w:sz w:val="18"/>
                <w:szCs w:val="18"/>
                <w:lang w:eastAsia="en-CA"/>
              </w:rPr>
              <w:t>Full-text articles assessed for eligibility</w:t>
            </w:r>
            <w:r w:rsidRPr="00A90548">
              <w:rPr>
                <w:rFonts w:eastAsiaTheme="minorEastAsia"/>
                <w:sz w:val="18"/>
                <w:szCs w:val="18"/>
                <w:lang w:eastAsia="en-CA"/>
              </w:rPr>
              <w:br/>
              <w:t>(n = 1</w:t>
            </w:r>
            <w:r w:rsidR="00844A55">
              <w:rPr>
                <w:rFonts w:eastAsiaTheme="minorEastAsia"/>
                <w:sz w:val="18"/>
                <w:szCs w:val="18"/>
                <w:lang w:eastAsia="en-CA"/>
              </w:rPr>
              <w:t>58</w:t>
            </w:r>
            <w:r w:rsidRPr="00A90548">
              <w:rPr>
                <w:rFonts w:eastAsiaTheme="minorEastAsia"/>
                <w:sz w:val="18"/>
                <w:szCs w:val="18"/>
                <w:lang w:eastAsia="en-CA"/>
              </w:rPr>
              <w:t>)</w:t>
            </w:r>
          </w:p>
          <w:p w:rsidR="0088700A" w:rsidRPr="00A90548" w:rsidRDefault="0088700A" w:rsidP="008D5F5A">
            <w:pPr>
              <w:spacing w:line="360" w:lineRule="auto"/>
              <w:jc w:val="center"/>
              <w:rPr>
                <w:rFonts w:eastAsiaTheme="minorEastAsia"/>
                <w:sz w:val="18"/>
                <w:szCs w:val="18"/>
                <w:lang w:val="en" w:eastAsia="en-CA"/>
              </w:rPr>
            </w:pPr>
          </w:p>
        </w:tc>
        <w:tc>
          <w:tcPr>
            <w:tcW w:w="3160" w:type="dxa"/>
            <w:gridSpan w:val="4"/>
            <w:tcBorders>
              <w:left w:val="single" w:sz="4" w:space="0" w:color="auto"/>
            </w:tcBorders>
            <w:vAlign w:val="center"/>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rPr>
                <w:rFonts w:eastAsiaTheme="minorEastAsia"/>
                <w:sz w:val="18"/>
                <w:szCs w:val="18"/>
              </w:rPr>
            </w:pPr>
          </w:p>
        </w:tc>
      </w:tr>
      <w:tr w:rsidR="0088700A" w:rsidRPr="00A90548" w:rsidTr="008D5F5A">
        <w:tc>
          <w:tcPr>
            <w:tcW w:w="2982" w:type="dxa"/>
            <w:gridSpan w:val="3"/>
            <w:vAlign w:val="bottom"/>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tc>
        <w:tc>
          <w:tcPr>
            <w:tcW w:w="3402" w:type="dxa"/>
            <w:gridSpan w:val="3"/>
            <w:tcBorders>
              <w:top w:val="single" w:sz="4" w:space="0" w:color="auto"/>
            </w:tcBorders>
            <w:vAlign w:val="bottom"/>
          </w:tcPr>
          <w:p w:rsidR="0088700A" w:rsidRDefault="0088700A" w:rsidP="008D5F5A">
            <w:pPr>
              <w:spacing w:line="360" w:lineRule="auto"/>
              <w:jc w:val="center"/>
              <w:rPr>
                <w:rFonts w:eastAsiaTheme="minorEastAsia"/>
                <w:sz w:val="18"/>
                <w:szCs w:val="18"/>
              </w:rPr>
            </w:pPr>
            <w:r w:rsidRPr="00A90548">
              <w:rPr>
                <w:rFonts w:eastAsiaTheme="minorEastAsia"/>
                <w:noProof/>
                <w:sz w:val="18"/>
                <w:szCs w:val="18"/>
                <w:lang w:val="en-US"/>
              </w:rPr>
              <mc:AlternateContent>
                <mc:Choice Requires="wps">
                  <w:drawing>
                    <wp:anchor distT="0" distB="0" distL="114300" distR="114300" simplePos="0" relativeHeight="251659264" behindDoc="0" locked="0" layoutInCell="1" allowOverlap="1" wp14:anchorId="7DF61FCB" wp14:editId="662EA55B">
                      <wp:simplePos x="0" y="0"/>
                      <wp:positionH relativeFrom="margin">
                        <wp:posOffset>203200</wp:posOffset>
                      </wp:positionH>
                      <wp:positionV relativeFrom="paragraph">
                        <wp:posOffset>58420</wp:posOffset>
                      </wp:positionV>
                      <wp:extent cx="0" cy="444500"/>
                      <wp:effectExtent l="76200" t="0" r="57150" b="50800"/>
                      <wp:wrapNone/>
                      <wp:docPr id="288" name="Straight Arrow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4500"/>
                              </a:xfrm>
                              <a:prstGeom prst="straightConnector1">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B4B9F4" id="Straight Arrow Connector 288" o:spid="_x0000_s1026" type="#_x0000_t32" style="position:absolute;margin-left:16pt;margin-top:4.6pt;width:0;height: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" strokecolor="windowText" strokeweight="1pt">
                      <v:stroke endarrow="block"/>
                      <o:lock v:ext="edit" shapetype="f"/>
                      <w10:wrap anchorx="margin"/>
                    </v:shape>
                  </w:pict>
                </mc:Fallback>
              </mc:AlternateContent>
            </w:r>
            <w:r w:rsidRPr="00A90548">
              <w:rPr>
                <w:rFonts w:eastAsiaTheme="minorEastAsia"/>
                <w:noProof/>
                <w:sz w:val="18"/>
                <w:szCs w:val="18"/>
                <w:lang w:val="en-US"/>
              </w:rPr>
              <mc:AlternateContent>
                <mc:Choice Requires="wps">
                  <w:drawing>
                    <wp:anchor distT="0" distB="0" distL="114300" distR="114300" simplePos="0" relativeHeight="251662336" behindDoc="0" locked="0" layoutInCell="1" allowOverlap="1" wp14:anchorId="268A8294" wp14:editId="2AC03E89">
                      <wp:simplePos x="0" y="0"/>
                      <wp:positionH relativeFrom="margin">
                        <wp:posOffset>1786255</wp:posOffset>
                      </wp:positionH>
                      <wp:positionV relativeFrom="paragraph">
                        <wp:posOffset>50165</wp:posOffset>
                      </wp:positionV>
                      <wp:extent cx="0" cy="444500"/>
                      <wp:effectExtent l="76200" t="0" r="57150" b="50800"/>
                      <wp:wrapNone/>
                      <wp:docPr id="289" name="Straight Arrow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4500"/>
                              </a:xfrm>
                              <a:prstGeom prst="straightConnector1">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25A0C0" id="Straight Arrow Connector 289" o:spid="_x0000_s1026" type="#_x0000_t32" style="position:absolute;margin-left:140.65pt;margin-top:3.95pt;width:0;height: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" strokecolor="windowText" strokeweight="1pt">
                      <v:stroke endarrow="block"/>
                      <o:lock v:ext="edit" shapetype="f"/>
                      <w10:wrap anchorx="margin"/>
                    </v:shape>
                  </w:pict>
                </mc:Fallback>
              </mc:AlternateContent>
            </w:r>
          </w:p>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rPr>
            </w:pPr>
          </w:p>
        </w:tc>
        <w:tc>
          <w:tcPr>
            <w:tcW w:w="3192" w:type="dxa"/>
            <w:gridSpan w:val="5"/>
            <w:vAlign w:val="bottom"/>
          </w:tcPr>
          <w:p w:rsidR="0088700A" w:rsidRPr="00A90548" w:rsidRDefault="0088700A" w:rsidP="008D5F5A">
            <w:pPr>
              <w:spacing w:line="360" w:lineRule="auto"/>
              <w:rPr>
                <w:rFonts w:eastAsiaTheme="minorEastAsia"/>
                <w:sz w:val="18"/>
                <w:szCs w:val="18"/>
              </w:rPr>
            </w:pPr>
          </w:p>
        </w:tc>
      </w:tr>
      <w:tr w:rsidR="0088700A" w:rsidRPr="00A90548" w:rsidTr="008D5F5A">
        <w:tc>
          <w:tcPr>
            <w:tcW w:w="1740" w:type="dxa"/>
            <w:gridSpan w:val="2"/>
            <w:tcBorders>
              <w:right w:val="single" w:sz="4" w:space="0" w:color="auto"/>
            </w:tcBorders>
            <w:vAlign w:val="center"/>
          </w:tcPr>
          <w:p w:rsidR="0088700A" w:rsidRPr="00A90548" w:rsidRDefault="0088700A" w:rsidP="008D5F5A">
            <w:pPr>
              <w:spacing w:line="360" w:lineRule="auto"/>
              <w:jc w:val="center"/>
              <w:rPr>
                <w:rFonts w:eastAsiaTheme="minorEastAsia"/>
                <w:sz w:val="18"/>
                <w:szCs w:val="18"/>
                <w:lang w:val="en" w:eastAsia="en-CA"/>
              </w:rPr>
            </w:pPr>
          </w:p>
        </w:tc>
        <w:tc>
          <w:tcPr>
            <w:tcW w:w="2763" w:type="dxa"/>
            <w:gridSpan w:val="2"/>
            <w:tcBorders>
              <w:top w:val="single" w:sz="4" w:space="0" w:color="auto"/>
              <w:left w:val="single" w:sz="4" w:space="0" w:color="auto"/>
              <w:bottom w:val="single" w:sz="4" w:space="0" w:color="auto"/>
              <w:right w:val="single" w:sz="4" w:space="0" w:color="auto"/>
            </w:tcBorders>
            <w:vAlign w:val="center"/>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lang w:eastAsia="en-CA"/>
              </w:rPr>
            </w:pPr>
            <w:r w:rsidRPr="00A90548">
              <w:rPr>
                <w:rFonts w:eastAsiaTheme="minorEastAsia"/>
                <w:sz w:val="18"/>
                <w:szCs w:val="18"/>
                <w:lang w:eastAsia="en-CA"/>
              </w:rPr>
              <w:t>Studies included in qualitative synthesis</w:t>
            </w:r>
            <w:r w:rsidRPr="00A90548">
              <w:rPr>
                <w:rFonts w:eastAsiaTheme="minorEastAsia"/>
                <w:sz w:val="18"/>
                <w:szCs w:val="18"/>
                <w:lang w:eastAsia="en-CA"/>
              </w:rPr>
              <w:br/>
              <w:t xml:space="preserve">(n = </w:t>
            </w:r>
            <w:r w:rsidR="00844A55">
              <w:rPr>
                <w:rFonts w:eastAsiaTheme="minorEastAsia"/>
                <w:sz w:val="18"/>
                <w:szCs w:val="18"/>
                <w:lang w:eastAsia="en-CA"/>
              </w:rPr>
              <w:t>84</w:t>
            </w:r>
            <w:r w:rsidRPr="00A90548">
              <w:rPr>
                <w:rFonts w:eastAsiaTheme="minorEastAsia"/>
                <w:sz w:val="18"/>
                <w:szCs w:val="18"/>
                <w:lang w:eastAsia="en-CA"/>
              </w:rPr>
              <w:t>)</w:t>
            </w:r>
          </w:p>
          <w:p w:rsidR="0088700A" w:rsidRPr="00A90548" w:rsidRDefault="0088700A" w:rsidP="008D5F5A">
            <w:pPr>
              <w:spacing w:line="360" w:lineRule="auto"/>
              <w:jc w:val="center"/>
              <w:rPr>
                <w:rFonts w:eastAsiaTheme="minorEastAsia"/>
                <w:sz w:val="18"/>
                <w:szCs w:val="18"/>
              </w:rPr>
            </w:pPr>
          </w:p>
        </w:tc>
        <w:tc>
          <w:tcPr>
            <w:tcW w:w="425" w:type="dxa"/>
            <w:tcBorders>
              <w:left w:val="single" w:sz="4" w:space="0" w:color="auto"/>
              <w:right w:val="single" w:sz="4" w:space="0" w:color="auto"/>
            </w:tcBorders>
            <w:vAlign w:val="center"/>
          </w:tcPr>
          <w:p w:rsidR="0088700A" w:rsidRPr="00A90548" w:rsidRDefault="0088700A" w:rsidP="008D5F5A">
            <w:pPr>
              <w:spacing w:line="360" w:lineRule="auto"/>
              <w:jc w:val="center"/>
              <w:rPr>
                <w:rFonts w:eastAsiaTheme="minorEastAsia"/>
                <w:sz w:val="18"/>
                <w:szCs w:val="18"/>
              </w:rPr>
            </w:pPr>
          </w:p>
        </w:tc>
        <w:tc>
          <w:tcPr>
            <w:tcW w:w="2881" w:type="dxa"/>
            <w:gridSpan w:val="4"/>
            <w:tcBorders>
              <w:top w:val="single" w:sz="4" w:space="0" w:color="auto"/>
              <w:left w:val="single" w:sz="4" w:space="0" w:color="auto"/>
              <w:bottom w:val="single" w:sz="4" w:space="0" w:color="auto"/>
              <w:right w:val="single" w:sz="4" w:space="0" w:color="auto"/>
            </w:tcBorders>
            <w:vAlign w:val="center"/>
          </w:tcPr>
          <w:p w:rsidR="0088700A" w:rsidRPr="00A90548" w:rsidRDefault="0088700A" w:rsidP="008D5F5A">
            <w:pPr>
              <w:spacing w:line="360" w:lineRule="auto"/>
              <w:jc w:val="center"/>
              <w:rPr>
                <w:rFonts w:eastAsiaTheme="minorEastAsia"/>
                <w:sz w:val="18"/>
                <w:szCs w:val="18"/>
              </w:rPr>
            </w:pPr>
          </w:p>
          <w:p w:rsidR="0088700A" w:rsidRPr="00A90548" w:rsidRDefault="0088700A" w:rsidP="008D5F5A">
            <w:pPr>
              <w:spacing w:line="360" w:lineRule="auto"/>
              <w:jc w:val="center"/>
              <w:rPr>
                <w:rFonts w:eastAsiaTheme="minorEastAsia"/>
                <w:sz w:val="18"/>
                <w:szCs w:val="18"/>
                <w:lang w:eastAsia="en-CA"/>
              </w:rPr>
            </w:pPr>
            <w:r w:rsidRPr="00A90548">
              <w:rPr>
                <w:rFonts w:eastAsiaTheme="minorEastAsia"/>
                <w:sz w:val="18"/>
                <w:szCs w:val="18"/>
                <w:lang w:eastAsia="en-CA"/>
              </w:rPr>
              <w:t>Full-text articles excluded, with reasons</w:t>
            </w:r>
            <w:r w:rsidRPr="00A90548">
              <w:rPr>
                <w:rFonts w:eastAsiaTheme="minorEastAsia"/>
                <w:sz w:val="18"/>
                <w:szCs w:val="18"/>
                <w:lang w:eastAsia="en-CA"/>
              </w:rPr>
              <w:br/>
              <w:t xml:space="preserve">(n = </w:t>
            </w:r>
            <w:r w:rsidR="00844A55">
              <w:rPr>
                <w:rFonts w:eastAsiaTheme="minorEastAsia"/>
                <w:sz w:val="18"/>
                <w:szCs w:val="18"/>
                <w:lang w:eastAsia="en-CA"/>
              </w:rPr>
              <w:t>74</w:t>
            </w:r>
            <w:r w:rsidRPr="00A90548">
              <w:rPr>
                <w:rFonts w:eastAsiaTheme="minorEastAsia"/>
                <w:sz w:val="18"/>
                <w:szCs w:val="18"/>
                <w:lang w:eastAsia="en-CA"/>
              </w:rPr>
              <w:t>)</w:t>
            </w:r>
          </w:p>
          <w:p w:rsidR="0088700A" w:rsidRPr="00A90548" w:rsidRDefault="0088700A" w:rsidP="008D5F5A">
            <w:pPr>
              <w:spacing w:line="360" w:lineRule="auto"/>
              <w:jc w:val="center"/>
              <w:rPr>
                <w:rFonts w:eastAsiaTheme="minorEastAsia"/>
                <w:sz w:val="18"/>
                <w:szCs w:val="18"/>
                <w:lang w:val="en" w:eastAsia="en-CA"/>
              </w:rPr>
            </w:pPr>
          </w:p>
        </w:tc>
        <w:tc>
          <w:tcPr>
            <w:tcW w:w="1767" w:type="dxa"/>
            <w:gridSpan w:val="2"/>
            <w:tcBorders>
              <w:left w:val="single" w:sz="4" w:space="0" w:color="auto"/>
            </w:tcBorders>
            <w:vAlign w:val="center"/>
          </w:tcPr>
          <w:p w:rsidR="0088700A" w:rsidRPr="00A90548" w:rsidRDefault="0088700A" w:rsidP="008D5F5A">
            <w:pPr>
              <w:spacing w:line="360" w:lineRule="auto"/>
              <w:jc w:val="center"/>
              <w:rPr>
                <w:rFonts w:eastAsiaTheme="minorEastAsia"/>
                <w:sz w:val="18"/>
                <w:szCs w:val="18"/>
              </w:rPr>
            </w:pPr>
          </w:p>
        </w:tc>
      </w:tr>
    </w:tbl>
    <w:p w:rsidR="00450657" w:rsidRDefault="00450657">
      <w:pPr>
        <w:sectPr w:rsidR="00450657">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1119"/>
        <w:gridCol w:w="1980"/>
        <w:gridCol w:w="2007"/>
        <w:gridCol w:w="1221"/>
        <w:gridCol w:w="3496"/>
        <w:gridCol w:w="3353"/>
      </w:tblGrid>
      <w:tr w:rsidR="006B2C77" w:rsidRPr="00414758" w:rsidTr="00E9521D">
        <w:trPr>
          <w:tblHeader/>
        </w:trPr>
        <w:tc>
          <w:tcPr>
            <w:tcW w:w="0" w:type="auto"/>
            <w:gridSpan w:val="6"/>
            <w:tcBorders>
              <w:top w:val="nil"/>
              <w:left w:val="nil"/>
              <w:bottom w:val="single" w:sz="4" w:space="0" w:color="auto"/>
              <w:right w:val="nil"/>
            </w:tcBorders>
            <w:shd w:val="clear" w:color="auto" w:fill="auto"/>
            <w:vAlign w:val="bottom"/>
          </w:tcPr>
          <w:p w:rsidR="006B2C77" w:rsidRPr="00450657" w:rsidRDefault="006B2C77" w:rsidP="00E9521D">
            <w:pPr>
              <w:rPr>
                <w:b/>
                <w:sz w:val="16"/>
                <w:szCs w:val="16"/>
              </w:rPr>
            </w:pPr>
            <w:r>
              <w:rPr>
                <w:b/>
                <w:sz w:val="16"/>
                <w:szCs w:val="16"/>
              </w:rPr>
              <w:lastRenderedPageBreak/>
              <w:t>T</w:t>
            </w:r>
            <w:r w:rsidRPr="00450657">
              <w:rPr>
                <w:b/>
                <w:sz w:val="16"/>
                <w:szCs w:val="16"/>
              </w:rPr>
              <w:t xml:space="preserve">able </w:t>
            </w:r>
            <w:r>
              <w:rPr>
                <w:b/>
                <w:sz w:val="16"/>
                <w:szCs w:val="16"/>
              </w:rPr>
              <w:t>A-1</w:t>
            </w:r>
            <w:r w:rsidRPr="00450657">
              <w:rPr>
                <w:b/>
                <w:sz w:val="16"/>
                <w:szCs w:val="16"/>
              </w:rPr>
              <w:t xml:space="preserve">. Opportunities for patient, </w:t>
            </w:r>
            <w:r>
              <w:rPr>
                <w:b/>
                <w:sz w:val="16"/>
                <w:szCs w:val="16"/>
              </w:rPr>
              <w:t>family</w:t>
            </w:r>
            <w:r w:rsidRPr="00450657">
              <w:rPr>
                <w:b/>
                <w:sz w:val="16"/>
                <w:szCs w:val="16"/>
              </w:rPr>
              <w:t>, and patient organization involvement identified in the literature review.</w:t>
            </w:r>
          </w:p>
        </w:tc>
      </w:tr>
      <w:tr w:rsidR="006B2C77" w:rsidRPr="00414758" w:rsidTr="00E9521D">
        <w:trPr>
          <w:tblHeader/>
        </w:trPr>
        <w:tc>
          <w:tcPr>
            <w:tcW w:w="0" w:type="auto"/>
            <w:tcBorders>
              <w:bottom w:val="double" w:sz="4" w:space="0" w:color="auto"/>
            </w:tcBorders>
            <w:shd w:val="clear" w:color="auto" w:fill="auto"/>
            <w:vAlign w:val="bottom"/>
          </w:tcPr>
          <w:p w:rsidR="006B2C77" w:rsidRPr="00414758" w:rsidRDefault="006B2C77" w:rsidP="00E9521D">
            <w:pPr>
              <w:spacing w:line="276" w:lineRule="auto"/>
              <w:rPr>
                <w:b/>
                <w:sz w:val="16"/>
                <w:szCs w:val="16"/>
              </w:rPr>
            </w:pPr>
            <w:r w:rsidRPr="00414758">
              <w:rPr>
                <w:b/>
                <w:sz w:val="16"/>
                <w:szCs w:val="16"/>
              </w:rPr>
              <w:t>Primary author (year)</w:t>
            </w:r>
          </w:p>
        </w:tc>
        <w:tc>
          <w:tcPr>
            <w:tcW w:w="0" w:type="auto"/>
            <w:tcBorders>
              <w:bottom w:val="double" w:sz="4" w:space="0" w:color="auto"/>
            </w:tcBorders>
            <w:shd w:val="clear" w:color="auto" w:fill="auto"/>
            <w:vAlign w:val="bottom"/>
          </w:tcPr>
          <w:p w:rsidR="006B2C77" w:rsidRPr="00414758" w:rsidRDefault="006B2C77" w:rsidP="00E9521D">
            <w:pPr>
              <w:spacing w:line="276" w:lineRule="auto"/>
              <w:jc w:val="center"/>
              <w:rPr>
                <w:b/>
                <w:sz w:val="16"/>
                <w:szCs w:val="16"/>
              </w:rPr>
            </w:pPr>
            <w:r w:rsidRPr="00414758">
              <w:rPr>
                <w:b/>
                <w:sz w:val="16"/>
                <w:szCs w:val="16"/>
              </w:rPr>
              <w:t>Country</w:t>
            </w:r>
          </w:p>
        </w:tc>
        <w:tc>
          <w:tcPr>
            <w:tcW w:w="0" w:type="auto"/>
            <w:tcBorders>
              <w:bottom w:val="double" w:sz="4" w:space="0" w:color="auto"/>
            </w:tcBorders>
            <w:shd w:val="clear" w:color="auto" w:fill="auto"/>
            <w:vAlign w:val="bottom"/>
          </w:tcPr>
          <w:p w:rsidR="006B2C77" w:rsidRPr="00414758" w:rsidRDefault="006B2C77" w:rsidP="00E9521D">
            <w:pPr>
              <w:spacing w:line="276" w:lineRule="auto"/>
              <w:jc w:val="center"/>
              <w:rPr>
                <w:b/>
                <w:sz w:val="16"/>
                <w:szCs w:val="16"/>
              </w:rPr>
            </w:pPr>
            <w:r w:rsidRPr="00414758">
              <w:rPr>
                <w:b/>
                <w:sz w:val="16"/>
                <w:szCs w:val="16"/>
              </w:rPr>
              <w:t>Disease area</w:t>
            </w:r>
          </w:p>
        </w:tc>
        <w:tc>
          <w:tcPr>
            <w:tcW w:w="0" w:type="auto"/>
            <w:tcBorders>
              <w:bottom w:val="double" w:sz="4" w:space="0" w:color="auto"/>
            </w:tcBorders>
            <w:shd w:val="clear" w:color="auto" w:fill="auto"/>
            <w:vAlign w:val="bottom"/>
          </w:tcPr>
          <w:p w:rsidR="006B2C77" w:rsidRPr="00414758" w:rsidRDefault="006B2C77" w:rsidP="00E9521D">
            <w:pPr>
              <w:spacing w:line="276" w:lineRule="auto"/>
              <w:jc w:val="center"/>
              <w:rPr>
                <w:b/>
                <w:sz w:val="16"/>
                <w:szCs w:val="16"/>
                <w:vertAlign w:val="superscript"/>
              </w:rPr>
            </w:pPr>
            <w:r w:rsidRPr="00414758">
              <w:rPr>
                <w:b/>
                <w:sz w:val="16"/>
                <w:szCs w:val="16"/>
              </w:rPr>
              <w:t>Participants</w:t>
            </w:r>
            <w:r w:rsidRPr="00414758">
              <w:rPr>
                <w:b/>
                <w:sz w:val="16"/>
                <w:szCs w:val="16"/>
                <w:vertAlign w:val="superscript"/>
              </w:rPr>
              <w:t>‡</w:t>
            </w:r>
          </w:p>
        </w:tc>
        <w:tc>
          <w:tcPr>
            <w:tcW w:w="0" w:type="auto"/>
            <w:tcBorders>
              <w:bottom w:val="double" w:sz="4" w:space="0" w:color="auto"/>
            </w:tcBorders>
            <w:shd w:val="clear" w:color="auto" w:fill="auto"/>
            <w:vAlign w:val="bottom"/>
          </w:tcPr>
          <w:p w:rsidR="006B2C77" w:rsidRPr="00414758" w:rsidRDefault="006B2C77" w:rsidP="00E9521D">
            <w:pPr>
              <w:spacing w:line="276" w:lineRule="auto"/>
              <w:jc w:val="center"/>
              <w:rPr>
                <w:b/>
                <w:sz w:val="16"/>
                <w:szCs w:val="16"/>
              </w:rPr>
            </w:pPr>
            <w:r w:rsidRPr="00414758">
              <w:rPr>
                <w:b/>
                <w:sz w:val="16"/>
                <w:szCs w:val="16"/>
              </w:rPr>
              <w:t>Role</w:t>
            </w:r>
          </w:p>
        </w:tc>
        <w:tc>
          <w:tcPr>
            <w:tcW w:w="0" w:type="auto"/>
            <w:tcBorders>
              <w:bottom w:val="double" w:sz="4" w:space="0" w:color="auto"/>
            </w:tcBorders>
            <w:shd w:val="clear" w:color="auto" w:fill="auto"/>
            <w:vAlign w:val="bottom"/>
          </w:tcPr>
          <w:p w:rsidR="006B2C77" w:rsidRPr="00414758" w:rsidRDefault="006B2C77" w:rsidP="00E9521D">
            <w:pPr>
              <w:spacing w:line="276" w:lineRule="auto"/>
              <w:jc w:val="center"/>
              <w:rPr>
                <w:b/>
                <w:sz w:val="16"/>
                <w:szCs w:val="16"/>
              </w:rPr>
            </w:pPr>
            <w:r w:rsidRPr="00414758">
              <w:rPr>
                <w:b/>
                <w:sz w:val="16"/>
                <w:szCs w:val="16"/>
              </w:rPr>
              <w:t>Impact or outcome</w:t>
            </w:r>
          </w:p>
        </w:tc>
      </w:tr>
      <w:tr w:rsidR="006B2C77" w:rsidRPr="00414758" w:rsidTr="00E9521D">
        <w:tc>
          <w:tcPr>
            <w:tcW w:w="0" w:type="auto"/>
            <w:gridSpan w:val="6"/>
            <w:tcBorders>
              <w:top w:val="double" w:sz="4" w:space="0" w:color="auto"/>
            </w:tcBorders>
            <w:shd w:val="clear" w:color="auto" w:fill="auto"/>
          </w:tcPr>
          <w:p w:rsidR="006B2C77" w:rsidRPr="00414758" w:rsidRDefault="006B2C77" w:rsidP="00E9521D">
            <w:pPr>
              <w:spacing w:line="276" w:lineRule="auto"/>
              <w:rPr>
                <w:sz w:val="16"/>
                <w:szCs w:val="16"/>
              </w:rPr>
            </w:pPr>
            <w:r w:rsidRPr="00414758">
              <w:rPr>
                <w:b/>
                <w:i/>
                <w:sz w:val="16"/>
                <w:szCs w:val="16"/>
              </w:rPr>
              <w:t>Research</w:t>
            </w:r>
            <w:r w:rsidRPr="00414758">
              <w:rPr>
                <w:b/>
                <w:i/>
                <w:sz w:val="16"/>
                <w:szCs w:val="16"/>
                <w:vertAlign w:val="superscript"/>
              </w:rPr>
              <w:t>†</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i/>
                <w:sz w:val="16"/>
                <w:szCs w:val="16"/>
              </w:rPr>
              <w:t>Participation as a research subject</w:t>
            </w:r>
          </w:p>
        </w:tc>
      </w:tr>
      <w:tr w:rsidR="006B2C77" w:rsidRPr="00414758" w:rsidTr="00E9521D">
        <w:tc>
          <w:tcPr>
            <w:tcW w:w="0" w:type="auto"/>
            <w:shd w:val="clear" w:color="auto" w:fill="auto"/>
          </w:tcPr>
          <w:p w:rsidR="006B2C77" w:rsidRDefault="006B2C77" w:rsidP="00E9521D">
            <w:pPr>
              <w:rPr>
                <w:sz w:val="16"/>
                <w:szCs w:val="16"/>
              </w:rPr>
            </w:pPr>
            <w:r>
              <w:rPr>
                <w:sz w:val="16"/>
                <w:szCs w:val="16"/>
              </w:rPr>
              <w:t>Syed</w:t>
            </w:r>
          </w:p>
          <w:p w:rsidR="006B2C77" w:rsidRDefault="006B2C77" w:rsidP="00E9521D">
            <w:pPr>
              <w:rPr>
                <w:sz w:val="16"/>
                <w:szCs w:val="16"/>
              </w:rPr>
            </w:pPr>
            <w:r>
              <w:rPr>
                <w:sz w:val="16"/>
                <w:szCs w:val="16"/>
              </w:rPr>
              <w:t>(2015)</w:t>
            </w:r>
          </w:p>
          <w:p w:rsidR="006B2C77" w:rsidRPr="00414758" w:rsidRDefault="00E9521D" w:rsidP="00E9521D">
            <w:pPr>
              <w:rPr>
                <w:sz w:val="16"/>
                <w:szCs w:val="16"/>
              </w:rPr>
            </w:pPr>
            <w:r>
              <w:rPr>
                <w:sz w:val="16"/>
                <w:szCs w:val="16"/>
              </w:rPr>
              <w:t>[133]</w:t>
            </w:r>
          </w:p>
        </w:tc>
        <w:tc>
          <w:tcPr>
            <w:tcW w:w="0" w:type="auto"/>
            <w:shd w:val="clear" w:color="auto" w:fill="auto"/>
          </w:tcPr>
          <w:p w:rsidR="006B2C77" w:rsidRPr="00414758" w:rsidRDefault="006B2C77" w:rsidP="00E9521D">
            <w:pPr>
              <w:rPr>
                <w:sz w:val="16"/>
                <w:szCs w:val="16"/>
              </w:rPr>
            </w:pPr>
            <w:r>
              <w:rPr>
                <w:sz w:val="16"/>
                <w:szCs w:val="16"/>
              </w:rPr>
              <w:t>Denmark and United Kingdom</w:t>
            </w:r>
          </w:p>
        </w:tc>
        <w:tc>
          <w:tcPr>
            <w:tcW w:w="0" w:type="auto"/>
            <w:shd w:val="clear" w:color="auto" w:fill="auto"/>
          </w:tcPr>
          <w:p w:rsidR="006B2C77" w:rsidRPr="00414758" w:rsidRDefault="006B2C77" w:rsidP="00E9521D">
            <w:pPr>
              <w:rPr>
                <w:sz w:val="16"/>
                <w:szCs w:val="16"/>
              </w:rPr>
            </w:pPr>
            <w:r>
              <w:rPr>
                <w:sz w:val="16"/>
                <w:szCs w:val="16"/>
              </w:rPr>
              <w:t>Rare disease in general</w:t>
            </w:r>
          </w:p>
        </w:tc>
        <w:tc>
          <w:tcPr>
            <w:tcW w:w="0" w:type="auto"/>
            <w:shd w:val="clear" w:color="auto" w:fill="auto"/>
          </w:tcPr>
          <w:p w:rsidR="006B2C77" w:rsidRDefault="006B2C77" w:rsidP="00E9521D">
            <w:pPr>
              <w:rPr>
                <w:sz w:val="16"/>
                <w:szCs w:val="16"/>
              </w:rPr>
            </w:pPr>
            <w:r>
              <w:rPr>
                <w:sz w:val="16"/>
                <w:szCs w:val="16"/>
              </w:rPr>
              <w:t>Patients, families, and 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families, and patient organizations participated in a study using a modified 3-round Delphi technique (questionnaire, face-to-face meetings, validation and sign-off) to assess patients’ experiences at selected Centres of Expertise (CoEs), identify policy areas with gaps for discussions on the current services, and develop policy recommendations for rare disease centres of expertise in order to improve standards and quality of care</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Policy recommendations were developed in areas previously recognized as having gaps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Bedgood</w:t>
            </w:r>
          </w:p>
          <w:p w:rsidR="006B2C77" w:rsidRPr="00414758" w:rsidRDefault="006B2C77" w:rsidP="00E9521D">
            <w:pPr>
              <w:spacing w:line="276" w:lineRule="auto"/>
              <w:rPr>
                <w:sz w:val="16"/>
                <w:szCs w:val="16"/>
              </w:rPr>
            </w:pPr>
            <w:r w:rsidRPr="00414758">
              <w:rPr>
                <w:sz w:val="16"/>
                <w:szCs w:val="16"/>
              </w:rPr>
              <w:t>(200</w:t>
            </w:r>
            <w:r w:rsidR="00E9521D">
              <w:rPr>
                <w:sz w:val="16"/>
                <w:szCs w:val="16"/>
              </w:rPr>
              <w:t>7</w:t>
            </w:r>
            <w:r w:rsidRPr="00414758">
              <w:rPr>
                <w:sz w:val="16"/>
                <w:szCs w:val="16"/>
              </w:rPr>
              <w:t>)</w:t>
            </w:r>
          </w:p>
          <w:p w:rsidR="006B2C77" w:rsidRPr="00414758" w:rsidRDefault="00E9521D" w:rsidP="00E9521D">
            <w:pPr>
              <w:spacing w:line="276" w:lineRule="auto"/>
              <w:rPr>
                <w:sz w:val="16"/>
                <w:szCs w:val="16"/>
              </w:rPr>
            </w:pPr>
            <w:r>
              <w:rPr>
                <w:sz w:val="16"/>
                <w:szCs w:val="16"/>
              </w:rPr>
              <w:t>[132]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r w:rsidRPr="00414758">
              <w:rPr>
                <w:sz w:val="16"/>
                <w:szCs w:val="16"/>
              </w:rPr>
              <w:t>(United States, Canada, United Kingdom, Australia, Colombia, Germany, Israel, New Zealand, and the Philippines)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Achalasia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completed an online survey collecting data on demographics, symptom onset, presenting symptoms, and success of current treatments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83 surveys were completed globally</w:t>
            </w:r>
          </w:p>
          <w:p w:rsidR="006B2C77" w:rsidRPr="00414758" w:rsidRDefault="006B2C77" w:rsidP="00E9521D">
            <w:pPr>
              <w:spacing w:line="276" w:lineRule="auto"/>
              <w:rPr>
                <w:sz w:val="16"/>
                <w:szCs w:val="16"/>
              </w:rPr>
            </w:pPr>
            <w:r w:rsidRPr="00414758">
              <w:rPr>
                <w:sz w:val="16"/>
                <w:szCs w:val="16"/>
              </w:rPr>
              <w:t>• The authors state that Internet-based surveys may be useful in the accumulation of information on uncommon diseases, which are generally difficult to study due to the limited numbers of patients at single centers</w:t>
            </w:r>
          </w:p>
        </w:tc>
      </w:tr>
      <w:tr w:rsidR="006B2C77" w:rsidRPr="00414758" w:rsidTr="00E9521D">
        <w:tc>
          <w:tcPr>
            <w:tcW w:w="0" w:type="auto"/>
            <w:shd w:val="clear" w:color="auto" w:fill="auto"/>
          </w:tcPr>
          <w:p w:rsidR="006B2C77" w:rsidRDefault="006B2C77" w:rsidP="00E9521D">
            <w:pPr>
              <w:rPr>
                <w:sz w:val="16"/>
                <w:szCs w:val="16"/>
              </w:rPr>
            </w:pPr>
            <w:r>
              <w:rPr>
                <w:sz w:val="16"/>
                <w:szCs w:val="16"/>
              </w:rPr>
              <w:t>Henrard</w:t>
            </w:r>
          </w:p>
          <w:p w:rsidR="006B2C77" w:rsidRDefault="006B2C77" w:rsidP="00E9521D">
            <w:pPr>
              <w:rPr>
                <w:sz w:val="16"/>
                <w:szCs w:val="16"/>
              </w:rPr>
            </w:pPr>
            <w:r>
              <w:rPr>
                <w:sz w:val="16"/>
                <w:szCs w:val="16"/>
              </w:rPr>
              <w:t>(2015)</w:t>
            </w:r>
          </w:p>
          <w:p w:rsidR="006B2C77" w:rsidRDefault="00E9521D" w:rsidP="00E9521D">
            <w:pPr>
              <w:rPr>
                <w:sz w:val="16"/>
                <w:szCs w:val="16"/>
              </w:rPr>
            </w:pPr>
            <w:r>
              <w:rPr>
                <w:sz w:val="16"/>
                <w:szCs w:val="16"/>
              </w:rPr>
              <w:t>[105]</w:t>
            </w:r>
          </w:p>
        </w:tc>
        <w:tc>
          <w:tcPr>
            <w:tcW w:w="0" w:type="auto"/>
            <w:shd w:val="clear" w:color="auto" w:fill="auto"/>
          </w:tcPr>
          <w:p w:rsidR="006B2C77" w:rsidRDefault="006B2C77" w:rsidP="00E9521D">
            <w:pPr>
              <w:rPr>
                <w:sz w:val="16"/>
                <w:szCs w:val="16"/>
              </w:rPr>
            </w:pPr>
            <w:r>
              <w:rPr>
                <w:sz w:val="16"/>
                <w:szCs w:val="16"/>
              </w:rPr>
              <w:t>Belgium</w:t>
            </w:r>
          </w:p>
        </w:tc>
        <w:tc>
          <w:tcPr>
            <w:tcW w:w="0" w:type="auto"/>
            <w:shd w:val="clear" w:color="auto" w:fill="auto"/>
          </w:tcPr>
          <w:p w:rsidR="006B2C77" w:rsidRDefault="006B2C77" w:rsidP="00E9521D">
            <w:pPr>
              <w:rPr>
                <w:sz w:val="16"/>
                <w:szCs w:val="16"/>
              </w:rPr>
            </w:pPr>
            <w:r>
              <w:rPr>
                <w:sz w:val="16"/>
                <w:szCs w:val="16"/>
              </w:rPr>
              <w:t>Haemophilia</w:t>
            </w:r>
          </w:p>
        </w:tc>
        <w:tc>
          <w:tcPr>
            <w:tcW w:w="0" w:type="auto"/>
            <w:shd w:val="clear" w:color="auto" w:fill="auto"/>
          </w:tcPr>
          <w:p w:rsidR="006B2C77" w:rsidRDefault="006B2C77" w:rsidP="00E9521D">
            <w:pPr>
              <w:rPr>
                <w:sz w:val="16"/>
                <w:szCs w:val="16"/>
              </w:rPr>
            </w:pPr>
            <w:r>
              <w:rPr>
                <w:sz w:val="16"/>
                <w:szCs w:val="16"/>
              </w:rPr>
              <w:t>Patients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completed a questionnaire evaluating what motivates people with haemophilia to participate in clinical research and to identify factors that might influence their willingness to participate</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62 questionnaires were completed</w:t>
            </w:r>
          </w:p>
          <w:p w:rsidR="006B2C77" w:rsidRPr="00414758" w:rsidRDefault="006B2C77" w:rsidP="00E9521D">
            <w:pPr>
              <w:rPr>
                <w:sz w:val="16"/>
                <w:szCs w:val="16"/>
              </w:rPr>
            </w:pPr>
            <w:r w:rsidRPr="00414758">
              <w:rPr>
                <w:sz w:val="16"/>
                <w:szCs w:val="16"/>
              </w:rPr>
              <w:t>•</w:t>
            </w:r>
            <w:r>
              <w:rPr>
                <w:sz w:val="16"/>
                <w:szCs w:val="16"/>
              </w:rPr>
              <w:t xml:space="preserve"> The rate of willingness to participate was significantly lower in patient who reported having no knowledge of clinical trial modalities</w:t>
            </w:r>
          </w:p>
        </w:tc>
      </w:tr>
      <w:tr w:rsidR="006B2C77" w:rsidRPr="00414758" w:rsidTr="00E9521D">
        <w:tc>
          <w:tcPr>
            <w:tcW w:w="0" w:type="auto"/>
            <w:shd w:val="clear" w:color="auto" w:fill="auto"/>
          </w:tcPr>
          <w:p w:rsidR="006B2C77" w:rsidRDefault="006B2C77" w:rsidP="00E9521D">
            <w:pPr>
              <w:rPr>
                <w:sz w:val="16"/>
                <w:szCs w:val="16"/>
              </w:rPr>
            </w:pPr>
            <w:r>
              <w:rPr>
                <w:sz w:val="16"/>
                <w:szCs w:val="16"/>
              </w:rPr>
              <w:t>Coathup</w:t>
            </w:r>
          </w:p>
          <w:p w:rsidR="006B2C77" w:rsidRDefault="006B2C77" w:rsidP="00E9521D">
            <w:pPr>
              <w:rPr>
                <w:sz w:val="16"/>
                <w:szCs w:val="16"/>
              </w:rPr>
            </w:pPr>
            <w:r>
              <w:rPr>
                <w:sz w:val="16"/>
                <w:szCs w:val="16"/>
              </w:rPr>
              <w:t>(2016)</w:t>
            </w:r>
          </w:p>
          <w:p w:rsidR="006B2C77" w:rsidRPr="00414758" w:rsidRDefault="00E9521D" w:rsidP="00E9521D">
            <w:pPr>
              <w:rPr>
                <w:sz w:val="16"/>
                <w:szCs w:val="16"/>
              </w:rPr>
            </w:pPr>
            <w:r>
              <w:rPr>
                <w:sz w:val="16"/>
                <w:szCs w:val="16"/>
              </w:rPr>
              <w:t>[134]</w:t>
            </w:r>
          </w:p>
        </w:tc>
        <w:tc>
          <w:tcPr>
            <w:tcW w:w="0" w:type="auto"/>
            <w:shd w:val="clear" w:color="auto" w:fill="auto"/>
          </w:tcPr>
          <w:p w:rsidR="006B2C77" w:rsidRPr="00414758" w:rsidRDefault="006B2C77" w:rsidP="00E9521D">
            <w:pPr>
              <w:rPr>
                <w:sz w:val="16"/>
                <w:szCs w:val="16"/>
              </w:rPr>
            </w:pPr>
            <w:r>
              <w:rPr>
                <w:sz w:val="16"/>
                <w:szCs w:val="16"/>
              </w:rPr>
              <w:t>Japan</w:t>
            </w:r>
          </w:p>
        </w:tc>
        <w:tc>
          <w:tcPr>
            <w:tcW w:w="0" w:type="auto"/>
            <w:shd w:val="clear" w:color="auto" w:fill="auto"/>
          </w:tcPr>
          <w:p w:rsidR="006B2C77" w:rsidRPr="00414758" w:rsidRDefault="006B2C77" w:rsidP="00E9521D">
            <w:pPr>
              <w:rPr>
                <w:sz w:val="16"/>
                <w:szCs w:val="16"/>
              </w:rPr>
            </w:pPr>
            <w:r>
              <w:rPr>
                <w:sz w:val="16"/>
                <w:szCs w:val="16"/>
              </w:rPr>
              <w:t>Myotonic dystrophy</w:t>
            </w:r>
          </w:p>
        </w:tc>
        <w:tc>
          <w:tcPr>
            <w:tcW w:w="0" w:type="auto"/>
            <w:shd w:val="clear" w:color="auto" w:fill="auto"/>
          </w:tcPr>
          <w:p w:rsidR="006B2C77" w:rsidRPr="00414758" w:rsidRDefault="006B2C77" w:rsidP="00E9521D">
            <w:pPr>
              <w:rPr>
                <w:sz w:val="16"/>
                <w:szCs w:val="16"/>
              </w:rPr>
            </w:pPr>
            <w:r>
              <w:rPr>
                <w:sz w:val="16"/>
                <w:szCs w:val="16"/>
              </w:rPr>
              <w:t>Patients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completed a questionnaire regarding patients’ views and attitudes to using digital tools in patient registries and engagement with medical research in Japan</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majority of patients were not receiving the information they want from clinicians (e.g. research findings, opportunities to participate in trials) and are willing to engage with digital technologies to receive relevant medical information, They are also interested in having control over when and how they receive this information, and being informed of how their data is used and shared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Serrano-Aguilar</w:t>
            </w:r>
          </w:p>
          <w:p w:rsidR="006B2C77" w:rsidRPr="00414758" w:rsidRDefault="006B2C77" w:rsidP="00E9521D">
            <w:pPr>
              <w:spacing w:line="276" w:lineRule="auto"/>
              <w:rPr>
                <w:sz w:val="16"/>
                <w:szCs w:val="16"/>
              </w:rPr>
            </w:pPr>
            <w:r w:rsidRPr="00414758">
              <w:rPr>
                <w:sz w:val="16"/>
                <w:szCs w:val="16"/>
              </w:rPr>
              <w:t>(2009)</w:t>
            </w:r>
          </w:p>
          <w:p w:rsidR="006B2C77" w:rsidRPr="00414758" w:rsidRDefault="00E9521D" w:rsidP="00E9521D">
            <w:pPr>
              <w:spacing w:line="276" w:lineRule="auto"/>
              <w:rPr>
                <w:sz w:val="16"/>
                <w:szCs w:val="16"/>
              </w:rPr>
            </w:pPr>
            <w:r>
              <w:rPr>
                <w:sz w:val="16"/>
                <w:szCs w:val="16"/>
              </w:rPr>
              <w:t>[93]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Spain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Degenerative ataxias (DAs)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 input was incorporated into the completion of a systematic review of the literature on the effectiveness of treatment for DAs by having patients complete 3 questionnaires as part of the Delphi Method for consultation:  </w:t>
            </w:r>
          </w:p>
          <w:p w:rsidR="006B2C77" w:rsidRPr="00414758" w:rsidRDefault="006B2C77" w:rsidP="00E9521D">
            <w:pPr>
              <w:spacing w:line="276" w:lineRule="auto"/>
              <w:rPr>
                <w:sz w:val="16"/>
                <w:szCs w:val="16"/>
              </w:rPr>
            </w:pPr>
            <w:r w:rsidRPr="00414758">
              <w:rPr>
                <w:sz w:val="16"/>
                <w:szCs w:val="16"/>
              </w:rPr>
              <w:t xml:space="preserve">(1) an open questionnaire on the treatments used for DA and patients’ most relevant self-perceived health problems associated with their disease, </w:t>
            </w:r>
          </w:p>
          <w:p w:rsidR="006B2C77" w:rsidRPr="00414758" w:rsidRDefault="006B2C77" w:rsidP="00E9521D">
            <w:pPr>
              <w:spacing w:line="276" w:lineRule="auto"/>
              <w:rPr>
                <w:sz w:val="16"/>
                <w:szCs w:val="16"/>
              </w:rPr>
            </w:pPr>
            <w:r w:rsidRPr="00414758">
              <w:rPr>
                <w:sz w:val="16"/>
                <w:szCs w:val="16"/>
              </w:rPr>
              <w:t xml:space="preserve">(2) a prioritization of the health problems identified in questionnaire 1, and </w:t>
            </w:r>
          </w:p>
          <w:p w:rsidR="006B2C77" w:rsidRPr="00414758" w:rsidRDefault="006B2C77" w:rsidP="00E9521D">
            <w:pPr>
              <w:spacing w:line="276" w:lineRule="auto"/>
              <w:rPr>
                <w:sz w:val="16"/>
                <w:szCs w:val="16"/>
              </w:rPr>
            </w:pPr>
            <w:r w:rsidRPr="00414758">
              <w:rPr>
                <w:sz w:val="16"/>
                <w:szCs w:val="16"/>
              </w:rPr>
              <w:lastRenderedPageBreak/>
              <w:t>(3) an opportunity to revise earlier answers based on the overall, ranked results of questionnaire 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The authors indicate that patient participation was effective in enhancing the design and conduct of the systematic review</w:t>
            </w:r>
          </w:p>
          <w:p w:rsidR="006B2C77" w:rsidRPr="00414758" w:rsidRDefault="006B2C77" w:rsidP="00E9521D">
            <w:pPr>
              <w:spacing w:line="276" w:lineRule="auto"/>
              <w:rPr>
                <w:sz w:val="16"/>
                <w:szCs w:val="16"/>
              </w:rPr>
            </w:pPr>
            <w:r w:rsidRPr="00414758">
              <w:rPr>
                <w:sz w:val="16"/>
                <w:szCs w:val="16"/>
              </w:rPr>
              <w:t>•Patients were able to identify relevant research needs and highlight variations in values and access to different treatments across regions/countries</w:t>
            </w:r>
          </w:p>
          <w:p w:rsidR="006B2C77" w:rsidRPr="00414758" w:rsidRDefault="006B2C77" w:rsidP="00E9521D">
            <w:pPr>
              <w:spacing w:line="276" w:lineRule="auto"/>
              <w:rPr>
                <w:sz w:val="16"/>
                <w:szCs w:val="16"/>
              </w:rPr>
            </w:pPr>
            <w:r w:rsidRPr="00414758">
              <w:rPr>
                <w:sz w:val="16"/>
                <w:szCs w:val="16"/>
              </w:rPr>
              <w:t xml:space="preserve">• Some health problems and outcome measures identified by the patients were not found in any of the studies included in the review, indicating </w:t>
            </w:r>
            <w:r w:rsidRPr="00414758">
              <w:rPr>
                <w:sz w:val="16"/>
                <w:szCs w:val="16"/>
              </w:rPr>
              <w:lastRenderedPageBreak/>
              <w:t>an evidence gap that DA researchers and policy makers should consider in the design of future projects</w:t>
            </w:r>
          </w:p>
        </w:tc>
      </w:tr>
      <w:tr w:rsidR="006B2C77" w:rsidRPr="00414758" w:rsidTr="00E9521D">
        <w:tc>
          <w:tcPr>
            <w:tcW w:w="0" w:type="auto"/>
            <w:shd w:val="clear" w:color="auto" w:fill="auto"/>
          </w:tcPr>
          <w:p w:rsidR="006B2C77" w:rsidRDefault="006B2C77" w:rsidP="00E9521D">
            <w:pPr>
              <w:rPr>
                <w:sz w:val="16"/>
                <w:szCs w:val="16"/>
              </w:rPr>
            </w:pPr>
            <w:r>
              <w:rPr>
                <w:sz w:val="16"/>
                <w:szCs w:val="16"/>
              </w:rPr>
              <w:lastRenderedPageBreak/>
              <w:t>Morel</w:t>
            </w:r>
          </w:p>
          <w:p w:rsidR="006B2C77" w:rsidRDefault="006B2C77" w:rsidP="00E9521D">
            <w:pPr>
              <w:rPr>
                <w:sz w:val="16"/>
                <w:szCs w:val="16"/>
              </w:rPr>
            </w:pPr>
            <w:r>
              <w:rPr>
                <w:sz w:val="16"/>
                <w:szCs w:val="16"/>
              </w:rPr>
              <w:t>(2016)</w:t>
            </w:r>
          </w:p>
          <w:p w:rsidR="006B2C77" w:rsidRPr="00414758" w:rsidRDefault="00E9521D" w:rsidP="00E9521D">
            <w:pPr>
              <w:rPr>
                <w:sz w:val="16"/>
                <w:szCs w:val="16"/>
              </w:rPr>
            </w:pPr>
            <w:r>
              <w:rPr>
                <w:sz w:val="16"/>
                <w:szCs w:val="16"/>
              </w:rPr>
              <w:t>[135]</w:t>
            </w:r>
          </w:p>
        </w:tc>
        <w:tc>
          <w:tcPr>
            <w:tcW w:w="0" w:type="auto"/>
            <w:shd w:val="clear" w:color="auto" w:fill="auto"/>
          </w:tcPr>
          <w:p w:rsidR="006B2C77" w:rsidRPr="00414758" w:rsidRDefault="006B2C77" w:rsidP="00E9521D">
            <w:pPr>
              <w:rPr>
                <w:sz w:val="16"/>
                <w:szCs w:val="16"/>
              </w:rPr>
            </w:pPr>
            <w:r>
              <w:rPr>
                <w:sz w:val="16"/>
                <w:szCs w:val="16"/>
              </w:rPr>
              <w:t>United Kingdom</w:t>
            </w:r>
          </w:p>
        </w:tc>
        <w:tc>
          <w:tcPr>
            <w:tcW w:w="0" w:type="auto"/>
            <w:shd w:val="clear" w:color="auto" w:fill="auto"/>
          </w:tcPr>
          <w:p w:rsidR="006B2C77" w:rsidRPr="00414758" w:rsidRDefault="006B2C77" w:rsidP="00E9521D">
            <w:pPr>
              <w:rPr>
                <w:sz w:val="16"/>
                <w:szCs w:val="16"/>
              </w:rPr>
            </w:pPr>
            <w:r>
              <w:rPr>
                <w:sz w:val="16"/>
                <w:szCs w:val="16"/>
              </w:rPr>
              <w:t>Rare diseases in general</w:t>
            </w:r>
          </w:p>
        </w:tc>
        <w:tc>
          <w:tcPr>
            <w:tcW w:w="0" w:type="auto"/>
            <w:shd w:val="clear" w:color="auto" w:fill="auto"/>
          </w:tcPr>
          <w:p w:rsidR="006B2C77" w:rsidRPr="00414758" w:rsidRDefault="006B2C77" w:rsidP="00E9521D">
            <w:pPr>
              <w:rPr>
                <w:sz w:val="16"/>
                <w:szCs w:val="16"/>
              </w:rPr>
            </w:pPr>
            <w:r>
              <w:rPr>
                <w:sz w:val="16"/>
                <w:szCs w:val="16"/>
              </w:rPr>
              <w:t>Patients and families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Patients and families across 52 rare diseases participated in a mix-methods survey to explore what they consider of value when choosing between hypothetical therapeutic options and to quantify both their benefit-risk preferences and the influence of disease context</w:t>
            </w:r>
          </w:p>
          <w:p w:rsidR="006B2C77" w:rsidRDefault="006B2C77" w:rsidP="00E9521D">
            <w:pPr>
              <w:rPr>
                <w:sz w:val="16"/>
                <w:szCs w:val="16"/>
              </w:rPr>
            </w:pPr>
            <w:r w:rsidRPr="00414758">
              <w:rPr>
                <w:sz w:val="16"/>
                <w:szCs w:val="16"/>
              </w:rPr>
              <w:t>•</w:t>
            </w:r>
            <w:r>
              <w:rPr>
                <w:sz w:val="16"/>
                <w:szCs w:val="16"/>
              </w:rPr>
              <w:t xml:space="preserve"> Discrete-choice experience comparing hypothetical treatment profiles of benefits and risks were used to measure preferences across 7 attributes related to health outcomes, safety, and process of care.</w:t>
            </w:r>
          </w:p>
          <w:p w:rsidR="006B2C77" w:rsidRDefault="006B2C77" w:rsidP="00E9521D">
            <w:pPr>
              <w:rPr>
                <w:sz w:val="16"/>
                <w:szCs w:val="16"/>
              </w:rPr>
            </w:pPr>
            <w:r w:rsidRPr="00414758">
              <w:rPr>
                <w:sz w:val="16"/>
                <w:szCs w:val="16"/>
              </w:rPr>
              <w:t>•</w:t>
            </w:r>
            <w:r>
              <w:rPr>
                <w:sz w:val="16"/>
                <w:szCs w:val="16"/>
              </w:rPr>
              <w:t xml:space="preserve"> Disease context was describe through bespoke questions on current disease management and the joint use of the 12-item WHODAS 2.0 questionnaire and 2 Likert scales capturing self- and proxy assessed disease-induced threat to life and impairment</w:t>
            </w:r>
          </w:p>
          <w:p w:rsidR="006B2C77" w:rsidRPr="00414758" w:rsidRDefault="006B2C77" w:rsidP="00E9521D">
            <w:pPr>
              <w:rPr>
                <w:sz w:val="16"/>
                <w:szCs w:val="16"/>
              </w:rPr>
            </w:pPr>
            <w:r w:rsidRPr="00414758">
              <w:rPr>
                <w:sz w:val="16"/>
                <w:szCs w:val="16"/>
              </w:rPr>
              <w:t>•</w:t>
            </w:r>
            <w:r>
              <w:rPr>
                <w:sz w:val="16"/>
                <w:szCs w:val="16"/>
              </w:rPr>
              <w:t xml:space="preserve"> Qualitative insights on patient and family definitions of value and risk were also collected</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Respondents attributed most importance to drug response, risk of serious side effects, and the ability to conduct usual activities while on treatment. Attributes related to treatment modalities were the least important. There was a willingness to accept risks in hopes of finding some benefit (e.g. higher chance of drug response or greater health improvement potential). Increasing disease severity, impairment or disability, and the lack of effective therapeutic options significantly raised the willingness to gain benefit through risk.</w:t>
            </w:r>
          </w:p>
          <w:p w:rsidR="006B2C77" w:rsidRDefault="006B2C77" w:rsidP="00E9521D">
            <w:pPr>
              <w:rPr>
                <w:sz w:val="16"/>
                <w:szCs w:val="16"/>
              </w:rPr>
            </w:pPr>
            <w:r w:rsidRPr="00414758">
              <w:rPr>
                <w:sz w:val="16"/>
                <w:szCs w:val="16"/>
              </w:rPr>
              <w:t>•</w:t>
            </w:r>
            <w:r>
              <w:rPr>
                <w:sz w:val="16"/>
                <w:szCs w:val="16"/>
              </w:rPr>
              <w:t xml:space="preserve"> The study provides a more detailed understanding of the relationship between disease context, treatment attributes, and the degree of risk respondents are willing to take to gain a specific degree of benefits.</w:t>
            </w:r>
          </w:p>
          <w:p w:rsidR="006B2C77" w:rsidRPr="00414758" w:rsidRDefault="006B2C77" w:rsidP="00E9521D">
            <w:pPr>
              <w:rPr>
                <w:sz w:val="16"/>
                <w:szCs w:val="16"/>
              </w:rPr>
            </w:pPr>
            <w:r w:rsidRPr="00414758">
              <w:rPr>
                <w:sz w:val="16"/>
                <w:szCs w:val="16"/>
              </w:rPr>
              <w:t>•</w:t>
            </w:r>
            <w:r>
              <w:rPr>
                <w:sz w:val="16"/>
                <w:szCs w:val="16"/>
              </w:rPr>
              <w:t xml:space="preserve"> It is suggested that researchers of novel therapeutics for rare diseases invest in preference elicitation studies to generate rigorous patient evidence and specific regulatory guidance should be issued to acknowledge their importance and their use in marketing authorisations.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Swinburn</w:t>
            </w:r>
          </w:p>
          <w:p w:rsidR="006B2C77" w:rsidRPr="00414758" w:rsidRDefault="006B2C77" w:rsidP="00E9521D">
            <w:pPr>
              <w:spacing w:line="276" w:lineRule="auto"/>
              <w:rPr>
                <w:sz w:val="16"/>
                <w:szCs w:val="16"/>
              </w:rPr>
            </w:pPr>
            <w:r w:rsidRPr="00414758">
              <w:rPr>
                <w:sz w:val="16"/>
                <w:szCs w:val="16"/>
              </w:rPr>
              <w:t>(2012)</w:t>
            </w:r>
          </w:p>
          <w:p w:rsidR="006B2C77" w:rsidRPr="00414758" w:rsidRDefault="00E9521D" w:rsidP="00E9521D">
            <w:pPr>
              <w:spacing w:line="276" w:lineRule="auto"/>
              <w:rPr>
                <w:sz w:val="16"/>
                <w:szCs w:val="16"/>
              </w:rPr>
            </w:pPr>
            <w:r>
              <w:rPr>
                <w:sz w:val="16"/>
                <w:szCs w:val="16"/>
              </w:rPr>
              <w:t>[94]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Advanced neuroendocrine tumors (NETs)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participated in exploratory interviews in which they described their experiences living with NETs and undergoing therapy</w:t>
            </w:r>
          </w:p>
          <w:p w:rsidR="006B2C77" w:rsidRPr="00414758" w:rsidRDefault="006B2C77" w:rsidP="00E9521D">
            <w:pPr>
              <w:spacing w:line="276" w:lineRule="auto"/>
              <w:rPr>
                <w:sz w:val="16"/>
                <w:szCs w:val="16"/>
              </w:rPr>
            </w:pPr>
            <w:r w:rsidRPr="00414758">
              <w:rPr>
                <w:sz w:val="16"/>
                <w:szCs w:val="16"/>
              </w:rPr>
              <w:t>• Patients also completed the EQ-5D assessment exercise, rating their health on 5 different dimensions</w:t>
            </w:r>
          </w:p>
          <w:p w:rsidR="006B2C77" w:rsidRPr="00414758" w:rsidRDefault="006B2C77" w:rsidP="00E9521D">
            <w:pPr>
              <w:spacing w:line="276" w:lineRule="auto"/>
              <w:rPr>
                <w:sz w:val="16"/>
                <w:szCs w:val="16"/>
              </w:rPr>
            </w:pPr>
            <w:r w:rsidRPr="00414758">
              <w:rPr>
                <w:sz w:val="16"/>
                <w:szCs w:val="16"/>
              </w:rPr>
              <w:t>• These health states were collected to be used to elicit utility values for the health states of patients undergoing treatment for NETs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interviews, along with the results of a literature review and interviews with clinical experts, were used to develop 10 vignettes describing the health states of advanced NET patients</w:t>
            </w:r>
          </w:p>
          <w:p w:rsidR="006B2C77" w:rsidRPr="00414758" w:rsidRDefault="006B2C77" w:rsidP="00E9521D">
            <w:pPr>
              <w:spacing w:line="276" w:lineRule="auto"/>
              <w:rPr>
                <w:sz w:val="16"/>
                <w:szCs w:val="16"/>
              </w:rPr>
            </w:pPr>
            <w:r w:rsidRPr="00414758">
              <w:rPr>
                <w:sz w:val="16"/>
                <w:szCs w:val="16"/>
              </w:rPr>
              <w:t>• A time trade-off methodology was then used to have members of the UK public value the health states</w:t>
            </w:r>
          </w:p>
          <w:p w:rsidR="006B2C77" w:rsidRPr="00414758" w:rsidRDefault="006B2C77" w:rsidP="00E9521D">
            <w:pPr>
              <w:spacing w:line="276" w:lineRule="auto"/>
              <w:rPr>
                <w:sz w:val="16"/>
                <w:szCs w:val="16"/>
              </w:rPr>
            </w:pPr>
            <w:r w:rsidRPr="00414758">
              <w:rPr>
                <w:sz w:val="16"/>
                <w:szCs w:val="16"/>
              </w:rPr>
              <w:t>• The authors suggest that the health utility values resulting from this study could inform cost-effectiveness assessments for advanced NET therapies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Carroll</w:t>
            </w:r>
          </w:p>
          <w:p w:rsidR="006B2C77" w:rsidRPr="00414758" w:rsidRDefault="006B2C77" w:rsidP="00E9521D">
            <w:pPr>
              <w:spacing w:line="276" w:lineRule="auto"/>
              <w:rPr>
                <w:sz w:val="16"/>
                <w:szCs w:val="16"/>
              </w:rPr>
            </w:pPr>
            <w:r w:rsidRPr="00414758">
              <w:rPr>
                <w:sz w:val="16"/>
                <w:szCs w:val="16"/>
              </w:rPr>
              <w:t>(2012)</w:t>
            </w:r>
          </w:p>
          <w:p w:rsidR="006B2C77" w:rsidRPr="00414758" w:rsidRDefault="00E9521D" w:rsidP="00E9521D">
            <w:pPr>
              <w:spacing w:line="276" w:lineRule="auto"/>
              <w:rPr>
                <w:sz w:val="16"/>
                <w:szCs w:val="16"/>
              </w:rPr>
            </w:pPr>
            <w:r>
              <w:rPr>
                <w:sz w:val="16"/>
                <w:szCs w:val="16"/>
              </w:rPr>
              <w:t>[136]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Pulmonary arterial hypertension (PAH)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participated in semi-structured interviews discussing the factors that influence their decision to enroll in randomized controlled trials (RCTs)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24 factors that influence the RCT enrollment decisions of patients with PAH were identified</w:t>
            </w:r>
          </w:p>
          <w:p w:rsidR="006B2C77" w:rsidRPr="00414758" w:rsidRDefault="006B2C77" w:rsidP="00E9521D">
            <w:pPr>
              <w:spacing w:line="276" w:lineRule="auto"/>
              <w:rPr>
                <w:sz w:val="16"/>
                <w:szCs w:val="16"/>
              </w:rPr>
            </w:pPr>
            <w:r w:rsidRPr="00414758">
              <w:rPr>
                <w:sz w:val="16"/>
                <w:szCs w:val="16"/>
              </w:rPr>
              <w:t xml:space="preserve">• The results indicate that by minimizing time demands of participating, providing financial remuneration, and allowing participants to </w:t>
            </w:r>
            <w:r w:rsidRPr="00414758">
              <w:rPr>
                <w:sz w:val="16"/>
                <w:szCs w:val="16"/>
              </w:rPr>
              <w:lastRenderedPageBreak/>
              <w:t>continue current therapies may enhance enrollment to trials in similar disease areas</w:t>
            </w:r>
          </w:p>
          <w:p w:rsidR="006B2C77" w:rsidRPr="00414758" w:rsidRDefault="006B2C77" w:rsidP="00E9521D">
            <w:pPr>
              <w:spacing w:line="276" w:lineRule="auto"/>
              <w:rPr>
                <w:sz w:val="16"/>
                <w:szCs w:val="16"/>
              </w:rPr>
            </w:pPr>
            <w:r w:rsidRPr="00414758">
              <w:rPr>
                <w:sz w:val="16"/>
                <w:szCs w:val="16"/>
              </w:rPr>
              <w:t>•A need to ensure patients understand the distinction between research and clinical care was also found, as many patients demonstrated an increased willingness to participate based on expectations of perceived personal benefit</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De Blieck</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Juvenile neuronal ceroid lipofuscinosis (JNCL or Batten Disease)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As part of the development and validation of a disease-specific clinical outcome measure for JNCL, patients were assessed by researchers from the </w:t>
            </w:r>
            <w:r w:rsidRPr="00414758">
              <w:rPr>
                <w:sz w:val="16"/>
              </w:rPr>
              <w:t>University of Rochester’s Batten Centre (URBC)</w:t>
            </w:r>
            <w:r w:rsidRPr="00414758">
              <w:rPr>
                <w:sz w:val="16"/>
                <w:szCs w:val="16"/>
              </w:rPr>
              <w:t xml:space="preserve"> using their Unified Batten Disease Rating Scale</w:t>
            </w:r>
            <w:r>
              <w:rPr>
                <w:sz w:val="16"/>
                <w:szCs w:val="16"/>
              </w:rPr>
              <w:t xml:space="preserve"> (UBDRS)</w:t>
            </w:r>
            <w:r w:rsidRPr="00414758">
              <w:rPr>
                <w:sz w:val="16"/>
                <w:szCs w:val="16"/>
              </w:rPr>
              <w:t>, which involves a physical examination and an evaluation of cognitive and behavioural symptoms using well-established neuropsychological measures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120 subjects were evaluated with the scale at least once and 95 children provided quantifiable measures of neurobehavioral function over time</w:t>
            </w:r>
          </w:p>
          <w:p w:rsidR="006B2C77" w:rsidRPr="00414758" w:rsidRDefault="006B2C77" w:rsidP="00E9521D">
            <w:pPr>
              <w:spacing w:line="276" w:lineRule="auto"/>
              <w:rPr>
                <w:sz w:val="16"/>
                <w:szCs w:val="16"/>
              </w:rPr>
            </w:pPr>
            <w:r w:rsidRPr="00414758">
              <w:rPr>
                <w:sz w:val="16"/>
                <w:szCs w:val="16"/>
              </w:rPr>
              <w:t>• Disease burden and rate of progression were evaluated and quantified using the UBDRS data in 82 subjects with genetically confirmed JNCL, representing the largest cohort of Batten-disease patients reported to date using a disease-specific rating scale</w:t>
            </w:r>
          </w:p>
          <w:p w:rsidR="006B2C77" w:rsidRPr="00414758" w:rsidRDefault="006B2C77" w:rsidP="00E9521D">
            <w:pPr>
              <w:spacing w:line="276" w:lineRule="auto"/>
              <w:rPr>
                <w:sz w:val="16"/>
                <w:szCs w:val="16"/>
              </w:rPr>
            </w:pPr>
            <w:r w:rsidRPr="00414758">
              <w:rPr>
                <w:sz w:val="16"/>
                <w:szCs w:val="16"/>
              </w:rPr>
              <w:t>• The collection of neuropsychological data permitted the objective assessment of change in neurobehavioral function over time and was also used to successfully cross-validate the UBDRS</w:t>
            </w:r>
          </w:p>
          <w:p w:rsidR="006B2C77" w:rsidRPr="00414758" w:rsidRDefault="006B2C77" w:rsidP="00E9521D">
            <w:pPr>
              <w:spacing w:line="276" w:lineRule="auto"/>
              <w:rPr>
                <w:sz w:val="16"/>
                <w:szCs w:val="16"/>
              </w:rPr>
            </w:pPr>
            <w:r w:rsidRPr="00414758">
              <w:rPr>
                <w:sz w:val="16"/>
                <w:szCs w:val="16"/>
              </w:rPr>
              <w:t>• Telemedicine for remote UBDRS assessment was also successfully piloted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De Blieck</w:t>
            </w:r>
          </w:p>
          <w:p w:rsidR="006B2C77" w:rsidRPr="00414758" w:rsidRDefault="006B2C77" w:rsidP="00E9521D">
            <w:pPr>
              <w:spacing w:line="276" w:lineRule="auto"/>
              <w:rPr>
                <w:sz w:val="16"/>
                <w:szCs w:val="16"/>
              </w:rPr>
            </w:pPr>
            <w:r w:rsidRPr="00414758">
              <w:rPr>
                <w:sz w:val="16"/>
                <w:szCs w:val="16"/>
              </w:rPr>
              <w:t>(2013)</w:t>
            </w:r>
          </w:p>
          <w:p w:rsidR="006B2C77" w:rsidRPr="00414758" w:rsidRDefault="00E9521D" w:rsidP="00E9521D">
            <w:pPr>
              <w:spacing w:line="276" w:lineRule="auto"/>
              <w:rPr>
                <w:sz w:val="16"/>
                <w:szCs w:val="16"/>
              </w:rPr>
            </w:pPr>
            <w:r>
              <w:rPr>
                <w:sz w:val="16"/>
                <w:szCs w:val="16"/>
              </w:rPr>
              <w:t>[35]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JNCL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As part of the URBC’s efforts to validate a non-invasive, child-friendly method of obtaining cells for genotyping, patients participating in the URBC’s UBDRS study provided buccal epithelial cell samples to the URBC for genetic diagnosis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without a prior genetic diagnosis were successfully diagnosed, with the majority of samples being collected from buccal specimens</w:t>
            </w:r>
          </w:p>
          <w:p w:rsidR="006B2C77" w:rsidRPr="00414758" w:rsidRDefault="006B2C77" w:rsidP="00E9521D">
            <w:pPr>
              <w:spacing w:line="276" w:lineRule="auto"/>
              <w:rPr>
                <w:sz w:val="16"/>
                <w:szCs w:val="16"/>
              </w:rPr>
            </w:pPr>
            <w:r w:rsidRPr="00414758">
              <w:rPr>
                <w:sz w:val="16"/>
                <w:szCs w:val="16"/>
              </w:rPr>
              <w:t>• Several novel mutations were identified through this process</w:t>
            </w:r>
          </w:p>
        </w:tc>
      </w:tr>
      <w:tr w:rsidR="006B2C77" w:rsidRPr="00414758" w:rsidTr="00E9521D">
        <w:tc>
          <w:tcPr>
            <w:tcW w:w="0" w:type="auto"/>
            <w:shd w:val="clear" w:color="auto" w:fill="auto"/>
          </w:tcPr>
          <w:p w:rsidR="006B2C77" w:rsidRDefault="006B2C77" w:rsidP="00E9521D">
            <w:pPr>
              <w:rPr>
                <w:sz w:val="16"/>
                <w:szCs w:val="16"/>
              </w:rPr>
            </w:pPr>
            <w:r>
              <w:rPr>
                <w:sz w:val="16"/>
                <w:szCs w:val="16"/>
              </w:rPr>
              <w:t>Consolaro</w:t>
            </w:r>
          </w:p>
          <w:p w:rsidR="006B2C77" w:rsidRDefault="006B2C77" w:rsidP="00E9521D">
            <w:pPr>
              <w:rPr>
                <w:sz w:val="16"/>
                <w:szCs w:val="16"/>
              </w:rPr>
            </w:pPr>
            <w:r>
              <w:rPr>
                <w:sz w:val="16"/>
                <w:szCs w:val="16"/>
              </w:rPr>
              <w:t>(2016)</w:t>
            </w:r>
          </w:p>
          <w:p w:rsidR="006B2C77" w:rsidRDefault="00E9521D" w:rsidP="00E9521D">
            <w:pPr>
              <w:rPr>
                <w:sz w:val="16"/>
                <w:szCs w:val="16"/>
              </w:rPr>
            </w:pPr>
            <w:r>
              <w:rPr>
                <w:sz w:val="16"/>
                <w:szCs w:val="16"/>
              </w:rPr>
              <w:t>[106]</w:t>
            </w:r>
          </w:p>
        </w:tc>
        <w:tc>
          <w:tcPr>
            <w:tcW w:w="0" w:type="auto"/>
            <w:shd w:val="clear" w:color="auto" w:fill="auto"/>
          </w:tcPr>
          <w:p w:rsidR="006B2C77" w:rsidRDefault="006B2C77" w:rsidP="00E9521D">
            <w:pPr>
              <w:rPr>
                <w:sz w:val="16"/>
                <w:szCs w:val="16"/>
              </w:rPr>
            </w:pPr>
            <w:r>
              <w:rPr>
                <w:sz w:val="16"/>
                <w:szCs w:val="16"/>
              </w:rPr>
              <w:t>Not specified</w:t>
            </w:r>
          </w:p>
        </w:tc>
        <w:tc>
          <w:tcPr>
            <w:tcW w:w="0" w:type="auto"/>
            <w:shd w:val="clear" w:color="auto" w:fill="auto"/>
          </w:tcPr>
          <w:p w:rsidR="006B2C77" w:rsidRDefault="006B2C77" w:rsidP="00E9521D">
            <w:pPr>
              <w:rPr>
                <w:sz w:val="16"/>
                <w:szCs w:val="16"/>
              </w:rPr>
            </w:pPr>
            <w:r>
              <w:rPr>
                <w:sz w:val="16"/>
                <w:szCs w:val="16"/>
              </w:rPr>
              <w:t>JIA</w:t>
            </w:r>
          </w:p>
        </w:tc>
        <w:tc>
          <w:tcPr>
            <w:tcW w:w="0" w:type="auto"/>
            <w:shd w:val="clear" w:color="auto" w:fill="auto"/>
          </w:tcPr>
          <w:p w:rsidR="006B2C77" w:rsidRDefault="006B2C77" w:rsidP="00E9521D">
            <w:pPr>
              <w:rPr>
                <w:sz w:val="16"/>
                <w:szCs w:val="16"/>
              </w:rPr>
            </w:pPr>
            <w:r>
              <w:rPr>
                <w:sz w:val="16"/>
                <w:szCs w:val="16"/>
              </w:rPr>
              <w:t>Patients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participated in studies assessing the use of smartphones for collecting data on pain and disease symptoms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study found that smartphones improve the quality of self-reported data and make it easier to obtain repeated measures over a short time frame</w:t>
            </w:r>
          </w:p>
        </w:tc>
      </w:tr>
      <w:tr w:rsidR="006B2C77" w:rsidRPr="00414758" w:rsidTr="00E9521D">
        <w:tc>
          <w:tcPr>
            <w:tcW w:w="0" w:type="auto"/>
            <w:shd w:val="clear" w:color="auto" w:fill="auto"/>
          </w:tcPr>
          <w:p w:rsidR="006B2C77" w:rsidRDefault="006B2C77" w:rsidP="00E9521D">
            <w:pPr>
              <w:rPr>
                <w:sz w:val="16"/>
                <w:szCs w:val="16"/>
              </w:rPr>
            </w:pPr>
            <w:r>
              <w:rPr>
                <w:sz w:val="16"/>
                <w:szCs w:val="16"/>
              </w:rPr>
              <w:t>Khodyakov</w:t>
            </w:r>
          </w:p>
          <w:p w:rsidR="006B2C77" w:rsidRDefault="006B2C77" w:rsidP="00E9521D">
            <w:pPr>
              <w:rPr>
                <w:sz w:val="16"/>
                <w:szCs w:val="16"/>
              </w:rPr>
            </w:pPr>
            <w:r>
              <w:rPr>
                <w:sz w:val="16"/>
                <w:szCs w:val="16"/>
              </w:rPr>
              <w:t>(April 2017)</w:t>
            </w:r>
          </w:p>
          <w:p w:rsidR="00E9521D" w:rsidRDefault="00E9521D" w:rsidP="00E9521D">
            <w:pPr>
              <w:rPr>
                <w:sz w:val="16"/>
                <w:szCs w:val="16"/>
              </w:rPr>
            </w:pPr>
            <w:r>
              <w:rPr>
                <w:sz w:val="16"/>
                <w:szCs w:val="16"/>
              </w:rPr>
              <w:t>[107]</w:t>
            </w:r>
          </w:p>
          <w:p w:rsidR="006B2C77" w:rsidRPr="00346468" w:rsidRDefault="006B2C77" w:rsidP="00E9521D">
            <w:pPr>
              <w:rPr>
                <w:i/>
                <w:sz w:val="16"/>
                <w:szCs w:val="16"/>
              </w:rPr>
            </w:pPr>
            <w:r>
              <w:rPr>
                <w:i/>
                <w:sz w:val="16"/>
                <w:szCs w:val="16"/>
              </w:rPr>
              <w:t>Proposed</w:t>
            </w:r>
          </w:p>
        </w:tc>
        <w:tc>
          <w:tcPr>
            <w:tcW w:w="0" w:type="auto"/>
            <w:shd w:val="clear" w:color="auto" w:fill="auto"/>
          </w:tcPr>
          <w:p w:rsidR="006B2C77" w:rsidRDefault="006B2C77" w:rsidP="00E9521D">
            <w:pPr>
              <w:rPr>
                <w:sz w:val="16"/>
                <w:szCs w:val="16"/>
              </w:rPr>
            </w:pPr>
            <w:r>
              <w:rPr>
                <w:sz w:val="16"/>
                <w:szCs w:val="16"/>
              </w:rPr>
              <w:t>United States</w:t>
            </w:r>
          </w:p>
        </w:tc>
        <w:tc>
          <w:tcPr>
            <w:tcW w:w="0" w:type="auto"/>
            <w:shd w:val="clear" w:color="auto" w:fill="auto"/>
          </w:tcPr>
          <w:p w:rsidR="006B2C77" w:rsidRDefault="006B2C77" w:rsidP="00E9521D">
            <w:pPr>
              <w:rPr>
                <w:sz w:val="16"/>
                <w:szCs w:val="16"/>
              </w:rPr>
            </w:pPr>
            <w:r>
              <w:rPr>
                <w:sz w:val="16"/>
                <w:szCs w:val="16"/>
              </w:rPr>
              <w:t>DMD</w:t>
            </w:r>
          </w:p>
        </w:tc>
        <w:tc>
          <w:tcPr>
            <w:tcW w:w="0" w:type="auto"/>
            <w:shd w:val="clear" w:color="auto" w:fill="auto"/>
          </w:tcPr>
          <w:p w:rsidR="006B2C77" w:rsidRDefault="006B2C77" w:rsidP="00E9521D">
            <w:pPr>
              <w:rPr>
                <w:sz w:val="16"/>
                <w:szCs w:val="16"/>
              </w:rPr>
            </w:pPr>
            <w:r>
              <w:rPr>
                <w:sz w:val="16"/>
                <w:szCs w:val="16"/>
              </w:rPr>
              <w:t>Patients and families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Patients and families will participate in interviews to help design a new method for engaging them in guideline development. They will be providing feedback on how the RAND/UCLA Appropriateness Method (RAM; the gold standard approach for conducting clinical expert panels) should be modified for the purposes of patient engagement and what rating criteria should patients and families use to provide input during the process of guideline </w:t>
            </w:r>
            <w:r>
              <w:rPr>
                <w:sz w:val="16"/>
                <w:szCs w:val="16"/>
              </w:rPr>
              <w:lastRenderedPageBreak/>
              <w:t>development.</w:t>
            </w:r>
          </w:p>
          <w:p w:rsidR="006B2C77" w:rsidRPr="00414758" w:rsidRDefault="006B2C77" w:rsidP="00E9521D">
            <w:pPr>
              <w:rPr>
                <w:sz w:val="16"/>
                <w:szCs w:val="16"/>
              </w:rPr>
            </w:pPr>
            <w:r w:rsidRPr="00414758">
              <w:rPr>
                <w:sz w:val="16"/>
                <w:szCs w:val="16"/>
              </w:rPr>
              <w:t>•</w:t>
            </w:r>
            <w:r>
              <w:rPr>
                <w:sz w:val="16"/>
                <w:szCs w:val="16"/>
              </w:rPr>
              <w:t xml:space="preserve"> Once the method is piloted, it will be tested with two concurrently run patient/family panels that will rate patient-centeredness of a subset of DMD care management recommendations already deem clinically appropriate and necessary</w:t>
            </w:r>
          </w:p>
        </w:tc>
        <w:tc>
          <w:tcPr>
            <w:tcW w:w="0" w:type="auto"/>
            <w:shd w:val="clear" w:color="auto" w:fill="auto"/>
          </w:tcPr>
          <w:p w:rsidR="006B2C77" w:rsidRPr="00414758" w:rsidRDefault="006B2C77" w:rsidP="00E9521D">
            <w:pPr>
              <w:rPr>
                <w:sz w:val="16"/>
                <w:szCs w:val="16"/>
              </w:rPr>
            </w:pPr>
            <w:r w:rsidRPr="00414758">
              <w:rPr>
                <w:sz w:val="16"/>
                <w:szCs w:val="16"/>
              </w:rPr>
              <w:lastRenderedPageBreak/>
              <w:t>•</w:t>
            </w:r>
            <w:r>
              <w:rPr>
                <w:sz w:val="16"/>
                <w:szCs w:val="16"/>
              </w:rPr>
              <w:t xml:space="preserve"> Not applicable</w:t>
            </w:r>
          </w:p>
        </w:tc>
      </w:tr>
      <w:tr w:rsidR="006B2C77" w:rsidRPr="00414758" w:rsidTr="00E9521D">
        <w:tc>
          <w:tcPr>
            <w:tcW w:w="0" w:type="auto"/>
            <w:shd w:val="clear" w:color="auto" w:fill="auto"/>
          </w:tcPr>
          <w:p w:rsidR="006B2C77" w:rsidRDefault="006B2C77" w:rsidP="00E9521D">
            <w:pPr>
              <w:rPr>
                <w:sz w:val="16"/>
                <w:szCs w:val="16"/>
              </w:rPr>
            </w:pPr>
            <w:r>
              <w:rPr>
                <w:sz w:val="16"/>
                <w:szCs w:val="16"/>
              </w:rPr>
              <w:lastRenderedPageBreak/>
              <w:t>Johnson</w:t>
            </w:r>
          </w:p>
          <w:p w:rsidR="006B2C77" w:rsidRDefault="006B2C77" w:rsidP="00E9521D">
            <w:pPr>
              <w:rPr>
                <w:sz w:val="16"/>
                <w:szCs w:val="16"/>
              </w:rPr>
            </w:pPr>
            <w:r>
              <w:rPr>
                <w:sz w:val="16"/>
                <w:szCs w:val="16"/>
              </w:rPr>
              <w:t>(2016)</w:t>
            </w:r>
          </w:p>
          <w:p w:rsidR="006B2C77" w:rsidRPr="00414758" w:rsidRDefault="00E9521D" w:rsidP="00E9521D">
            <w:pPr>
              <w:rPr>
                <w:sz w:val="16"/>
                <w:szCs w:val="16"/>
              </w:rPr>
            </w:pPr>
            <w:r>
              <w:rPr>
                <w:sz w:val="16"/>
                <w:szCs w:val="16"/>
              </w:rPr>
              <w:t>[139]</w:t>
            </w:r>
          </w:p>
        </w:tc>
        <w:tc>
          <w:tcPr>
            <w:tcW w:w="0" w:type="auto"/>
            <w:shd w:val="clear" w:color="auto" w:fill="auto"/>
          </w:tcPr>
          <w:p w:rsidR="006B2C77" w:rsidRPr="00414758" w:rsidRDefault="006B2C77" w:rsidP="00E9521D">
            <w:pPr>
              <w:rPr>
                <w:sz w:val="16"/>
                <w:szCs w:val="16"/>
              </w:rPr>
            </w:pPr>
            <w:r>
              <w:rPr>
                <w:sz w:val="16"/>
                <w:szCs w:val="16"/>
              </w:rPr>
              <w:t>Europe</w:t>
            </w:r>
          </w:p>
        </w:tc>
        <w:tc>
          <w:tcPr>
            <w:tcW w:w="0" w:type="auto"/>
            <w:shd w:val="clear" w:color="auto" w:fill="auto"/>
          </w:tcPr>
          <w:p w:rsidR="006B2C77" w:rsidRPr="00414758" w:rsidRDefault="006B2C77" w:rsidP="00E9521D">
            <w:pPr>
              <w:rPr>
                <w:sz w:val="16"/>
                <w:szCs w:val="16"/>
              </w:rPr>
            </w:pPr>
            <w:r>
              <w:rPr>
                <w:sz w:val="16"/>
                <w:szCs w:val="16"/>
              </w:rPr>
              <w:t>Dysmelia</w:t>
            </w:r>
          </w:p>
        </w:tc>
        <w:tc>
          <w:tcPr>
            <w:tcW w:w="0" w:type="auto"/>
            <w:shd w:val="clear" w:color="auto" w:fill="auto"/>
          </w:tcPr>
          <w:p w:rsidR="006B2C77" w:rsidRPr="00414758" w:rsidRDefault="006B2C77" w:rsidP="00E9521D">
            <w:pPr>
              <w:rPr>
                <w:sz w:val="16"/>
                <w:szCs w:val="16"/>
              </w:rPr>
            </w:pPr>
            <w:r>
              <w:rPr>
                <w:sz w:val="16"/>
                <w:szCs w:val="16"/>
              </w:rPr>
              <w:t>Families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Parents completed online surveys regarding satisfaction with service, occurrence of signposting (where contact details for organizations able to provide further information/support are provided) and preferences when dysmelia is detected in maternity services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Participants were less than satisfied with the service they received and only 27% were offered signposting formation.</w:t>
            </w:r>
          </w:p>
          <w:p w:rsidR="006B2C77" w:rsidRPr="00414758" w:rsidRDefault="006B2C77" w:rsidP="00E9521D">
            <w:pPr>
              <w:rPr>
                <w:sz w:val="16"/>
                <w:szCs w:val="16"/>
              </w:rPr>
            </w:pPr>
            <w:r w:rsidRPr="00414758">
              <w:rPr>
                <w:sz w:val="16"/>
                <w:szCs w:val="16"/>
              </w:rPr>
              <w:t>•</w:t>
            </w:r>
            <w:r>
              <w:rPr>
                <w:sz w:val="16"/>
                <w:szCs w:val="16"/>
              </w:rPr>
              <w:t xml:space="preserve"> 91% of parents would have wanted signposting information and 67% would have wanted access to a support group.</w:t>
            </w:r>
          </w:p>
        </w:tc>
      </w:tr>
      <w:tr w:rsidR="006B2C77" w:rsidRPr="00414758" w:rsidTr="00E9521D">
        <w:tc>
          <w:tcPr>
            <w:tcW w:w="0" w:type="auto"/>
            <w:shd w:val="clear" w:color="auto" w:fill="auto"/>
          </w:tcPr>
          <w:p w:rsidR="006B2C77" w:rsidRDefault="006B2C77" w:rsidP="00E9521D">
            <w:pPr>
              <w:rPr>
                <w:sz w:val="16"/>
                <w:szCs w:val="16"/>
              </w:rPr>
            </w:pPr>
            <w:r>
              <w:rPr>
                <w:sz w:val="16"/>
                <w:szCs w:val="16"/>
              </w:rPr>
              <w:t>Bendixen</w:t>
            </w:r>
          </w:p>
          <w:p w:rsidR="006B2C77" w:rsidRDefault="006B2C77" w:rsidP="00E9521D">
            <w:pPr>
              <w:rPr>
                <w:sz w:val="16"/>
                <w:szCs w:val="16"/>
              </w:rPr>
            </w:pPr>
            <w:r>
              <w:rPr>
                <w:sz w:val="16"/>
                <w:szCs w:val="16"/>
              </w:rPr>
              <w:t>(2016)</w:t>
            </w:r>
          </w:p>
          <w:p w:rsidR="006B2C77" w:rsidRPr="00414758" w:rsidRDefault="00E9521D" w:rsidP="00E9521D">
            <w:pPr>
              <w:rPr>
                <w:sz w:val="16"/>
                <w:szCs w:val="16"/>
              </w:rPr>
            </w:pPr>
            <w:r>
              <w:rPr>
                <w:sz w:val="16"/>
                <w:szCs w:val="16"/>
              </w:rPr>
              <w:t>[98]</w:t>
            </w:r>
          </w:p>
        </w:tc>
        <w:tc>
          <w:tcPr>
            <w:tcW w:w="0" w:type="auto"/>
            <w:shd w:val="clear" w:color="auto" w:fill="auto"/>
          </w:tcPr>
          <w:p w:rsidR="006B2C77" w:rsidRPr="00414758" w:rsidRDefault="006B2C77" w:rsidP="00E9521D">
            <w:pPr>
              <w:rPr>
                <w:sz w:val="16"/>
                <w:szCs w:val="16"/>
              </w:rPr>
            </w:pPr>
            <w:r>
              <w:rPr>
                <w:sz w:val="16"/>
                <w:szCs w:val="16"/>
              </w:rPr>
              <w:t>United States</w:t>
            </w:r>
          </w:p>
        </w:tc>
        <w:tc>
          <w:tcPr>
            <w:tcW w:w="0" w:type="auto"/>
            <w:shd w:val="clear" w:color="auto" w:fill="auto"/>
          </w:tcPr>
          <w:p w:rsidR="006B2C77" w:rsidRPr="00414758" w:rsidRDefault="006B2C77" w:rsidP="00E9521D">
            <w:pPr>
              <w:rPr>
                <w:sz w:val="16"/>
                <w:szCs w:val="16"/>
              </w:rPr>
            </w:pPr>
            <w:r w:rsidRPr="00414758">
              <w:rPr>
                <w:sz w:val="16"/>
                <w:szCs w:val="16"/>
              </w:rPr>
              <w:t>Duche</w:t>
            </w:r>
            <w:r>
              <w:rPr>
                <w:sz w:val="16"/>
                <w:szCs w:val="16"/>
              </w:rPr>
              <w:t>n</w:t>
            </w:r>
            <w:r w:rsidRPr="00414758">
              <w:rPr>
                <w:sz w:val="16"/>
                <w:szCs w:val="16"/>
              </w:rPr>
              <w:t>ne Muscular Dystrophy (DMD)</w:t>
            </w:r>
          </w:p>
        </w:tc>
        <w:tc>
          <w:tcPr>
            <w:tcW w:w="0" w:type="auto"/>
            <w:shd w:val="clear" w:color="auto" w:fill="auto"/>
          </w:tcPr>
          <w:p w:rsidR="006B2C77" w:rsidRPr="00414758" w:rsidRDefault="006B2C77" w:rsidP="00E9521D">
            <w:pPr>
              <w:rPr>
                <w:sz w:val="16"/>
                <w:szCs w:val="16"/>
              </w:rPr>
            </w:pPr>
            <w:r>
              <w:rPr>
                <w:sz w:val="16"/>
                <w:szCs w:val="16"/>
              </w:rPr>
              <w:t>Families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Parents of patients with DMD participated in focus groups to identify knowledge, attitudes and perceptions of participation in clinical research in DMD</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Parents provided the researchers with numerous thoughtful and novel ideas about ways to engage families in research in DMD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O’Mahony</w:t>
            </w:r>
          </w:p>
          <w:p w:rsidR="006B2C77" w:rsidRPr="00414758" w:rsidRDefault="006B2C77" w:rsidP="00E9521D">
            <w:pPr>
              <w:spacing w:line="276" w:lineRule="auto"/>
              <w:rPr>
                <w:sz w:val="16"/>
                <w:szCs w:val="16"/>
              </w:rPr>
            </w:pPr>
            <w:r w:rsidRPr="00414758">
              <w:rPr>
                <w:sz w:val="16"/>
                <w:szCs w:val="16"/>
              </w:rPr>
              <w:t>(2014)</w:t>
            </w:r>
          </w:p>
          <w:p w:rsidR="006B2C77" w:rsidRPr="00414758" w:rsidRDefault="00E9521D" w:rsidP="00E9521D">
            <w:pPr>
              <w:spacing w:line="276" w:lineRule="auto"/>
              <w:rPr>
                <w:sz w:val="16"/>
                <w:szCs w:val="16"/>
              </w:rPr>
            </w:pPr>
            <w:r>
              <w:rPr>
                <w:sz w:val="16"/>
                <w:szCs w:val="16"/>
              </w:rPr>
              <w:t>[96]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Hemophilia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19 of the 43 patient organizations affiliated with the European Haemophilia Consortium (EHC) completed an EHC survey that assessed the standard of care for people with haemophilia in all European Countries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Based on the results of the survey, the EHC have produced information packs for every National Member Organization affiliated with the countries that responded</w:t>
            </w:r>
          </w:p>
          <w:p w:rsidR="006B2C77" w:rsidRDefault="006B2C77" w:rsidP="00E9521D">
            <w:pPr>
              <w:spacing w:line="276" w:lineRule="auto"/>
              <w:rPr>
                <w:sz w:val="16"/>
                <w:szCs w:val="16"/>
              </w:rPr>
            </w:pPr>
            <w:r w:rsidRPr="00414758">
              <w:rPr>
                <w:sz w:val="16"/>
                <w:szCs w:val="16"/>
              </w:rPr>
              <w:t>•The information provided shows exactly where the country ranks in terms of availability of care, compared with the rest of Europe and includes suggested uses for the data</w:t>
            </w:r>
          </w:p>
          <w:p w:rsidR="006B2C77" w:rsidRPr="00414758" w:rsidRDefault="006B2C77" w:rsidP="00E9521D">
            <w:pPr>
              <w:spacing w:line="276" w:lineRule="auto"/>
              <w:rPr>
                <w:sz w:val="16"/>
                <w:szCs w:val="16"/>
              </w:rPr>
            </w:pPr>
            <w:r w:rsidRPr="00414758">
              <w:rPr>
                <w:sz w:val="16"/>
                <w:szCs w:val="16"/>
              </w:rPr>
              <w:t>•</w:t>
            </w:r>
            <w:r>
              <w:rPr>
                <w:sz w:val="16"/>
                <w:szCs w:val="16"/>
              </w:rPr>
              <w:t xml:space="preserve"> The data collected were key in influencing the European Directorate for Quality of Medicines &amp; HealthCare (EDQM) recommendation that in order to optimise the organization of haemophilia care nationally, a formal body should be established in each country including a national haemophilia patient organization. This was crucial for securing an agreement between the Ministry of Health in Romania, the EHC and the Romanian Haemophilia Association to establish a formal national haemophilia committee in Romania in 2013. </w:t>
            </w:r>
            <w:r>
              <w:rPr>
                <w:sz w:val="16"/>
                <w:szCs w:val="16"/>
              </w:rPr>
              <w:fldChar w:fldCharType="begin"/>
            </w:r>
            <w:r>
              <w:rPr>
                <w:sz w:val="16"/>
                <w:szCs w:val="16"/>
              </w:rPr>
              <w:instrText xml:space="preserve"> ADDIN REFMGR.CITE &lt;Refman&gt;&lt;Cite&gt;&lt;Author&gt;de Moerloose&lt;/Author&gt;&lt;Year&gt;2015&lt;/Year&gt;&lt;RecNum&gt;13975&lt;/RecNum&gt;&lt;IDText&gt;Improving haemophilia patient care through sharing best practice&lt;/IDText&gt;&lt;MDL Ref_Type="Journal"&gt;&lt;Ref_Type&gt;Journal&lt;/Ref_Type&gt;&lt;Ref_ID&gt;13975&lt;/Ref_ID&gt;&lt;Title_Primary&gt;Improving haemophilia patient care through sharing best practice&lt;/Title_Primary&gt;&lt;Authors_Primary&gt;de Moerloose,P.&lt;/Authors_Primary&gt;&lt;Authors_Primary&gt;Arnberg,D.&lt;/Authors_Primary&gt;&lt;Authors_Primary&gt;O&amp;apos;Mahony,B.&lt;/Authors_Primary&gt;&lt;Authors_Primary&gt;Colvin,B.&lt;/Authors_Primary&gt;&lt;Date_Primary&gt;2015&lt;/Date_Primary&gt;&lt;Keywords&gt;patient&lt;/Keywords&gt;&lt;Keywords&gt;Patient Care&lt;/Keywords&gt;&lt;Keywords&gt;CARE&lt;/Keywords&gt;&lt;Reprint&gt;Not in File&lt;/Reprint&gt;&lt;Start_Page&gt;1&lt;/Start_Page&gt;&lt;End_Page&gt;8&lt;/End_Page&gt;&lt;Periodical&gt;Eur J Haematol&lt;/Periodical&gt;&lt;Volume&gt;95&lt;/Volume&gt;&lt;Issue&gt;Suppl 79&lt;/Issue&gt;&lt;ZZ_JournalFull&gt;&lt;f name="System"&gt;Eur J Haematol&lt;/f&gt;&lt;/ZZ_JournalFull&gt;&lt;ZZ_WorkformID&gt;1&lt;/ZZ_WorkformID&gt;&lt;/MDL&gt;&lt;/Cite&gt;&lt;/Refman&gt;</w:instrText>
            </w:r>
            <w:r>
              <w:rPr>
                <w:sz w:val="16"/>
                <w:szCs w:val="16"/>
              </w:rPr>
              <w:fldChar w:fldCharType="separate"/>
            </w:r>
            <w:r>
              <w:rPr>
                <w:noProof/>
                <w:sz w:val="16"/>
                <w:szCs w:val="16"/>
              </w:rPr>
              <w:t>[117]</w:t>
            </w:r>
            <w:r>
              <w:rPr>
                <w:sz w:val="16"/>
                <w:szCs w:val="16"/>
              </w:rPr>
              <w:fldChar w:fldCharType="end"/>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i/>
                <w:sz w:val="16"/>
                <w:szCs w:val="16"/>
              </w:rPr>
              <w:t>Research priority-setting</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Nierse</w:t>
            </w:r>
          </w:p>
          <w:p w:rsidR="006B2C77" w:rsidRPr="00414758" w:rsidRDefault="006B2C77" w:rsidP="00E9521D">
            <w:pPr>
              <w:spacing w:line="276" w:lineRule="auto"/>
              <w:rPr>
                <w:sz w:val="16"/>
                <w:szCs w:val="16"/>
              </w:rPr>
            </w:pPr>
            <w:r w:rsidRPr="00414758">
              <w:rPr>
                <w:sz w:val="16"/>
                <w:szCs w:val="16"/>
              </w:rPr>
              <w:t>(2013)</w:t>
            </w:r>
          </w:p>
          <w:p w:rsidR="006B2C77" w:rsidRPr="00414758" w:rsidRDefault="00995C31" w:rsidP="00E9521D">
            <w:pPr>
              <w:spacing w:line="276" w:lineRule="auto"/>
              <w:rPr>
                <w:sz w:val="16"/>
                <w:szCs w:val="16"/>
              </w:rPr>
            </w:pPr>
            <w:r>
              <w:rPr>
                <w:sz w:val="16"/>
                <w:szCs w:val="16"/>
              </w:rPr>
              <w:t>[137]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Neuromuscular diseases (NMDs)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participated in interviews and focus groups, and completed a questionnaire to identify their research priorities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This study demonstrates that patients can formulate relevant research questions</w:t>
            </w:r>
          </w:p>
          <w:p w:rsidR="006B2C77" w:rsidRPr="00414758" w:rsidRDefault="006B2C77" w:rsidP="00E9521D">
            <w:pPr>
              <w:spacing w:line="276" w:lineRule="auto"/>
              <w:rPr>
                <w:sz w:val="16"/>
                <w:szCs w:val="16"/>
              </w:rPr>
            </w:pPr>
            <w:r w:rsidRPr="00414758">
              <w:rPr>
                <w:sz w:val="16"/>
                <w:szCs w:val="16"/>
              </w:rPr>
              <w:t>• Patients highly valued research on cure and prevention of the occurrence of symptoms</w:t>
            </w:r>
          </w:p>
          <w:p w:rsidR="006B2C77" w:rsidRPr="00414758" w:rsidRDefault="006B2C77" w:rsidP="00E9521D">
            <w:pPr>
              <w:spacing w:line="276" w:lineRule="auto"/>
              <w:rPr>
                <w:sz w:val="16"/>
                <w:szCs w:val="16"/>
              </w:rPr>
            </w:pPr>
            <w:r w:rsidRPr="00414758">
              <w:rPr>
                <w:sz w:val="16"/>
                <w:szCs w:val="16"/>
              </w:rPr>
              <w:lastRenderedPageBreak/>
              <w:t>• Patients and professionals identify a need to balance fundamental research and research on preventing and treating symptoms as well as research on slowing down disease progression</w:t>
            </w:r>
          </w:p>
          <w:p w:rsidR="006B2C77" w:rsidRPr="00414758" w:rsidRDefault="006B2C77" w:rsidP="00E9521D">
            <w:pPr>
              <w:spacing w:line="276" w:lineRule="auto"/>
              <w:rPr>
                <w:sz w:val="16"/>
                <w:szCs w:val="16"/>
              </w:rPr>
            </w:pPr>
            <w:r w:rsidRPr="00414758">
              <w:rPr>
                <w:sz w:val="16"/>
                <w:szCs w:val="16"/>
              </w:rPr>
              <w:t>• This patient-driven agenda validates the wide scope of rehabilitation described in the International Classification of Functioning, Disability, and Health (ICF) model, and also identifies the need for more interdisciplinary research</w:t>
            </w:r>
          </w:p>
        </w:tc>
      </w:tr>
      <w:tr w:rsidR="006B2C77" w:rsidRPr="00414758" w:rsidTr="00E9521D">
        <w:tc>
          <w:tcPr>
            <w:tcW w:w="0" w:type="auto"/>
            <w:shd w:val="clear" w:color="auto" w:fill="auto"/>
          </w:tcPr>
          <w:p w:rsidR="006B2C77" w:rsidRDefault="006B2C77" w:rsidP="00E9521D">
            <w:pPr>
              <w:rPr>
                <w:sz w:val="16"/>
                <w:szCs w:val="16"/>
              </w:rPr>
            </w:pPr>
            <w:r>
              <w:rPr>
                <w:sz w:val="16"/>
                <w:szCs w:val="16"/>
              </w:rPr>
              <w:lastRenderedPageBreak/>
              <w:t>Van Merode</w:t>
            </w:r>
          </w:p>
          <w:p w:rsidR="006B2C77" w:rsidRDefault="006B2C77" w:rsidP="00E9521D">
            <w:pPr>
              <w:rPr>
                <w:sz w:val="16"/>
                <w:szCs w:val="16"/>
              </w:rPr>
            </w:pPr>
            <w:r>
              <w:rPr>
                <w:sz w:val="16"/>
                <w:szCs w:val="16"/>
              </w:rPr>
              <w:t>(2016)</w:t>
            </w:r>
          </w:p>
          <w:p w:rsidR="006B2C77" w:rsidRPr="00414758" w:rsidRDefault="00995C31" w:rsidP="00E9521D">
            <w:pPr>
              <w:rPr>
                <w:sz w:val="16"/>
                <w:szCs w:val="16"/>
              </w:rPr>
            </w:pPr>
            <w:r>
              <w:rPr>
                <w:sz w:val="16"/>
                <w:szCs w:val="16"/>
              </w:rPr>
              <w:t>[138]</w:t>
            </w:r>
          </w:p>
        </w:tc>
        <w:tc>
          <w:tcPr>
            <w:tcW w:w="0" w:type="auto"/>
            <w:shd w:val="clear" w:color="auto" w:fill="auto"/>
          </w:tcPr>
          <w:p w:rsidR="006B2C77" w:rsidRPr="00414758" w:rsidRDefault="006B2C77" w:rsidP="00E9521D">
            <w:pPr>
              <w:rPr>
                <w:sz w:val="16"/>
                <w:szCs w:val="16"/>
              </w:rPr>
            </w:pPr>
            <w:r>
              <w:rPr>
                <w:sz w:val="16"/>
                <w:szCs w:val="16"/>
              </w:rPr>
              <w:t>Netherlands</w:t>
            </w:r>
          </w:p>
        </w:tc>
        <w:tc>
          <w:tcPr>
            <w:tcW w:w="0" w:type="auto"/>
            <w:shd w:val="clear" w:color="auto" w:fill="auto"/>
          </w:tcPr>
          <w:p w:rsidR="006B2C77" w:rsidRPr="00414758" w:rsidRDefault="006B2C77" w:rsidP="00E9521D">
            <w:pPr>
              <w:rPr>
                <w:sz w:val="16"/>
                <w:szCs w:val="16"/>
              </w:rPr>
            </w:pPr>
            <w:r>
              <w:rPr>
                <w:sz w:val="16"/>
                <w:szCs w:val="16"/>
              </w:rPr>
              <w:t>Waldenstrom’s disease</w:t>
            </w:r>
          </w:p>
        </w:tc>
        <w:tc>
          <w:tcPr>
            <w:tcW w:w="0" w:type="auto"/>
            <w:shd w:val="clear" w:color="auto" w:fill="auto"/>
          </w:tcPr>
          <w:p w:rsidR="006B2C77" w:rsidRPr="00414758" w:rsidRDefault="006B2C77" w:rsidP="00E9521D">
            <w:pPr>
              <w:rPr>
                <w:sz w:val="16"/>
                <w:szCs w:val="16"/>
              </w:rPr>
            </w:pPr>
            <w:r>
              <w:rPr>
                <w:sz w:val="16"/>
                <w:szCs w:val="16"/>
              </w:rPr>
              <w:t>Patients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participated in individual interviews and focus groups to identify </w:t>
            </w:r>
            <w:r w:rsidRPr="008A3809">
              <w:rPr>
                <w:sz w:val="16"/>
                <w:szCs w:val="16"/>
              </w:rPr>
              <w:t>patients’</w:t>
            </w:r>
            <w:r>
              <w:rPr>
                <w:sz w:val="16"/>
                <w:szCs w:val="16"/>
              </w:rPr>
              <w:t xml:space="preserve"> </w:t>
            </w:r>
            <w:r w:rsidRPr="008A3809">
              <w:rPr>
                <w:sz w:val="16"/>
                <w:szCs w:val="16"/>
              </w:rPr>
              <w:t>needs</w:t>
            </w:r>
            <w:r>
              <w:rPr>
                <w:sz w:val="16"/>
                <w:szCs w:val="16"/>
              </w:rPr>
              <w:t xml:space="preserve"> </w:t>
            </w:r>
            <w:r w:rsidRPr="008A3809">
              <w:rPr>
                <w:sz w:val="16"/>
                <w:szCs w:val="16"/>
              </w:rPr>
              <w:t>in</w:t>
            </w:r>
            <w:r>
              <w:rPr>
                <w:sz w:val="16"/>
                <w:szCs w:val="16"/>
              </w:rPr>
              <w:t xml:space="preserve"> </w:t>
            </w:r>
            <w:r w:rsidRPr="008A3809">
              <w:rPr>
                <w:sz w:val="16"/>
                <w:szCs w:val="16"/>
              </w:rPr>
              <w:t>the</w:t>
            </w:r>
            <w:r>
              <w:rPr>
                <w:sz w:val="16"/>
                <w:szCs w:val="16"/>
              </w:rPr>
              <w:t xml:space="preserve"> </w:t>
            </w:r>
            <w:r w:rsidRPr="008A3809">
              <w:rPr>
                <w:sz w:val="16"/>
                <w:szCs w:val="16"/>
              </w:rPr>
              <w:t>context of</w:t>
            </w:r>
            <w:r>
              <w:rPr>
                <w:sz w:val="16"/>
                <w:szCs w:val="16"/>
              </w:rPr>
              <w:t xml:space="preserve"> </w:t>
            </w:r>
            <w:r w:rsidRPr="008A3809">
              <w:rPr>
                <w:sz w:val="16"/>
                <w:szCs w:val="16"/>
              </w:rPr>
              <w:t>research</w:t>
            </w:r>
            <w:r>
              <w:rPr>
                <w:sz w:val="16"/>
                <w:szCs w:val="16"/>
              </w:rPr>
              <w:t xml:space="preserve"> </w:t>
            </w:r>
            <w:r w:rsidRPr="008A3809">
              <w:rPr>
                <w:sz w:val="16"/>
                <w:szCs w:val="16"/>
              </w:rPr>
              <w:t>priorities on</w:t>
            </w:r>
            <w:r>
              <w:rPr>
                <w:sz w:val="16"/>
                <w:szCs w:val="16"/>
              </w:rPr>
              <w:t xml:space="preserve"> </w:t>
            </w:r>
            <w:r w:rsidRPr="008A3809">
              <w:rPr>
                <w:sz w:val="16"/>
                <w:szCs w:val="16"/>
              </w:rPr>
              <w:t>important</w:t>
            </w:r>
            <w:r>
              <w:rPr>
                <w:sz w:val="16"/>
                <w:szCs w:val="16"/>
              </w:rPr>
              <w:t xml:space="preserve"> </w:t>
            </w:r>
            <w:r w:rsidRPr="008A3809">
              <w:rPr>
                <w:sz w:val="16"/>
                <w:szCs w:val="16"/>
              </w:rPr>
              <w:t>topics</w:t>
            </w:r>
            <w:r>
              <w:rPr>
                <w:sz w:val="16"/>
                <w:szCs w:val="16"/>
              </w:rPr>
              <w:t xml:space="preserve"> </w:t>
            </w:r>
            <w:r w:rsidRPr="008A3809">
              <w:rPr>
                <w:sz w:val="16"/>
                <w:szCs w:val="16"/>
              </w:rPr>
              <w:t>for</w:t>
            </w:r>
            <w:r>
              <w:rPr>
                <w:sz w:val="16"/>
                <w:szCs w:val="16"/>
              </w:rPr>
              <w:t xml:space="preserve"> quality </w:t>
            </w:r>
            <w:r w:rsidRPr="008A3809">
              <w:rPr>
                <w:sz w:val="16"/>
                <w:szCs w:val="16"/>
              </w:rPr>
              <w:t>of care</w:t>
            </w:r>
            <w:r>
              <w:rPr>
                <w:sz w:val="16"/>
                <w:szCs w:val="16"/>
              </w:rPr>
              <w:t xml:space="preserve"> </w:t>
            </w:r>
            <w:r w:rsidRPr="008A3809">
              <w:rPr>
                <w:sz w:val="16"/>
                <w:szCs w:val="16"/>
              </w:rPr>
              <w:t>improvement.</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Topics identified include improved information on all aspects of disease and treatment, involving patients in decision making, organization of care, and the burden of neuropathy.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Davila-Seijo</w:t>
            </w:r>
          </w:p>
          <w:p w:rsidR="006B2C77" w:rsidRPr="00414758" w:rsidRDefault="006B2C77" w:rsidP="00E9521D">
            <w:pPr>
              <w:spacing w:line="276" w:lineRule="auto"/>
              <w:rPr>
                <w:sz w:val="16"/>
                <w:szCs w:val="16"/>
              </w:rPr>
            </w:pPr>
            <w:r w:rsidRPr="00414758">
              <w:rPr>
                <w:sz w:val="16"/>
                <w:szCs w:val="16"/>
              </w:rPr>
              <w:t>(2013)</w:t>
            </w:r>
          </w:p>
          <w:p w:rsidR="006B2C77" w:rsidRPr="00414758" w:rsidRDefault="00995C31" w:rsidP="00E9521D">
            <w:pPr>
              <w:spacing w:line="276" w:lineRule="auto"/>
              <w:rPr>
                <w:sz w:val="16"/>
                <w:szCs w:val="16"/>
              </w:rPr>
            </w:pPr>
            <w:r>
              <w:rPr>
                <w:sz w:val="16"/>
                <w:szCs w:val="16"/>
              </w:rPr>
              <w:t>[18]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Spain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Dystrophic Epidermolysis Bullosa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Patients participated in three phases of a priority-setting exercise (Priority Setting Partnership, or PSP, method): a consultation survey, ranking exercises, and small workshops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6 uncertainties were identified that patients, </w:t>
            </w:r>
            <w:r>
              <w:rPr>
                <w:sz w:val="16"/>
                <w:szCs w:val="16"/>
              </w:rPr>
              <w:t>families</w:t>
            </w:r>
            <w:r w:rsidRPr="00414758">
              <w:rPr>
                <w:sz w:val="16"/>
                <w:szCs w:val="16"/>
              </w:rPr>
              <w:t>, and health care professionals feel are priority areas for future research</w:t>
            </w:r>
          </w:p>
          <w:p w:rsidR="006B2C77" w:rsidRPr="00414758" w:rsidRDefault="006B2C77" w:rsidP="00E9521D">
            <w:pPr>
              <w:spacing w:line="276" w:lineRule="auto"/>
              <w:rPr>
                <w:sz w:val="16"/>
                <w:szCs w:val="16"/>
              </w:rPr>
            </w:pPr>
            <w:r w:rsidRPr="00414758">
              <w:rPr>
                <w:sz w:val="16"/>
                <w:szCs w:val="16"/>
              </w:rPr>
              <w:t>• This study also demonstrated that the PSP method can be utilized in a rare diseases setting</w:t>
            </w:r>
          </w:p>
        </w:tc>
      </w:tr>
      <w:tr w:rsidR="006B2C77" w:rsidRPr="00414758" w:rsidTr="00E9521D">
        <w:tc>
          <w:tcPr>
            <w:tcW w:w="0" w:type="auto"/>
            <w:shd w:val="clear" w:color="auto" w:fill="auto"/>
          </w:tcPr>
          <w:p w:rsidR="006B2C77" w:rsidRDefault="006B2C77" w:rsidP="00E9521D">
            <w:pPr>
              <w:rPr>
                <w:sz w:val="16"/>
                <w:szCs w:val="16"/>
              </w:rPr>
            </w:pPr>
            <w:r>
              <w:rPr>
                <w:sz w:val="16"/>
                <w:szCs w:val="16"/>
              </w:rPr>
              <w:t>Khodyakov</w:t>
            </w:r>
          </w:p>
          <w:p w:rsidR="006B2C77" w:rsidRDefault="006B2C77" w:rsidP="00E9521D">
            <w:pPr>
              <w:rPr>
                <w:sz w:val="16"/>
                <w:szCs w:val="16"/>
              </w:rPr>
            </w:pPr>
            <w:r>
              <w:rPr>
                <w:sz w:val="16"/>
                <w:szCs w:val="16"/>
              </w:rPr>
              <w:t>(May 2017)</w:t>
            </w:r>
          </w:p>
          <w:p w:rsidR="006B2C77" w:rsidRPr="00414758" w:rsidRDefault="00995C31" w:rsidP="00E9521D">
            <w:pPr>
              <w:rPr>
                <w:sz w:val="16"/>
                <w:szCs w:val="16"/>
              </w:rPr>
            </w:pPr>
            <w:r>
              <w:rPr>
                <w:sz w:val="16"/>
                <w:szCs w:val="16"/>
              </w:rPr>
              <w:t>[107]</w:t>
            </w:r>
          </w:p>
        </w:tc>
        <w:tc>
          <w:tcPr>
            <w:tcW w:w="0" w:type="auto"/>
            <w:shd w:val="clear" w:color="auto" w:fill="auto"/>
          </w:tcPr>
          <w:p w:rsidR="006B2C77" w:rsidRPr="00414758" w:rsidRDefault="006B2C77" w:rsidP="00E9521D">
            <w:pPr>
              <w:rPr>
                <w:sz w:val="16"/>
                <w:szCs w:val="16"/>
              </w:rPr>
            </w:pPr>
            <w:r>
              <w:rPr>
                <w:sz w:val="16"/>
                <w:szCs w:val="16"/>
              </w:rPr>
              <w:t>United States</w:t>
            </w:r>
          </w:p>
        </w:tc>
        <w:tc>
          <w:tcPr>
            <w:tcW w:w="0" w:type="auto"/>
            <w:shd w:val="clear" w:color="auto" w:fill="auto"/>
          </w:tcPr>
          <w:p w:rsidR="006B2C77" w:rsidRPr="00414758" w:rsidRDefault="006B2C77" w:rsidP="00E9521D">
            <w:pPr>
              <w:rPr>
                <w:sz w:val="16"/>
                <w:szCs w:val="16"/>
              </w:rPr>
            </w:pPr>
            <w:r>
              <w:rPr>
                <w:sz w:val="16"/>
                <w:szCs w:val="16"/>
              </w:rPr>
              <w:t>Kawasaki disease</w:t>
            </w:r>
          </w:p>
        </w:tc>
        <w:tc>
          <w:tcPr>
            <w:tcW w:w="0" w:type="auto"/>
            <w:shd w:val="clear" w:color="auto" w:fill="auto"/>
          </w:tcPr>
          <w:p w:rsidR="006B2C77" w:rsidRPr="00414758" w:rsidRDefault="006B2C77" w:rsidP="00E9521D">
            <w:pPr>
              <w:rPr>
                <w:sz w:val="16"/>
                <w:szCs w:val="16"/>
              </w:rPr>
            </w:pPr>
            <w:r>
              <w:rPr>
                <w:sz w:val="16"/>
                <w:szCs w:val="16"/>
              </w:rPr>
              <w:t>Patients and families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and families took part in online modified-Delphi panels, participating in 2 rating rounds with a statistical feedback and online discussion round in between</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Online approaches to engaging stakeholders, including patients and families, are promising and efficient in addition to in-person meetings</w:t>
            </w:r>
          </w:p>
        </w:tc>
      </w:tr>
      <w:tr w:rsidR="006B2C77" w:rsidRPr="00414758" w:rsidTr="00E9521D">
        <w:tc>
          <w:tcPr>
            <w:tcW w:w="0" w:type="auto"/>
            <w:shd w:val="clear" w:color="auto" w:fill="auto"/>
          </w:tcPr>
          <w:p w:rsidR="006B2C77" w:rsidRDefault="006B2C77" w:rsidP="00E9521D">
            <w:pPr>
              <w:rPr>
                <w:sz w:val="16"/>
                <w:szCs w:val="16"/>
              </w:rPr>
            </w:pPr>
            <w:r>
              <w:rPr>
                <w:sz w:val="16"/>
                <w:szCs w:val="16"/>
              </w:rPr>
              <w:t>Woodward</w:t>
            </w:r>
          </w:p>
          <w:p w:rsidR="006B2C77" w:rsidRDefault="006B2C77" w:rsidP="00E9521D">
            <w:pPr>
              <w:rPr>
                <w:sz w:val="16"/>
                <w:szCs w:val="16"/>
              </w:rPr>
            </w:pPr>
            <w:r>
              <w:rPr>
                <w:sz w:val="16"/>
                <w:szCs w:val="16"/>
              </w:rPr>
              <w:t>(</w:t>
            </w:r>
            <w:r w:rsidR="00995C31">
              <w:rPr>
                <w:sz w:val="16"/>
                <w:szCs w:val="16"/>
              </w:rPr>
              <w:t>201</w:t>
            </w:r>
            <w:r w:rsidR="003340E9">
              <w:rPr>
                <w:sz w:val="16"/>
                <w:szCs w:val="16"/>
              </w:rPr>
              <w:t>6</w:t>
            </w:r>
            <w:r>
              <w:rPr>
                <w:sz w:val="16"/>
                <w:szCs w:val="16"/>
              </w:rPr>
              <w:t>)</w:t>
            </w:r>
          </w:p>
          <w:p w:rsidR="006B2C77" w:rsidRDefault="00995C31" w:rsidP="00E9521D">
            <w:pPr>
              <w:rPr>
                <w:sz w:val="16"/>
                <w:szCs w:val="16"/>
              </w:rPr>
            </w:pPr>
            <w:r>
              <w:rPr>
                <w:sz w:val="16"/>
                <w:szCs w:val="16"/>
              </w:rPr>
              <w:t>[156]</w:t>
            </w:r>
          </w:p>
        </w:tc>
        <w:tc>
          <w:tcPr>
            <w:tcW w:w="0" w:type="auto"/>
            <w:shd w:val="clear" w:color="auto" w:fill="auto"/>
          </w:tcPr>
          <w:p w:rsidR="006B2C77" w:rsidRDefault="006B2C77" w:rsidP="00E9521D">
            <w:pPr>
              <w:rPr>
                <w:sz w:val="16"/>
                <w:szCs w:val="16"/>
              </w:rPr>
            </w:pPr>
            <w:r>
              <w:rPr>
                <w:sz w:val="16"/>
                <w:szCs w:val="16"/>
              </w:rPr>
              <w:t>International</w:t>
            </w:r>
          </w:p>
        </w:tc>
        <w:tc>
          <w:tcPr>
            <w:tcW w:w="0" w:type="auto"/>
            <w:shd w:val="clear" w:color="auto" w:fill="auto"/>
          </w:tcPr>
          <w:p w:rsidR="006B2C77" w:rsidRDefault="006B2C77" w:rsidP="00E9521D">
            <w:pPr>
              <w:rPr>
                <w:sz w:val="16"/>
                <w:szCs w:val="16"/>
              </w:rPr>
            </w:pPr>
            <w:r>
              <w:rPr>
                <w:sz w:val="16"/>
                <w:szCs w:val="16"/>
              </w:rPr>
              <w:t>Atypical Haemolytic Uraemic Syndrome (aHUS)</w:t>
            </w:r>
          </w:p>
        </w:tc>
        <w:tc>
          <w:tcPr>
            <w:tcW w:w="0" w:type="auto"/>
            <w:shd w:val="clear" w:color="auto" w:fill="auto"/>
          </w:tcPr>
          <w:p w:rsidR="006B2C77" w:rsidRDefault="006B2C77" w:rsidP="00E9521D">
            <w:pPr>
              <w:rPr>
                <w:sz w:val="16"/>
                <w:szCs w:val="16"/>
              </w:rPr>
            </w:pPr>
            <w:r>
              <w:rPr>
                <w:sz w:val="16"/>
                <w:szCs w:val="16"/>
              </w:rPr>
              <w:t>Patient organizations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The aHUS Alliance included a call for research ideas at their third meeting. The session was facilitated by the Alliance’s representative on the Global aHUS Registry scientific advisory board (SAB)</w:t>
            </w:r>
          </w:p>
          <w:p w:rsidR="006B2C77" w:rsidRDefault="006B2C77" w:rsidP="00E9521D">
            <w:pPr>
              <w:rPr>
                <w:sz w:val="16"/>
                <w:szCs w:val="16"/>
              </w:rPr>
            </w:pPr>
            <w:r w:rsidRPr="00414758">
              <w:rPr>
                <w:sz w:val="16"/>
                <w:szCs w:val="16"/>
              </w:rPr>
              <w:t>•</w:t>
            </w:r>
            <w:r>
              <w:rPr>
                <w:sz w:val="16"/>
                <w:szCs w:val="16"/>
              </w:rPr>
              <w:t xml:space="preserve"> A preliminary report was made available to all affiliates online, allowing for additional suggestions to be made.</w:t>
            </w:r>
          </w:p>
          <w:p w:rsidR="006B2C77" w:rsidRPr="00414758" w:rsidRDefault="006B2C77" w:rsidP="00E9521D">
            <w:pPr>
              <w:rPr>
                <w:sz w:val="16"/>
                <w:szCs w:val="16"/>
              </w:rPr>
            </w:pPr>
            <w:r w:rsidRPr="00414758">
              <w:rPr>
                <w:sz w:val="16"/>
                <w:szCs w:val="16"/>
              </w:rPr>
              <w:t>•</w:t>
            </w:r>
            <w:r>
              <w:rPr>
                <w:sz w:val="16"/>
                <w:szCs w:val="16"/>
              </w:rPr>
              <w:t xml:space="preserve"> The final research suggestions were provided to the Chair of the aHUS registry and reported to the SAB by the Alliance representative.</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work plan for the aHUS Registry in 2016 featured a number of topics proposed by the Alliance.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Nierse</w:t>
            </w:r>
          </w:p>
          <w:p w:rsidR="006B2C77" w:rsidRPr="00414758" w:rsidRDefault="006B2C77" w:rsidP="00E9521D">
            <w:pPr>
              <w:spacing w:line="276" w:lineRule="auto"/>
              <w:rPr>
                <w:sz w:val="16"/>
                <w:szCs w:val="16"/>
              </w:rPr>
            </w:pPr>
            <w:r w:rsidRPr="00414758">
              <w:rPr>
                <w:sz w:val="16"/>
                <w:szCs w:val="16"/>
              </w:rPr>
              <w:t>(2013)</w:t>
            </w:r>
          </w:p>
          <w:p w:rsidR="006B2C77" w:rsidRPr="00414758" w:rsidRDefault="00995C31" w:rsidP="00E9521D">
            <w:pPr>
              <w:spacing w:line="276" w:lineRule="auto"/>
              <w:rPr>
                <w:sz w:val="16"/>
                <w:szCs w:val="16"/>
              </w:rPr>
            </w:pPr>
            <w:r>
              <w:rPr>
                <w:sz w:val="16"/>
                <w:szCs w:val="16"/>
              </w:rPr>
              <w:t>[137]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Active members of the Dutch Patient Association for NMD (VSN) participated in expert meetings to complement and validate the priority topics identified by patients during interviews and focus groups</w:t>
            </w:r>
          </w:p>
          <w:p w:rsidR="006B2C77" w:rsidRPr="00414758" w:rsidRDefault="006B2C77" w:rsidP="00E9521D">
            <w:pPr>
              <w:spacing w:line="276" w:lineRule="auto"/>
              <w:rPr>
                <w:sz w:val="16"/>
                <w:szCs w:val="16"/>
              </w:rPr>
            </w:pPr>
            <w:r w:rsidRPr="00414758">
              <w:rPr>
                <w:sz w:val="16"/>
                <w:szCs w:val="16"/>
              </w:rPr>
              <w:t>• VSN members also participated in a dialogue meeting with researchers and clinicians to develop the shared agenda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dialogue meeting provided a learning experience for all members involved and, as a result, the professionals acknowledged diverse areas for research that mattered to patients</w:t>
            </w:r>
          </w:p>
          <w:p w:rsidR="006B2C77" w:rsidRPr="00414758" w:rsidRDefault="006B2C77" w:rsidP="00E9521D">
            <w:pPr>
              <w:spacing w:line="276" w:lineRule="auto"/>
              <w:rPr>
                <w:sz w:val="16"/>
                <w:szCs w:val="16"/>
              </w:rPr>
            </w:pPr>
            <w:r w:rsidRPr="00414758">
              <w:rPr>
                <w:sz w:val="16"/>
                <w:szCs w:val="16"/>
              </w:rPr>
              <w:t>• Through the sharing of perspectives in the final dialogue meeting, a shared research agenda was developed</w:t>
            </w:r>
          </w:p>
          <w:p w:rsidR="006B2C77" w:rsidRPr="00414758" w:rsidRDefault="006B2C77" w:rsidP="00E9521D">
            <w:pPr>
              <w:spacing w:line="276" w:lineRule="auto"/>
              <w:rPr>
                <w:sz w:val="16"/>
                <w:szCs w:val="16"/>
              </w:rPr>
            </w:pPr>
            <w:r w:rsidRPr="00414758">
              <w:rPr>
                <w:sz w:val="16"/>
                <w:szCs w:val="16"/>
              </w:rPr>
              <w:t>• A research agenda was developed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Nierse</w:t>
            </w:r>
          </w:p>
          <w:p w:rsidR="006B2C77" w:rsidRPr="00414758" w:rsidRDefault="006B2C77" w:rsidP="00E9521D">
            <w:pPr>
              <w:spacing w:line="276" w:lineRule="auto"/>
              <w:rPr>
                <w:sz w:val="16"/>
                <w:szCs w:val="16"/>
              </w:rPr>
            </w:pPr>
            <w:r w:rsidRPr="00414758">
              <w:rPr>
                <w:sz w:val="16"/>
                <w:szCs w:val="16"/>
              </w:rPr>
              <w:t>(2013)</w:t>
            </w:r>
          </w:p>
          <w:p w:rsidR="006B2C77" w:rsidRPr="00414758" w:rsidRDefault="00995C31" w:rsidP="00E9521D">
            <w:pPr>
              <w:spacing w:line="276" w:lineRule="auto"/>
              <w:rPr>
                <w:sz w:val="16"/>
                <w:szCs w:val="16"/>
              </w:rPr>
            </w:pPr>
            <w:r>
              <w:rPr>
                <w:sz w:val="16"/>
                <w:szCs w:val="16"/>
              </w:rPr>
              <w:t>[137]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 staff member of VSN was a member of the team developing the agenda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 research agenda was developed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Caron-Flinterman</w:t>
            </w:r>
          </w:p>
          <w:p w:rsidR="006B2C77" w:rsidRPr="00414758" w:rsidRDefault="006B2C77" w:rsidP="00E9521D">
            <w:pPr>
              <w:spacing w:line="276" w:lineRule="auto"/>
              <w:rPr>
                <w:sz w:val="16"/>
                <w:szCs w:val="16"/>
              </w:rPr>
            </w:pPr>
            <w:r w:rsidRPr="00414758">
              <w:rPr>
                <w:sz w:val="16"/>
                <w:szCs w:val="16"/>
              </w:rPr>
              <w:t>(2005)</w:t>
            </w:r>
          </w:p>
          <w:p w:rsidR="006B2C77" w:rsidRPr="00414758" w:rsidRDefault="00995C31" w:rsidP="00E9521D">
            <w:pPr>
              <w:spacing w:line="276" w:lineRule="auto"/>
              <w:rPr>
                <w:sz w:val="16"/>
                <w:szCs w:val="16"/>
              </w:rPr>
            </w:pPr>
            <w:r>
              <w:rPr>
                <w:sz w:val="16"/>
                <w:szCs w:val="16"/>
              </w:rPr>
              <w:t>[42]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Germany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Retinitis Pigmentosa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Pro Retina, a German Retinitis Pigmentosa patient group, formulated research priorities for the scientific community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i/>
                <w:sz w:val="16"/>
                <w:szCs w:val="16"/>
              </w:rPr>
              <w:t>Initiation of research</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Ferguson</w:t>
            </w:r>
          </w:p>
          <w:p w:rsidR="006B2C77" w:rsidRPr="00414758" w:rsidRDefault="006B2C77" w:rsidP="00E9521D">
            <w:pPr>
              <w:spacing w:line="276" w:lineRule="auto"/>
              <w:rPr>
                <w:sz w:val="16"/>
                <w:szCs w:val="16"/>
              </w:rPr>
            </w:pPr>
            <w:r w:rsidRPr="00414758">
              <w:rPr>
                <w:sz w:val="16"/>
                <w:szCs w:val="16"/>
              </w:rPr>
              <w:t>(2002)</w:t>
            </w:r>
          </w:p>
          <w:p w:rsidR="006B2C77" w:rsidRPr="00414758" w:rsidRDefault="00995C31" w:rsidP="00E9521D">
            <w:pPr>
              <w:spacing w:line="276" w:lineRule="auto"/>
              <w:rPr>
                <w:sz w:val="16"/>
                <w:szCs w:val="16"/>
              </w:rPr>
            </w:pPr>
            <w:r>
              <w:rPr>
                <w:sz w:val="16"/>
                <w:szCs w:val="16"/>
              </w:rPr>
              <w:t>[19]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Chromosome 18 deletion</w:t>
            </w:r>
          </w:p>
        </w:tc>
        <w:tc>
          <w:tcPr>
            <w:tcW w:w="0" w:type="auto"/>
            <w:shd w:val="clear" w:color="auto" w:fill="auto"/>
          </w:tcPr>
          <w:p w:rsidR="006B2C77" w:rsidRDefault="006B2C77" w:rsidP="00E9521D">
            <w:r w:rsidRPr="00443391">
              <w:rPr>
                <w:sz w:val="16"/>
                <w:szCs w:val="16"/>
              </w:rPr>
              <w:t xml:space="preserve">Patients and </w:t>
            </w:r>
            <w:r w:rsidRPr="00443391">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 mother of a patient noticed improvement in her child’s symptoms after taking human growth hormone and developed a theory to explain her observations based on available scientific literature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Researchers tested the theory, finding it to be correct</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Mai</w:t>
            </w:r>
          </w:p>
          <w:p w:rsidR="006B2C77" w:rsidRPr="00414758" w:rsidRDefault="006B2C77" w:rsidP="00E9521D">
            <w:pPr>
              <w:spacing w:line="276" w:lineRule="auto"/>
              <w:rPr>
                <w:sz w:val="16"/>
                <w:szCs w:val="16"/>
              </w:rPr>
            </w:pPr>
            <w:r w:rsidRPr="00414758">
              <w:rPr>
                <w:sz w:val="16"/>
                <w:szCs w:val="16"/>
              </w:rPr>
              <w:t>(</w:t>
            </w:r>
            <w:r w:rsidR="00995C31" w:rsidRPr="00414758">
              <w:rPr>
                <w:sz w:val="16"/>
                <w:szCs w:val="16"/>
              </w:rPr>
              <w:t>20</w:t>
            </w:r>
            <w:r w:rsidR="00995C31">
              <w:rPr>
                <w:sz w:val="16"/>
                <w:szCs w:val="16"/>
              </w:rPr>
              <w:t>12</w:t>
            </w:r>
            <w:r w:rsidRPr="00414758">
              <w:rPr>
                <w:sz w:val="16"/>
                <w:szCs w:val="16"/>
              </w:rPr>
              <w:t>)</w:t>
            </w:r>
          </w:p>
          <w:p w:rsidR="006B2C77" w:rsidRPr="00414758" w:rsidRDefault="00995C31" w:rsidP="00E9521D">
            <w:pPr>
              <w:spacing w:line="276" w:lineRule="auto"/>
              <w:rPr>
                <w:sz w:val="16"/>
                <w:szCs w:val="16"/>
              </w:rPr>
            </w:pPr>
            <w:r>
              <w:rPr>
                <w:sz w:val="16"/>
                <w:szCs w:val="16"/>
              </w:rPr>
              <w:t>[57]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Li-Fraumeni syndrome (LFS)</w:t>
            </w:r>
          </w:p>
        </w:tc>
        <w:tc>
          <w:tcPr>
            <w:tcW w:w="0" w:type="auto"/>
            <w:shd w:val="clear" w:color="auto" w:fill="auto"/>
          </w:tcPr>
          <w:p w:rsidR="006B2C77" w:rsidRDefault="006B2C77" w:rsidP="00E9521D">
            <w:r w:rsidRPr="00443391">
              <w:rPr>
                <w:sz w:val="16"/>
                <w:szCs w:val="16"/>
              </w:rPr>
              <w:t xml:space="preserve">Patients and </w:t>
            </w:r>
            <w:r w:rsidRPr="00443391">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participated in a workshop around clinical research on LFS at the National Institutes of Health with scientists and physicians, sharing their experiences and their goals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and</w:t>
            </w:r>
            <w:r>
              <w:rPr>
                <w:sz w:val="16"/>
                <w:szCs w:val="16"/>
              </w:rPr>
              <w:t xml:space="preserve"> families </w:t>
            </w:r>
            <w:r w:rsidRPr="00414758">
              <w:rPr>
                <w:sz w:val="16"/>
                <w:szCs w:val="16"/>
              </w:rPr>
              <w:t>identified 6 priorities for clinical research</w:t>
            </w:r>
          </w:p>
          <w:p w:rsidR="006B2C77" w:rsidRPr="00414758" w:rsidRDefault="006B2C77" w:rsidP="00E9521D">
            <w:pPr>
              <w:spacing w:line="276" w:lineRule="auto"/>
              <w:rPr>
                <w:sz w:val="16"/>
                <w:szCs w:val="16"/>
              </w:rPr>
            </w:pPr>
            <w:r w:rsidRPr="00414758">
              <w:rPr>
                <w:sz w:val="16"/>
                <w:szCs w:val="16"/>
              </w:rPr>
              <w:t>• A new advocacy group was established to facilitate effective communication between LFS families and the clinical and scientific members of the research consortium</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Caron-Flinterman</w:t>
            </w:r>
          </w:p>
          <w:p w:rsidR="006B2C77" w:rsidRPr="00414758" w:rsidRDefault="006B2C77" w:rsidP="00E9521D">
            <w:pPr>
              <w:spacing w:line="276" w:lineRule="auto"/>
              <w:rPr>
                <w:sz w:val="16"/>
                <w:szCs w:val="16"/>
              </w:rPr>
            </w:pPr>
            <w:r w:rsidRPr="00414758">
              <w:rPr>
                <w:sz w:val="16"/>
                <w:szCs w:val="16"/>
              </w:rPr>
              <w:t>(2005)</w:t>
            </w:r>
          </w:p>
          <w:p w:rsidR="006B2C77" w:rsidRPr="00414758" w:rsidRDefault="00995C31" w:rsidP="00E9521D">
            <w:pPr>
              <w:spacing w:line="276" w:lineRule="auto"/>
              <w:rPr>
                <w:sz w:val="16"/>
                <w:szCs w:val="16"/>
              </w:rPr>
            </w:pPr>
            <w:r>
              <w:rPr>
                <w:sz w:val="16"/>
                <w:szCs w:val="16"/>
              </w:rPr>
              <w:t>[42]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Addison’s disease; Cushing’s disease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Dutch Addison and Cushing Society (NVACP) requested an independent research facility to complete a study on improved drug administration methods for the treatment of Addison’s disease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NVACP-requested study eventually led to the establishment of a research project on delayed release tablets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Panofsky</w:t>
            </w:r>
          </w:p>
          <w:p w:rsidR="006B2C77" w:rsidRPr="00414758" w:rsidRDefault="006B2C77" w:rsidP="00E9521D">
            <w:pPr>
              <w:spacing w:line="276" w:lineRule="auto"/>
              <w:rPr>
                <w:sz w:val="16"/>
                <w:szCs w:val="16"/>
              </w:rPr>
            </w:pPr>
            <w:r w:rsidRPr="00414758">
              <w:rPr>
                <w:sz w:val="16"/>
                <w:szCs w:val="16"/>
              </w:rPr>
              <w:t>(201</w:t>
            </w:r>
            <w:r w:rsidR="00995C31">
              <w:rPr>
                <w:sz w:val="16"/>
                <w:szCs w:val="16"/>
              </w:rPr>
              <w:t>1</w:t>
            </w:r>
            <w:r w:rsidRPr="00414758">
              <w:rPr>
                <w:sz w:val="16"/>
                <w:szCs w:val="16"/>
              </w:rPr>
              <w:t>)</w:t>
            </w:r>
          </w:p>
          <w:p w:rsidR="006B2C77" w:rsidRPr="00414758" w:rsidRDefault="00995C31" w:rsidP="00E9521D">
            <w:pPr>
              <w:spacing w:line="276" w:lineRule="auto"/>
              <w:rPr>
                <w:sz w:val="16"/>
                <w:szCs w:val="16"/>
              </w:rPr>
            </w:pPr>
            <w:r>
              <w:rPr>
                <w:sz w:val="16"/>
                <w:szCs w:val="16"/>
              </w:rPr>
              <w:t>[145]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 organizations develop close relationships with, and between, scientists (i.e., “sociability”) to influence the research process </w:t>
            </w:r>
          </w:p>
          <w:p w:rsidR="006B2C77" w:rsidRPr="00414758" w:rsidRDefault="006B2C77" w:rsidP="00E9521D">
            <w:pPr>
              <w:spacing w:line="276" w:lineRule="auto"/>
              <w:rPr>
                <w:sz w:val="16"/>
                <w:szCs w:val="16"/>
              </w:rPr>
            </w:pPr>
            <w:r w:rsidRPr="00414758">
              <w:rPr>
                <w:sz w:val="16"/>
                <w:szCs w:val="16"/>
              </w:rPr>
              <w:t>• Additional mechanisms utilized include resources; collective mobilization; timing; lay expertise; and organization controls</w:t>
            </w:r>
          </w:p>
          <w:p w:rsidR="006B2C77" w:rsidRPr="00414758" w:rsidRDefault="006B2C77" w:rsidP="00E9521D">
            <w:pPr>
              <w:spacing w:line="276" w:lineRule="auto"/>
              <w:rPr>
                <w:sz w:val="16"/>
                <w:szCs w:val="16"/>
              </w:rPr>
            </w:pPr>
            <w:r w:rsidRPr="00414758">
              <w:rPr>
                <w:sz w:val="16"/>
                <w:szCs w:val="16"/>
              </w:rPr>
              <w:t>• Note: according to the author, without sociability, these additional mechanisms are insufficient for influencing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“Sociability” provides benefits for patient organizations and can help scientists develop stronger research networks and improved productivity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EF44C1"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promote the running of a trial by gathering researchers; demonstrating interest in new treatments; and bringing together research teams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EF44C1"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have written funding proposals to conduct their own research</w:t>
            </w:r>
          </w:p>
          <w:p w:rsidR="006B2C77" w:rsidRPr="00414758" w:rsidRDefault="006B2C77" w:rsidP="00E9521D">
            <w:pPr>
              <w:spacing w:line="276" w:lineRule="auto"/>
              <w:rPr>
                <w:i/>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lastRenderedPageBreak/>
              <w:t>Assist in the conduct of research</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Molster</w:t>
            </w:r>
          </w:p>
          <w:p w:rsidR="006B2C77" w:rsidRPr="00414758" w:rsidRDefault="006B2C77" w:rsidP="00E9521D">
            <w:pPr>
              <w:spacing w:line="276" w:lineRule="auto"/>
              <w:rPr>
                <w:sz w:val="16"/>
                <w:szCs w:val="16"/>
              </w:rPr>
            </w:pPr>
            <w:r w:rsidRPr="00414758">
              <w:rPr>
                <w:sz w:val="16"/>
                <w:szCs w:val="16"/>
              </w:rPr>
              <w:t>(2012)</w:t>
            </w:r>
          </w:p>
          <w:p w:rsidR="006B2C77" w:rsidRPr="00414758" w:rsidRDefault="00EF44C1" w:rsidP="00E9521D">
            <w:pPr>
              <w:spacing w:line="276" w:lineRule="auto"/>
              <w:rPr>
                <w:sz w:val="16"/>
                <w:szCs w:val="16"/>
              </w:rPr>
            </w:pPr>
            <w:r>
              <w:rPr>
                <w:sz w:val="16"/>
                <w:szCs w:val="16"/>
              </w:rPr>
              <w:t>[95]</w:t>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Australia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Participants in the Australian Rare Diseases Symposium suggested that patients and </w:t>
            </w:r>
            <w:r>
              <w:rPr>
                <w:sz w:val="16"/>
                <w:szCs w:val="16"/>
              </w:rPr>
              <w:t xml:space="preserve">families </w:t>
            </w:r>
            <w:r w:rsidRPr="00414758">
              <w:rPr>
                <w:sz w:val="16"/>
                <w:szCs w:val="16"/>
              </w:rPr>
              <w:t>should be directly involved in decisions about research on rare diseases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Doyle</w:t>
            </w:r>
          </w:p>
          <w:p w:rsidR="006B2C77" w:rsidRPr="00414758" w:rsidRDefault="006B2C77" w:rsidP="00E9521D">
            <w:pPr>
              <w:spacing w:line="276" w:lineRule="auto"/>
              <w:rPr>
                <w:sz w:val="16"/>
                <w:szCs w:val="16"/>
              </w:rPr>
            </w:pPr>
            <w:r w:rsidRPr="00414758">
              <w:rPr>
                <w:sz w:val="16"/>
                <w:szCs w:val="16"/>
              </w:rPr>
              <w:t>(2015)</w:t>
            </w:r>
          </w:p>
          <w:p w:rsidR="006B2C77" w:rsidRPr="00414758" w:rsidRDefault="00EF44C1" w:rsidP="00E9521D">
            <w:pPr>
              <w:spacing w:line="276" w:lineRule="auto"/>
              <w:rPr>
                <w:sz w:val="16"/>
                <w:szCs w:val="16"/>
              </w:rPr>
            </w:pPr>
            <w:r>
              <w:rPr>
                <w:sz w:val="16"/>
                <w:szCs w:val="16"/>
              </w:rPr>
              <w:t>[140]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Cystinosis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Community members provided input into the development of interview guides for focus groups and interviews as part of a qualitative study exploring the experiences of patients interacting in a disease community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Three core questions were developed</w:t>
            </w:r>
          </w:p>
          <w:p w:rsidR="006B2C77" w:rsidRPr="00414758" w:rsidRDefault="006B2C77" w:rsidP="00E9521D">
            <w:pPr>
              <w:spacing w:line="276" w:lineRule="auto"/>
              <w:rPr>
                <w:sz w:val="16"/>
                <w:szCs w:val="16"/>
              </w:rPr>
            </w:pPr>
            <w:r w:rsidRPr="00414758">
              <w:rPr>
                <w:sz w:val="16"/>
                <w:szCs w:val="16"/>
              </w:rPr>
              <w:t>• Six focus groups and 17 semi-structured interviews were conducted with adult patients and the parents of young patients</w:t>
            </w:r>
          </w:p>
        </w:tc>
      </w:tr>
      <w:tr w:rsidR="006B2C77" w:rsidRPr="00414758" w:rsidTr="00E9521D">
        <w:tc>
          <w:tcPr>
            <w:tcW w:w="0" w:type="auto"/>
            <w:shd w:val="clear" w:color="auto" w:fill="auto"/>
          </w:tcPr>
          <w:p w:rsidR="006B2C77" w:rsidRDefault="006B2C77" w:rsidP="00E9521D">
            <w:pPr>
              <w:rPr>
                <w:sz w:val="16"/>
                <w:szCs w:val="16"/>
              </w:rPr>
            </w:pPr>
            <w:r>
              <w:rPr>
                <w:sz w:val="16"/>
                <w:szCs w:val="16"/>
              </w:rPr>
              <w:t>Johnson</w:t>
            </w:r>
          </w:p>
          <w:p w:rsidR="006B2C77" w:rsidRDefault="006B2C77" w:rsidP="00E9521D">
            <w:pPr>
              <w:rPr>
                <w:sz w:val="16"/>
                <w:szCs w:val="16"/>
              </w:rPr>
            </w:pPr>
            <w:r>
              <w:rPr>
                <w:sz w:val="16"/>
                <w:szCs w:val="16"/>
              </w:rPr>
              <w:t>(2016)</w:t>
            </w:r>
          </w:p>
          <w:p w:rsidR="006B2C77" w:rsidRPr="00414758" w:rsidRDefault="00EF44C1" w:rsidP="00E9521D">
            <w:pPr>
              <w:rPr>
                <w:sz w:val="16"/>
                <w:szCs w:val="16"/>
              </w:rPr>
            </w:pPr>
            <w:r>
              <w:rPr>
                <w:sz w:val="16"/>
                <w:szCs w:val="16"/>
              </w:rPr>
              <w:t>[139]</w:t>
            </w:r>
          </w:p>
        </w:tc>
        <w:tc>
          <w:tcPr>
            <w:tcW w:w="0" w:type="auto"/>
            <w:shd w:val="clear" w:color="auto" w:fill="auto"/>
          </w:tcPr>
          <w:p w:rsidR="006B2C77" w:rsidRPr="00414758" w:rsidRDefault="006B2C77" w:rsidP="00E9521D">
            <w:pPr>
              <w:rPr>
                <w:sz w:val="16"/>
                <w:szCs w:val="16"/>
              </w:rPr>
            </w:pPr>
            <w:r>
              <w:rPr>
                <w:sz w:val="16"/>
                <w:szCs w:val="16"/>
              </w:rPr>
              <w:t>Europe</w:t>
            </w:r>
          </w:p>
        </w:tc>
        <w:tc>
          <w:tcPr>
            <w:tcW w:w="0" w:type="auto"/>
            <w:shd w:val="clear" w:color="auto" w:fill="auto"/>
          </w:tcPr>
          <w:p w:rsidR="006B2C77" w:rsidRPr="00414758" w:rsidRDefault="006B2C77" w:rsidP="00E9521D">
            <w:pPr>
              <w:rPr>
                <w:sz w:val="16"/>
                <w:szCs w:val="16"/>
              </w:rPr>
            </w:pPr>
            <w:r>
              <w:rPr>
                <w:sz w:val="16"/>
                <w:szCs w:val="16"/>
              </w:rPr>
              <w:t>Dysmelia</w:t>
            </w:r>
          </w:p>
        </w:tc>
        <w:tc>
          <w:tcPr>
            <w:tcW w:w="0" w:type="auto"/>
            <w:shd w:val="clear" w:color="auto" w:fill="auto"/>
          </w:tcPr>
          <w:p w:rsidR="006B2C77" w:rsidRPr="00414758" w:rsidRDefault="006B2C77" w:rsidP="00E9521D">
            <w:pPr>
              <w:rPr>
                <w:sz w:val="16"/>
                <w:szCs w:val="16"/>
              </w:rPr>
            </w:pPr>
            <w:r>
              <w:rPr>
                <w:sz w:val="16"/>
                <w:szCs w:val="16"/>
              </w:rPr>
              <w:t>Families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Surveys regarding parents’ experiences in maternity services after detection of Dysmelia were developed based on clinical need as identified by parents of children with dysmelia who were associated with the European Dysmelia Reference Information Centre</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Participants were less than satisfied with the service they received and only 27% were offered signposting formation.</w:t>
            </w:r>
          </w:p>
          <w:p w:rsidR="006B2C77" w:rsidRPr="00414758" w:rsidRDefault="006B2C77" w:rsidP="00E9521D">
            <w:pPr>
              <w:rPr>
                <w:sz w:val="16"/>
                <w:szCs w:val="16"/>
              </w:rPr>
            </w:pPr>
            <w:r w:rsidRPr="00414758">
              <w:rPr>
                <w:sz w:val="16"/>
                <w:szCs w:val="16"/>
              </w:rPr>
              <w:t>•</w:t>
            </w:r>
            <w:r>
              <w:rPr>
                <w:sz w:val="16"/>
                <w:szCs w:val="16"/>
              </w:rPr>
              <w:t xml:space="preserve"> 91% of parents would have wanted signposting information and 67% would have wanted access to a support group.</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Montano</w:t>
            </w:r>
          </w:p>
          <w:p w:rsidR="006B2C77" w:rsidRPr="00414758" w:rsidRDefault="006B2C77" w:rsidP="00E9521D">
            <w:pPr>
              <w:spacing w:line="276" w:lineRule="auto"/>
              <w:rPr>
                <w:sz w:val="16"/>
                <w:szCs w:val="16"/>
              </w:rPr>
            </w:pPr>
            <w:r w:rsidRPr="00414758">
              <w:rPr>
                <w:sz w:val="16"/>
                <w:szCs w:val="16"/>
              </w:rPr>
              <w:t>(2007)</w:t>
            </w:r>
          </w:p>
          <w:p w:rsidR="006B2C77" w:rsidRPr="00414758" w:rsidRDefault="00EF44C1" w:rsidP="00E9521D">
            <w:pPr>
              <w:spacing w:line="276" w:lineRule="auto"/>
              <w:rPr>
                <w:sz w:val="16"/>
                <w:szCs w:val="16"/>
              </w:rPr>
            </w:pPr>
            <w:r>
              <w:rPr>
                <w:sz w:val="16"/>
                <w:szCs w:val="16"/>
              </w:rPr>
              <w:t>[30]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r w:rsidRPr="00414758">
              <w:rPr>
                <w:sz w:val="16"/>
                <w:szCs w:val="16"/>
              </w:rPr>
              <w:t>(Australia, Austria, Brazil, Canada, Chile, Colombia, Finland, France, Germany, Indonesia, Italy, Japan, Morocco, New Zealand, Poland, Puerto Rico, Saudi Arabia, Spain, Switzerland, Turkey, United Kingdom, United States)</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r w:rsidRPr="00414758">
              <w:rPr>
                <w:sz w:val="16"/>
                <w:szCs w:val="16"/>
              </w:rPr>
              <w:t>Note: study conducted out of the 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MPS IVA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Survey questions given to individuals registered in an MPS IVA registry were first reviewed and discussed by a panel of board members from the International Morquio Organization (IMO), a patient organization for those with MPS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information collected will help to facilitate clinical trials on ERTs, as information on the natural history, rate of progression, and distribution of symptoms in untreated patients is necessary for developing clinical endpoints and judging therapeutic effects</w:t>
            </w:r>
          </w:p>
          <w:p w:rsidR="006B2C77" w:rsidRPr="00414758" w:rsidRDefault="006B2C77" w:rsidP="00E9521D">
            <w:pPr>
              <w:spacing w:line="276" w:lineRule="auto"/>
              <w:rPr>
                <w:sz w:val="16"/>
                <w:szCs w:val="16"/>
              </w:rPr>
            </w:pPr>
            <w:r w:rsidRPr="00414758">
              <w:rPr>
                <w:sz w:val="16"/>
                <w:szCs w:val="16"/>
              </w:rPr>
              <w:t>• The authors suggest an annual survey will allow for the collection of more data on the management of patients, efficacy of treatment, and endpoints of clinical trials</w:t>
            </w:r>
          </w:p>
        </w:tc>
      </w:tr>
      <w:tr w:rsidR="006B2C77" w:rsidRPr="00414758" w:rsidTr="00E9521D">
        <w:tc>
          <w:tcPr>
            <w:tcW w:w="0" w:type="auto"/>
            <w:shd w:val="clear" w:color="auto" w:fill="auto"/>
          </w:tcPr>
          <w:p w:rsidR="006B2C77" w:rsidRDefault="006B2C77" w:rsidP="00E9521D">
            <w:pPr>
              <w:rPr>
                <w:sz w:val="16"/>
                <w:szCs w:val="16"/>
              </w:rPr>
            </w:pPr>
            <w:r>
              <w:rPr>
                <w:sz w:val="16"/>
                <w:szCs w:val="16"/>
              </w:rPr>
              <w:t>De Moerloose</w:t>
            </w:r>
          </w:p>
          <w:p w:rsidR="006B2C77" w:rsidRDefault="006B2C77" w:rsidP="00E9521D">
            <w:pPr>
              <w:rPr>
                <w:sz w:val="16"/>
                <w:szCs w:val="16"/>
              </w:rPr>
            </w:pPr>
            <w:r>
              <w:rPr>
                <w:sz w:val="16"/>
                <w:szCs w:val="16"/>
              </w:rPr>
              <w:t>(2015)</w:t>
            </w:r>
          </w:p>
          <w:p w:rsidR="006B2C77" w:rsidRPr="00414758" w:rsidRDefault="00EF44C1" w:rsidP="00E9521D">
            <w:pPr>
              <w:rPr>
                <w:sz w:val="16"/>
                <w:szCs w:val="16"/>
              </w:rPr>
            </w:pPr>
            <w:r>
              <w:rPr>
                <w:sz w:val="16"/>
                <w:szCs w:val="16"/>
              </w:rPr>
              <w:t>[146]</w:t>
            </w:r>
          </w:p>
        </w:tc>
        <w:tc>
          <w:tcPr>
            <w:tcW w:w="0" w:type="auto"/>
            <w:shd w:val="clear" w:color="auto" w:fill="auto"/>
          </w:tcPr>
          <w:p w:rsidR="006B2C77" w:rsidRDefault="006B2C77" w:rsidP="00E9521D">
            <w:pPr>
              <w:rPr>
                <w:sz w:val="16"/>
                <w:szCs w:val="16"/>
              </w:rPr>
            </w:pPr>
            <w:r>
              <w:rPr>
                <w:sz w:val="16"/>
                <w:szCs w:val="16"/>
              </w:rPr>
              <w:t>International</w:t>
            </w:r>
          </w:p>
          <w:p w:rsidR="006B2C77" w:rsidRPr="00414758" w:rsidRDefault="006B2C77" w:rsidP="00E9521D">
            <w:pPr>
              <w:rPr>
                <w:sz w:val="16"/>
                <w:szCs w:val="16"/>
              </w:rPr>
            </w:pPr>
            <w:r>
              <w:rPr>
                <w:sz w:val="16"/>
                <w:szCs w:val="16"/>
              </w:rPr>
              <w:t>(Ireland, UK, France, Sweden, Canada, the Netherlands, and Poland)</w:t>
            </w:r>
          </w:p>
        </w:tc>
        <w:tc>
          <w:tcPr>
            <w:tcW w:w="0" w:type="auto"/>
            <w:shd w:val="clear" w:color="auto" w:fill="auto"/>
          </w:tcPr>
          <w:p w:rsidR="006B2C77" w:rsidRPr="00414758" w:rsidRDefault="006B2C77" w:rsidP="00E9521D">
            <w:pPr>
              <w:rPr>
                <w:sz w:val="16"/>
                <w:szCs w:val="16"/>
              </w:rPr>
            </w:pPr>
            <w:r>
              <w:rPr>
                <w:sz w:val="16"/>
                <w:szCs w:val="16"/>
              </w:rPr>
              <w:t>Haemophilia</w:t>
            </w:r>
          </w:p>
        </w:tc>
        <w:tc>
          <w:tcPr>
            <w:tcW w:w="0" w:type="auto"/>
            <w:shd w:val="clear" w:color="auto" w:fill="auto"/>
          </w:tcPr>
          <w:p w:rsidR="006B2C77" w:rsidRPr="00414758" w:rsidRDefault="006B2C77" w:rsidP="00E9521D">
            <w:pPr>
              <w:rPr>
                <w:sz w:val="16"/>
                <w:szCs w:val="16"/>
              </w:rPr>
            </w:pPr>
            <w:r w:rsidRPr="00414758">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National haemophilia patient organizations participated in a survey to assess the long-term effects of prophylaxis and the continuing benefit of treatment into adulthood. Each organization randomly selected severe haemophilia patients to be included in the survey,</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The findings demonstrated that prophylaxis started at an early age and continued into adulthood resulted in less bleeding, less damage to joints, and less time missed at work.</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Nierse</w:t>
            </w:r>
          </w:p>
          <w:p w:rsidR="006B2C77" w:rsidRPr="00414758" w:rsidRDefault="006B2C77" w:rsidP="00E9521D">
            <w:pPr>
              <w:spacing w:line="276" w:lineRule="auto"/>
              <w:rPr>
                <w:sz w:val="16"/>
                <w:szCs w:val="16"/>
              </w:rPr>
            </w:pPr>
            <w:r w:rsidRPr="00414758">
              <w:rPr>
                <w:sz w:val="16"/>
                <w:szCs w:val="16"/>
              </w:rPr>
              <w:t>(2013)</w:t>
            </w:r>
          </w:p>
          <w:p w:rsidR="006B2C77" w:rsidRPr="00414758" w:rsidRDefault="00EF44C1" w:rsidP="00E9521D">
            <w:pPr>
              <w:spacing w:line="276" w:lineRule="auto"/>
              <w:rPr>
                <w:sz w:val="16"/>
                <w:szCs w:val="16"/>
              </w:rPr>
            </w:pPr>
            <w:r>
              <w:rPr>
                <w:sz w:val="16"/>
                <w:szCs w:val="16"/>
              </w:rPr>
              <w:t>[137]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VSN helped to pilot and distribute the questionnaire, and also recruited patients for interviews and focus groups, which were used to develop the research agenda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 research agenda was developed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Serrano-Aguilar</w:t>
            </w:r>
          </w:p>
          <w:p w:rsidR="006B2C77" w:rsidRPr="00414758" w:rsidRDefault="006B2C77" w:rsidP="00E9521D">
            <w:pPr>
              <w:spacing w:line="276" w:lineRule="auto"/>
              <w:rPr>
                <w:sz w:val="16"/>
                <w:szCs w:val="16"/>
              </w:rPr>
            </w:pPr>
            <w:r w:rsidRPr="00414758">
              <w:rPr>
                <w:sz w:val="16"/>
                <w:szCs w:val="16"/>
              </w:rPr>
              <w:lastRenderedPageBreak/>
              <w:t>(2009)</w:t>
            </w:r>
          </w:p>
          <w:p w:rsidR="006B2C77" w:rsidRPr="00414758" w:rsidRDefault="00EF44C1" w:rsidP="00E9521D">
            <w:pPr>
              <w:spacing w:line="276" w:lineRule="auto"/>
              <w:rPr>
                <w:sz w:val="16"/>
                <w:szCs w:val="16"/>
              </w:rPr>
            </w:pPr>
            <w:r>
              <w:rPr>
                <w:sz w:val="16"/>
                <w:szCs w:val="16"/>
              </w:rPr>
              <w:t>[93]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Spain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DAs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 leaders helped to enroll research participants via email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authors indicate that patient participation was effective in enhancing the design and </w:t>
            </w:r>
            <w:r w:rsidRPr="00414758">
              <w:rPr>
                <w:sz w:val="16"/>
                <w:szCs w:val="16"/>
              </w:rPr>
              <w:lastRenderedPageBreak/>
              <w:t>conduct of the systematic review</w:t>
            </w:r>
          </w:p>
          <w:p w:rsidR="006B2C77" w:rsidRPr="00414758" w:rsidRDefault="006B2C77" w:rsidP="00E9521D">
            <w:pPr>
              <w:spacing w:line="276" w:lineRule="auto"/>
              <w:rPr>
                <w:sz w:val="16"/>
                <w:szCs w:val="16"/>
              </w:rPr>
            </w:pPr>
            <w:r w:rsidRPr="00414758">
              <w:rPr>
                <w:sz w:val="16"/>
                <w:szCs w:val="16"/>
              </w:rPr>
              <w:t>•Patients were able to identify relevant research needs and highlight variations in values and access to different treatments across regions/countries</w:t>
            </w:r>
          </w:p>
          <w:p w:rsidR="006B2C77" w:rsidRPr="00414758" w:rsidRDefault="006B2C77" w:rsidP="00E9521D">
            <w:pPr>
              <w:spacing w:line="276" w:lineRule="auto"/>
              <w:rPr>
                <w:sz w:val="16"/>
                <w:szCs w:val="16"/>
              </w:rPr>
            </w:pPr>
            <w:r w:rsidRPr="00414758">
              <w:rPr>
                <w:sz w:val="16"/>
                <w:szCs w:val="16"/>
              </w:rPr>
              <w:t>• Some health problems and outcome measures identified by the patients were not found in any of the studies included in the review, indicating an evidence gap that DA researchers and policy makers should consider in the design of future projects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Ferguson</w:t>
            </w:r>
          </w:p>
          <w:p w:rsidR="006B2C77" w:rsidRPr="00414758" w:rsidRDefault="006B2C77" w:rsidP="00E9521D">
            <w:pPr>
              <w:spacing w:line="276" w:lineRule="auto"/>
              <w:rPr>
                <w:sz w:val="16"/>
                <w:szCs w:val="16"/>
              </w:rPr>
            </w:pPr>
            <w:r w:rsidRPr="00414758">
              <w:rPr>
                <w:sz w:val="16"/>
                <w:szCs w:val="16"/>
              </w:rPr>
              <w:t>(2002)</w:t>
            </w:r>
          </w:p>
          <w:p w:rsidR="006B2C77" w:rsidRPr="00414758" w:rsidRDefault="00EF44C1" w:rsidP="00E9521D">
            <w:pPr>
              <w:spacing w:line="276" w:lineRule="auto"/>
              <w:rPr>
                <w:sz w:val="16"/>
                <w:szCs w:val="16"/>
              </w:rPr>
            </w:pPr>
            <w:r>
              <w:rPr>
                <w:sz w:val="16"/>
                <w:szCs w:val="16"/>
              </w:rPr>
              <w:t>[19]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Pseudoxanthoma elasticum (PXE)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PXE International, an organization started by the parents of patients, collaborates with medical researchers, advising on symptoms of PXE and consulting on research strategies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EF44C1"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 organizations provide researchers with letters of support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EF44C1"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provide advice on the design of research projects</w:t>
            </w:r>
          </w:p>
          <w:p w:rsidR="006B2C77" w:rsidRPr="00414758" w:rsidRDefault="006B2C77" w:rsidP="00E9521D">
            <w:pPr>
              <w:spacing w:line="276" w:lineRule="auto"/>
              <w:rPr>
                <w:i/>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EF44C1"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participate in data collection and analysis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EF44C1"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help recruit research subjects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Partner in or lead the conduct of research</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Frost</w:t>
            </w:r>
          </w:p>
          <w:p w:rsidR="006B2C77" w:rsidRPr="00414758" w:rsidRDefault="006B2C77" w:rsidP="00E9521D">
            <w:pPr>
              <w:spacing w:line="276" w:lineRule="auto"/>
              <w:rPr>
                <w:sz w:val="16"/>
                <w:szCs w:val="16"/>
              </w:rPr>
            </w:pPr>
            <w:r w:rsidRPr="00414758">
              <w:rPr>
                <w:sz w:val="16"/>
                <w:szCs w:val="16"/>
              </w:rPr>
              <w:t>(2008)</w:t>
            </w:r>
          </w:p>
          <w:p w:rsidR="006B2C77" w:rsidRPr="00414758" w:rsidRDefault="00EF44C1" w:rsidP="00E9521D">
            <w:pPr>
              <w:spacing w:line="276" w:lineRule="auto"/>
              <w:rPr>
                <w:sz w:val="16"/>
                <w:szCs w:val="16"/>
              </w:rPr>
            </w:pPr>
            <w:r>
              <w:rPr>
                <w:sz w:val="16"/>
                <w:szCs w:val="16"/>
              </w:rPr>
              <w:t>[53]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Amyotrophic lateral sclerosis (ALS)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established a website providing a rationale for lithium treatment for ALS (based on the results of a study done in Italy) and a spreadsheet for users to report on: functional state pre- &amp; post-initiation of lithium therapy; lithium dosage; lithium blood levels; and annotations to record side-effects, benefits, and to specify other treatments</w:t>
            </w:r>
          </w:p>
          <w:p w:rsidR="006B2C77" w:rsidRPr="00414758" w:rsidRDefault="006B2C77" w:rsidP="00E9521D">
            <w:pPr>
              <w:spacing w:line="276" w:lineRule="auto"/>
              <w:rPr>
                <w:sz w:val="16"/>
                <w:szCs w:val="16"/>
              </w:rPr>
            </w:pPr>
            <w:r w:rsidRPr="00414758">
              <w:rPr>
                <w:sz w:val="16"/>
                <w:szCs w:val="16"/>
              </w:rPr>
              <w:t>• Subsequently, Patients Like Me, in collaboration with the patients who began the study, started tracking patient experiences with lithium treatment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number of patients taking lithium treatment in the Patients Like Me community increased from 1 to 116 with 4 months of a post referencing a study that showed a potential benefit of its use</w:t>
            </w:r>
          </w:p>
          <w:p w:rsidR="006B2C77" w:rsidRPr="00414758" w:rsidRDefault="006B2C77" w:rsidP="00E9521D">
            <w:pPr>
              <w:spacing w:line="276" w:lineRule="auto"/>
              <w:rPr>
                <w:sz w:val="16"/>
                <w:szCs w:val="16"/>
              </w:rPr>
            </w:pPr>
            <w:r w:rsidRPr="00414758">
              <w:rPr>
                <w:sz w:val="16"/>
                <w:szCs w:val="16"/>
              </w:rPr>
              <w:t>• Since publication of the paper, patients having tried lithium increased to over 250, with 125 having completed a side-effects survey</w:t>
            </w:r>
          </w:p>
          <w:p w:rsidR="006B2C77" w:rsidRPr="00414758" w:rsidRDefault="006B2C77" w:rsidP="00E9521D">
            <w:pPr>
              <w:spacing w:line="276" w:lineRule="auto"/>
              <w:rPr>
                <w:sz w:val="16"/>
                <w:szCs w:val="16"/>
              </w:rPr>
            </w:pPr>
            <w:r w:rsidRPr="00414758">
              <w:rPr>
                <w:sz w:val="16"/>
                <w:szCs w:val="16"/>
              </w:rPr>
              <w:t>• This article does not describe the results of the patient-driven study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Ferguson</w:t>
            </w:r>
          </w:p>
          <w:p w:rsidR="006B2C77" w:rsidRPr="00414758" w:rsidRDefault="006B2C77" w:rsidP="00E9521D">
            <w:pPr>
              <w:spacing w:line="276" w:lineRule="auto"/>
              <w:rPr>
                <w:sz w:val="16"/>
                <w:szCs w:val="16"/>
              </w:rPr>
            </w:pPr>
            <w:r w:rsidRPr="00414758">
              <w:rPr>
                <w:sz w:val="16"/>
                <w:szCs w:val="16"/>
              </w:rPr>
              <w:t>(2002)</w:t>
            </w:r>
          </w:p>
          <w:p w:rsidR="006B2C77" w:rsidRPr="00414758" w:rsidRDefault="00EF44C1" w:rsidP="00E9521D">
            <w:pPr>
              <w:spacing w:line="276" w:lineRule="auto"/>
              <w:rPr>
                <w:sz w:val="16"/>
                <w:szCs w:val="16"/>
              </w:rPr>
            </w:pPr>
            <w:r>
              <w:rPr>
                <w:sz w:val="16"/>
                <w:szCs w:val="16"/>
              </w:rPr>
              <w:t>[19]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Chromosome 18 deletion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mother of a patient, as a graduate student, developed a treatment for children with chromosome 18 deletion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This treatment is now the first effective therapy being offered</w:t>
            </w:r>
          </w:p>
        </w:tc>
      </w:tr>
      <w:tr w:rsidR="006B2C77" w:rsidRPr="00414758" w:rsidTr="00E9521D">
        <w:tc>
          <w:tcPr>
            <w:tcW w:w="0" w:type="auto"/>
            <w:shd w:val="clear" w:color="auto" w:fill="auto"/>
          </w:tcPr>
          <w:p w:rsidR="006B2C77" w:rsidRDefault="006B2C77" w:rsidP="00E9521D">
            <w:pPr>
              <w:rPr>
                <w:sz w:val="16"/>
                <w:szCs w:val="16"/>
              </w:rPr>
            </w:pPr>
            <w:r>
              <w:rPr>
                <w:sz w:val="16"/>
                <w:szCs w:val="16"/>
              </w:rPr>
              <w:t>Tosi</w:t>
            </w:r>
          </w:p>
          <w:p w:rsidR="006B2C77" w:rsidRDefault="006B2C77" w:rsidP="00E9521D">
            <w:pPr>
              <w:rPr>
                <w:sz w:val="16"/>
                <w:szCs w:val="16"/>
              </w:rPr>
            </w:pPr>
            <w:r>
              <w:rPr>
                <w:sz w:val="16"/>
                <w:szCs w:val="16"/>
              </w:rPr>
              <w:t>(2015)</w:t>
            </w:r>
          </w:p>
          <w:p w:rsidR="006B2C77" w:rsidRPr="00414758" w:rsidRDefault="00EF44C1" w:rsidP="00E9521D">
            <w:pPr>
              <w:rPr>
                <w:sz w:val="16"/>
                <w:szCs w:val="16"/>
              </w:rPr>
            </w:pPr>
            <w:r>
              <w:rPr>
                <w:sz w:val="16"/>
                <w:szCs w:val="16"/>
              </w:rPr>
              <w:t>[141]</w:t>
            </w:r>
          </w:p>
        </w:tc>
        <w:tc>
          <w:tcPr>
            <w:tcW w:w="0" w:type="auto"/>
            <w:shd w:val="clear" w:color="auto" w:fill="auto"/>
          </w:tcPr>
          <w:p w:rsidR="006B2C77" w:rsidRPr="00414758" w:rsidRDefault="006B2C77" w:rsidP="00E9521D">
            <w:pPr>
              <w:rPr>
                <w:sz w:val="16"/>
                <w:szCs w:val="16"/>
              </w:rPr>
            </w:pPr>
            <w:r>
              <w:rPr>
                <w:sz w:val="16"/>
                <w:szCs w:val="16"/>
              </w:rPr>
              <w:t>United States</w:t>
            </w:r>
          </w:p>
        </w:tc>
        <w:tc>
          <w:tcPr>
            <w:tcW w:w="0" w:type="auto"/>
            <w:shd w:val="clear" w:color="auto" w:fill="auto"/>
          </w:tcPr>
          <w:p w:rsidR="006B2C77" w:rsidRPr="00414758" w:rsidRDefault="006B2C77" w:rsidP="00E9521D">
            <w:pPr>
              <w:rPr>
                <w:sz w:val="16"/>
                <w:szCs w:val="16"/>
              </w:rPr>
            </w:pPr>
            <w:r>
              <w:rPr>
                <w:sz w:val="16"/>
                <w:szCs w:val="16"/>
              </w:rPr>
              <w:t>Osteogenesis imperfecta (OI)</w:t>
            </w:r>
          </w:p>
        </w:tc>
        <w:tc>
          <w:tcPr>
            <w:tcW w:w="0" w:type="auto"/>
            <w:shd w:val="clear" w:color="auto" w:fill="auto"/>
          </w:tcPr>
          <w:p w:rsidR="006B2C77" w:rsidRPr="00414758" w:rsidRDefault="006B2C77" w:rsidP="00E9521D">
            <w:pPr>
              <w:rPr>
                <w:sz w:val="16"/>
                <w:szCs w:val="16"/>
              </w:rPr>
            </w:pPr>
            <w:r>
              <w:rPr>
                <w:sz w:val="16"/>
                <w:szCs w:val="16"/>
              </w:rPr>
              <w:t>Patients and patient organizations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The Osteogenesis Imperfecta Foundation established the Adult Natural History Initiative (OI-ANHI), which tested the feasibility of an online health survey to 1) define health care concerns and perceptions of adults with OI, 2) identify health-care related issues that may have been previously missed or under-valued by adults with OI and their medical providers, and 3) compare QO responses by adults with OI with those of benchmark populations without OI</w:t>
            </w:r>
          </w:p>
          <w:p w:rsidR="006B2C77" w:rsidRDefault="006B2C77" w:rsidP="00E9521D">
            <w:pPr>
              <w:rPr>
                <w:sz w:val="16"/>
                <w:szCs w:val="16"/>
              </w:rPr>
            </w:pPr>
            <w:r w:rsidRPr="00414758">
              <w:rPr>
                <w:sz w:val="16"/>
                <w:szCs w:val="16"/>
              </w:rPr>
              <w:t>•</w:t>
            </w:r>
            <w:r>
              <w:rPr>
                <w:sz w:val="16"/>
                <w:szCs w:val="16"/>
              </w:rPr>
              <w:t xml:space="preserve"> The OI-ANHI is led by a committee that includes patients and patient organization representatives</w:t>
            </w:r>
          </w:p>
          <w:p w:rsidR="006B2C77" w:rsidRPr="00414758" w:rsidRDefault="006B2C77" w:rsidP="00E9521D">
            <w:pPr>
              <w:rPr>
                <w:sz w:val="16"/>
                <w:szCs w:val="16"/>
              </w:rPr>
            </w:pPr>
            <w:r w:rsidRPr="00414758">
              <w:rPr>
                <w:sz w:val="16"/>
                <w:szCs w:val="16"/>
              </w:rPr>
              <w:t>•</w:t>
            </w:r>
            <w:r>
              <w:rPr>
                <w:sz w:val="16"/>
                <w:szCs w:val="16"/>
              </w:rPr>
              <w:t xml:space="preserve"> Surveys were developed based on focus groups with patients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The OI-ANHI survey supports the use of an internet-based strategy for successful patient-centered outcomes research in rare disease populations</w:t>
            </w:r>
          </w:p>
          <w:p w:rsidR="006B2C77" w:rsidRPr="00414758" w:rsidRDefault="006B2C77" w:rsidP="00E9521D">
            <w:pPr>
              <w:rPr>
                <w:sz w:val="16"/>
                <w:szCs w:val="16"/>
              </w:rPr>
            </w:pPr>
            <w:r w:rsidRPr="00414758">
              <w:rPr>
                <w:sz w:val="16"/>
                <w:szCs w:val="16"/>
              </w:rPr>
              <w:t>•</w:t>
            </w:r>
            <w:r>
              <w:rPr>
                <w:sz w:val="16"/>
                <w:szCs w:val="16"/>
              </w:rPr>
              <w:t xml:space="preserve"> Adults with OI report lower general health status but are more similar to the general population than might be expected.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Scarpa</w:t>
            </w:r>
          </w:p>
          <w:p w:rsidR="006B2C77" w:rsidRPr="00414758" w:rsidRDefault="006B2C77" w:rsidP="00E9521D">
            <w:pPr>
              <w:spacing w:line="276" w:lineRule="auto"/>
              <w:rPr>
                <w:sz w:val="16"/>
                <w:szCs w:val="16"/>
              </w:rPr>
            </w:pPr>
            <w:r w:rsidRPr="00414758">
              <w:rPr>
                <w:sz w:val="16"/>
                <w:szCs w:val="16"/>
              </w:rPr>
              <w:t>(2011)</w:t>
            </w:r>
          </w:p>
          <w:p w:rsidR="006B2C77" w:rsidRPr="00414758" w:rsidRDefault="00EF44C1" w:rsidP="00E9521D">
            <w:pPr>
              <w:spacing w:line="276" w:lineRule="auto"/>
              <w:rPr>
                <w:sz w:val="16"/>
                <w:szCs w:val="16"/>
              </w:rPr>
            </w:pPr>
            <w:r>
              <w:rPr>
                <w:sz w:val="16"/>
                <w:szCs w:val="16"/>
              </w:rPr>
              <w:t>[45]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MPS II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gather information regarding the effect that treatments have on quality of life by having members complete surveys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Rabeharisoa</w:t>
            </w:r>
          </w:p>
          <w:p w:rsidR="006B2C77" w:rsidRPr="00414758" w:rsidRDefault="006B2C77" w:rsidP="00E9521D">
            <w:pPr>
              <w:spacing w:line="276" w:lineRule="auto"/>
              <w:rPr>
                <w:sz w:val="16"/>
                <w:szCs w:val="16"/>
              </w:rPr>
            </w:pPr>
            <w:r w:rsidRPr="00414758">
              <w:rPr>
                <w:sz w:val="16"/>
                <w:szCs w:val="16"/>
              </w:rPr>
              <w:t>(2003)</w:t>
            </w:r>
          </w:p>
          <w:p w:rsidR="006B2C77" w:rsidRPr="00414758" w:rsidRDefault="00EF44C1" w:rsidP="00E9521D">
            <w:pPr>
              <w:spacing w:line="276" w:lineRule="auto"/>
              <w:rPr>
                <w:sz w:val="16"/>
                <w:szCs w:val="16"/>
              </w:rPr>
            </w:pPr>
            <w:r>
              <w:rPr>
                <w:sz w:val="16"/>
                <w:szCs w:val="16"/>
              </w:rPr>
              <w:t>[56]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France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Pr>
                <w:sz w:val="16"/>
                <w:szCs w:val="16"/>
              </w:rPr>
              <w:t xml:space="preserve">• The </w:t>
            </w:r>
            <w:r w:rsidRPr="00414758">
              <w:rPr>
                <w:sz w:val="16"/>
                <w:szCs w:val="16"/>
              </w:rPr>
              <w:t xml:space="preserve">French Muscular Dystrophy Organization (AFM) created a scientific council, but generally establishes its own research policy through the board of governors </w:t>
            </w:r>
          </w:p>
          <w:p w:rsidR="006B2C77" w:rsidRPr="00414758" w:rsidRDefault="006B2C77" w:rsidP="00E9521D">
            <w:pPr>
              <w:spacing w:line="276" w:lineRule="auto"/>
              <w:rPr>
                <w:sz w:val="16"/>
                <w:szCs w:val="16"/>
              </w:rPr>
            </w:pPr>
            <w:r w:rsidRPr="00414758">
              <w:rPr>
                <w:sz w:val="16"/>
                <w:szCs w:val="16"/>
              </w:rPr>
              <w:t>• e.g., the establishment of Genethon, a project that produces genes maps and provides customized sequencing services to outside research teams, was done with little involvement and support from the council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Almost half of the AFM budget is spent on research</w:t>
            </w:r>
          </w:p>
          <w:p w:rsidR="006B2C77" w:rsidRPr="00414758" w:rsidRDefault="006B2C77" w:rsidP="00E9521D">
            <w:pPr>
              <w:spacing w:line="276" w:lineRule="auto"/>
              <w:rPr>
                <w:sz w:val="16"/>
                <w:szCs w:val="16"/>
              </w:rPr>
            </w:pP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Rabeharisoa</w:t>
            </w:r>
          </w:p>
          <w:p w:rsidR="006B2C77" w:rsidRPr="00414758" w:rsidRDefault="006B2C77" w:rsidP="00E9521D">
            <w:pPr>
              <w:spacing w:line="276" w:lineRule="auto"/>
              <w:rPr>
                <w:sz w:val="16"/>
                <w:szCs w:val="16"/>
              </w:rPr>
            </w:pPr>
            <w:r w:rsidRPr="00414758">
              <w:rPr>
                <w:sz w:val="16"/>
                <w:szCs w:val="16"/>
              </w:rPr>
              <w:t>(2003)</w:t>
            </w:r>
          </w:p>
          <w:p w:rsidR="006B2C77" w:rsidRPr="00414758" w:rsidRDefault="00EF44C1" w:rsidP="00E9521D">
            <w:pPr>
              <w:spacing w:line="276" w:lineRule="auto"/>
              <w:rPr>
                <w:sz w:val="16"/>
                <w:szCs w:val="16"/>
              </w:rPr>
            </w:pPr>
            <w:r>
              <w:rPr>
                <w:sz w:val="16"/>
                <w:szCs w:val="16"/>
              </w:rPr>
              <w:t>[56]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France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Patients and their </w:t>
            </w:r>
            <w:r>
              <w:rPr>
                <w:sz w:val="16"/>
                <w:szCs w:val="16"/>
              </w:rPr>
              <w:t xml:space="preserve">families </w:t>
            </w:r>
            <w:r w:rsidRPr="00414758">
              <w:rPr>
                <w:sz w:val="16"/>
                <w:szCs w:val="16"/>
              </w:rPr>
              <w:t>actively partner with specialists in the production of knowledge and the care and treatment of their disease</w:t>
            </w:r>
          </w:p>
          <w:p w:rsidR="006B2C77" w:rsidRPr="00414758" w:rsidRDefault="006B2C77" w:rsidP="00E9521D">
            <w:pPr>
              <w:spacing w:line="276" w:lineRule="auto"/>
              <w:rPr>
                <w:sz w:val="16"/>
                <w:szCs w:val="16"/>
              </w:rPr>
            </w:pPr>
            <w:r w:rsidRPr="00414758">
              <w:rPr>
                <w:sz w:val="16"/>
                <w:szCs w:val="16"/>
              </w:rPr>
              <w:t>• Patients are developing the tools necessary to formalize their “experiential knowledge” so that professionals, etc. will recognize its importance</w:t>
            </w:r>
          </w:p>
          <w:p w:rsidR="006B2C77" w:rsidRPr="00414758" w:rsidRDefault="006B2C77" w:rsidP="00E9521D">
            <w:pPr>
              <w:spacing w:line="276" w:lineRule="auto"/>
              <w:rPr>
                <w:i/>
                <w:sz w:val="16"/>
                <w:szCs w:val="16"/>
              </w:rPr>
            </w:pPr>
            <w:r w:rsidRPr="00414758">
              <w:rPr>
                <w:sz w:val="16"/>
                <w:szCs w:val="16"/>
              </w:rPr>
              <w:t>• e.g., a special interest group on spinal muscular atrophy (SMA) within the AFM collected information on the experiences of patients and their parents to write a white paper on the disease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SMA group’s white paper successfully initiated a dialogue between </w:t>
            </w:r>
            <w:r>
              <w:rPr>
                <w:sz w:val="16"/>
                <w:szCs w:val="16"/>
              </w:rPr>
              <w:t xml:space="preserve">families </w:t>
            </w:r>
            <w:r w:rsidRPr="00414758">
              <w:rPr>
                <w:sz w:val="16"/>
                <w:szCs w:val="16"/>
              </w:rPr>
              <w:t>and specialists, resulting in the identification of different forms of the disease</w:t>
            </w:r>
          </w:p>
          <w:p w:rsidR="006B2C77" w:rsidRPr="00414758" w:rsidRDefault="006B2C77" w:rsidP="00E9521D">
            <w:pPr>
              <w:spacing w:line="276" w:lineRule="auto"/>
              <w:rPr>
                <w:sz w:val="16"/>
                <w:szCs w:val="16"/>
              </w:rPr>
            </w:pPr>
          </w:p>
        </w:tc>
      </w:tr>
      <w:tr w:rsidR="006B2C77" w:rsidRPr="00414758" w:rsidTr="00E9521D">
        <w:tc>
          <w:tcPr>
            <w:tcW w:w="0" w:type="auto"/>
            <w:shd w:val="clear" w:color="auto" w:fill="auto"/>
          </w:tcPr>
          <w:p w:rsidR="006B2C77" w:rsidRDefault="006B2C77" w:rsidP="00E9521D">
            <w:pPr>
              <w:rPr>
                <w:sz w:val="16"/>
                <w:szCs w:val="16"/>
              </w:rPr>
            </w:pPr>
            <w:r>
              <w:rPr>
                <w:sz w:val="16"/>
                <w:szCs w:val="16"/>
              </w:rPr>
              <w:t xml:space="preserve">De Moerloose </w:t>
            </w:r>
          </w:p>
          <w:p w:rsidR="006B2C77" w:rsidRDefault="006B2C77" w:rsidP="00E9521D">
            <w:pPr>
              <w:rPr>
                <w:sz w:val="16"/>
                <w:szCs w:val="16"/>
              </w:rPr>
            </w:pPr>
            <w:r>
              <w:rPr>
                <w:sz w:val="16"/>
                <w:szCs w:val="16"/>
              </w:rPr>
              <w:t>(2015)</w:t>
            </w:r>
          </w:p>
          <w:p w:rsidR="006B2C77" w:rsidRPr="00414758" w:rsidRDefault="00EF44C1" w:rsidP="00E9521D">
            <w:pPr>
              <w:rPr>
                <w:sz w:val="16"/>
                <w:szCs w:val="16"/>
              </w:rPr>
            </w:pPr>
            <w:r>
              <w:rPr>
                <w:sz w:val="16"/>
                <w:szCs w:val="16"/>
              </w:rPr>
              <w:lastRenderedPageBreak/>
              <w:t>[146]</w:t>
            </w:r>
          </w:p>
        </w:tc>
        <w:tc>
          <w:tcPr>
            <w:tcW w:w="0" w:type="auto"/>
            <w:shd w:val="clear" w:color="auto" w:fill="auto"/>
          </w:tcPr>
          <w:p w:rsidR="006B2C77" w:rsidRPr="00414758" w:rsidRDefault="006B2C77" w:rsidP="00E9521D">
            <w:pPr>
              <w:rPr>
                <w:sz w:val="16"/>
                <w:szCs w:val="16"/>
              </w:rPr>
            </w:pPr>
            <w:r>
              <w:rPr>
                <w:sz w:val="16"/>
                <w:szCs w:val="16"/>
              </w:rPr>
              <w:lastRenderedPageBreak/>
              <w:t>Ireland</w:t>
            </w:r>
          </w:p>
        </w:tc>
        <w:tc>
          <w:tcPr>
            <w:tcW w:w="0" w:type="auto"/>
            <w:shd w:val="clear" w:color="auto" w:fill="auto"/>
          </w:tcPr>
          <w:p w:rsidR="006B2C77" w:rsidRPr="00414758" w:rsidRDefault="006B2C77" w:rsidP="00E9521D">
            <w:pPr>
              <w:rPr>
                <w:sz w:val="16"/>
                <w:szCs w:val="16"/>
              </w:rPr>
            </w:pPr>
            <w:r>
              <w:rPr>
                <w:sz w:val="16"/>
                <w:szCs w:val="16"/>
              </w:rPr>
              <w:t>Haemophilia</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The Irish Haemophilia Society collected patient data to assess the effect of a serious bleed on </w:t>
            </w:r>
            <w:r>
              <w:rPr>
                <w:sz w:val="16"/>
                <w:szCs w:val="16"/>
              </w:rPr>
              <w:lastRenderedPageBreak/>
              <w:t>health-related quality of life.</w:t>
            </w:r>
          </w:p>
        </w:tc>
        <w:tc>
          <w:tcPr>
            <w:tcW w:w="0" w:type="auto"/>
            <w:shd w:val="clear" w:color="auto" w:fill="auto"/>
          </w:tcPr>
          <w:p w:rsidR="006B2C77" w:rsidRDefault="006B2C77" w:rsidP="00E9521D">
            <w:pPr>
              <w:rPr>
                <w:sz w:val="16"/>
                <w:szCs w:val="16"/>
              </w:rPr>
            </w:pPr>
            <w:r w:rsidRPr="00414758">
              <w:rPr>
                <w:sz w:val="16"/>
                <w:szCs w:val="16"/>
              </w:rPr>
              <w:lastRenderedPageBreak/>
              <w:t>•</w:t>
            </w:r>
            <w:r>
              <w:rPr>
                <w:sz w:val="16"/>
                <w:szCs w:val="16"/>
              </w:rPr>
              <w:t xml:space="preserve"> Health utility values based on the EQ-5D survey were calculated for 3 patients</w:t>
            </w:r>
          </w:p>
          <w:p w:rsidR="006B2C77" w:rsidRPr="00414758" w:rsidRDefault="006B2C77" w:rsidP="00E9521D">
            <w:pPr>
              <w:rPr>
                <w:sz w:val="16"/>
                <w:szCs w:val="16"/>
              </w:rPr>
            </w:pPr>
            <w:r w:rsidRPr="00414758">
              <w:rPr>
                <w:sz w:val="16"/>
                <w:szCs w:val="16"/>
              </w:rPr>
              <w:lastRenderedPageBreak/>
              <w:t>•</w:t>
            </w:r>
            <w:r>
              <w:rPr>
                <w:sz w:val="16"/>
                <w:szCs w:val="16"/>
              </w:rPr>
              <w:t xml:space="preserve"> This data can supplement key clinical data to inform HTA bodies and payers of the true impact of haemophilia on the day-to-day lives on patients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Genetic Alliance UK</w:t>
            </w:r>
          </w:p>
          <w:p w:rsidR="006B2C77" w:rsidRPr="00414758" w:rsidRDefault="006B2C77" w:rsidP="00E9521D">
            <w:pPr>
              <w:spacing w:line="276" w:lineRule="auto"/>
              <w:rPr>
                <w:sz w:val="16"/>
                <w:szCs w:val="16"/>
              </w:rPr>
            </w:pPr>
            <w:r w:rsidRPr="00414758">
              <w:rPr>
                <w:sz w:val="16"/>
                <w:szCs w:val="16"/>
              </w:rPr>
              <w:t>(2014)</w:t>
            </w:r>
          </w:p>
          <w:p w:rsidR="006B2C77" w:rsidRPr="00414758" w:rsidRDefault="00EF44C1" w:rsidP="00E9521D">
            <w:pPr>
              <w:spacing w:line="276" w:lineRule="auto"/>
              <w:rPr>
                <w:sz w:val="16"/>
                <w:szCs w:val="16"/>
              </w:rPr>
            </w:pPr>
            <w:r>
              <w:rPr>
                <w:sz w:val="16"/>
                <w:szCs w:val="16"/>
              </w:rPr>
              <w:t>[97]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Genetic Alliance UK has developed a project to explore the perspectives of patients and </w:t>
            </w:r>
            <w:r>
              <w:rPr>
                <w:sz w:val="16"/>
                <w:szCs w:val="16"/>
              </w:rPr>
              <w:t>families</w:t>
            </w:r>
            <w:r w:rsidRPr="00414758">
              <w:rPr>
                <w:sz w:val="16"/>
                <w:szCs w:val="16"/>
              </w:rPr>
              <w:t xml:space="preserve"> affected by genetic conditions regarding willingness to accept risk or adverse outcomes with a new treatment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Ferguson</w:t>
            </w:r>
          </w:p>
          <w:p w:rsidR="006B2C77" w:rsidRPr="00414758" w:rsidRDefault="006B2C77" w:rsidP="00E9521D">
            <w:pPr>
              <w:spacing w:line="276" w:lineRule="auto"/>
              <w:rPr>
                <w:sz w:val="16"/>
                <w:szCs w:val="16"/>
              </w:rPr>
            </w:pPr>
            <w:r w:rsidRPr="00414758">
              <w:rPr>
                <w:sz w:val="16"/>
                <w:szCs w:val="16"/>
              </w:rPr>
              <w:t>(2002)</w:t>
            </w:r>
          </w:p>
          <w:p w:rsidR="006B2C77" w:rsidRPr="00414758" w:rsidRDefault="00EF44C1" w:rsidP="00E9521D">
            <w:pPr>
              <w:spacing w:line="276" w:lineRule="auto"/>
              <w:rPr>
                <w:sz w:val="16"/>
                <w:szCs w:val="16"/>
              </w:rPr>
            </w:pPr>
            <w:r>
              <w:rPr>
                <w:sz w:val="16"/>
                <w:szCs w:val="16"/>
              </w:rPr>
              <w:t>[19]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Gastrointestinal stromal tumor (GIST)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Life Raft Group, a patient group started by the husband of a patient, published a study evaluating Gleevec’s effectiveness for GIST 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study collected data on quality of clinical care available at clinical trial centres; attempted to evaluate the sources of information that participants relied on; developed a methodology for participants to serve as their own control group; and introduced a new scale to rate side effect severity from the patients point of view</w:t>
            </w:r>
          </w:p>
          <w:p w:rsidR="006B2C77" w:rsidRPr="00414758" w:rsidRDefault="006B2C77" w:rsidP="00E9521D">
            <w:pPr>
              <w:spacing w:line="276" w:lineRule="auto"/>
              <w:rPr>
                <w:sz w:val="16"/>
                <w:szCs w:val="16"/>
              </w:rPr>
            </w:pPr>
            <w:r w:rsidRPr="00414758">
              <w:rPr>
                <w:sz w:val="16"/>
                <w:szCs w:val="16"/>
              </w:rPr>
              <w:t>• The leader of LifeRaftGroup.org states that patient-ini</w:t>
            </w:r>
            <w:r>
              <w:rPr>
                <w:sz w:val="16"/>
                <w:szCs w:val="16"/>
              </w:rPr>
              <w:t xml:space="preserve">tiated research helps reduce </w:t>
            </w:r>
            <w:r w:rsidRPr="00414758">
              <w:rPr>
                <w:sz w:val="16"/>
                <w:szCs w:val="16"/>
              </w:rPr>
              <w:t>the lag time that professional researchers experience, helping to get important information to patients faster</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Ferguson</w:t>
            </w:r>
          </w:p>
          <w:p w:rsidR="006B2C77" w:rsidRPr="00414758" w:rsidRDefault="006B2C77" w:rsidP="00E9521D">
            <w:pPr>
              <w:spacing w:line="276" w:lineRule="auto"/>
              <w:rPr>
                <w:sz w:val="16"/>
                <w:szCs w:val="16"/>
              </w:rPr>
            </w:pPr>
            <w:r w:rsidRPr="00414758">
              <w:rPr>
                <w:sz w:val="16"/>
                <w:szCs w:val="16"/>
              </w:rPr>
              <w:t>(2002)</w:t>
            </w:r>
          </w:p>
          <w:p w:rsidR="006B2C77" w:rsidRPr="00414758" w:rsidRDefault="00EF44C1" w:rsidP="00E9521D">
            <w:pPr>
              <w:spacing w:line="276" w:lineRule="auto"/>
              <w:rPr>
                <w:sz w:val="16"/>
                <w:szCs w:val="16"/>
              </w:rPr>
            </w:pPr>
            <w:r>
              <w:rPr>
                <w:sz w:val="16"/>
                <w:szCs w:val="16"/>
              </w:rPr>
              <w:t>[19]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PXE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PXE International was part of the research team working towards identifying the gene responsible for PXE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gene was identified and patented by the research team</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Seminara</w:t>
            </w:r>
          </w:p>
          <w:p w:rsidR="006B2C77" w:rsidRPr="00414758" w:rsidRDefault="006B2C77" w:rsidP="00E9521D">
            <w:pPr>
              <w:spacing w:line="276" w:lineRule="auto"/>
              <w:rPr>
                <w:sz w:val="16"/>
                <w:szCs w:val="16"/>
              </w:rPr>
            </w:pPr>
            <w:r w:rsidRPr="00414758">
              <w:rPr>
                <w:sz w:val="16"/>
                <w:szCs w:val="16"/>
              </w:rPr>
              <w:t>(2010)</w:t>
            </w:r>
          </w:p>
          <w:p w:rsidR="006B2C77" w:rsidRPr="00414758" w:rsidRDefault="00EF44C1" w:rsidP="00E9521D">
            <w:pPr>
              <w:spacing w:line="276" w:lineRule="auto"/>
              <w:rPr>
                <w:sz w:val="16"/>
                <w:szCs w:val="16"/>
              </w:rPr>
            </w:pPr>
            <w:r>
              <w:rPr>
                <w:sz w:val="16"/>
                <w:szCs w:val="16"/>
              </w:rPr>
              <w:t>[24]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UCDs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Within the UCDC of the RDCRN, the National Urea Cycle Disorders Foundation has developed and distributed surveys to determine attitudes and barriers to study participation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EF44C1"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Von Hippel-Lindau disease (VHL)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Von-Hippel-Lindau Alliance (VHLA) developed a VHL Research Council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EF44C1"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gather data or other information</w:t>
            </w:r>
          </w:p>
          <w:p w:rsidR="006B2C77" w:rsidRPr="00414758" w:rsidRDefault="006B2C77" w:rsidP="00E9521D">
            <w:pPr>
              <w:spacing w:line="276" w:lineRule="auto"/>
              <w:rPr>
                <w:sz w:val="16"/>
                <w:szCs w:val="16"/>
              </w:rPr>
            </w:pPr>
            <w:r w:rsidRPr="00414758">
              <w:rPr>
                <w:sz w:val="16"/>
                <w:szCs w:val="16"/>
              </w:rPr>
              <w:t>• Patient organizations lead focus groups or discussion sessions for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Development of or involvement in research organizations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Molster</w:t>
            </w:r>
          </w:p>
          <w:p w:rsidR="006B2C77" w:rsidRPr="00414758" w:rsidRDefault="006B2C77" w:rsidP="00E9521D">
            <w:pPr>
              <w:spacing w:line="276" w:lineRule="auto"/>
              <w:rPr>
                <w:sz w:val="16"/>
                <w:szCs w:val="16"/>
              </w:rPr>
            </w:pPr>
            <w:r w:rsidRPr="00414758">
              <w:rPr>
                <w:sz w:val="16"/>
                <w:szCs w:val="16"/>
              </w:rPr>
              <w:t>(2012)</w:t>
            </w:r>
          </w:p>
          <w:p w:rsidR="006B2C77" w:rsidRPr="00414758" w:rsidRDefault="0011272D" w:rsidP="00E9521D">
            <w:pPr>
              <w:spacing w:line="276" w:lineRule="auto"/>
              <w:rPr>
                <w:sz w:val="16"/>
                <w:szCs w:val="16"/>
              </w:rPr>
            </w:pPr>
            <w:r>
              <w:rPr>
                <w:sz w:val="16"/>
                <w:szCs w:val="16"/>
              </w:rPr>
              <w:lastRenderedPageBreak/>
              <w:t>[95]</w:t>
            </w:r>
          </w:p>
          <w:p w:rsidR="006B2C77" w:rsidRPr="00414758" w:rsidRDefault="006B2C77" w:rsidP="00E9521D">
            <w:pPr>
              <w:spacing w:line="276" w:lineRule="auto"/>
              <w:rPr>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Australia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Participants in the Australian Rare Diseases Symposium suggested that patients and </w:t>
            </w:r>
            <w:r>
              <w:rPr>
                <w:sz w:val="16"/>
                <w:szCs w:val="16"/>
              </w:rPr>
              <w:t xml:space="preserve">families </w:t>
            </w:r>
            <w:r w:rsidRPr="00414758">
              <w:rPr>
                <w:sz w:val="16"/>
                <w:szCs w:val="16"/>
              </w:rPr>
              <w:lastRenderedPageBreak/>
              <w:t>should be involved in all decision-making processes within any collaborations or networks established</w:t>
            </w:r>
          </w:p>
        </w:tc>
        <w:tc>
          <w:tcPr>
            <w:tcW w:w="0" w:type="auto"/>
            <w:shd w:val="clear" w:color="auto" w:fill="auto"/>
          </w:tcPr>
          <w:p w:rsidR="006B2C77" w:rsidRPr="00414758" w:rsidRDefault="006B2C77" w:rsidP="00E9521D">
            <w:pPr>
              <w:spacing w:line="276" w:lineRule="auto"/>
              <w:rPr>
                <w:sz w:val="16"/>
                <w:szCs w:val="16"/>
              </w:rPr>
            </w:pPr>
            <w:r>
              <w:rPr>
                <w:sz w:val="16"/>
                <w:szCs w:val="16"/>
              </w:rPr>
              <w:lastRenderedPageBreak/>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McCormack</w:t>
            </w:r>
          </w:p>
          <w:p w:rsidR="006B2C77" w:rsidRPr="00414758" w:rsidRDefault="006B2C77" w:rsidP="00E9521D">
            <w:pPr>
              <w:spacing w:line="276" w:lineRule="auto"/>
              <w:rPr>
                <w:sz w:val="16"/>
                <w:szCs w:val="16"/>
              </w:rPr>
            </w:pPr>
            <w:r w:rsidRPr="00414758">
              <w:rPr>
                <w:sz w:val="16"/>
                <w:szCs w:val="16"/>
              </w:rPr>
              <w:t>(2013)</w:t>
            </w:r>
          </w:p>
          <w:p w:rsidR="006B2C77" w:rsidRPr="00414758" w:rsidRDefault="0011272D" w:rsidP="00E9521D">
            <w:pPr>
              <w:spacing w:line="276" w:lineRule="auto"/>
              <w:rPr>
                <w:sz w:val="16"/>
                <w:szCs w:val="16"/>
              </w:rPr>
            </w:pPr>
            <w:r>
              <w:rPr>
                <w:sz w:val="16"/>
                <w:szCs w:val="16"/>
              </w:rPr>
              <w:t>[142]</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w:t>
            </w:r>
            <w:r>
              <w:rPr>
                <w:sz w:val="16"/>
              </w:rPr>
              <w:t>families</w:t>
            </w:r>
            <w:r w:rsidRPr="00414758">
              <w:rPr>
                <w:sz w:val="16"/>
                <w:szCs w:val="16"/>
              </w:rPr>
              <w:t>, and 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Parents of patients and representatives of patient organizations are members of TREAT-NMD’s Project Ethics Council (PEC)</w:t>
            </w:r>
          </w:p>
          <w:p w:rsidR="006B2C77" w:rsidRPr="00414758" w:rsidRDefault="006B2C77" w:rsidP="00E9521D">
            <w:pPr>
              <w:spacing w:line="276" w:lineRule="auto"/>
              <w:rPr>
                <w:sz w:val="16"/>
                <w:szCs w:val="16"/>
              </w:rPr>
            </w:pPr>
            <w:r w:rsidRPr="00414758">
              <w:rPr>
                <w:sz w:val="16"/>
                <w:szCs w:val="16"/>
              </w:rPr>
              <w:t>• Responses to questions discussed and other papers produced by the PEC are posted on the TREAT-NMD website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PEC has provided guidance in several TREAT-NMD projects, including the development of the network’s Global Registry and has provided guidelines for relations with industry</w:t>
            </w:r>
          </w:p>
          <w:p w:rsidR="006B2C77" w:rsidRPr="00414758" w:rsidRDefault="006B2C77" w:rsidP="00E9521D">
            <w:pPr>
              <w:spacing w:line="276" w:lineRule="auto"/>
              <w:rPr>
                <w:sz w:val="16"/>
                <w:szCs w:val="16"/>
              </w:rPr>
            </w:pPr>
            <w:r w:rsidRPr="00414758">
              <w:rPr>
                <w:sz w:val="16"/>
                <w:szCs w:val="16"/>
              </w:rPr>
              <w:t>• The PEC has addressed some of the main issues around rare neuromuscular disease care, diagnosis, treatments and ethics, and demonstrates a potentially suitable model for addressing similar issues in the rare diseases field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Fleurence</w:t>
            </w:r>
          </w:p>
          <w:p w:rsidR="006B2C77" w:rsidRPr="00414758" w:rsidRDefault="006B2C77" w:rsidP="00E9521D">
            <w:pPr>
              <w:spacing w:line="276" w:lineRule="auto"/>
              <w:rPr>
                <w:sz w:val="16"/>
                <w:szCs w:val="16"/>
              </w:rPr>
            </w:pPr>
            <w:r w:rsidRPr="00414758">
              <w:rPr>
                <w:sz w:val="16"/>
                <w:szCs w:val="16"/>
              </w:rPr>
              <w:t>(2014)</w:t>
            </w:r>
          </w:p>
          <w:p w:rsidR="006B2C77" w:rsidRPr="00414758" w:rsidRDefault="0011272D" w:rsidP="00E9521D">
            <w:pPr>
              <w:spacing w:line="276" w:lineRule="auto"/>
              <w:rPr>
                <w:sz w:val="16"/>
                <w:szCs w:val="16"/>
              </w:rPr>
            </w:pPr>
            <w:r>
              <w:rPr>
                <w:sz w:val="16"/>
                <w:szCs w:val="16"/>
              </w:rPr>
              <w:t>[143]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 and patient organizations</w:t>
            </w:r>
          </w:p>
        </w:tc>
        <w:tc>
          <w:tcPr>
            <w:tcW w:w="0" w:type="auto"/>
            <w:shd w:val="clear" w:color="auto" w:fill="auto"/>
          </w:tcPr>
          <w:p w:rsidR="006B2C77" w:rsidRDefault="006B2C77" w:rsidP="00E9521D">
            <w:pPr>
              <w:spacing w:line="276" w:lineRule="auto"/>
              <w:rPr>
                <w:sz w:val="16"/>
                <w:szCs w:val="16"/>
              </w:rPr>
            </w:pPr>
            <w:r w:rsidRPr="00414758">
              <w:rPr>
                <w:sz w:val="16"/>
                <w:szCs w:val="16"/>
              </w:rPr>
              <w:t xml:space="preserve">• </w:t>
            </w:r>
            <w:r>
              <w:rPr>
                <w:sz w:val="16"/>
                <w:szCs w:val="16"/>
              </w:rPr>
              <w:t>T</w:t>
            </w:r>
            <w:r w:rsidRPr="00414758">
              <w:rPr>
                <w:sz w:val="16"/>
                <w:szCs w:val="16"/>
              </w:rPr>
              <w:t xml:space="preserve">he National Patient-Centered Clinical Research Network </w:t>
            </w:r>
            <w:r>
              <w:rPr>
                <w:sz w:val="16"/>
                <w:szCs w:val="16"/>
              </w:rPr>
              <w:t>(</w:t>
            </w:r>
            <w:r w:rsidRPr="00414758">
              <w:rPr>
                <w:sz w:val="16"/>
                <w:szCs w:val="16"/>
              </w:rPr>
              <w:t>PCORnet</w:t>
            </w:r>
            <w:r>
              <w:rPr>
                <w:sz w:val="16"/>
                <w:szCs w:val="16"/>
              </w:rPr>
              <w:t>)</w:t>
            </w:r>
            <w:r w:rsidRPr="00414758">
              <w:rPr>
                <w:sz w:val="16"/>
                <w:szCs w:val="16"/>
              </w:rPr>
              <w:t xml:space="preserve"> is comprised of 18 patient powered research networks </w:t>
            </w:r>
            <w:r>
              <w:rPr>
                <w:sz w:val="16"/>
                <w:szCs w:val="16"/>
              </w:rPr>
              <w:t>(PPRNs)</w:t>
            </w:r>
            <w:r w:rsidRPr="00414758">
              <w:rPr>
                <w:sz w:val="16"/>
                <w:szCs w:val="16"/>
              </w:rPr>
              <w:t>, led by patients in partnership with researchers, and 11 clinical data research networks</w:t>
            </w:r>
          </w:p>
          <w:p w:rsidR="006B2C77" w:rsidRPr="00414758" w:rsidRDefault="006B2C77" w:rsidP="00E9521D">
            <w:pPr>
              <w:spacing w:line="276" w:lineRule="auto"/>
              <w:rPr>
                <w:sz w:val="16"/>
                <w:szCs w:val="16"/>
              </w:rPr>
            </w:pPr>
            <w:r w:rsidRPr="00414758">
              <w:rPr>
                <w:sz w:val="16"/>
                <w:szCs w:val="16"/>
              </w:rPr>
              <w:t>• Patient roles within the networks vary, from contributing data and sharing de-identified data for research to involvement in leadership and governance</w:t>
            </w:r>
          </w:p>
          <w:p w:rsidR="006B2C77" w:rsidRPr="00414758" w:rsidRDefault="006B2C77" w:rsidP="00E9521D">
            <w:pPr>
              <w:spacing w:line="276" w:lineRule="auto"/>
              <w:rPr>
                <w:sz w:val="16"/>
                <w:szCs w:val="16"/>
              </w:rPr>
            </w:pPr>
            <w:r w:rsidRPr="00414758">
              <w:rPr>
                <w:sz w:val="16"/>
                <w:szCs w:val="16"/>
              </w:rPr>
              <w:t>• Patient organizations are also members of the PPRNs</w:t>
            </w:r>
          </w:p>
          <w:p w:rsidR="006B2C77" w:rsidRPr="00414758" w:rsidRDefault="006B2C77" w:rsidP="00E9521D">
            <w:pPr>
              <w:spacing w:line="276" w:lineRule="auto"/>
              <w:rPr>
                <w:sz w:val="16"/>
                <w:szCs w:val="16"/>
              </w:rPr>
            </w:pPr>
            <w:r w:rsidRPr="00414758">
              <w:rPr>
                <w:sz w:val="16"/>
                <w:szCs w:val="16"/>
              </w:rPr>
              <w:t>• Patients are also represented on PCORnet’s Steering Committee and Executive Committee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Through PCORnet, PPRNs can learn from each other how to increase and retain members, collect data, and prioritize research</w:t>
            </w:r>
          </w:p>
          <w:p w:rsidR="006B2C77" w:rsidRPr="00414758" w:rsidRDefault="006B2C77" w:rsidP="00E9521D">
            <w:pPr>
              <w:spacing w:line="276" w:lineRule="auto"/>
              <w:rPr>
                <w:sz w:val="16"/>
                <w:szCs w:val="16"/>
              </w:rPr>
            </w:pPr>
            <w:r w:rsidRPr="00414758">
              <w:rPr>
                <w:sz w:val="16"/>
                <w:szCs w:val="16"/>
              </w:rPr>
              <w:t>• PPRNs have the chance to work directly with larger health care systems and clinical data research networks</w:t>
            </w:r>
          </w:p>
          <w:p w:rsidR="006B2C77" w:rsidRPr="00414758" w:rsidRDefault="006B2C77" w:rsidP="00E9521D">
            <w:pPr>
              <w:spacing w:line="276" w:lineRule="auto"/>
              <w:rPr>
                <w:sz w:val="16"/>
                <w:szCs w:val="16"/>
              </w:rPr>
            </w:pPr>
            <w:r w:rsidRPr="00414758">
              <w:rPr>
                <w:sz w:val="16"/>
                <w:szCs w:val="16"/>
              </w:rPr>
              <w:t>• The first phase of PCORnet extends through to September 2015</w:t>
            </w:r>
          </w:p>
          <w:p w:rsidR="006B2C77" w:rsidRPr="00414758" w:rsidRDefault="006B2C77" w:rsidP="00E9521D">
            <w:pPr>
              <w:spacing w:line="276" w:lineRule="auto"/>
              <w:rPr>
                <w:sz w:val="16"/>
                <w:szCs w:val="16"/>
              </w:rPr>
            </w:pPr>
            <w:r w:rsidRPr="00414758">
              <w:rPr>
                <w:sz w:val="16"/>
                <w:szCs w:val="16"/>
              </w:rPr>
              <w:t>• The author states that the network will support rapid, efficient, and cost-effective conduct of research</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Duchange</w:t>
            </w:r>
          </w:p>
          <w:p w:rsidR="006B2C77" w:rsidRPr="00414758" w:rsidRDefault="006B2C77" w:rsidP="00E9521D">
            <w:pPr>
              <w:spacing w:line="276" w:lineRule="auto"/>
              <w:rPr>
                <w:sz w:val="16"/>
                <w:szCs w:val="16"/>
              </w:rPr>
            </w:pPr>
            <w:r w:rsidRPr="00414758">
              <w:rPr>
                <w:sz w:val="16"/>
                <w:szCs w:val="16"/>
              </w:rPr>
              <w:t>(2014)</w:t>
            </w:r>
          </w:p>
          <w:p w:rsidR="006B2C77" w:rsidRPr="00414758" w:rsidRDefault="0011272D" w:rsidP="00E9521D">
            <w:pPr>
              <w:spacing w:line="276" w:lineRule="auto"/>
              <w:rPr>
                <w:sz w:val="16"/>
                <w:szCs w:val="16"/>
              </w:rPr>
            </w:pPr>
            <w:r>
              <w:rPr>
                <w:sz w:val="16"/>
                <w:szCs w:val="16"/>
              </w:rPr>
              <w:t>[147]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Leukodystrophies (LDs)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EU LeukoTreat program, a network established to support therapy development for LDs, created its own ethics committee (The LeukoTreat Ethics Committee or LEC) comprised of clinicians, researchers, law professionals, and representatives from patient organizations</w:t>
            </w:r>
          </w:p>
          <w:p w:rsidR="006B2C77" w:rsidRPr="00414758" w:rsidRDefault="006B2C77" w:rsidP="00E9521D">
            <w:pPr>
              <w:spacing w:line="276" w:lineRule="auto"/>
              <w:rPr>
                <w:sz w:val="16"/>
                <w:szCs w:val="16"/>
              </w:rPr>
            </w:pPr>
            <w:r w:rsidRPr="00414758">
              <w:rPr>
                <w:sz w:val="16"/>
                <w:szCs w:val="16"/>
              </w:rPr>
              <w:t xml:space="preserve">• The purpose of the LEC is to provide ethical management and follow-up regarding projects in the EU LeukoTreat program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Boon</w:t>
            </w:r>
          </w:p>
          <w:p w:rsidR="006B2C77" w:rsidRPr="00414758" w:rsidRDefault="006B2C77" w:rsidP="00E9521D">
            <w:pPr>
              <w:spacing w:line="276" w:lineRule="auto"/>
              <w:rPr>
                <w:sz w:val="16"/>
                <w:szCs w:val="16"/>
              </w:rPr>
            </w:pPr>
            <w:r w:rsidRPr="00414758">
              <w:rPr>
                <w:sz w:val="16"/>
                <w:szCs w:val="16"/>
              </w:rPr>
              <w:t>(20</w:t>
            </w:r>
            <w:r>
              <w:rPr>
                <w:sz w:val="16"/>
                <w:szCs w:val="16"/>
              </w:rPr>
              <w:t>10</w:t>
            </w:r>
            <w:r w:rsidRPr="00414758">
              <w:rPr>
                <w:sz w:val="16"/>
                <w:szCs w:val="16"/>
              </w:rPr>
              <w:t>)</w:t>
            </w:r>
          </w:p>
          <w:p w:rsidR="006B2C77" w:rsidRPr="00414758" w:rsidRDefault="0011272D" w:rsidP="00E9521D">
            <w:pPr>
              <w:spacing w:line="276" w:lineRule="auto"/>
              <w:rPr>
                <w:sz w:val="16"/>
                <w:szCs w:val="16"/>
              </w:rPr>
            </w:pPr>
            <w:r>
              <w:rPr>
                <w:sz w:val="16"/>
                <w:szCs w:val="16"/>
              </w:rPr>
              <w:t>[46]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VSN cofounded a number of scientific collaborations (e.g., The European Alliance of neuromuscular disorders associations (EAMDA);</w:t>
            </w:r>
          </w:p>
          <w:p w:rsidR="006B2C77" w:rsidRPr="00414758" w:rsidRDefault="006B2C77" w:rsidP="00E9521D">
            <w:pPr>
              <w:spacing w:line="276" w:lineRule="auto"/>
              <w:rPr>
                <w:sz w:val="16"/>
                <w:szCs w:val="16"/>
              </w:rPr>
            </w:pPr>
            <w:r w:rsidRPr="00414758">
              <w:rPr>
                <w:sz w:val="16"/>
                <w:szCs w:val="16"/>
              </w:rPr>
              <w:t xml:space="preserve"> The European Neuromuscular Centre (ENMC))</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An EAMDA workshop on Duchenne muscular dystrophy led to a coordinated research effort that resulted in the discovery of the gene responsible for the disease</w:t>
            </w:r>
          </w:p>
          <w:p w:rsidR="006B2C77" w:rsidRPr="00414758" w:rsidRDefault="006B2C77" w:rsidP="00E9521D">
            <w:pPr>
              <w:spacing w:line="276" w:lineRule="auto"/>
              <w:rPr>
                <w:sz w:val="16"/>
                <w:szCs w:val="16"/>
              </w:rPr>
            </w:pPr>
            <w:r w:rsidRPr="00414758">
              <w:rPr>
                <w:sz w:val="16"/>
                <w:szCs w:val="16"/>
              </w:rPr>
              <w:lastRenderedPageBreak/>
              <w:t>• 160 workshops run by the ENMC have brought together 2000 scientists, with the resulting reports being among the most cited NMD articles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Caron-Flinterman</w:t>
            </w:r>
          </w:p>
          <w:p w:rsidR="006B2C77" w:rsidRPr="00414758" w:rsidRDefault="006B2C77" w:rsidP="00E9521D">
            <w:pPr>
              <w:spacing w:line="276" w:lineRule="auto"/>
              <w:rPr>
                <w:sz w:val="16"/>
                <w:szCs w:val="16"/>
              </w:rPr>
            </w:pPr>
            <w:r w:rsidRPr="00414758">
              <w:rPr>
                <w:sz w:val="16"/>
                <w:szCs w:val="16"/>
              </w:rPr>
              <w:t>(2005)</w:t>
            </w:r>
          </w:p>
          <w:p w:rsidR="006B2C77" w:rsidRPr="00414758" w:rsidRDefault="0011272D" w:rsidP="00E9521D">
            <w:pPr>
              <w:spacing w:line="276" w:lineRule="auto"/>
              <w:rPr>
                <w:sz w:val="16"/>
                <w:szCs w:val="16"/>
              </w:rPr>
            </w:pPr>
            <w:r>
              <w:rPr>
                <w:sz w:val="16"/>
                <w:szCs w:val="16"/>
              </w:rPr>
              <w:t>[42]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2 patients participate on the Steering Group on Orphan Drugs, which stimulates and facilitates research on, and development of orphan drugs</w:t>
            </w:r>
          </w:p>
          <w:p w:rsidR="006B2C77" w:rsidRPr="00414758" w:rsidRDefault="006B2C77" w:rsidP="00E9521D">
            <w:pPr>
              <w:spacing w:line="276" w:lineRule="auto"/>
              <w:rPr>
                <w:sz w:val="16"/>
                <w:szCs w:val="16"/>
              </w:rPr>
            </w:pPr>
            <w:r w:rsidRPr="00414758">
              <w:rPr>
                <w:sz w:val="16"/>
                <w:szCs w:val="16"/>
              </w:rPr>
              <w:t>• Note: The Dutch Steering Committee has been replaced by the Dutch Orphan Drug Network</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Caron-Flinterman</w:t>
            </w:r>
          </w:p>
          <w:p w:rsidR="006B2C77" w:rsidRPr="00414758" w:rsidRDefault="006B2C77" w:rsidP="00E9521D">
            <w:pPr>
              <w:spacing w:line="276" w:lineRule="auto"/>
              <w:rPr>
                <w:sz w:val="16"/>
                <w:szCs w:val="16"/>
              </w:rPr>
            </w:pPr>
            <w:r w:rsidRPr="00414758">
              <w:rPr>
                <w:sz w:val="16"/>
                <w:szCs w:val="16"/>
              </w:rPr>
              <w:t>(2005)</w:t>
            </w:r>
          </w:p>
          <w:p w:rsidR="006B2C77" w:rsidRPr="00414758" w:rsidRDefault="0011272D" w:rsidP="00E9521D">
            <w:pPr>
              <w:spacing w:line="276" w:lineRule="auto"/>
              <w:rPr>
                <w:sz w:val="16"/>
                <w:szCs w:val="16"/>
              </w:rPr>
            </w:pPr>
            <w:r>
              <w:rPr>
                <w:sz w:val="16"/>
                <w:szCs w:val="16"/>
              </w:rPr>
              <w:t>[42]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4 representatives from the VSN are board members on the Dutch foundation for Neuromuscular Research (SONMZ), which stimulates and communicates research on the causes of, and therapies for, 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Fleurence</w:t>
            </w:r>
          </w:p>
          <w:p w:rsidR="006B2C77" w:rsidRPr="00414758" w:rsidRDefault="006B2C77" w:rsidP="00E9521D">
            <w:pPr>
              <w:spacing w:line="276" w:lineRule="auto"/>
              <w:rPr>
                <w:sz w:val="16"/>
                <w:szCs w:val="16"/>
              </w:rPr>
            </w:pPr>
            <w:r w:rsidRPr="00414758">
              <w:rPr>
                <w:sz w:val="16"/>
                <w:szCs w:val="16"/>
              </w:rPr>
              <w:t>(2014)</w:t>
            </w:r>
          </w:p>
          <w:p w:rsidR="006B2C77" w:rsidRPr="00414758" w:rsidRDefault="007005A9" w:rsidP="00E9521D">
            <w:pPr>
              <w:spacing w:line="276" w:lineRule="auto"/>
              <w:rPr>
                <w:sz w:val="16"/>
                <w:szCs w:val="16"/>
              </w:rPr>
            </w:pPr>
            <w:r>
              <w:rPr>
                <w:sz w:val="16"/>
                <w:szCs w:val="16"/>
              </w:rPr>
              <w:t>[143]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are represented on PCORnet’s Steering Committee and Executive Committee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first phase of PCORnet extends through to September 2015</w:t>
            </w:r>
          </w:p>
          <w:p w:rsidR="006B2C77" w:rsidRPr="00414758" w:rsidRDefault="006B2C77" w:rsidP="00E9521D">
            <w:pPr>
              <w:spacing w:line="276" w:lineRule="auto"/>
              <w:rPr>
                <w:sz w:val="16"/>
                <w:szCs w:val="16"/>
              </w:rPr>
            </w:pPr>
            <w:r w:rsidRPr="00414758">
              <w:rPr>
                <w:sz w:val="16"/>
                <w:szCs w:val="16"/>
              </w:rPr>
              <w:t>• The author states that the network will support rapid, efficient, and cost-effective conduct of research</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7005A9"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and other patient organizations  are involved in the NIH’s Therapeutics for Rare and Neglected Diseases (TRND) initiative, which aims to help accelerate treatment development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Cystic Fibrosis Foundation</w:t>
            </w:r>
          </w:p>
          <w:p w:rsidR="006B2C77" w:rsidRPr="00414758" w:rsidRDefault="006B2C77" w:rsidP="00E9521D">
            <w:pPr>
              <w:spacing w:line="276" w:lineRule="auto"/>
              <w:rPr>
                <w:sz w:val="16"/>
                <w:szCs w:val="16"/>
              </w:rPr>
            </w:pPr>
            <w:r w:rsidRPr="00414758">
              <w:rPr>
                <w:sz w:val="16"/>
                <w:szCs w:val="16"/>
              </w:rPr>
              <w:t>(2014)</w:t>
            </w:r>
          </w:p>
          <w:p w:rsidR="006B2C77" w:rsidRPr="00414758" w:rsidRDefault="007005A9" w:rsidP="00E9521D">
            <w:pPr>
              <w:spacing w:line="276" w:lineRule="auto"/>
              <w:rPr>
                <w:sz w:val="16"/>
                <w:szCs w:val="16"/>
              </w:rPr>
            </w:pPr>
            <w:r>
              <w:rPr>
                <w:sz w:val="16"/>
                <w:szCs w:val="16"/>
              </w:rPr>
              <w:t>[148]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w:t>
            </w:r>
            <w:r>
              <w:rPr>
                <w:sz w:val="16"/>
                <w:szCs w:val="16"/>
              </w:rPr>
              <w:t xml:space="preserve"> Cystic Fibrosis Foundation</w:t>
            </w:r>
            <w:r w:rsidRPr="00414758">
              <w:rPr>
                <w:sz w:val="16"/>
                <w:szCs w:val="16"/>
              </w:rPr>
              <w:t xml:space="preserve"> </w:t>
            </w:r>
            <w:r>
              <w:rPr>
                <w:sz w:val="16"/>
                <w:szCs w:val="16"/>
              </w:rPr>
              <w:t>(</w:t>
            </w:r>
            <w:r w:rsidRPr="00414758">
              <w:rPr>
                <w:sz w:val="16"/>
                <w:szCs w:val="16"/>
              </w:rPr>
              <w:t>CFF</w:t>
            </w:r>
            <w:r>
              <w:rPr>
                <w:sz w:val="16"/>
                <w:szCs w:val="16"/>
              </w:rPr>
              <w:t>)</w:t>
            </w:r>
            <w:r w:rsidRPr="00414758">
              <w:rPr>
                <w:sz w:val="16"/>
                <w:szCs w:val="16"/>
              </w:rPr>
              <w:t xml:space="preserve"> developed the CF Therapeutics Development Network (CF TDN) in collaboration with specialists in CF clinical research</w:t>
            </w:r>
          </w:p>
          <w:p w:rsidR="006B2C77" w:rsidRPr="00414758" w:rsidRDefault="006B2C77" w:rsidP="00E9521D">
            <w:pPr>
              <w:spacing w:line="276" w:lineRule="auto"/>
              <w:rPr>
                <w:i/>
                <w:sz w:val="16"/>
                <w:szCs w:val="16"/>
              </w:rPr>
            </w:pPr>
            <w:r w:rsidRPr="00414758">
              <w:rPr>
                <w:sz w:val="16"/>
                <w:szCs w:val="16"/>
              </w:rPr>
              <w:t>• The Network is comprised of a coordinating Centre, 77 CFF-accredited care centers (i.e. CF Therapeutics Development Centers) and laboratories and interpretation centers (i.e. National Resource Centers)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TDN has conducted more than 100 clinical studies since its inception in 1998</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Schwartz</w:t>
            </w:r>
          </w:p>
          <w:p w:rsidR="006B2C77" w:rsidRPr="00414758" w:rsidRDefault="006B2C77" w:rsidP="00E9521D">
            <w:pPr>
              <w:spacing w:line="276" w:lineRule="auto"/>
              <w:rPr>
                <w:sz w:val="16"/>
                <w:szCs w:val="16"/>
              </w:rPr>
            </w:pPr>
            <w:r w:rsidRPr="00414758">
              <w:rPr>
                <w:sz w:val="16"/>
                <w:szCs w:val="16"/>
              </w:rPr>
              <w:t>(2013)</w:t>
            </w:r>
          </w:p>
          <w:p w:rsidR="006B2C77" w:rsidRPr="00414758" w:rsidRDefault="007005A9" w:rsidP="00E9521D">
            <w:pPr>
              <w:spacing w:line="276" w:lineRule="auto"/>
              <w:rPr>
                <w:sz w:val="16"/>
                <w:szCs w:val="16"/>
              </w:rPr>
            </w:pPr>
            <w:r>
              <w:rPr>
                <w:sz w:val="16"/>
                <w:szCs w:val="16"/>
              </w:rPr>
              <w:t>[39]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Paychyonychia Congenita (PC)</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established the PC Project, an international collaborative network of patients, medical professionals, and scientists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Schwartz</w:t>
            </w:r>
          </w:p>
          <w:p w:rsidR="006B2C77" w:rsidRPr="00414758" w:rsidRDefault="006B2C77" w:rsidP="00E9521D">
            <w:pPr>
              <w:spacing w:line="276" w:lineRule="auto"/>
              <w:rPr>
                <w:sz w:val="16"/>
                <w:szCs w:val="16"/>
              </w:rPr>
            </w:pPr>
            <w:r w:rsidRPr="00414758">
              <w:rPr>
                <w:sz w:val="16"/>
                <w:szCs w:val="16"/>
              </w:rPr>
              <w:t>(2013)</w:t>
            </w:r>
          </w:p>
          <w:p w:rsidR="006B2C77" w:rsidRPr="00414758" w:rsidRDefault="007005A9" w:rsidP="00E9521D">
            <w:pPr>
              <w:spacing w:line="276" w:lineRule="auto"/>
              <w:rPr>
                <w:sz w:val="16"/>
                <w:szCs w:val="16"/>
              </w:rPr>
            </w:pPr>
            <w:r>
              <w:rPr>
                <w:sz w:val="16"/>
                <w:szCs w:val="16"/>
              </w:rPr>
              <w:t>[39]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PC</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Members of the PC Project established the International PC Consortium, which connects various researchers and specialists to conduct basic clinical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Dissemination of research-related information</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Ekins</w:t>
            </w:r>
          </w:p>
          <w:p w:rsidR="006B2C77" w:rsidRPr="00414758" w:rsidRDefault="006B2C77" w:rsidP="00E9521D">
            <w:pPr>
              <w:spacing w:line="276" w:lineRule="auto"/>
              <w:rPr>
                <w:sz w:val="16"/>
                <w:szCs w:val="16"/>
              </w:rPr>
            </w:pPr>
            <w:r w:rsidRPr="00414758">
              <w:rPr>
                <w:sz w:val="16"/>
                <w:szCs w:val="16"/>
              </w:rPr>
              <w:t>(2012)</w:t>
            </w:r>
          </w:p>
          <w:p w:rsidR="006B2C77" w:rsidRPr="00414758" w:rsidRDefault="007005A9" w:rsidP="00E9521D">
            <w:pPr>
              <w:spacing w:line="276" w:lineRule="auto"/>
              <w:rPr>
                <w:sz w:val="16"/>
                <w:szCs w:val="16"/>
              </w:rPr>
            </w:pPr>
            <w:r>
              <w:rPr>
                <w:sz w:val="16"/>
                <w:szCs w:val="16"/>
              </w:rPr>
              <w:t>[144]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r w:rsidRPr="00414758">
              <w:rPr>
                <w:sz w:val="16"/>
                <w:szCs w:val="16"/>
              </w:rPr>
              <w:t>(Note: project started in North America)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w:t>
            </w:r>
            <w:r>
              <w:rPr>
                <w:sz w:val="16"/>
              </w:rPr>
              <w:t>families</w:t>
            </w:r>
            <w:r w:rsidRPr="00414758">
              <w:rPr>
                <w:sz w:val="16"/>
                <w:szCs w:val="16"/>
              </w:rPr>
              <w:t>, and 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Open Drug Discovery Teams app collects Tweets using particular hashtags (e.g., #sanfilipposyndrome)</w:t>
            </w:r>
          </w:p>
          <w:p w:rsidR="006B2C77" w:rsidRPr="00414758" w:rsidRDefault="006B2C77" w:rsidP="00E9521D">
            <w:pPr>
              <w:spacing w:line="276" w:lineRule="auto"/>
              <w:rPr>
                <w:sz w:val="16"/>
                <w:szCs w:val="16"/>
              </w:rPr>
            </w:pPr>
            <w:r w:rsidRPr="00414758">
              <w:rPr>
                <w:sz w:val="16"/>
                <w:szCs w:val="16"/>
              </w:rPr>
              <w:t>• Anyone may use the app and curate the content by endorsing or disapproving of each Tweet (or “factoid”)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authors anticipate that this app will be used to disseminate information on new scientific developments, to network and discover other researchers, and to provide opportunities for collaboration by highlighting conferences, publications, or laboratory data sharing</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JISC </w:t>
            </w:r>
          </w:p>
          <w:p w:rsidR="006B2C77" w:rsidRPr="00414758" w:rsidRDefault="006B2C77" w:rsidP="00E9521D">
            <w:pPr>
              <w:spacing w:line="276" w:lineRule="auto"/>
              <w:rPr>
                <w:sz w:val="16"/>
                <w:szCs w:val="16"/>
              </w:rPr>
            </w:pPr>
            <w:r w:rsidRPr="00414758">
              <w:rPr>
                <w:sz w:val="16"/>
                <w:szCs w:val="16"/>
              </w:rPr>
              <w:t>(2011)</w:t>
            </w:r>
          </w:p>
          <w:p w:rsidR="006B2C77" w:rsidRPr="00414758" w:rsidRDefault="00C43D36" w:rsidP="00E9521D">
            <w:pPr>
              <w:spacing w:line="276" w:lineRule="auto"/>
              <w:rPr>
                <w:sz w:val="16"/>
                <w:szCs w:val="16"/>
              </w:rPr>
            </w:pPr>
            <w:r>
              <w:rPr>
                <w:sz w:val="16"/>
                <w:szCs w:val="16"/>
              </w:rPr>
              <w:t>[54]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participated in the Talk Research focus group to discuss if the communication services provided by the Muscular Dystrophy Charity (MDC), now known as Muscular Dystrophy UK, meet the needs of patients and to provide feedback on language, content, and the structure of the MDC websites and publications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involved in the Talk Research focus group have become involved in other MDC activities such as reviewing grant applications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JISC </w:t>
            </w:r>
          </w:p>
          <w:p w:rsidR="006B2C77" w:rsidRPr="00414758" w:rsidRDefault="006B2C77" w:rsidP="00E9521D">
            <w:pPr>
              <w:spacing w:line="276" w:lineRule="auto"/>
              <w:rPr>
                <w:sz w:val="16"/>
                <w:szCs w:val="16"/>
              </w:rPr>
            </w:pPr>
            <w:r w:rsidRPr="00414758">
              <w:rPr>
                <w:sz w:val="16"/>
                <w:szCs w:val="16"/>
              </w:rPr>
              <w:t>(2011)</w:t>
            </w:r>
          </w:p>
          <w:p w:rsidR="006B2C77" w:rsidRPr="00414758" w:rsidRDefault="00C43D36" w:rsidP="00E9521D">
            <w:pPr>
              <w:spacing w:line="276" w:lineRule="auto"/>
              <w:rPr>
                <w:sz w:val="16"/>
                <w:szCs w:val="16"/>
              </w:rPr>
            </w:pPr>
            <w:r>
              <w:rPr>
                <w:sz w:val="16"/>
                <w:szCs w:val="16"/>
              </w:rPr>
              <w:t>[54]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MDC communication service employs a team of people who have work in research to produce summaries of new research (e.g., lay summaries of clinical trials)</w:t>
            </w:r>
          </w:p>
          <w:p w:rsidR="006B2C77" w:rsidRPr="00414758" w:rsidRDefault="006B2C77" w:rsidP="00E9521D">
            <w:pPr>
              <w:spacing w:line="276" w:lineRule="auto"/>
              <w:rPr>
                <w:sz w:val="16"/>
                <w:szCs w:val="16"/>
              </w:rPr>
            </w:pPr>
            <w:r w:rsidRPr="00414758">
              <w:rPr>
                <w:sz w:val="16"/>
                <w:szCs w:val="16"/>
              </w:rPr>
              <w:t xml:space="preserve">• The MDC is also part of Patient Inform, which provides patients with access to research articles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C43D36" w:rsidP="00E9521D">
            <w:pPr>
              <w:spacing w:line="276" w:lineRule="auto"/>
              <w:rPr>
                <w:sz w:val="16"/>
                <w:szCs w:val="16"/>
              </w:rPr>
            </w:pPr>
            <w:r>
              <w:rPr>
                <w:sz w:val="16"/>
                <w:szCs w:val="16"/>
              </w:rPr>
              <w:t>[55]</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presented research at scientific conferences, via websites and newsletters, and through the press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C43D36" w:rsidP="00E9521D">
            <w:pPr>
              <w:spacing w:line="276" w:lineRule="auto"/>
              <w:rPr>
                <w:sz w:val="16"/>
                <w:szCs w:val="16"/>
              </w:rPr>
            </w:pPr>
            <w:r>
              <w:rPr>
                <w:sz w:val="16"/>
                <w:szCs w:val="16"/>
              </w:rPr>
              <w:t>[55]</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helped to prepare research reports/articles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i/>
                <w:sz w:val="16"/>
                <w:szCs w:val="16"/>
              </w:rPr>
              <w:t>Provide funding for research</w:t>
            </w:r>
          </w:p>
        </w:tc>
      </w:tr>
      <w:tr w:rsidR="006B2C77" w:rsidRPr="00414758" w:rsidTr="00E9521D">
        <w:tc>
          <w:tcPr>
            <w:tcW w:w="0" w:type="auto"/>
            <w:shd w:val="clear" w:color="auto" w:fill="auto"/>
          </w:tcPr>
          <w:p w:rsidR="006B2C77" w:rsidRDefault="006B2C77" w:rsidP="00E9521D">
            <w:pPr>
              <w:rPr>
                <w:sz w:val="16"/>
                <w:szCs w:val="16"/>
              </w:rPr>
            </w:pPr>
            <w:r>
              <w:rPr>
                <w:sz w:val="16"/>
                <w:szCs w:val="16"/>
              </w:rPr>
              <w:t>Kelly</w:t>
            </w:r>
          </w:p>
          <w:p w:rsidR="006B2C77" w:rsidRDefault="006B2C77" w:rsidP="00E9521D">
            <w:pPr>
              <w:rPr>
                <w:sz w:val="16"/>
                <w:szCs w:val="16"/>
              </w:rPr>
            </w:pPr>
            <w:r>
              <w:rPr>
                <w:sz w:val="16"/>
                <w:szCs w:val="16"/>
              </w:rPr>
              <w:t>(2017)</w:t>
            </w:r>
          </w:p>
          <w:p w:rsidR="006B2C77" w:rsidRPr="00414758" w:rsidRDefault="00C43D36" w:rsidP="00E9521D">
            <w:pPr>
              <w:rPr>
                <w:sz w:val="16"/>
                <w:szCs w:val="16"/>
              </w:rPr>
            </w:pPr>
            <w:r>
              <w:rPr>
                <w:sz w:val="16"/>
                <w:szCs w:val="16"/>
              </w:rPr>
              <w:t>[149]</w:t>
            </w:r>
          </w:p>
        </w:tc>
        <w:tc>
          <w:tcPr>
            <w:tcW w:w="0" w:type="auto"/>
            <w:shd w:val="clear" w:color="auto" w:fill="auto"/>
          </w:tcPr>
          <w:p w:rsidR="006B2C77" w:rsidRPr="00414758" w:rsidRDefault="006B2C77" w:rsidP="00E9521D">
            <w:pPr>
              <w:rPr>
                <w:sz w:val="16"/>
                <w:szCs w:val="16"/>
              </w:rPr>
            </w:pPr>
            <w:r>
              <w:rPr>
                <w:sz w:val="16"/>
                <w:szCs w:val="16"/>
              </w:rPr>
              <w:t>International</w:t>
            </w:r>
          </w:p>
        </w:tc>
        <w:tc>
          <w:tcPr>
            <w:tcW w:w="0" w:type="auto"/>
            <w:shd w:val="clear" w:color="auto" w:fill="auto"/>
          </w:tcPr>
          <w:p w:rsidR="006B2C77" w:rsidRPr="00414758" w:rsidRDefault="006B2C77" w:rsidP="00E9521D">
            <w:pPr>
              <w:rPr>
                <w:sz w:val="16"/>
                <w:szCs w:val="16"/>
              </w:rPr>
            </w:pPr>
            <w:r>
              <w:rPr>
                <w:sz w:val="16"/>
                <w:szCs w:val="16"/>
              </w:rPr>
              <w:t>Cystic Fibrosis (CF)</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CF patient organizations fund research, including funding one larger project, funding a series of sub-projects on a common theme, partially funding a research project, and indefinitely funding part of a researcher’s salary.</w:t>
            </w:r>
          </w:p>
          <w:p w:rsidR="006B2C77" w:rsidRPr="00414758" w:rsidRDefault="006B2C77" w:rsidP="00E9521D">
            <w:pPr>
              <w:rPr>
                <w:sz w:val="16"/>
                <w:szCs w:val="16"/>
              </w:rPr>
            </w:pPr>
            <w:r w:rsidRPr="00414758">
              <w:rPr>
                <w:sz w:val="16"/>
                <w:szCs w:val="16"/>
              </w:rPr>
              <w:t>•</w:t>
            </w:r>
            <w:r>
              <w:rPr>
                <w:sz w:val="16"/>
                <w:szCs w:val="16"/>
              </w:rPr>
              <w:t xml:space="preserve"> Common themes across organizations include practicing an open call for research applications, evaluating applications using a peer review process, and placing an increased emphasis on patient engagement.</w:t>
            </w:r>
          </w:p>
        </w:tc>
        <w:tc>
          <w:tcPr>
            <w:tcW w:w="0" w:type="auto"/>
            <w:shd w:val="clear" w:color="auto" w:fill="auto"/>
          </w:tcPr>
          <w:p w:rsidR="006B2C77" w:rsidRPr="00414758" w:rsidRDefault="006B2C77" w:rsidP="00E9521D">
            <w:pPr>
              <w:rPr>
                <w:sz w:val="16"/>
                <w:szCs w:val="16"/>
              </w:rPr>
            </w:pPr>
            <w:r>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Caron-Flinterman</w:t>
            </w:r>
          </w:p>
          <w:p w:rsidR="006B2C77" w:rsidRPr="00414758" w:rsidRDefault="006B2C77" w:rsidP="00E9521D">
            <w:pPr>
              <w:spacing w:line="276" w:lineRule="auto"/>
              <w:rPr>
                <w:sz w:val="16"/>
                <w:szCs w:val="16"/>
              </w:rPr>
            </w:pPr>
            <w:r w:rsidRPr="00414758">
              <w:rPr>
                <w:sz w:val="16"/>
                <w:szCs w:val="16"/>
              </w:rPr>
              <w:t>(2005)</w:t>
            </w:r>
          </w:p>
          <w:p w:rsidR="006B2C77" w:rsidRPr="00414758" w:rsidRDefault="00C43D36" w:rsidP="00E9521D">
            <w:pPr>
              <w:spacing w:line="276" w:lineRule="auto"/>
              <w:rPr>
                <w:sz w:val="16"/>
                <w:szCs w:val="16"/>
              </w:rPr>
            </w:pPr>
            <w:r>
              <w:rPr>
                <w:sz w:val="16"/>
                <w:szCs w:val="16"/>
              </w:rPr>
              <w:lastRenderedPageBreak/>
              <w:t>[42]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Germany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Retinitis Pigmentosa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Pro Retina funds innovative research projects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Cystic Fibrosis Foundation (CFF)</w:t>
            </w:r>
          </w:p>
          <w:p w:rsidR="006B2C77" w:rsidRPr="00414758" w:rsidRDefault="006B2C77" w:rsidP="00E9521D">
            <w:pPr>
              <w:spacing w:line="276" w:lineRule="auto"/>
              <w:rPr>
                <w:sz w:val="16"/>
                <w:szCs w:val="16"/>
              </w:rPr>
            </w:pPr>
            <w:r w:rsidRPr="00414758">
              <w:rPr>
                <w:sz w:val="16"/>
                <w:szCs w:val="16"/>
              </w:rPr>
              <w:t>(2013)</w:t>
            </w:r>
          </w:p>
          <w:p w:rsidR="006B2C77" w:rsidRPr="00414758" w:rsidRDefault="00C43D36" w:rsidP="00E9521D">
            <w:pPr>
              <w:spacing w:line="276" w:lineRule="auto"/>
              <w:rPr>
                <w:sz w:val="16"/>
                <w:szCs w:val="16"/>
              </w:rPr>
            </w:pPr>
            <w:r>
              <w:rPr>
                <w:sz w:val="16"/>
                <w:szCs w:val="16"/>
              </w:rPr>
              <w:t>[34]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w:t>
            </w:r>
            <w:r>
              <w:rPr>
                <w:sz w:val="16"/>
                <w:szCs w:val="16"/>
              </w:rPr>
              <w:t>CFF</w:t>
            </w:r>
            <w:r w:rsidRPr="00414758">
              <w:rPr>
                <w:sz w:val="16"/>
                <w:szCs w:val="16"/>
              </w:rPr>
              <w:t xml:space="preserve"> provides grants to fund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De Blieck</w:t>
            </w:r>
          </w:p>
          <w:p w:rsidR="006B2C77" w:rsidRPr="00414758" w:rsidRDefault="006B2C77" w:rsidP="00E9521D">
            <w:pPr>
              <w:spacing w:line="276" w:lineRule="auto"/>
              <w:rPr>
                <w:sz w:val="16"/>
                <w:szCs w:val="16"/>
              </w:rPr>
            </w:pPr>
            <w:r w:rsidRPr="00414758">
              <w:rPr>
                <w:sz w:val="16"/>
                <w:szCs w:val="16"/>
              </w:rPr>
              <w:t>(2013)</w:t>
            </w:r>
          </w:p>
          <w:p w:rsidR="006B2C77" w:rsidRPr="00414758" w:rsidRDefault="00C43D36" w:rsidP="00E9521D">
            <w:pPr>
              <w:spacing w:line="276" w:lineRule="auto"/>
              <w:rPr>
                <w:sz w:val="16"/>
                <w:szCs w:val="16"/>
              </w:rPr>
            </w:pPr>
            <w:r>
              <w:rPr>
                <w:sz w:val="16"/>
                <w:szCs w:val="16"/>
              </w:rPr>
              <w:t>[35]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JNCL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Batten Disease Support and Research Association  (BDRSA) provides funding for the University of Rochester Batten Center’s (URBC’s) research activities, including clinical trials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 controlled phase II trial has been initiated, with funding provided by the FDA and the BDSRA, to assess the use of oral mycophenolate in ambulatory children with JNCL</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provides grant programs for medical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Fleurence</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[143]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w:t>
            </w:r>
            <w:r>
              <w:rPr>
                <w:sz w:val="16"/>
                <w:szCs w:val="16"/>
              </w:rPr>
              <w:t>PPRNs operating within PCORnet</w:t>
            </w:r>
            <w:r w:rsidRPr="00414758">
              <w:rPr>
                <w:sz w:val="16"/>
                <w:szCs w:val="16"/>
              </w:rPr>
              <w:t>, a national data infrastructure that incorporates electronic health records and administrative, claims and patient-generated data for use in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Through PCORnet, PPRNs can learn from each other how to increase and retain members, collect data, and prioritize research</w:t>
            </w:r>
          </w:p>
          <w:p w:rsidR="006B2C77" w:rsidRPr="00414758" w:rsidRDefault="006B2C77" w:rsidP="00E9521D">
            <w:pPr>
              <w:spacing w:line="276" w:lineRule="auto"/>
              <w:rPr>
                <w:sz w:val="16"/>
                <w:szCs w:val="16"/>
              </w:rPr>
            </w:pPr>
            <w:r w:rsidRPr="00414758">
              <w:rPr>
                <w:sz w:val="16"/>
                <w:szCs w:val="16"/>
              </w:rPr>
              <w:t>• PPRNs have the chance to work directly with larger health care systems and clinical data research networks</w:t>
            </w:r>
          </w:p>
          <w:p w:rsidR="006B2C77" w:rsidRPr="00414758" w:rsidRDefault="006B2C77" w:rsidP="00E9521D">
            <w:pPr>
              <w:spacing w:line="276" w:lineRule="auto"/>
              <w:rPr>
                <w:sz w:val="16"/>
                <w:szCs w:val="16"/>
              </w:rPr>
            </w:pPr>
            <w:r w:rsidRPr="00414758">
              <w:rPr>
                <w:sz w:val="16"/>
                <w:szCs w:val="16"/>
              </w:rPr>
              <w:t>• The first phase of PCORnet extends through to September 2015</w:t>
            </w:r>
          </w:p>
          <w:p w:rsidR="006B2C77" w:rsidRPr="00414758" w:rsidRDefault="006B2C77" w:rsidP="00E9521D">
            <w:pPr>
              <w:spacing w:line="276" w:lineRule="auto"/>
              <w:rPr>
                <w:sz w:val="16"/>
                <w:szCs w:val="16"/>
              </w:rPr>
            </w:pPr>
            <w:r w:rsidRPr="00414758">
              <w:rPr>
                <w:sz w:val="16"/>
                <w:szCs w:val="16"/>
              </w:rPr>
              <w:t>• The author states that the network will support rapid, efficient, and cost-effective conduct of research</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Lasker</w:t>
            </w:r>
          </w:p>
          <w:p w:rsidR="006B2C77" w:rsidRPr="00414758" w:rsidRDefault="006B2C77" w:rsidP="00E9521D">
            <w:pPr>
              <w:spacing w:line="276" w:lineRule="auto"/>
              <w:rPr>
                <w:sz w:val="16"/>
                <w:szCs w:val="16"/>
              </w:rPr>
            </w:pPr>
            <w:r w:rsidRPr="00414758">
              <w:rPr>
                <w:sz w:val="16"/>
                <w:szCs w:val="16"/>
              </w:rPr>
              <w:t>(2005)</w:t>
            </w:r>
          </w:p>
          <w:p w:rsidR="006B2C77" w:rsidRPr="00414758" w:rsidRDefault="00C43D36" w:rsidP="00E9521D">
            <w:pPr>
              <w:spacing w:line="276" w:lineRule="auto"/>
              <w:rPr>
                <w:sz w:val="16"/>
                <w:szCs w:val="16"/>
              </w:rPr>
            </w:pPr>
            <w:r>
              <w:rPr>
                <w:sz w:val="16"/>
                <w:szCs w:val="16"/>
              </w:rPr>
              <w:t>[49]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Primary Biliary Cirrhosis (PBC)</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PBCers Organization fundraises for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VHLA awards grants through a competitive research grant application process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Research supported by the VHLA has resulted in better understanding of the mechanism responsible for VHL tumor development, improved diagnosis and treatment of VHL, and increased average life expectancy of a person with VHL by more than 16 years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C43D36"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provide investigators with financial support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Leaders of the organizations surveyed felt their involvement in clinical research had increased the amount of research performed on their condition of interest and had improved the overall quality of the data produced</w:t>
            </w:r>
          </w:p>
          <w:p w:rsidR="006B2C77" w:rsidRPr="00414758" w:rsidRDefault="006B2C77" w:rsidP="00E9521D">
            <w:pPr>
              <w:spacing w:line="276" w:lineRule="auto"/>
              <w:rPr>
                <w:sz w:val="16"/>
                <w:szCs w:val="16"/>
              </w:rPr>
            </w:pPr>
            <w:r w:rsidRPr="00414758">
              <w:rPr>
                <w:sz w:val="16"/>
                <w:szCs w:val="16"/>
              </w:rPr>
              <w:t xml:space="preserve">• They also felt that their involvement had </w:t>
            </w:r>
            <w:r w:rsidRPr="00414758">
              <w:rPr>
                <w:sz w:val="16"/>
                <w:szCs w:val="16"/>
              </w:rPr>
              <w:lastRenderedPageBreak/>
              <w:t>increased participation rates</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b/>
                <w:i/>
                <w:sz w:val="16"/>
                <w:szCs w:val="16"/>
              </w:rPr>
              <w:lastRenderedPageBreak/>
              <w:t>Clinical Trials</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i/>
                <w:sz w:val="16"/>
                <w:szCs w:val="16"/>
              </w:rPr>
              <w:t>Participation as a research subject</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contribute DNA, cells, or other biological material to biorepositories or databases for use in a trial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participate in trials testing the effects of a new treatment or drug</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Assist researchers in the development/conduct of clinical trials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O’Mahony</w:t>
            </w:r>
          </w:p>
          <w:p w:rsidR="006B2C77" w:rsidRPr="00414758" w:rsidRDefault="006B2C77" w:rsidP="00E9521D">
            <w:pPr>
              <w:spacing w:line="276" w:lineRule="auto"/>
              <w:rPr>
                <w:sz w:val="16"/>
                <w:szCs w:val="16"/>
              </w:rPr>
            </w:pPr>
            <w:r w:rsidRPr="00414758">
              <w:rPr>
                <w:sz w:val="16"/>
                <w:szCs w:val="16"/>
              </w:rPr>
              <w:t>(2014)</w:t>
            </w:r>
          </w:p>
          <w:p w:rsidR="00C43D36" w:rsidRDefault="00C43D36" w:rsidP="00E9521D">
            <w:pPr>
              <w:spacing w:line="276" w:lineRule="auto"/>
              <w:rPr>
                <w:i/>
                <w:sz w:val="16"/>
                <w:szCs w:val="16"/>
              </w:rPr>
            </w:pPr>
            <w:r>
              <w:rPr>
                <w:sz w:val="16"/>
                <w:szCs w:val="16"/>
              </w:rPr>
              <w:t>[96]</w:t>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Hemophilia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In a satellite symposium at the European Haemophilia Consortium (EHC) Congress, it was suggested by a panel member that to ensure the collection of real-world outcomes that are meaningful to patients, patients must work together with all stakeholders to build a credible framework based on their real-world experience</w:t>
            </w:r>
          </w:p>
          <w:p w:rsidR="006B2C77" w:rsidRPr="00414758" w:rsidRDefault="006B2C77" w:rsidP="00E9521D">
            <w:pPr>
              <w:spacing w:line="276" w:lineRule="auto"/>
              <w:rPr>
                <w:sz w:val="16"/>
                <w:szCs w:val="16"/>
              </w:rPr>
            </w:pPr>
            <w:r w:rsidRPr="00414758">
              <w:rPr>
                <w:sz w:val="16"/>
                <w:szCs w:val="16"/>
              </w:rPr>
              <w:t>• This framework will ensure that the methods used to collect evidence are robust and reliable and that the evidence collected is in-depth enough to successfully engage with health authorities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Default="006B2C77" w:rsidP="00E9521D">
            <w:pPr>
              <w:rPr>
                <w:sz w:val="16"/>
                <w:szCs w:val="16"/>
              </w:rPr>
            </w:pPr>
            <w:r>
              <w:rPr>
                <w:sz w:val="16"/>
                <w:szCs w:val="16"/>
              </w:rPr>
              <w:t>Bendixen</w:t>
            </w:r>
          </w:p>
          <w:p w:rsidR="006B2C77" w:rsidRDefault="006B2C77" w:rsidP="00E9521D">
            <w:pPr>
              <w:rPr>
                <w:sz w:val="16"/>
                <w:szCs w:val="16"/>
              </w:rPr>
            </w:pPr>
            <w:r>
              <w:rPr>
                <w:sz w:val="16"/>
                <w:szCs w:val="16"/>
              </w:rPr>
              <w:t>(2016)</w:t>
            </w:r>
          </w:p>
          <w:p w:rsidR="00C43D36" w:rsidRDefault="00C43D36" w:rsidP="00E9521D">
            <w:pPr>
              <w:rPr>
                <w:i/>
                <w:sz w:val="16"/>
                <w:szCs w:val="16"/>
              </w:rPr>
            </w:pPr>
            <w:r>
              <w:rPr>
                <w:sz w:val="16"/>
                <w:szCs w:val="16"/>
              </w:rPr>
              <w:t>[98]</w:t>
            </w:r>
          </w:p>
          <w:p w:rsidR="006B2C77" w:rsidRPr="00EA7ED3" w:rsidRDefault="006B2C77" w:rsidP="00E9521D">
            <w:pPr>
              <w:rPr>
                <w:i/>
                <w:sz w:val="16"/>
                <w:szCs w:val="16"/>
              </w:rPr>
            </w:pPr>
            <w:r>
              <w:rPr>
                <w:i/>
                <w:sz w:val="16"/>
                <w:szCs w:val="16"/>
              </w:rPr>
              <w:t>Proposed</w:t>
            </w:r>
          </w:p>
        </w:tc>
        <w:tc>
          <w:tcPr>
            <w:tcW w:w="0" w:type="auto"/>
            <w:shd w:val="clear" w:color="auto" w:fill="auto"/>
          </w:tcPr>
          <w:p w:rsidR="006B2C77" w:rsidRPr="00414758" w:rsidRDefault="006B2C77" w:rsidP="00E9521D">
            <w:pPr>
              <w:rPr>
                <w:sz w:val="16"/>
                <w:szCs w:val="16"/>
              </w:rPr>
            </w:pPr>
            <w:r>
              <w:rPr>
                <w:sz w:val="16"/>
                <w:szCs w:val="16"/>
              </w:rPr>
              <w:t>United States</w:t>
            </w:r>
          </w:p>
        </w:tc>
        <w:tc>
          <w:tcPr>
            <w:tcW w:w="0" w:type="auto"/>
            <w:shd w:val="clear" w:color="auto" w:fill="auto"/>
          </w:tcPr>
          <w:p w:rsidR="006B2C77" w:rsidRPr="00414758" w:rsidRDefault="006B2C77" w:rsidP="00E9521D">
            <w:pPr>
              <w:rPr>
                <w:sz w:val="16"/>
                <w:szCs w:val="16"/>
              </w:rPr>
            </w:pPr>
            <w:r>
              <w:rPr>
                <w:sz w:val="16"/>
                <w:szCs w:val="16"/>
              </w:rPr>
              <w:t>DMD</w:t>
            </w:r>
          </w:p>
        </w:tc>
        <w:tc>
          <w:tcPr>
            <w:tcW w:w="0" w:type="auto"/>
            <w:shd w:val="clear" w:color="auto" w:fill="auto"/>
          </w:tcPr>
          <w:p w:rsidR="006B2C77" w:rsidRPr="00414758" w:rsidRDefault="006B2C77" w:rsidP="00E9521D">
            <w:pPr>
              <w:rPr>
                <w:sz w:val="16"/>
                <w:szCs w:val="16"/>
              </w:rPr>
            </w:pPr>
            <w:r>
              <w:rPr>
                <w:sz w:val="16"/>
                <w:szCs w:val="16"/>
              </w:rPr>
              <w:t>Families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Families who know of clinical trials should share the information on social media so that others may learn about them</w:t>
            </w:r>
          </w:p>
        </w:tc>
        <w:tc>
          <w:tcPr>
            <w:tcW w:w="0" w:type="auto"/>
            <w:shd w:val="clear" w:color="auto" w:fill="auto"/>
          </w:tcPr>
          <w:p w:rsidR="006B2C77" w:rsidRPr="00414758" w:rsidRDefault="006B2C77" w:rsidP="00E9521D">
            <w:pPr>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C43D36" w:rsidRDefault="00C43D36" w:rsidP="00E9521D">
            <w:pPr>
              <w:spacing w:line="276" w:lineRule="auto"/>
              <w:rPr>
                <w:i/>
                <w:sz w:val="16"/>
                <w:szCs w:val="16"/>
              </w:rPr>
            </w:pPr>
            <w:r>
              <w:rPr>
                <w:sz w:val="16"/>
                <w:szCs w:val="16"/>
              </w:rPr>
              <w:t>[47]</w:t>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National Organization for Rare Disorders (NORD), an umbrella organization of rare disease patient organizations, identified one of its priorities as developing systems to improve patient access to and participation in clinical trials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EURODIS</w:t>
            </w:r>
          </w:p>
          <w:p w:rsidR="006B2C77" w:rsidRPr="00414758" w:rsidRDefault="006B2C77" w:rsidP="00E9521D">
            <w:pPr>
              <w:spacing w:line="276" w:lineRule="auto"/>
              <w:rPr>
                <w:sz w:val="16"/>
                <w:szCs w:val="16"/>
              </w:rPr>
            </w:pPr>
            <w:r w:rsidRPr="00414758">
              <w:rPr>
                <w:sz w:val="16"/>
                <w:szCs w:val="16"/>
              </w:rPr>
              <w:t>(2011)</w:t>
            </w:r>
          </w:p>
          <w:p w:rsidR="006B2C77" w:rsidRPr="00414758" w:rsidRDefault="00C43D36" w:rsidP="00E9521D">
            <w:pPr>
              <w:spacing w:line="276" w:lineRule="auto"/>
              <w:rPr>
                <w:sz w:val="16"/>
                <w:szCs w:val="16"/>
              </w:rPr>
            </w:pPr>
            <w:r>
              <w:rPr>
                <w:sz w:val="16"/>
                <w:szCs w:val="16"/>
              </w:rPr>
              <w:t>[21]</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help to adapt the design of clinical trials to meet patients’ expectations, facilitating adherence and ensuring quality of life is taken into consideration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EURODIS</w:t>
            </w:r>
          </w:p>
          <w:p w:rsidR="006B2C77" w:rsidRPr="00414758" w:rsidRDefault="006B2C77" w:rsidP="00E9521D">
            <w:pPr>
              <w:spacing w:line="276" w:lineRule="auto"/>
              <w:rPr>
                <w:sz w:val="16"/>
                <w:szCs w:val="16"/>
              </w:rPr>
            </w:pPr>
            <w:r w:rsidRPr="00414758">
              <w:rPr>
                <w:sz w:val="16"/>
                <w:szCs w:val="16"/>
              </w:rPr>
              <w:t>(2011)</w:t>
            </w:r>
          </w:p>
          <w:p w:rsidR="006B2C77" w:rsidRPr="00414758" w:rsidRDefault="00C43D36" w:rsidP="00E9521D">
            <w:pPr>
              <w:spacing w:line="276" w:lineRule="auto"/>
              <w:rPr>
                <w:sz w:val="16"/>
                <w:szCs w:val="16"/>
              </w:rPr>
            </w:pPr>
            <w:r>
              <w:rPr>
                <w:sz w:val="16"/>
                <w:szCs w:val="16"/>
              </w:rPr>
              <w:t>[21]</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discuss results with trial sponsors to contribute to the assessment of treatment benefits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EURODIS</w:t>
            </w:r>
          </w:p>
          <w:p w:rsidR="006B2C77" w:rsidRPr="00414758" w:rsidRDefault="006B2C77" w:rsidP="00E9521D">
            <w:pPr>
              <w:spacing w:line="276" w:lineRule="auto"/>
              <w:rPr>
                <w:sz w:val="16"/>
                <w:szCs w:val="16"/>
              </w:rPr>
            </w:pPr>
            <w:r w:rsidRPr="00414758">
              <w:rPr>
                <w:sz w:val="16"/>
                <w:szCs w:val="16"/>
              </w:rPr>
              <w:t>(2011)</w:t>
            </w:r>
          </w:p>
          <w:p w:rsidR="006B2C77" w:rsidRPr="00414758" w:rsidRDefault="00C43D36" w:rsidP="00E9521D">
            <w:pPr>
              <w:spacing w:line="276" w:lineRule="auto"/>
              <w:rPr>
                <w:sz w:val="16"/>
                <w:szCs w:val="16"/>
              </w:rPr>
            </w:pPr>
            <w:r>
              <w:rPr>
                <w:sz w:val="16"/>
                <w:szCs w:val="16"/>
              </w:rPr>
              <w:t>[21]</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provide early information to potential participants to ensure inclusion in a trial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Boon</w:t>
            </w:r>
          </w:p>
          <w:p w:rsidR="006B2C77" w:rsidRPr="00414758" w:rsidRDefault="006B2C77" w:rsidP="00E9521D">
            <w:pPr>
              <w:spacing w:line="276" w:lineRule="auto"/>
              <w:rPr>
                <w:sz w:val="16"/>
                <w:szCs w:val="16"/>
              </w:rPr>
            </w:pPr>
            <w:r w:rsidRPr="00414758">
              <w:rPr>
                <w:sz w:val="16"/>
                <w:szCs w:val="16"/>
              </w:rPr>
              <w:t>(20</w:t>
            </w:r>
            <w:r>
              <w:rPr>
                <w:sz w:val="16"/>
                <w:szCs w:val="16"/>
              </w:rPr>
              <w:t>10</w:t>
            </w:r>
            <w:r w:rsidRPr="00414758">
              <w:rPr>
                <w:sz w:val="16"/>
                <w:szCs w:val="16"/>
              </w:rPr>
              <w:t>)</w:t>
            </w:r>
          </w:p>
          <w:p w:rsidR="006B2C77" w:rsidRPr="00414758" w:rsidRDefault="00C43D36" w:rsidP="00E9521D">
            <w:pPr>
              <w:spacing w:line="276" w:lineRule="auto"/>
              <w:rPr>
                <w:sz w:val="16"/>
                <w:szCs w:val="16"/>
              </w:rPr>
            </w:pPr>
            <w:r>
              <w:rPr>
                <w:sz w:val="16"/>
                <w:szCs w:val="16"/>
              </w:rPr>
              <w:lastRenderedPageBreak/>
              <w:t>[46]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VSN is involved in assisting and initiating clinical trials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Not specified </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Black </w:t>
            </w:r>
          </w:p>
          <w:p w:rsidR="006B2C77" w:rsidRPr="00414758" w:rsidRDefault="006B2C77" w:rsidP="00AA16F5">
            <w:pPr>
              <w:spacing w:line="276" w:lineRule="auto"/>
              <w:rPr>
                <w:sz w:val="16"/>
                <w:szCs w:val="16"/>
              </w:rPr>
            </w:pPr>
            <w:r w:rsidRPr="00414758">
              <w:rPr>
                <w:sz w:val="16"/>
                <w:szCs w:val="16"/>
              </w:rPr>
              <w:t>(2011)</w:t>
            </w:r>
            <w:r w:rsidRPr="00414758">
              <w:rPr>
                <w:sz w:val="16"/>
                <w:szCs w:val="16"/>
              </w:rPr>
              <w:br/>
            </w:r>
            <w:r w:rsidR="00AA16F5">
              <w:rPr>
                <w:sz w:val="16"/>
                <w:szCs w:val="16"/>
              </w:rPr>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Severe myoclonic epilepsy of infancy (SMEI or Dravet syndrome)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IDEA League provides researchers with access to a large cohort of patients for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Not specified </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Centres within the IDEA League’s Collaborative Clinical Research and Comprehensive Care Network collaborate to develop clinical research protocols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Rare Diseases Clinical Research Network (RDCRN) obtains input from patient organizations on the development of informed consent statements, recruitment strategies, and protocols for research conducted within the Network</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help the RDCRN to identify patient cohorts and recruit patients for studies conducted by the Network</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w:t>
            </w:r>
            <w:r>
              <w:rPr>
                <w:sz w:val="16"/>
                <w:szCs w:val="16"/>
              </w:rPr>
              <w:t xml:space="preserve"> Researchers in the RDCRN rank help with patient recruitment as one of the top three benefits of interactions with patient organizations </w:t>
            </w:r>
            <w:r>
              <w:rPr>
                <w:sz w:val="16"/>
                <w:szCs w:val="16"/>
              </w:rPr>
              <w:fldChar w:fldCharType="begin"/>
            </w:r>
            <w:r>
              <w:rPr>
                <w:sz w:val="16"/>
                <w:szCs w:val="16"/>
              </w:rPr>
              <w:instrText xml:space="preserve"> ADDIN REFMGR.CITE &lt;Refman&gt;&lt;Cite&gt;&lt;Author&gt;Merkel&lt;/Author&gt;&lt;Year&gt;2016&lt;/Year&gt;&lt;RecNum&gt;13985&lt;/RecNum&gt;&lt;IDText&gt;The partnership of patient advocacy groups and clinical investigators in the rare diseases clinical research network&lt;/IDText&gt;&lt;MDL Ref_Type="Journal"&gt;&lt;Ref_Type&gt;Journal&lt;/Ref_Type&gt;&lt;Ref_ID&gt;13985&lt;/Ref_ID&gt;&lt;Title_Primary&gt;The partnership of patient advocacy groups and clinical investigators in the rare diseases clinical research network&lt;/Title_Primary&gt;&lt;Authors_Primary&gt;Merkel,P.A.&lt;/Authors_Primary&gt;&lt;Authors_Primary&gt;Manion,M.&lt;/Authors_Primary&gt;&lt;Authors_Primary&gt;Gopal-Srivastava,R.&lt;/Authors_Primary&gt;&lt;Authors_Primary&gt;Groft,S.&lt;/Authors_Primary&gt;&lt;Authors_Primary&gt;Jinnah,H.A.&lt;/Authors_Primary&gt;&lt;Authors_Primary&gt;Robertson,D.&lt;/Authors_Primary&gt;&lt;Authors_Primary&gt;Krischer,J.P.&lt;/Authors_Primary&gt;&lt;Authors_Primary&gt;Rare Diseases Clinical Research Network&lt;/Authors_Primary&gt;&lt;Date_Primary&gt;2016&lt;/Date_Primary&gt;&lt;Keywords&gt;patient&lt;/Keywords&gt;&lt;Keywords&gt;Patient Advocacy&lt;/Keywords&gt;&lt;Keywords&gt;Rare Diseases&lt;/Keywords&gt;&lt;Keywords&gt;rare disease&lt;/Keywords&gt;&lt;Keywords&gt;diseases&lt;/Keywords&gt;&lt;Keywords&gt;Disease&lt;/Keywords&gt;&lt;Keywords&gt;clinical research&lt;/Keywords&gt;&lt;Keywords&gt;Research&lt;/Keywords&gt;&lt;Reprint&gt;Not in File&lt;/Reprint&gt;&lt;Start_Page&gt;66&lt;/Start_Page&gt;&lt;Periodical&gt;Orphanet J Rare Dis&lt;/Periodical&gt;&lt;Volume&gt;11&lt;/Volume&gt;&lt;Issue&gt;1&lt;/Issue&gt;&lt;ZZ_JournalStdAbbrev&gt;&lt;f name="System"&gt;Orphanet J Rare Dis&lt;/f&gt;&lt;/ZZ_JournalStdAbbrev&gt;&lt;ZZ_WorkformID&gt;1&lt;/ZZ_WorkformID&gt;&lt;/MDL&gt;&lt;/Cite&gt;&lt;/Refman&gt;</w:instrText>
            </w:r>
            <w:r>
              <w:rPr>
                <w:sz w:val="16"/>
                <w:szCs w:val="16"/>
              </w:rPr>
              <w:fldChar w:fldCharType="separate"/>
            </w:r>
            <w:r>
              <w:rPr>
                <w:noProof/>
                <w:sz w:val="16"/>
                <w:szCs w:val="16"/>
              </w:rPr>
              <w:t>[154]</w:t>
            </w:r>
            <w:r>
              <w:rPr>
                <w:sz w:val="16"/>
                <w:szCs w:val="16"/>
              </w:rPr>
              <w:fldChar w:fldCharType="end"/>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Seminara</w:t>
            </w:r>
          </w:p>
          <w:p w:rsidR="006B2C77" w:rsidRPr="00414758" w:rsidRDefault="006B2C77" w:rsidP="00E9521D">
            <w:pPr>
              <w:spacing w:line="276" w:lineRule="auto"/>
              <w:rPr>
                <w:sz w:val="16"/>
                <w:szCs w:val="16"/>
              </w:rPr>
            </w:pPr>
            <w:r w:rsidRPr="00414758">
              <w:rPr>
                <w:sz w:val="16"/>
                <w:szCs w:val="16"/>
              </w:rPr>
              <w:t>(2010)</w:t>
            </w:r>
          </w:p>
          <w:p w:rsidR="006B2C77" w:rsidRPr="00414758" w:rsidRDefault="00AA16F5" w:rsidP="00E9521D">
            <w:pPr>
              <w:spacing w:line="276" w:lineRule="auto"/>
              <w:rPr>
                <w:sz w:val="16"/>
                <w:szCs w:val="16"/>
              </w:rPr>
            </w:pPr>
            <w:r>
              <w:rPr>
                <w:sz w:val="16"/>
                <w:szCs w:val="16"/>
              </w:rPr>
              <w:t>[24]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Urea Cycle Disorders (UCDs)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National Urea Cycle Disorders Foundation is involved in the Urea Cycle Disorders Consortium (UCDC) of the RDCRN </w:t>
            </w:r>
          </w:p>
          <w:p w:rsidR="006B2C77" w:rsidRPr="00414758" w:rsidRDefault="006B2C77" w:rsidP="00E9521D">
            <w:pPr>
              <w:spacing w:line="276" w:lineRule="auto"/>
              <w:rPr>
                <w:sz w:val="16"/>
                <w:szCs w:val="16"/>
              </w:rPr>
            </w:pPr>
            <w:r w:rsidRPr="00414758">
              <w:rPr>
                <w:sz w:val="16"/>
                <w:szCs w:val="16"/>
              </w:rPr>
              <w:t>•  The foundation is directly involved in the development of protocols, consents, content evaluations, and progress reporting in RDCRN studies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inform patients of opportunities for taking part in clinical trials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assist in the development of clinical research protocols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review funding requests, clinical trial protocols, or patient information to be used in a trial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provide advice or serve as advisory members on clinical research program committees for the development of a trial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supply demographic and disease-specific information on members represented by the organization for use in a trial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Provide funding for clinical trials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Fajac</w:t>
            </w:r>
          </w:p>
          <w:p w:rsidR="006B2C77" w:rsidRPr="00414758" w:rsidRDefault="006B2C77" w:rsidP="00E9521D">
            <w:pPr>
              <w:spacing w:line="276" w:lineRule="auto"/>
              <w:rPr>
                <w:sz w:val="16"/>
                <w:szCs w:val="16"/>
              </w:rPr>
            </w:pPr>
            <w:r w:rsidRPr="00414758">
              <w:rPr>
                <w:sz w:val="16"/>
                <w:szCs w:val="16"/>
              </w:rPr>
              <w:lastRenderedPageBreak/>
              <w:t>(2013)</w:t>
            </w:r>
          </w:p>
          <w:p w:rsidR="006B2C77" w:rsidRPr="00414758" w:rsidRDefault="00AA16F5" w:rsidP="00E9521D">
            <w:pPr>
              <w:spacing w:line="276" w:lineRule="auto"/>
              <w:rPr>
                <w:sz w:val="16"/>
                <w:szCs w:val="16"/>
              </w:rPr>
            </w:pPr>
            <w:r>
              <w:rPr>
                <w:sz w:val="16"/>
                <w:szCs w:val="16"/>
              </w:rPr>
              <w:t>[150]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 </w:t>
            </w:r>
            <w:r w:rsidRPr="00414758">
              <w:rPr>
                <w:sz w:val="16"/>
                <w:szCs w:val="16"/>
              </w:rPr>
              <w:lastRenderedPageBreak/>
              <w:t>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 The European Cystic Fibrosis Society’s Clinical </w:t>
            </w:r>
            <w:r w:rsidRPr="00414758">
              <w:rPr>
                <w:sz w:val="16"/>
                <w:szCs w:val="16"/>
              </w:rPr>
              <w:lastRenderedPageBreak/>
              <w:t>Trial Network (ECFS-CTN) is funded by the ECFS and national patient organizations through the umbrella organization CF 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fund research conducted within the RDCRN, including travel clinics to facilitate patient access to investigators and studies within the RDCRN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w:t>
            </w:r>
            <w:r>
              <w:rPr>
                <w:sz w:val="16"/>
                <w:szCs w:val="16"/>
              </w:rPr>
              <w:t xml:space="preserve"> Researchers in the RDCRN ranked direct funding as one of the top three benefits of interactions with patient organizations </w:t>
            </w:r>
            <w:r>
              <w:rPr>
                <w:sz w:val="16"/>
                <w:szCs w:val="16"/>
              </w:rPr>
              <w:fldChar w:fldCharType="begin"/>
            </w:r>
            <w:r>
              <w:rPr>
                <w:sz w:val="16"/>
                <w:szCs w:val="16"/>
              </w:rPr>
              <w:instrText xml:space="preserve"> ADDIN REFMGR.CITE &lt;Refman&gt;&lt;Cite&gt;&lt;Author&gt;Merkel&lt;/Author&gt;&lt;Year&gt;2016&lt;/Year&gt;&lt;RecNum&gt;13985&lt;/RecNum&gt;&lt;IDText&gt;The partnership of patient advocacy groups and clinical investigators in the rare diseases clinical research network&lt;/IDText&gt;&lt;MDL Ref_Type="Journal"&gt;&lt;Ref_Type&gt;Journal&lt;/Ref_Type&gt;&lt;Ref_ID&gt;13985&lt;/Ref_ID&gt;&lt;Title_Primary&gt;The partnership of patient advocacy groups and clinical investigators in the rare diseases clinical research network&lt;/Title_Primary&gt;&lt;Authors_Primary&gt;Merkel,P.A.&lt;/Authors_Primary&gt;&lt;Authors_Primary&gt;Manion,M.&lt;/Authors_Primary&gt;&lt;Authors_Primary&gt;Gopal-Srivastava,R.&lt;/Authors_Primary&gt;&lt;Authors_Primary&gt;Groft,S.&lt;/Authors_Primary&gt;&lt;Authors_Primary&gt;Jinnah,H.A.&lt;/Authors_Primary&gt;&lt;Authors_Primary&gt;Robertson,D.&lt;/Authors_Primary&gt;&lt;Authors_Primary&gt;Krischer,J.P.&lt;/Authors_Primary&gt;&lt;Authors_Primary&gt;Rare Diseases Clinical Research Network&lt;/Authors_Primary&gt;&lt;Date_Primary&gt;2016&lt;/Date_Primary&gt;&lt;Keywords&gt;patient&lt;/Keywords&gt;&lt;Keywords&gt;Patient Advocacy&lt;/Keywords&gt;&lt;Keywords&gt;Rare Diseases&lt;/Keywords&gt;&lt;Keywords&gt;rare disease&lt;/Keywords&gt;&lt;Keywords&gt;diseases&lt;/Keywords&gt;&lt;Keywords&gt;Disease&lt;/Keywords&gt;&lt;Keywords&gt;clinical research&lt;/Keywords&gt;&lt;Keywords&gt;Research&lt;/Keywords&gt;&lt;Reprint&gt;Not in File&lt;/Reprint&gt;&lt;Start_Page&gt;66&lt;/Start_Page&gt;&lt;Periodical&gt;Orphanet J Rare Dis&lt;/Periodical&gt;&lt;Volume&gt;11&lt;/Volume&gt;&lt;Issue&gt;1&lt;/Issue&gt;&lt;ZZ_JournalStdAbbrev&gt;&lt;f name="System"&gt;Orphanet J Rare Dis&lt;/f&gt;&lt;/ZZ_JournalStdAbbrev&gt;&lt;ZZ_WorkformID&gt;1&lt;/ZZ_WorkformID&gt;&lt;/MDL&gt;&lt;/Cite&gt;&lt;/Refman&gt;</w:instrText>
            </w:r>
            <w:r>
              <w:rPr>
                <w:sz w:val="16"/>
                <w:szCs w:val="16"/>
              </w:rPr>
              <w:fldChar w:fldCharType="separate"/>
            </w:r>
            <w:r>
              <w:rPr>
                <w:noProof/>
                <w:sz w:val="16"/>
                <w:szCs w:val="16"/>
              </w:rPr>
              <w:t>[154]</w:t>
            </w:r>
            <w:r>
              <w:rPr>
                <w:sz w:val="16"/>
                <w:szCs w:val="16"/>
              </w:rPr>
              <w:fldChar w:fldCharType="end"/>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finance or raise funds for clinical trials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Development of or involvement in clinical trial organizations/networks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Fajac</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[150]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ECFS established a clinical trial network (ECFS-CTN) comprised of 30 selected sites across 11 European countries</w:t>
            </w:r>
          </w:p>
          <w:p w:rsidR="006B2C77" w:rsidRPr="00414758" w:rsidRDefault="006B2C77" w:rsidP="00E9521D">
            <w:pPr>
              <w:spacing w:line="276" w:lineRule="auto"/>
              <w:rPr>
                <w:sz w:val="16"/>
                <w:szCs w:val="16"/>
              </w:rPr>
            </w:pPr>
            <w:r w:rsidRPr="00414758">
              <w:rPr>
                <w:sz w:val="16"/>
                <w:szCs w:val="16"/>
              </w:rPr>
              <w:t>• Current initiatives are to set up an investigator-initiated trial, to implement central laboratories for outcome measures, further develop new surrogate end points, and establish a quality-improvement program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Fajac</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[150]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 patient organization representative sits on the Executive Committee of the ECFS-CTN and other representatives are invited to meet with the Executive Committee once a year</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Fajac</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[150]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are invited to ECFS-CTN steering committee meetings twice a year</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are involved in the operations, activities, and strategy  of the RDCRN</w:t>
            </w:r>
          </w:p>
          <w:p w:rsidR="006B2C77" w:rsidRPr="00414758" w:rsidRDefault="006B2C77" w:rsidP="00E9521D">
            <w:pPr>
              <w:spacing w:line="276" w:lineRule="auto"/>
              <w:rPr>
                <w:sz w:val="16"/>
                <w:szCs w:val="16"/>
              </w:rPr>
            </w:pPr>
            <w:r w:rsidRPr="00414758">
              <w:rPr>
                <w:sz w:val="16"/>
                <w:szCs w:val="16"/>
              </w:rPr>
              <w:t>• Organizations are involved in each consortium and form the RDCRN’s Coalition of Patient Advocacy Groups, which participates in network-level discussions and meetings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90 patient organizations are members of the RDCRN, forming the “coalition of patient advocacy groups” (CPAG)</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CPAG chairperson is a member of the RDCRN Steering Committee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Seminara</w:t>
            </w:r>
          </w:p>
          <w:p w:rsidR="006B2C77" w:rsidRPr="00414758" w:rsidRDefault="006B2C77" w:rsidP="00E9521D">
            <w:pPr>
              <w:spacing w:line="276" w:lineRule="auto"/>
              <w:rPr>
                <w:sz w:val="16"/>
                <w:szCs w:val="16"/>
              </w:rPr>
            </w:pPr>
            <w:r w:rsidRPr="00414758">
              <w:rPr>
                <w:sz w:val="16"/>
                <w:szCs w:val="16"/>
              </w:rPr>
              <w:t>(2010)</w:t>
            </w:r>
          </w:p>
          <w:p w:rsidR="006B2C77" w:rsidRPr="00414758" w:rsidRDefault="00AA16F5" w:rsidP="00E9521D">
            <w:pPr>
              <w:spacing w:line="276" w:lineRule="auto"/>
              <w:rPr>
                <w:sz w:val="16"/>
                <w:szCs w:val="16"/>
              </w:rPr>
            </w:pPr>
            <w:r>
              <w:rPr>
                <w:sz w:val="16"/>
                <w:szCs w:val="16"/>
              </w:rPr>
              <w:t>[24]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UCDs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Executive Director of the National Urea Cycle Disorders Foundation (NUCDF) serves as a voting member on the UCDC of the RDCRN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lastRenderedPageBreak/>
              <w:t>Dissemination of information on clinical trials results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translate research results from the RDCRN to patient communities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w:t>
            </w:r>
            <w:r>
              <w:rPr>
                <w:sz w:val="16"/>
                <w:szCs w:val="16"/>
              </w:rPr>
              <w:t xml:space="preserve"> Researchers in the RDCRN ranked communication of research activities to the patient community as one of the top three benefits of interactions with patient organizations</w:t>
            </w:r>
            <w:r>
              <w:rPr>
                <w:sz w:val="16"/>
                <w:szCs w:val="16"/>
              </w:rPr>
              <w:fldChar w:fldCharType="begin"/>
            </w:r>
            <w:r>
              <w:rPr>
                <w:sz w:val="16"/>
                <w:szCs w:val="16"/>
              </w:rPr>
              <w:instrText xml:space="preserve"> ADDIN REFMGR.CITE &lt;Refman&gt;&lt;Cite&gt;&lt;Author&gt;Merkel&lt;/Author&gt;&lt;Year&gt;2016&lt;/Year&gt;&lt;RecNum&gt;13985&lt;/RecNum&gt;&lt;IDText&gt;The partnership of patient advocacy groups and clinical investigators in the rare diseases clinical research network&lt;/IDText&gt;&lt;MDL Ref_Type="Journal"&gt;&lt;Ref_Type&gt;Journal&lt;/Ref_Type&gt;&lt;Ref_ID&gt;13985&lt;/Ref_ID&gt;&lt;Title_Primary&gt;The partnership of patient advocacy groups and clinical investigators in the rare diseases clinical research network&lt;/Title_Primary&gt;&lt;Authors_Primary&gt;Merkel,P.A.&lt;/Authors_Primary&gt;&lt;Authors_Primary&gt;Manion,M.&lt;/Authors_Primary&gt;&lt;Authors_Primary&gt;Gopal-Srivastava,R.&lt;/Authors_Primary&gt;&lt;Authors_Primary&gt;Groft,S.&lt;/Authors_Primary&gt;&lt;Authors_Primary&gt;Jinnah,H.A.&lt;/Authors_Primary&gt;&lt;Authors_Primary&gt;Robertson,D.&lt;/Authors_Primary&gt;&lt;Authors_Primary&gt;Krischer,J.P.&lt;/Authors_Primary&gt;&lt;Authors_Primary&gt;Rare Diseases Clinical Research Network&lt;/Authors_Primary&gt;&lt;Date_Primary&gt;2016&lt;/Date_Primary&gt;&lt;Keywords&gt;patient&lt;/Keywords&gt;&lt;Keywords&gt;Patient Advocacy&lt;/Keywords&gt;&lt;Keywords&gt;Rare Diseases&lt;/Keywords&gt;&lt;Keywords&gt;rare disease&lt;/Keywords&gt;&lt;Keywords&gt;diseases&lt;/Keywords&gt;&lt;Keywords&gt;Disease&lt;/Keywords&gt;&lt;Keywords&gt;clinical research&lt;/Keywords&gt;&lt;Keywords&gt;Research&lt;/Keywords&gt;&lt;Reprint&gt;Not in File&lt;/Reprint&gt;&lt;Start_Page&gt;66&lt;/Start_Page&gt;&lt;Periodical&gt;Orphanet J Rare Dis&lt;/Periodical&gt;&lt;Volume&gt;11&lt;/Volume&gt;&lt;Issue&gt;1&lt;/Issue&gt;&lt;ZZ_JournalStdAbbrev&gt;&lt;f name="System"&gt;Orphanet J Rare Dis&lt;/f&gt;&lt;/ZZ_JournalStdAbbrev&gt;&lt;ZZ_WorkformID&gt;1&lt;/ZZ_WorkformID&gt;&lt;/MDL&gt;&lt;/Cite&gt;&lt;/Refman&gt;</w:instrText>
            </w:r>
            <w:r>
              <w:rPr>
                <w:sz w:val="16"/>
                <w:szCs w:val="16"/>
              </w:rPr>
              <w:fldChar w:fldCharType="separate"/>
            </w:r>
            <w:r>
              <w:rPr>
                <w:noProof/>
                <w:sz w:val="16"/>
                <w:szCs w:val="16"/>
              </w:rPr>
              <w:t>[154]</w:t>
            </w:r>
            <w:r>
              <w:rPr>
                <w:sz w:val="16"/>
                <w:szCs w:val="16"/>
              </w:rPr>
              <w:fldChar w:fldCharType="end"/>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Seminara</w:t>
            </w:r>
          </w:p>
          <w:p w:rsidR="006B2C77" w:rsidRPr="00414758" w:rsidRDefault="006B2C77" w:rsidP="00E9521D">
            <w:pPr>
              <w:spacing w:line="276" w:lineRule="auto"/>
              <w:rPr>
                <w:sz w:val="16"/>
                <w:szCs w:val="16"/>
              </w:rPr>
            </w:pPr>
            <w:r w:rsidRPr="00414758">
              <w:rPr>
                <w:sz w:val="16"/>
                <w:szCs w:val="16"/>
              </w:rPr>
              <w:t>(2010)</w:t>
            </w:r>
          </w:p>
          <w:p w:rsidR="006B2C77" w:rsidRPr="00414758" w:rsidRDefault="00AA16F5" w:rsidP="00E9521D">
            <w:pPr>
              <w:spacing w:line="276" w:lineRule="auto"/>
              <w:rPr>
                <w:sz w:val="16"/>
                <w:szCs w:val="16"/>
              </w:rPr>
            </w:pPr>
            <w:r>
              <w:rPr>
                <w:sz w:val="16"/>
                <w:szCs w:val="16"/>
              </w:rPr>
              <w:t>[24]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UCDs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National Urea Cycle Disorders Foundation provides information on its website about the importance of research and ongoing UCDC trials</w:t>
            </w:r>
          </w:p>
          <w:p w:rsidR="006B2C77" w:rsidRPr="00414758" w:rsidRDefault="006B2C77" w:rsidP="00E9521D">
            <w:pPr>
              <w:spacing w:line="276" w:lineRule="auto"/>
              <w:rPr>
                <w:sz w:val="16"/>
                <w:szCs w:val="16"/>
              </w:rPr>
            </w:pPr>
            <w:r w:rsidRPr="00414758">
              <w:rPr>
                <w:sz w:val="16"/>
                <w:szCs w:val="16"/>
              </w:rPr>
              <w:t>• It also publishes articles on UCDC studies in its newsletter</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translate the results of trials into patient friendly information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co-write a scientific article on the results of a trial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review scientific papers on clinical trials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 xml:space="preserve">Assessment of benefits and harms </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AA16F5" w:rsidRDefault="00AA16F5" w:rsidP="00E9521D">
            <w:pPr>
              <w:spacing w:line="276" w:lineRule="auto"/>
              <w:rPr>
                <w:i/>
                <w:sz w:val="16"/>
                <w:szCs w:val="16"/>
              </w:rPr>
            </w:pPr>
            <w:r>
              <w:rPr>
                <w:sz w:val="16"/>
                <w:szCs w:val="16"/>
              </w:rPr>
              <w:t>[97]</w:t>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input on acceptable risk should be imbedded into treatment R&amp;D, from drug design to clinical trials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gridSpan w:val="6"/>
            <w:shd w:val="clear" w:color="auto" w:fill="auto"/>
          </w:tcPr>
          <w:p w:rsidR="006B2C77" w:rsidRPr="00414758" w:rsidRDefault="006B2C77" w:rsidP="00E9521D">
            <w:pPr>
              <w:spacing w:line="276" w:lineRule="auto"/>
              <w:rPr>
                <w:b/>
                <w:i/>
                <w:sz w:val="16"/>
                <w:szCs w:val="16"/>
              </w:rPr>
            </w:pPr>
            <w:r w:rsidRPr="00414758">
              <w:rPr>
                <w:b/>
                <w:i/>
                <w:sz w:val="16"/>
                <w:szCs w:val="16"/>
              </w:rPr>
              <w:t>Patient reported outcome measures</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Submission of patient reported outcome measures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van der Meijden</w:t>
            </w:r>
          </w:p>
          <w:p w:rsidR="006B2C77" w:rsidRPr="00414758" w:rsidRDefault="006B2C77" w:rsidP="00E9521D">
            <w:pPr>
              <w:spacing w:line="276" w:lineRule="auto"/>
              <w:rPr>
                <w:sz w:val="16"/>
                <w:szCs w:val="16"/>
              </w:rPr>
            </w:pPr>
            <w:r w:rsidRPr="00414758">
              <w:rPr>
                <w:sz w:val="16"/>
                <w:szCs w:val="16"/>
              </w:rPr>
              <w:t>(2014)</w:t>
            </w:r>
          </w:p>
          <w:p w:rsidR="006B2C77" w:rsidRPr="00414758" w:rsidRDefault="00AA16F5" w:rsidP="00E9521D">
            <w:pPr>
              <w:spacing w:line="276" w:lineRule="auto"/>
              <w:rPr>
                <w:sz w:val="16"/>
                <w:szCs w:val="16"/>
              </w:rPr>
            </w:pPr>
            <w:r>
              <w:rPr>
                <w:sz w:val="16"/>
                <w:szCs w:val="16"/>
              </w:rPr>
              <w:t>[32]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r w:rsidRPr="00414758">
              <w:rPr>
                <w:sz w:val="16"/>
                <w:szCs w:val="16"/>
              </w:rPr>
              <w:t>(Australia, Canada, France, Germany, Netherlands, United Kingdom, United States)</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r w:rsidRPr="00414758">
              <w:rPr>
                <w:sz w:val="16"/>
                <w:szCs w:val="16"/>
              </w:rPr>
              <w:t>Note: study was based out of the 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Pompe disease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Pompe Survey collected patient reported outcomes from patients instead of gathering clinical outcome measures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authors suggest that their assessment of quality of life and participation in daily activity allows for the measurement of patients’ functioning overall and in a way that truly reflects the disease impact</w:t>
            </w:r>
          </w:p>
        </w:tc>
      </w:tr>
      <w:tr w:rsidR="006B2C77" w:rsidRPr="00414758" w:rsidTr="00E9521D">
        <w:tc>
          <w:tcPr>
            <w:tcW w:w="0" w:type="auto"/>
            <w:shd w:val="clear" w:color="auto" w:fill="auto"/>
          </w:tcPr>
          <w:p w:rsidR="006B2C77" w:rsidRDefault="006B2C77" w:rsidP="00E9521D">
            <w:pPr>
              <w:rPr>
                <w:sz w:val="16"/>
                <w:szCs w:val="16"/>
              </w:rPr>
            </w:pPr>
            <w:r>
              <w:rPr>
                <w:sz w:val="16"/>
                <w:szCs w:val="16"/>
              </w:rPr>
              <w:t>Consolaro</w:t>
            </w:r>
          </w:p>
          <w:p w:rsidR="006B2C77" w:rsidRDefault="006B2C77" w:rsidP="00E9521D">
            <w:pPr>
              <w:rPr>
                <w:sz w:val="16"/>
                <w:szCs w:val="16"/>
              </w:rPr>
            </w:pPr>
            <w:r>
              <w:rPr>
                <w:sz w:val="16"/>
                <w:szCs w:val="16"/>
              </w:rPr>
              <w:t>(2016)</w:t>
            </w:r>
          </w:p>
          <w:p w:rsidR="006B2C77" w:rsidRPr="00414758" w:rsidRDefault="00AA16F5" w:rsidP="00E9521D">
            <w:pPr>
              <w:rPr>
                <w:sz w:val="16"/>
                <w:szCs w:val="16"/>
              </w:rPr>
            </w:pPr>
            <w:r>
              <w:rPr>
                <w:sz w:val="16"/>
                <w:szCs w:val="16"/>
              </w:rPr>
              <w:t>[106]</w:t>
            </w:r>
          </w:p>
        </w:tc>
        <w:tc>
          <w:tcPr>
            <w:tcW w:w="0" w:type="auto"/>
            <w:shd w:val="clear" w:color="auto" w:fill="auto"/>
          </w:tcPr>
          <w:p w:rsidR="006B2C77" w:rsidRPr="00414758" w:rsidRDefault="006B2C77" w:rsidP="00E9521D">
            <w:pPr>
              <w:rPr>
                <w:sz w:val="16"/>
                <w:szCs w:val="16"/>
              </w:rPr>
            </w:pPr>
            <w:r>
              <w:rPr>
                <w:sz w:val="16"/>
                <w:szCs w:val="16"/>
              </w:rPr>
              <w:t>Italy</w:t>
            </w:r>
          </w:p>
        </w:tc>
        <w:tc>
          <w:tcPr>
            <w:tcW w:w="0" w:type="auto"/>
            <w:shd w:val="clear" w:color="auto" w:fill="auto"/>
          </w:tcPr>
          <w:p w:rsidR="006B2C77" w:rsidRPr="00414758" w:rsidRDefault="006B2C77" w:rsidP="00E9521D">
            <w:pPr>
              <w:rPr>
                <w:sz w:val="16"/>
                <w:szCs w:val="16"/>
              </w:rPr>
            </w:pPr>
            <w:r>
              <w:rPr>
                <w:sz w:val="16"/>
                <w:szCs w:val="16"/>
              </w:rPr>
              <w:t>Juvenile idiopathic arthritis, juvenile dermatomyositis, and juvenile autoinflammatory disease</w:t>
            </w:r>
          </w:p>
        </w:tc>
        <w:tc>
          <w:tcPr>
            <w:tcW w:w="0" w:type="auto"/>
            <w:shd w:val="clear" w:color="auto" w:fill="auto"/>
          </w:tcPr>
          <w:p w:rsidR="006B2C77" w:rsidRPr="00414758" w:rsidRDefault="006B2C77" w:rsidP="00E9521D">
            <w:pPr>
              <w:rPr>
                <w:sz w:val="16"/>
                <w:szCs w:val="16"/>
              </w:rPr>
            </w:pPr>
            <w:r>
              <w:rPr>
                <w:sz w:val="16"/>
                <w:szCs w:val="16"/>
              </w:rPr>
              <w:t>Patients and families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and their parents regularly complete multidimensional questionnaires that integrate all major parent- and child-reported outcomes (PCROs) into a single tool (Juvenile Arthritis Multidimensional Assessment Report or JAMAR; Juvenile Dermatomyositis Multidimensional Assessment Report or JDMAR; and Juvenile Autoinflammatory Disease Multidimensional </w:t>
            </w:r>
            <w:r>
              <w:rPr>
                <w:sz w:val="16"/>
                <w:szCs w:val="16"/>
              </w:rPr>
              <w:lastRenderedPageBreak/>
              <w:t>Assessment Report (JAIMAR)</w:t>
            </w:r>
          </w:p>
        </w:tc>
        <w:tc>
          <w:tcPr>
            <w:tcW w:w="0" w:type="auto"/>
            <w:shd w:val="clear" w:color="auto" w:fill="auto"/>
          </w:tcPr>
          <w:p w:rsidR="006B2C77" w:rsidRPr="00414758" w:rsidRDefault="006B2C77" w:rsidP="00E9521D">
            <w:pPr>
              <w:rPr>
                <w:sz w:val="16"/>
                <w:szCs w:val="16"/>
              </w:rPr>
            </w:pPr>
            <w:r w:rsidRPr="00414758">
              <w:rPr>
                <w:sz w:val="16"/>
                <w:szCs w:val="16"/>
              </w:rPr>
              <w:lastRenderedPageBreak/>
              <w:t>•</w:t>
            </w:r>
          </w:p>
        </w:tc>
      </w:tr>
      <w:tr w:rsidR="006B2C77" w:rsidRPr="00414758" w:rsidTr="00E9521D">
        <w:tc>
          <w:tcPr>
            <w:tcW w:w="0" w:type="auto"/>
            <w:shd w:val="clear" w:color="auto" w:fill="auto"/>
          </w:tcPr>
          <w:p w:rsidR="006B2C77" w:rsidRDefault="006B2C77" w:rsidP="00E9521D">
            <w:pPr>
              <w:rPr>
                <w:sz w:val="16"/>
                <w:szCs w:val="16"/>
              </w:rPr>
            </w:pPr>
            <w:r>
              <w:rPr>
                <w:sz w:val="16"/>
                <w:szCs w:val="16"/>
              </w:rPr>
              <w:lastRenderedPageBreak/>
              <w:t>Consolaro</w:t>
            </w:r>
          </w:p>
          <w:p w:rsidR="006B2C77" w:rsidRDefault="006B2C77" w:rsidP="00E9521D">
            <w:pPr>
              <w:rPr>
                <w:sz w:val="16"/>
                <w:szCs w:val="16"/>
              </w:rPr>
            </w:pPr>
            <w:r>
              <w:rPr>
                <w:sz w:val="16"/>
                <w:szCs w:val="16"/>
              </w:rPr>
              <w:t>(2016)</w:t>
            </w:r>
          </w:p>
          <w:p w:rsidR="006B2C77" w:rsidRDefault="00AA16F5" w:rsidP="00E9521D">
            <w:pPr>
              <w:rPr>
                <w:sz w:val="16"/>
                <w:szCs w:val="16"/>
              </w:rPr>
            </w:pPr>
            <w:r>
              <w:rPr>
                <w:sz w:val="16"/>
                <w:szCs w:val="16"/>
              </w:rPr>
              <w:t>[106]</w:t>
            </w:r>
          </w:p>
        </w:tc>
        <w:tc>
          <w:tcPr>
            <w:tcW w:w="0" w:type="auto"/>
            <w:shd w:val="clear" w:color="auto" w:fill="auto"/>
          </w:tcPr>
          <w:p w:rsidR="006B2C77" w:rsidRDefault="006B2C77" w:rsidP="00E9521D">
            <w:pPr>
              <w:rPr>
                <w:sz w:val="16"/>
                <w:szCs w:val="16"/>
              </w:rPr>
            </w:pPr>
            <w:r>
              <w:rPr>
                <w:sz w:val="16"/>
                <w:szCs w:val="16"/>
              </w:rPr>
              <w:t>Not specified</w:t>
            </w:r>
          </w:p>
        </w:tc>
        <w:tc>
          <w:tcPr>
            <w:tcW w:w="0" w:type="auto"/>
            <w:shd w:val="clear" w:color="auto" w:fill="auto"/>
          </w:tcPr>
          <w:p w:rsidR="006B2C77" w:rsidRDefault="006B2C77" w:rsidP="00E9521D">
            <w:pPr>
              <w:rPr>
                <w:sz w:val="16"/>
                <w:szCs w:val="16"/>
              </w:rPr>
            </w:pPr>
            <w:r>
              <w:rPr>
                <w:sz w:val="16"/>
                <w:szCs w:val="16"/>
              </w:rPr>
              <w:t>JIA</w:t>
            </w:r>
          </w:p>
        </w:tc>
        <w:tc>
          <w:tcPr>
            <w:tcW w:w="0" w:type="auto"/>
            <w:shd w:val="clear" w:color="auto" w:fill="auto"/>
          </w:tcPr>
          <w:p w:rsidR="006B2C77" w:rsidRDefault="006B2C77" w:rsidP="00E9521D">
            <w:pPr>
              <w:rPr>
                <w:sz w:val="16"/>
                <w:szCs w:val="16"/>
              </w:rPr>
            </w:pPr>
            <w:r>
              <w:rPr>
                <w:sz w:val="16"/>
                <w:szCs w:val="16"/>
              </w:rPr>
              <w:t>Patients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have contributed self-reported pain and disease symptoms to studies using smartphones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Participation in a validation study</w:t>
            </w:r>
          </w:p>
        </w:tc>
      </w:tr>
      <w:tr w:rsidR="006B2C77" w:rsidRPr="00414758" w:rsidTr="00E9521D">
        <w:tc>
          <w:tcPr>
            <w:tcW w:w="0" w:type="auto"/>
            <w:shd w:val="clear" w:color="auto" w:fill="auto"/>
          </w:tcPr>
          <w:p w:rsidR="006B2C77" w:rsidRDefault="006B2C77" w:rsidP="00E9521D">
            <w:pPr>
              <w:rPr>
                <w:sz w:val="16"/>
                <w:szCs w:val="16"/>
              </w:rPr>
            </w:pPr>
            <w:r>
              <w:rPr>
                <w:sz w:val="16"/>
                <w:szCs w:val="16"/>
              </w:rPr>
              <w:t>Dell</w:t>
            </w:r>
          </w:p>
          <w:p w:rsidR="006B2C77" w:rsidRDefault="006B2C77" w:rsidP="00E9521D">
            <w:pPr>
              <w:rPr>
                <w:sz w:val="16"/>
                <w:szCs w:val="16"/>
              </w:rPr>
            </w:pPr>
            <w:r>
              <w:rPr>
                <w:sz w:val="16"/>
                <w:szCs w:val="16"/>
              </w:rPr>
              <w:t>(2016)</w:t>
            </w:r>
          </w:p>
          <w:p w:rsidR="006B2C77" w:rsidRPr="00414758" w:rsidRDefault="00785801" w:rsidP="00E9521D">
            <w:pPr>
              <w:rPr>
                <w:sz w:val="16"/>
                <w:szCs w:val="16"/>
              </w:rPr>
            </w:pPr>
            <w:r>
              <w:rPr>
                <w:sz w:val="16"/>
                <w:szCs w:val="16"/>
              </w:rPr>
              <w:t>[151]</w:t>
            </w:r>
          </w:p>
        </w:tc>
        <w:tc>
          <w:tcPr>
            <w:tcW w:w="0" w:type="auto"/>
            <w:shd w:val="clear" w:color="auto" w:fill="auto"/>
          </w:tcPr>
          <w:p w:rsidR="006B2C77" w:rsidRDefault="006B2C77" w:rsidP="00E9521D">
            <w:pPr>
              <w:rPr>
                <w:sz w:val="16"/>
                <w:szCs w:val="16"/>
              </w:rPr>
            </w:pPr>
            <w:r>
              <w:rPr>
                <w:sz w:val="16"/>
                <w:szCs w:val="16"/>
              </w:rPr>
              <w:t>International</w:t>
            </w:r>
          </w:p>
          <w:p w:rsidR="006B2C77" w:rsidRPr="00414758" w:rsidRDefault="006B2C77" w:rsidP="00E9521D">
            <w:pPr>
              <w:rPr>
                <w:sz w:val="16"/>
                <w:szCs w:val="16"/>
              </w:rPr>
            </w:pPr>
            <w:r>
              <w:rPr>
                <w:sz w:val="16"/>
                <w:szCs w:val="16"/>
              </w:rPr>
              <w:t>(North America and UK)</w:t>
            </w:r>
          </w:p>
        </w:tc>
        <w:tc>
          <w:tcPr>
            <w:tcW w:w="0" w:type="auto"/>
            <w:shd w:val="clear" w:color="auto" w:fill="auto"/>
          </w:tcPr>
          <w:p w:rsidR="006B2C77" w:rsidRPr="00414758" w:rsidRDefault="006B2C77" w:rsidP="00E9521D">
            <w:pPr>
              <w:rPr>
                <w:sz w:val="16"/>
                <w:szCs w:val="16"/>
              </w:rPr>
            </w:pPr>
            <w:r>
              <w:rPr>
                <w:sz w:val="16"/>
                <w:szCs w:val="16"/>
              </w:rPr>
              <w:t>Primary Ciliary Dyskinesia</w:t>
            </w:r>
          </w:p>
        </w:tc>
        <w:tc>
          <w:tcPr>
            <w:tcW w:w="0" w:type="auto"/>
            <w:shd w:val="clear" w:color="auto" w:fill="auto"/>
          </w:tcPr>
          <w:p w:rsidR="006B2C77" w:rsidRPr="00414758" w:rsidRDefault="006B2C77" w:rsidP="00E9521D">
            <w:pPr>
              <w:rPr>
                <w:sz w:val="16"/>
                <w:szCs w:val="16"/>
              </w:rPr>
            </w:pPr>
            <w:r>
              <w:rPr>
                <w:sz w:val="16"/>
                <w:szCs w:val="16"/>
              </w:rPr>
              <w:t>Patients and families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Patients and families participated in focus groups and open-ended interviews that were used to create a developmentally appropriate, health-related quality-of-life questionnaires (QOL-PCD) for children</w:t>
            </w:r>
          </w:p>
          <w:p w:rsidR="006B2C77" w:rsidRPr="00414758" w:rsidRDefault="006B2C77" w:rsidP="00E9521D">
            <w:pPr>
              <w:rPr>
                <w:sz w:val="16"/>
                <w:szCs w:val="16"/>
              </w:rPr>
            </w:pPr>
            <w:r w:rsidRPr="00414758">
              <w:rPr>
                <w:sz w:val="16"/>
                <w:szCs w:val="16"/>
              </w:rPr>
              <w:t>•</w:t>
            </w:r>
            <w:r>
              <w:rPr>
                <w:sz w:val="16"/>
                <w:szCs w:val="16"/>
              </w:rPr>
              <w:t xml:space="preserve"> Patients and families also participated in cognitive interviews whilst reviewing the prototype questionnaire </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QOL-PCD measures were developed and have demonstrated content validity and cross-cultural equivalence for implementation in English-speaking populations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Wicks</w:t>
            </w:r>
          </w:p>
          <w:p w:rsidR="006B2C77" w:rsidRPr="00414758" w:rsidRDefault="006B2C77" w:rsidP="00E9521D">
            <w:pPr>
              <w:spacing w:line="276" w:lineRule="auto"/>
              <w:rPr>
                <w:sz w:val="16"/>
                <w:szCs w:val="16"/>
              </w:rPr>
            </w:pPr>
            <w:r w:rsidRPr="00414758">
              <w:rPr>
                <w:sz w:val="16"/>
                <w:szCs w:val="16"/>
              </w:rPr>
              <w:t>(20</w:t>
            </w:r>
            <w:r>
              <w:rPr>
                <w:sz w:val="16"/>
                <w:szCs w:val="16"/>
              </w:rPr>
              <w:t>09</w:t>
            </w:r>
            <w:r w:rsidRPr="00414758">
              <w:rPr>
                <w:sz w:val="16"/>
                <w:szCs w:val="16"/>
              </w:rPr>
              <w:t>)</w:t>
            </w:r>
          </w:p>
          <w:p w:rsidR="006B2C77" w:rsidRPr="00414758" w:rsidRDefault="00785801" w:rsidP="00E9521D">
            <w:pPr>
              <w:spacing w:line="276" w:lineRule="auto"/>
              <w:rPr>
                <w:sz w:val="16"/>
                <w:szCs w:val="16"/>
              </w:rPr>
            </w:pPr>
            <w:r>
              <w:rPr>
                <w:sz w:val="16"/>
              </w:rPr>
              <w:t>[26]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r w:rsidRPr="00414758">
              <w:rPr>
                <w:sz w:val="16"/>
                <w:szCs w:val="16"/>
              </w:rPr>
              <w:t>Note: study was based out of the 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7 ALS patients answered various questions provided by the researchers</w:t>
            </w:r>
          </w:p>
          <w:p w:rsidR="006B2C77" w:rsidRPr="00414758" w:rsidRDefault="006B2C77" w:rsidP="00E9521D">
            <w:pPr>
              <w:spacing w:line="276" w:lineRule="auto"/>
              <w:rPr>
                <w:sz w:val="16"/>
                <w:szCs w:val="16"/>
              </w:rPr>
            </w:pPr>
            <w:r w:rsidRPr="00414758">
              <w:rPr>
                <w:sz w:val="16"/>
                <w:szCs w:val="16"/>
              </w:rPr>
              <w:t>• An extended scale was developed based on their results and then piloted through an online survey provided to Patients Like Me users</w:t>
            </w:r>
          </w:p>
          <w:p w:rsidR="006B2C77" w:rsidRPr="00414758" w:rsidRDefault="006B2C77" w:rsidP="00E9521D">
            <w:pPr>
              <w:spacing w:line="276" w:lineRule="auto"/>
              <w:rPr>
                <w:i/>
                <w:sz w:val="16"/>
                <w:szCs w:val="16"/>
              </w:rPr>
            </w:pPr>
            <w:r w:rsidRPr="00414758">
              <w:rPr>
                <w:sz w:val="16"/>
                <w:szCs w:val="16"/>
              </w:rPr>
              <w:t>• A 1-week retest and a 3-month follow-up survey were also performed by the Patients Like Me users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11 new items for the ALSFRS-R were developed based on the feedback from ALS patients</w:t>
            </w:r>
          </w:p>
          <w:p w:rsidR="006B2C77" w:rsidRPr="00414758" w:rsidRDefault="006B2C77" w:rsidP="00E9521D">
            <w:pPr>
              <w:spacing w:line="276" w:lineRule="auto"/>
              <w:rPr>
                <w:sz w:val="16"/>
                <w:szCs w:val="16"/>
              </w:rPr>
            </w:pPr>
            <w:r w:rsidRPr="00414758">
              <w:rPr>
                <w:sz w:val="16"/>
                <w:szCs w:val="16"/>
              </w:rPr>
              <w:t>•The extended scale was validated by the Patients Like Me users; however, further validation in real-world studies is necessary</w:t>
            </w:r>
          </w:p>
        </w:tc>
      </w:tr>
      <w:tr w:rsidR="006B2C77" w:rsidRPr="00414758" w:rsidTr="00E9521D">
        <w:tc>
          <w:tcPr>
            <w:tcW w:w="0" w:type="auto"/>
            <w:shd w:val="clear" w:color="auto" w:fill="auto"/>
          </w:tcPr>
          <w:p w:rsidR="006B2C77" w:rsidRDefault="006B2C77" w:rsidP="00E9521D">
            <w:pPr>
              <w:rPr>
                <w:sz w:val="16"/>
                <w:szCs w:val="16"/>
              </w:rPr>
            </w:pPr>
            <w:r>
              <w:rPr>
                <w:sz w:val="16"/>
                <w:szCs w:val="16"/>
              </w:rPr>
              <w:t>Mattsson</w:t>
            </w:r>
          </w:p>
          <w:p w:rsidR="006B2C77" w:rsidRDefault="006B2C77" w:rsidP="00E9521D">
            <w:pPr>
              <w:rPr>
                <w:sz w:val="16"/>
                <w:szCs w:val="16"/>
              </w:rPr>
            </w:pPr>
            <w:r>
              <w:rPr>
                <w:sz w:val="16"/>
                <w:szCs w:val="16"/>
              </w:rPr>
              <w:t>(2015)</w:t>
            </w:r>
          </w:p>
          <w:p w:rsidR="006B2C77" w:rsidRPr="00414758" w:rsidRDefault="00785801" w:rsidP="00E9521D">
            <w:pPr>
              <w:rPr>
                <w:sz w:val="16"/>
                <w:szCs w:val="16"/>
              </w:rPr>
            </w:pPr>
            <w:r>
              <w:rPr>
                <w:sz w:val="16"/>
                <w:szCs w:val="16"/>
              </w:rPr>
              <w:t>[110]</w:t>
            </w:r>
          </w:p>
        </w:tc>
        <w:tc>
          <w:tcPr>
            <w:tcW w:w="0" w:type="auto"/>
            <w:shd w:val="clear" w:color="auto" w:fill="auto"/>
          </w:tcPr>
          <w:p w:rsidR="006B2C77" w:rsidRPr="00414758" w:rsidRDefault="006B2C77" w:rsidP="00E9521D">
            <w:pPr>
              <w:rPr>
                <w:sz w:val="16"/>
                <w:szCs w:val="16"/>
              </w:rPr>
            </w:pPr>
            <w:r>
              <w:rPr>
                <w:sz w:val="16"/>
                <w:szCs w:val="16"/>
              </w:rPr>
              <w:t>Europe</w:t>
            </w:r>
          </w:p>
        </w:tc>
        <w:tc>
          <w:tcPr>
            <w:tcW w:w="0" w:type="auto"/>
            <w:shd w:val="clear" w:color="auto" w:fill="auto"/>
          </w:tcPr>
          <w:p w:rsidR="006B2C77" w:rsidRPr="00414758" w:rsidRDefault="006B2C77" w:rsidP="00E9521D">
            <w:pPr>
              <w:rPr>
                <w:sz w:val="16"/>
                <w:szCs w:val="16"/>
              </w:rPr>
            </w:pPr>
            <w:r>
              <w:rPr>
                <w:sz w:val="16"/>
                <w:szCs w:val="16"/>
              </w:rPr>
              <w:t>Systemic sclerosis</w:t>
            </w:r>
          </w:p>
        </w:tc>
        <w:tc>
          <w:tcPr>
            <w:tcW w:w="0" w:type="auto"/>
            <w:shd w:val="clear" w:color="auto" w:fill="auto"/>
          </w:tcPr>
          <w:p w:rsidR="006B2C77" w:rsidRPr="00414758" w:rsidRDefault="006B2C77" w:rsidP="00E9521D">
            <w:pPr>
              <w:rPr>
                <w:sz w:val="16"/>
                <w:szCs w:val="16"/>
              </w:rPr>
            </w:pPr>
            <w:r>
              <w:rPr>
                <w:sz w:val="16"/>
                <w:szCs w:val="16"/>
              </w:rPr>
              <w:t>Patients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participated in interviews to identify and describe personal factors in the experiences of functioning and health of persons with SSc. These findings were then compared to PROMs identified in SSc research to determine if existing measures cover all factors identified. </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15 of 35 PROMs did not cover any of the concepts identified by patients</w:t>
            </w:r>
          </w:p>
          <w:p w:rsidR="006B2C77" w:rsidRDefault="006B2C77" w:rsidP="00E9521D">
            <w:pPr>
              <w:rPr>
                <w:sz w:val="16"/>
                <w:szCs w:val="16"/>
              </w:rPr>
            </w:pPr>
            <w:r w:rsidRPr="00414758">
              <w:rPr>
                <w:sz w:val="16"/>
                <w:szCs w:val="16"/>
              </w:rPr>
              <w:t>•</w:t>
            </w:r>
            <w:r>
              <w:rPr>
                <w:sz w:val="16"/>
                <w:szCs w:val="16"/>
              </w:rPr>
              <w:t xml:space="preserve"> Few PROMs covered factors relating to “patterns of experience and behaviour”.</w:t>
            </w:r>
          </w:p>
          <w:p w:rsidR="006B2C77" w:rsidRPr="00414758" w:rsidRDefault="006B2C77" w:rsidP="00E9521D">
            <w:pPr>
              <w:rPr>
                <w:sz w:val="16"/>
                <w:szCs w:val="16"/>
              </w:rPr>
            </w:pPr>
            <w:r w:rsidRPr="00414758">
              <w:rPr>
                <w:sz w:val="16"/>
                <w:szCs w:val="16"/>
              </w:rPr>
              <w:t>•</w:t>
            </w:r>
            <w:r>
              <w:rPr>
                <w:sz w:val="16"/>
                <w:szCs w:val="16"/>
              </w:rPr>
              <w:t xml:space="preserve"> “Motives” and “personal history and biography” were not covered at all.</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Abdulla</w:t>
            </w:r>
          </w:p>
          <w:p w:rsidR="006B2C77" w:rsidRPr="00414758" w:rsidRDefault="006B2C77" w:rsidP="00E9521D">
            <w:pPr>
              <w:spacing w:line="276" w:lineRule="auto"/>
              <w:rPr>
                <w:sz w:val="16"/>
                <w:szCs w:val="16"/>
              </w:rPr>
            </w:pPr>
            <w:r w:rsidRPr="00414758">
              <w:rPr>
                <w:sz w:val="16"/>
                <w:szCs w:val="16"/>
              </w:rPr>
              <w:t>(2013)</w:t>
            </w:r>
          </w:p>
          <w:p w:rsidR="006B2C77" w:rsidRPr="00414758" w:rsidRDefault="00785801" w:rsidP="00E9521D">
            <w:pPr>
              <w:spacing w:line="276" w:lineRule="auto"/>
              <w:rPr>
                <w:sz w:val="16"/>
                <w:szCs w:val="16"/>
              </w:rPr>
            </w:pPr>
            <w:r>
              <w:rPr>
                <w:sz w:val="16"/>
                <w:szCs w:val="16"/>
              </w:rPr>
              <w:t>[27]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Germany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Amyotrophic Lateral Sclerosis (ALS)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completed the self-administered Amyotrophic Lateral Sclerosis Functional Rating Scale (ALSFRS-EX) survey in German</w:t>
            </w:r>
          </w:p>
          <w:p w:rsidR="006B2C77" w:rsidRPr="00414758" w:rsidRDefault="006B2C77" w:rsidP="00E9521D">
            <w:pPr>
              <w:spacing w:line="276" w:lineRule="auto"/>
              <w:rPr>
                <w:i/>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ALSFRS-EX was found to have similar psychometric properties to the previously used scale, the revised Amyotrophic Lateral Sclerosis Functional Rating Scale (ALSFRS-R), with high internal consistency and reliability</w:t>
            </w:r>
          </w:p>
          <w:p w:rsidR="006B2C77" w:rsidRPr="00414758" w:rsidRDefault="006B2C77" w:rsidP="00E9521D">
            <w:pPr>
              <w:spacing w:line="276" w:lineRule="auto"/>
              <w:rPr>
                <w:sz w:val="16"/>
                <w:szCs w:val="16"/>
              </w:rPr>
            </w:pPr>
            <w:r w:rsidRPr="00414758">
              <w:rPr>
                <w:sz w:val="16"/>
                <w:szCs w:val="16"/>
              </w:rPr>
              <w:t>• Analysis of correlations with other clinical parameters and two other scales demonstrated excellent validity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Hoffman</w:t>
            </w:r>
          </w:p>
          <w:p w:rsidR="006B2C77" w:rsidRPr="00414758" w:rsidRDefault="006B2C77" w:rsidP="00E9521D">
            <w:pPr>
              <w:spacing w:line="276" w:lineRule="auto"/>
              <w:rPr>
                <w:sz w:val="16"/>
                <w:szCs w:val="16"/>
              </w:rPr>
            </w:pPr>
            <w:r w:rsidRPr="00414758">
              <w:rPr>
                <w:sz w:val="16"/>
                <w:szCs w:val="16"/>
              </w:rPr>
              <w:t>(2008)</w:t>
            </w:r>
          </w:p>
          <w:p w:rsidR="006B2C77" w:rsidRPr="00414758" w:rsidRDefault="00785801" w:rsidP="00E9521D">
            <w:pPr>
              <w:spacing w:line="276" w:lineRule="auto"/>
              <w:rPr>
                <w:sz w:val="16"/>
                <w:szCs w:val="16"/>
              </w:rPr>
            </w:pPr>
            <w:r>
              <w:rPr>
                <w:sz w:val="16"/>
                <w:szCs w:val="16"/>
              </w:rPr>
              <w:t>[28]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Familial cold auto-inflammatory syndrome (FCAS) and Muckle-Well Syndrome (MWS)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completed daily health assessment forms (DHAFs) over 6 months, testing the relevance of symptoms identified by the researchers and the usefulness of different measurement scales</w:t>
            </w:r>
          </w:p>
          <w:p w:rsidR="006B2C77" w:rsidRPr="00414758" w:rsidRDefault="006B2C77" w:rsidP="00E9521D">
            <w:pPr>
              <w:spacing w:line="276" w:lineRule="auto"/>
              <w:rPr>
                <w:sz w:val="16"/>
                <w:szCs w:val="16"/>
              </w:rPr>
            </w:pPr>
            <w:r w:rsidRPr="00414758">
              <w:rPr>
                <w:sz w:val="16"/>
                <w:szCs w:val="16"/>
              </w:rPr>
              <w:t xml:space="preserve">• Subsequently, patients in a phase III clinical trial completed a revised DHAF (based on the results collected in the observational study) during the </w:t>
            </w:r>
            <w:r w:rsidRPr="00414758">
              <w:rPr>
                <w:sz w:val="16"/>
                <w:szCs w:val="16"/>
              </w:rPr>
              <w:lastRenderedPageBreak/>
              <w:t>baseline period</w:t>
            </w:r>
          </w:p>
          <w:p w:rsidR="006B2C77" w:rsidRPr="00414758" w:rsidRDefault="006B2C77" w:rsidP="00E9521D">
            <w:pPr>
              <w:spacing w:line="276" w:lineRule="auto"/>
              <w:rPr>
                <w:sz w:val="16"/>
                <w:szCs w:val="16"/>
              </w:rPr>
            </w:pPr>
            <w:r w:rsidRPr="00414758">
              <w:rPr>
                <w:sz w:val="16"/>
                <w:szCs w:val="16"/>
              </w:rPr>
              <w:t>• A Physician’s Global Assessment of Disease Activity was also completed for each patient in the clinical trial for validation purposes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The first validated patient-reported outcome measure for patients with FCAS or MWS was developed</w:t>
            </w:r>
          </w:p>
          <w:p w:rsidR="006B2C77" w:rsidRPr="00414758" w:rsidRDefault="006B2C77" w:rsidP="00E9521D">
            <w:pPr>
              <w:spacing w:line="276" w:lineRule="auto"/>
              <w:rPr>
                <w:sz w:val="16"/>
                <w:szCs w:val="16"/>
              </w:rPr>
            </w:pPr>
            <w:r w:rsidRPr="00414758">
              <w:rPr>
                <w:sz w:val="16"/>
                <w:szCs w:val="16"/>
              </w:rPr>
              <w:t>• The measure has high internal consistency and test-retest reliability, and is highly correlated with overall assessments of disease severity and functional limitations</w:t>
            </w:r>
          </w:p>
        </w:tc>
      </w:tr>
      <w:tr w:rsidR="006B2C77" w:rsidRPr="00414758" w:rsidTr="00E9521D">
        <w:tc>
          <w:tcPr>
            <w:tcW w:w="0" w:type="auto"/>
            <w:shd w:val="clear" w:color="auto" w:fill="auto"/>
          </w:tcPr>
          <w:p w:rsidR="006B2C77" w:rsidRDefault="006B2C77" w:rsidP="00E9521D">
            <w:pPr>
              <w:rPr>
                <w:sz w:val="16"/>
                <w:szCs w:val="16"/>
              </w:rPr>
            </w:pPr>
            <w:r>
              <w:rPr>
                <w:sz w:val="16"/>
                <w:szCs w:val="16"/>
              </w:rPr>
              <w:lastRenderedPageBreak/>
              <w:t>Consolaro</w:t>
            </w:r>
          </w:p>
          <w:p w:rsidR="006B2C77" w:rsidRDefault="006B2C77" w:rsidP="00E9521D">
            <w:pPr>
              <w:rPr>
                <w:sz w:val="16"/>
                <w:szCs w:val="16"/>
              </w:rPr>
            </w:pPr>
            <w:r>
              <w:rPr>
                <w:sz w:val="16"/>
                <w:szCs w:val="16"/>
              </w:rPr>
              <w:t>(2016)</w:t>
            </w:r>
          </w:p>
          <w:p w:rsidR="006B2C77" w:rsidRDefault="00AA16F5" w:rsidP="00E9521D">
            <w:pPr>
              <w:rPr>
                <w:sz w:val="16"/>
                <w:szCs w:val="16"/>
              </w:rPr>
            </w:pPr>
            <w:r>
              <w:rPr>
                <w:sz w:val="16"/>
                <w:szCs w:val="16"/>
              </w:rPr>
              <w:t>[106]</w:t>
            </w:r>
          </w:p>
        </w:tc>
        <w:tc>
          <w:tcPr>
            <w:tcW w:w="0" w:type="auto"/>
            <w:shd w:val="clear" w:color="auto" w:fill="auto"/>
          </w:tcPr>
          <w:p w:rsidR="006B2C77" w:rsidRDefault="006B2C77" w:rsidP="00E9521D">
            <w:pPr>
              <w:rPr>
                <w:sz w:val="16"/>
                <w:szCs w:val="16"/>
              </w:rPr>
            </w:pPr>
            <w:r>
              <w:rPr>
                <w:sz w:val="16"/>
                <w:szCs w:val="16"/>
              </w:rPr>
              <w:t>Not specified</w:t>
            </w:r>
          </w:p>
        </w:tc>
        <w:tc>
          <w:tcPr>
            <w:tcW w:w="0" w:type="auto"/>
            <w:shd w:val="clear" w:color="auto" w:fill="auto"/>
          </w:tcPr>
          <w:p w:rsidR="006B2C77" w:rsidRDefault="006B2C77" w:rsidP="00E9521D">
            <w:pPr>
              <w:rPr>
                <w:sz w:val="16"/>
                <w:szCs w:val="16"/>
              </w:rPr>
            </w:pPr>
            <w:r>
              <w:rPr>
                <w:sz w:val="16"/>
                <w:szCs w:val="16"/>
              </w:rPr>
              <w:t>JIA, systemic lupus erythematosus, and chronic musculoskeletal pain/juvenile fibromyalgia</w:t>
            </w:r>
          </w:p>
        </w:tc>
        <w:tc>
          <w:tcPr>
            <w:tcW w:w="0" w:type="auto"/>
            <w:shd w:val="clear" w:color="auto" w:fill="auto"/>
          </w:tcPr>
          <w:p w:rsidR="006B2C77" w:rsidRDefault="006B2C77" w:rsidP="00E9521D">
            <w:pPr>
              <w:rPr>
                <w:sz w:val="16"/>
                <w:szCs w:val="16"/>
              </w:rPr>
            </w:pPr>
            <w:r>
              <w:rPr>
                <w:sz w:val="16"/>
                <w:szCs w:val="16"/>
              </w:rPr>
              <w:t>Patients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participate in validation studies for Patient-Reported Outcomes Measurement Information System (PROMIS) measures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Assist in the conduct of a validation study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Wicks</w:t>
            </w:r>
          </w:p>
          <w:p w:rsidR="006B2C77" w:rsidRPr="00414758" w:rsidRDefault="006B2C77" w:rsidP="00E9521D">
            <w:pPr>
              <w:spacing w:line="276" w:lineRule="auto"/>
              <w:rPr>
                <w:sz w:val="16"/>
                <w:szCs w:val="16"/>
              </w:rPr>
            </w:pPr>
            <w:r w:rsidRPr="00414758">
              <w:rPr>
                <w:sz w:val="16"/>
                <w:szCs w:val="16"/>
              </w:rPr>
              <w:t>(2009)</w:t>
            </w:r>
          </w:p>
          <w:p w:rsidR="006B2C77" w:rsidRPr="00414758" w:rsidRDefault="00785801" w:rsidP="00E9521D">
            <w:pPr>
              <w:spacing w:line="276" w:lineRule="auto"/>
              <w:rPr>
                <w:sz w:val="16"/>
                <w:szCs w:val="16"/>
              </w:rPr>
            </w:pPr>
            <w:r>
              <w:rPr>
                <w:sz w:val="16"/>
              </w:rPr>
              <w:t>[26]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r w:rsidRPr="00414758">
              <w:rPr>
                <w:sz w:val="16"/>
                <w:szCs w:val="16"/>
              </w:rPr>
              <w:t>Note: study was based out of the 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An ALS patient and member of the Patients Like Me online community was consulted to develop questions around regions of function and patients’ abilities to perform daily living activities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11 new items for the ALSFRS-R were developed based on the feedback from ALS patients</w:t>
            </w:r>
          </w:p>
          <w:p w:rsidR="006B2C77" w:rsidRPr="00414758" w:rsidRDefault="006B2C77" w:rsidP="00E9521D">
            <w:pPr>
              <w:spacing w:line="276" w:lineRule="auto"/>
              <w:rPr>
                <w:sz w:val="16"/>
                <w:szCs w:val="16"/>
              </w:rPr>
            </w:pPr>
            <w:r w:rsidRPr="00414758">
              <w:rPr>
                <w:sz w:val="16"/>
                <w:szCs w:val="16"/>
              </w:rPr>
              <w:t>•The extended scale was validated by the Patients Like Me users; however, further validation in real-world studies is necessary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Kodra</w:t>
            </w:r>
          </w:p>
          <w:p w:rsidR="006B2C77" w:rsidRPr="00414758" w:rsidRDefault="006B2C77" w:rsidP="00E9521D">
            <w:pPr>
              <w:spacing w:line="276" w:lineRule="auto"/>
              <w:rPr>
                <w:sz w:val="16"/>
                <w:szCs w:val="16"/>
              </w:rPr>
            </w:pPr>
            <w:r w:rsidRPr="00414758">
              <w:rPr>
                <w:sz w:val="16"/>
                <w:szCs w:val="16"/>
              </w:rPr>
              <w:t>(2007)</w:t>
            </w:r>
          </w:p>
          <w:p w:rsidR="006B2C77" w:rsidRPr="00414758" w:rsidRDefault="00785801" w:rsidP="00E9521D">
            <w:pPr>
              <w:spacing w:line="276" w:lineRule="auto"/>
              <w:rPr>
                <w:sz w:val="16"/>
                <w:szCs w:val="16"/>
              </w:rPr>
            </w:pPr>
            <w:r>
              <w:rPr>
                <w:sz w:val="16"/>
                <w:szCs w:val="16"/>
              </w:rPr>
              <w:t>[29]</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r w:rsidRPr="00414758">
              <w:rPr>
                <w:sz w:val="16"/>
                <w:szCs w:val="16"/>
              </w:rPr>
              <w:br/>
              <w:t>(Italy, France, Spain, Romania, United Kingdom, and Turkey)</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translated the questionnaires and distributed them amongst their members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Completed forms were received from Italy, Romania, the UK, Turkey, France, and Spain</w:t>
            </w:r>
          </w:p>
          <w:p w:rsidR="006B2C77" w:rsidRPr="00414758" w:rsidRDefault="006B2C77" w:rsidP="00E9521D">
            <w:pPr>
              <w:spacing w:line="276" w:lineRule="auto"/>
              <w:rPr>
                <w:sz w:val="16"/>
                <w:szCs w:val="16"/>
              </w:rPr>
            </w:pPr>
            <w:r w:rsidRPr="00414758">
              <w:rPr>
                <w:sz w:val="16"/>
                <w:szCs w:val="16"/>
              </w:rPr>
              <w:t xml:space="preserve">• A tool has been developed that allows for the comparison of patient &amp; </w:t>
            </w:r>
            <w:r>
              <w:rPr>
                <w:sz w:val="16"/>
                <w:szCs w:val="16"/>
              </w:rPr>
              <w:t>family</w:t>
            </w:r>
            <w:r w:rsidRPr="00414758">
              <w:rPr>
                <w:sz w:val="16"/>
                <w:szCs w:val="16"/>
              </w:rPr>
              <w:t xml:space="preserve"> experiences across different disease types, countries and services</w:t>
            </w:r>
          </w:p>
          <w:p w:rsidR="006B2C77" w:rsidRPr="00414758" w:rsidRDefault="006B2C77" w:rsidP="00E9521D">
            <w:pPr>
              <w:spacing w:line="276" w:lineRule="auto"/>
              <w:rPr>
                <w:sz w:val="16"/>
                <w:szCs w:val="16"/>
              </w:rPr>
            </w:pPr>
            <w:r w:rsidRPr="00414758">
              <w:rPr>
                <w:sz w:val="16"/>
                <w:szCs w:val="16"/>
              </w:rPr>
              <w:t xml:space="preserve">• The author suggests this could contribute to the implementation of an international, multidimensional and multi-disease periodic evaluation of subjective patient and </w:t>
            </w:r>
            <w:r>
              <w:rPr>
                <w:sz w:val="16"/>
                <w:szCs w:val="16"/>
              </w:rPr>
              <w:t>family</w:t>
            </w:r>
            <w:r w:rsidRPr="00414758">
              <w:rPr>
                <w:sz w:val="16"/>
                <w:szCs w:val="16"/>
              </w:rPr>
              <w:t xml:space="preserve"> experiences</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b/>
                <w:i/>
                <w:sz w:val="16"/>
                <w:szCs w:val="16"/>
              </w:rPr>
              <w:t>Patient registries and biorepositories</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i/>
                <w:sz w:val="16"/>
                <w:szCs w:val="16"/>
              </w:rPr>
              <w:t>Enrollment in a registry or biorepository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Montano</w:t>
            </w:r>
          </w:p>
          <w:p w:rsidR="006B2C77" w:rsidRPr="00414758" w:rsidRDefault="006B2C77" w:rsidP="00E9521D">
            <w:pPr>
              <w:spacing w:line="276" w:lineRule="auto"/>
              <w:rPr>
                <w:sz w:val="16"/>
                <w:szCs w:val="16"/>
              </w:rPr>
            </w:pPr>
            <w:r w:rsidRPr="00414758">
              <w:rPr>
                <w:sz w:val="16"/>
                <w:szCs w:val="16"/>
              </w:rPr>
              <w:t>(2007)</w:t>
            </w:r>
          </w:p>
          <w:p w:rsidR="006B2C77" w:rsidRPr="00414758" w:rsidRDefault="00785801" w:rsidP="00E9521D">
            <w:pPr>
              <w:spacing w:line="276" w:lineRule="auto"/>
              <w:rPr>
                <w:sz w:val="16"/>
                <w:szCs w:val="16"/>
              </w:rPr>
            </w:pPr>
            <w:r>
              <w:rPr>
                <w:sz w:val="16"/>
                <w:szCs w:val="16"/>
              </w:rPr>
              <w:t>[30]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r w:rsidRPr="00414758">
              <w:rPr>
                <w:sz w:val="16"/>
                <w:szCs w:val="16"/>
              </w:rPr>
              <w:t>(Australia, Austria, Brazil, Canada, Chile, Colombia, Finland, France, Germany, Indonesia, Italy, Japan, Morocco, New Zealand, Poland, Puerto Rico, Saudi Arabia, Spain, Switzerland, Turkey, United Kingdom, United States)</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r w:rsidRPr="00414758">
              <w:rPr>
                <w:sz w:val="16"/>
                <w:szCs w:val="16"/>
              </w:rPr>
              <w:t xml:space="preserve">Note: study conducted out </w:t>
            </w:r>
            <w:r w:rsidRPr="00414758">
              <w:rPr>
                <w:sz w:val="16"/>
                <w:szCs w:val="16"/>
              </w:rPr>
              <w:lastRenderedPageBreak/>
              <w:t>of the 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MPS IVA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enrolled in a registry completed a questionnaire on birth and family history; age and onset of diagnosis; signs and symptoms; clinical course from infancy to adulthood; surgical interventions; current height and weight; physical activity; other complaints</w:t>
            </w:r>
          </w:p>
          <w:p w:rsidR="006B2C77" w:rsidRPr="00414758" w:rsidRDefault="006B2C77" w:rsidP="00E9521D">
            <w:pPr>
              <w:spacing w:line="276" w:lineRule="auto"/>
              <w:rPr>
                <w:sz w:val="16"/>
                <w:szCs w:val="16"/>
              </w:rPr>
            </w:pPr>
            <w:r w:rsidRPr="00414758">
              <w:rPr>
                <w:sz w:val="16"/>
                <w:szCs w:val="16"/>
              </w:rPr>
              <w:t>•</w:t>
            </w:r>
            <w:r>
              <w:rPr>
                <w:sz w:val="16"/>
                <w:szCs w:val="16"/>
              </w:rPr>
              <w:t xml:space="preserve"> Families</w:t>
            </w:r>
            <w:r w:rsidRPr="00414758">
              <w:rPr>
                <w:sz w:val="16"/>
                <w:szCs w:val="16"/>
              </w:rPr>
              <w:t xml:space="preserve"> or friends helped some adult patients to complete the questionnaire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information collected will help to facilitate clinical trials on ERTs, as information on the natural history, rate of progression, and distribution of symptoms in untreated patients is necessary for developing clinical endpoints and judging therapeutic effects</w:t>
            </w:r>
          </w:p>
          <w:p w:rsidR="006B2C77" w:rsidRPr="00414758" w:rsidRDefault="006B2C77" w:rsidP="00E9521D">
            <w:pPr>
              <w:spacing w:line="276" w:lineRule="auto"/>
              <w:rPr>
                <w:sz w:val="16"/>
                <w:szCs w:val="16"/>
              </w:rPr>
            </w:pPr>
            <w:r w:rsidRPr="00414758">
              <w:rPr>
                <w:sz w:val="16"/>
                <w:szCs w:val="16"/>
              </w:rPr>
              <w:t>• The authors suggest an annual survey will allow for the collection of more data on the management of patients, efficacy of treatment, and endpoints of clinical trials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Pastores</w:t>
            </w:r>
          </w:p>
          <w:p w:rsidR="006B2C77" w:rsidRPr="00414758" w:rsidRDefault="006B2C77" w:rsidP="00E9521D">
            <w:pPr>
              <w:spacing w:line="276" w:lineRule="auto"/>
              <w:rPr>
                <w:sz w:val="16"/>
                <w:szCs w:val="16"/>
              </w:rPr>
            </w:pPr>
            <w:r w:rsidRPr="00414758">
              <w:rPr>
                <w:sz w:val="16"/>
                <w:szCs w:val="16"/>
              </w:rPr>
              <w:t>(2007)</w:t>
            </w:r>
          </w:p>
          <w:p w:rsidR="006B2C77" w:rsidRPr="00414758" w:rsidRDefault="00785801" w:rsidP="00E9521D">
            <w:pPr>
              <w:spacing w:line="276" w:lineRule="auto"/>
              <w:rPr>
                <w:sz w:val="16"/>
                <w:szCs w:val="16"/>
              </w:rPr>
            </w:pPr>
            <w:r>
              <w:rPr>
                <w:sz w:val="16"/>
                <w:szCs w:val="16"/>
              </w:rPr>
              <w:t>[31]</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r w:rsidRPr="00414758">
              <w:rPr>
                <w:sz w:val="16"/>
                <w:szCs w:val="16"/>
              </w:rPr>
              <w:t>(Argentina, Belgium, Brazil, Canada, Chile, Czech Republic, Denmark, France, Germany, Hungary, Ireland, Italy, Japan, Korea, Netherlands, Norway, Poland, Saudi Arabia, Singapore, Slovakia, Taiwan, Turkey, United Kingdom, and 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Mucopolysaccharidosis Type I (MPS 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are enrolled in a registry voluntarily by their physician, who captures medical history data on the patient’s symptoms and treatments</w:t>
            </w:r>
          </w:p>
          <w:p w:rsidR="006B2C77" w:rsidRPr="00414758" w:rsidRDefault="006B2C77" w:rsidP="00E9521D">
            <w:pPr>
              <w:spacing w:line="276" w:lineRule="auto"/>
              <w:rPr>
                <w:sz w:val="16"/>
                <w:szCs w:val="16"/>
              </w:rPr>
            </w:pPr>
            <w:r w:rsidRPr="00414758">
              <w:rPr>
                <w:sz w:val="16"/>
                <w:szCs w:val="16"/>
              </w:rPr>
              <w:t xml:space="preserve">• Patient or their primary </w:t>
            </w:r>
            <w:r>
              <w:rPr>
                <w:sz w:val="16"/>
                <w:szCs w:val="16"/>
              </w:rPr>
              <w:t>family</w:t>
            </w:r>
            <w:r w:rsidRPr="00414758">
              <w:rPr>
                <w:sz w:val="16"/>
                <w:szCs w:val="16"/>
              </w:rPr>
              <w:t xml:space="preserve"> also complete a health assessment questionnaire (MPS-HAQ) to capture data on daily activities</w:t>
            </w:r>
          </w:p>
          <w:p w:rsidR="006B2C77" w:rsidRPr="00414758" w:rsidRDefault="006B2C77" w:rsidP="00E9521D">
            <w:pPr>
              <w:spacing w:line="276" w:lineRule="auto"/>
              <w:rPr>
                <w:sz w:val="16"/>
                <w:szCs w:val="16"/>
              </w:rPr>
            </w:pPr>
            <w:r w:rsidRPr="00414758">
              <w:rPr>
                <w:sz w:val="16"/>
                <w:szCs w:val="16"/>
              </w:rPr>
              <w:t xml:space="preserve">• </w:t>
            </w:r>
            <w:r>
              <w:rPr>
                <w:sz w:val="16"/>
                <w:szCs w:val="16"/>
              </w:rPr>
              <w:t>Family</w:t>
            </w:r>
            <w:r w:rsidRPr="00414758">
              <w:rPr>
                <w:sz w:val="16"/>
                <w:szCs w:val="16"/>
              </w:rPr>
              <w:t xml:space="preserve"> assistance questions are included to assess the support that patients require in self-care and mobility activities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Data collected in the registry is available for physicians for possible publication</w:t>
            </w:r>
          </w:p>
          <w:p w:rsidR="006B2C77" w:rsidRPr="00414758" w:rsidRDefault="006B2C77" w:rsidP="00E9521D">
            <w:pPr>
              <w:spacing w:line="276" w:lineRule="auto"/>
              <w:rPr>
                <w:sz w:val="16"/>
                <w:szCs w:val="16"/>
              </w:rPr>
            </w:pPr>
            <w:r w:rsidRPr="00414758">
              <w:rPr>
                <w:sz w:val="16"/>
                <w:szCs w:val="16"/>
              </w:rPr>
              <w:t>• Physicians also receive monthly Patient Case Reports, newsletters, and aggregate data reports on the entire registry population</w:t>
            </w:r>
          </w:p>
          <w:p w:rsidR="006B2C77" w:rsidRPr="00414758" w:rsidRDefault="006B2C77" w:rsidP="00E9521D">
            <w:pPr>
              <w:spacing w:line="276" w:lineRule="auto"/>
              <w:rPr>
                <w:sz w:val="16"/>
                <w:szCs w:val="16"/>
              </w:rPr>
            </w:pPr>
            <w:r w:rsidRPr="00414758">
              <w:rPr>
                <w:sz w:val="16"/>
                <w:szCs w:val="16"/>
              </w:rPr>
              <w:t>• Based on initial assessments, the Registry provides a large, broad, and representative pool of patients with MPS I</w:t>
            </w:r>
          </w:p>
          <w:p w:rsidR="006B2C77" w:rsidRPr="00414758" w:rsidRDefault="006B2C77" w:rsidP="00E9521D">
            <w:pPr>
              <w:spacing w:line="276" w:lineRule="auto"/>
              <w:rPr>
                <w:sz w:val="16"/>
                <w:szCs w:val="16"/>
              </w:rPr>
            </w:pPr>
            <w:r w:rsidRPr="00414758">
              <w:rPr>
                <w:sz w:val="16"/>
                <w:szCs w:val="16"/>
              </w:rPr>
              <w:t>• The data collected may be modified in the future to capture other specific parameters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van der Meijden</w:t>
            </w:r>
          </w:p>
          <w:p w:rsidR="006B2C77" w:rsidRPr="00414758" w:rsidRDefault="006B2C77" w:rsidP="00E9521D">
            <w:pPr>
              <w:spacing w:line="276" w:lineRule="auto"/>
              <w:rPr>
                <w:sz w:val="16"/>
                <w:szCs w:val="16"/>
              </w:rPr>
            </w:pPr>
            <w:r w:rsidRPr="00414758">
              <w:rPr>
                <w:sz w:val="16"/>
                <w:szCs w:val="16"/>
              </w:rPr>
              <w:t>(2014)</w:t>
            </w:r>
          </w:p>
          <w:p w:rsidR="006B2C77" w:rsidRPr="00414758" w:rsidRDefault="00AA16F5" w:rsidP="00E9521D">
            <w:pPr>
              <w:spacing w:line="276" w:lineRule="auto"/>
              <w:rPr>
                <w:sz w:val="16"/>
                <w:szCs w:val="16"/>
              </w:rPr>
            </w:pPr>
            <w:r>
              <w:rPr>
                <w:sz w:val="16"/>
                <w:szCs w:val="16"/>
              </w:rPr>
              <w:t>[32]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r w:rsidRPr="00414758">
              <w:rPr>
                <w:sz w:val="16"/>
                <w:szCs w:val="16"/>
              </w:rPr>
              <w:t>(Australia, Canada, France, Germany, Netherlands, United Kingdom, United States)</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r w:rsidRPr="00414758">
              <w:rPr>
                <w:sz w:val="16"/>
                <w:szCs w:val="16"/>
              </w:rPr>
              <w:t>Note: study was based out of the 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Pompe disease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enroll in the IPA/Erasmus MC Pompe Survey (Pompe Survey), completing a baseline survey and a follow-up questionnaire every year after</w:t>
            </w:r>
          </w:p>
          <w:p w:rsidR="006B2C77" w:rsidRPr="00414758" w:rsidRDefault="006B2C77" w:rsidP="00E9521D">
            <w:pPr>
              <w:spacing w:line="276" w:lineRule="auto"/>
              <w:rPr>
                <w:sz w:val="16"/>
                <w:szCs w:val="16"/>
              </w:rPr>
            </w:pPr>
            <w:r w:rsidRPr="00414758">
              <w:rPr>
                <w:sz w:val="16"/>
                <w:szCs w:val="16"/>
              </w:rPr>
              <w:t>• The Survey includes a Pompe-specific questionnaire as well as three generic questions regarding fatigue, participation in daily life, and health-related quality of life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Pompe Survey is now one of the largest databases with consistent follow-up of Pompe patients (children and adults) worldwide</w:t>
            </w:r>
          </w:p>
          <w:p w:rsidR="006B2C77" w:rsidRPr="00414758" w:rsidRDefault="006B2C77" w:rsidP="00E9521D">
            <w:pPr>
              <w:spacing w:line="276" w:lineRule="auto"/>
              <w:rPr>
                <w:sz w:val="16"/>
                <w:szCs w:val="16"/>
              </w:rPr>
            </w:pPr>
            <w:r w:rsidRPr="00414758">
              <w:rPr>
                <w:sz w:val="16"/>
                <w:szCs w:val="16"/>
              </w:rPr>
              <w:t>• The Pompe Survey has allowed researchers to quantify disease progression in untreated patients, capture disease impact on daily life, and quantify changes due to treatment (enzyme replacement therapy, ERT) over an extended period of time</w:t>
            </w:r>
          </w:p>
        </w:tc>
      </w:tr>
      <w:tr w:rsidR="006B2C77" w:rsidRPr="00414758" w:rsidTr="00E9521D">
        <w:tc>
          <w:tcPr>
            <w:tcW w:w="0" w:type="auto"/>
            <w:shd w:val="clear" w:color="auto" w:fill="auto"/>
          </w:tcPr>
          <w:p w:rsidR="006B2C77" w:rsidRDefault="006B2C77" w:rsidP="00E9521D">
            <w:pPr>
              <w:rPr>
                <w:sz w:val="16"/>
                <w:szCs w:val="16"/>
              </w:rPr>
            </w:pPr>
            <w:r>
              <w:rPr>
                <w:sz w:val="16"/>
                <w:szCs w:val="16"/>
              </w:rPr>
              <w:t>Consolaro</w:t>
            </w:r>
          </w:p>
          <w:p w:rsidR="006B2C77" w:rsidRDefault="006B2C77" w:rsidP="00E9521D">
            <w:pPr>
              <w:rPr>
                <w:sz w:val="16"/>
                <w:szCs w:val="16"/>
              </w:rPr>
            </w:pPr>
            <w:r>
              <w:rPr>
                <w:sz w:val="16"/>
                <w:szCs w:val="16"/>
              </w:rPr>
              <w:t>(2016)</w:t>
            </w:r>
          </w:p>
          <w:p w:rsidR="006B2C77" w:rsidRPr="00414758" w:rsidRDefault="00AA16F5" w:rsidP="00E9521D">
            <w:pPr>
              <w:rPr>
                <w:sz w:val="16"/>
                <w:szCs w:val="16"/>
              </w:rPr>
            </w:pPr>
            <w:r>
              <w:rPr>
                <w:sz w:val="16"/>
                <w:szCs w:val="16"/>
              </w:rPr>
              <w:t>[106]</w:t>
            </w:r>
          </w:p>
        </w:tc>
        <w:tc>
          <w:tcPr>
            <w:tcW w:w="0" w:type="auto"/>
            <w:shd w:val="clear" w:color="auto" w:fill="auto"/>
          </w:tcPr>
          <w:p w:rsidR="006B2C77" w:rsidRDefault="006B2C77" w:rsidP="00E9521D">
            <w:pPr>
              <w:rPr>
                <w:sz w:val="16"/>
                <w:szCs w:val="16"/>
              </w:rPr>
            </w:pPr>
            <w:r>
              <w:rPr>
                <w:sz w:val="16"/>
                <w:szCs w:val="16"/>
              </w:rPr>
              <w:t>International</w:t>
            </w:r>
          </w:p>
          <w:p w:rsidR="006B2C77" w:rsidRPr="00414758" w:rsidRDefault="006B2C77" w:rsidP="00E9521D">
            <w:pPr>
              <w:rPr>
                <w:sz w:val="16"/>
                <w:szCs w:val="16"/>
              </w:rPr>
            </w:pPr>
            <w:r>
              <w:rPr>
                <w:sz w:val="16"/>
                <w:szCs w:val="16"/>
              </w:rPr>
              <w:t>(over 50 countries)</w:t>
            </w:r>
          </w:p>
        </w:tc>
        <w:tc>
          <w:tcPr>
            <w:tcW w:w="0" w:type="auto"/>
            <w:shd w:val="clear" w:color="auto" w:fill="auto"/>
          </w:tcPr>
          <w:p w:rsidR="006B2C77" w:rsidRPr="00414758" w:rsidRDefault="006B2C77" w:rsidP="00E9521D">
            <w:pPr>
              <w:rPr>
                <w:sz w:val="16"/>
                <w:szCs w:val="16"/>
              </w:rPr>
            </w:pPr>
            <w:r>
              <w:rPr>
                <w:sz w:val="16"/>
                <w:szCs w:val="16"/>
              </w:rPr>
              <w:t>Juvenile idiopathic arthritis (JIA)</w:t>
            </w:r>
          </w:p>
        </w:tc>
        <w:tc>
          <w:tcPr>
            <w:tcW w:w="0" w:type="auto"/>
            <w:shd w:val="clear" w:color="auto" w:fill="auto"/>
          </w:tcPr>
          <w:p w:rsidR="006B2C77" w:rsidRPr="00414758" w:rsidRDefault="006B2C77" w:rsidP="00E9521D">
            <w:pPr>
              <w:rPr>
                <w:sz w:val="16"/>
                <w:szCs w:val="16"/>
              </w:rPr>
            </w:pPr>
            <w:r>
              <w:rPr>
                <w:sz w:val="16"/>
                <w:szCs w:val="16"/>
              </w:rPr>
              <w:t>Patients and families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Patients enroll in the registry “Pharmacovigilance in JIA patients treated with biologic agents and/or methotrexate – Pharmachild”</w:t>
            </w:r>
          </w:p>
          <w:p w:rsidR="006B2C77" w:rsidRPr="00414758" w:rsidRDefault="006B2C77" w:rsidP="00E9521D">
            <w:pPr>
              <w:rPr>
                <w:sz w:val="16"/>
                <w:szCs w:val="16"/>
              </w:rPr>
            </w:pPr>
            <w:r w:rsidRPr="00414758">
              <w:rPr>
                <w:sz w:val="16"/>
                <w:szCs w:val="16"/>
              </w:rPr>
              <w:t>•</w:t>
            </w:r>
            <w:r>
              <w:rPr>
                <w:sz w:val="16"/>
                <w:szCs w:val="16"/>
              </w:rPr>
              <w:t xml:space="preserve"> Participants completes a digital version of the JAMAR questionnaire before their appointments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Not specified</w:t>
            </w:r>
          </w:p>
        </w:tc>
      </w:tr>
      <w:tr w:rsidR="006B2C77" w:rsidRPr="00414758" w:rsidTr="00E9521D">
        <w:tc>
          <w:tcPr>
            <w:tcW w:w="0" w:type="auto"/>
            <w:shd w:val="clear" w:color="auto" w:fill="auto"/>
          </w:tcPr>
          <w:p w:rsidR="006B2C77" w:rsidRDefault="006B2C77" w:rsidP="00E9521D">
            <w:pPr>
              <w:rPr>
                <w:sz w:val="16"/>
                <w:szCs w:val="16"/>
              </w:rPr>
            </w:pPr>
            <w:r>
              <w:rPr>
                <w:sz w:val="16"/>
                <w:szCs w:val="16"/>
              </w:rPr>
              <w:t>Wang</w:t>
            </w:r>
          </w:p>
          <w:p w:rsidR="006B2C77" w:rsidRDefault="006B2C77" w:rsidP="00E9521D">
            <w:pPr>
              <w:rPr>
                <w:sz w:val="16"/>
                <w:szCs w:val="16"/>
              </w:rPr>
            </w:pPr>
            <w:r>
              <w:rPr>
                <w:sz w:val="16"/>
                <w:szCs w:val="16"/>
              </w:rPr>
              <w:t>(2015)</w:t>
            </w:r>
          </w:p>
          <w:p w:rsidR="006B2C77" w:rsidRPr="00414758" w:rsidRDefault="00785801" w:rsidP="00E9521D">
            <w:pPr>
              <w:rPr>
                <w:sz w:val="16"/>
                <w:szCs w:val="16"/>
              </w:rPr>
            </w:pPr>
            <w:r>
              <w:rPr>
                <w:sz w:val="16"/>
                <w:szCs w:val="16"/>
              </w:rPr>
              <w:t>[37]</w:t>
            </w:r>
          </w:p>
        </w:tc>
        <w:tc>
          <w:tcPr>
            <w:tcW w:w="0" w:type="auto"/>
            <w:shd w:val="clear" w:color="auto" w:fill="auto"/>
          </w:tcPr>
          <w:p w:rsidR="006B2C77" w:rsidRPr="00414758" w:rsidRDefault="006B2C77" w:rsidP="00E9521D">
            <w:pPr>
              <w:rPr>
                <w:sz w:val="16"/>
                <w:szCs w:val="16"/>
              </w:rPr>
            </w:pPr>
            <w:r>
              <w:rPr>
                <w:sz w:val="16"/>
                <w:szCs w:val="16"/>
              </w:rPr>
              <w:t xml:space="preserve">International </w:t>
            </w:r>
          </w:p>
        </w:tc>
        <w:tc>
          <w:tcPr>
            <w:tcW w:w="0" w:type="auto"/>
            <w:shd w:val="clear" w:color="auto" w:fill="auto"/>
          </w:tcPr>
          <w:p w:rsidR="006B2C77" w:rsidRPr="00414758" w:rsidRDefault="006B2C77" w:rsidP="00E9521D">
            <w:pPr>
              <w:rPr>
                <w:sz w:val="16"/>
                <w:szCs w:val="16"/>
              </w:rPr>
            </w:pPr>
            <w:r>
              <w:rPr>
                <w:sz w:val="16"/>
                <w:szCs w:val="16"/>
              </w:rPr>
              <w:t>DMD and Becker muscular dystrophy (BMD)</w:t>
            </w:r>
          </w:p>
        </w:tc>
        <w:tc>
          <w:tcPr>
            <w:tcW w:w="0" w:type="auto"/>
            <w:shd w:val="clear" w:color="auto" w:fill="auto"/>
          </w:tcPr>
          <w:p w:rsidR="006B2C77" w:rsidRPr="00414758" w:rsidRDefault="006B2C77" w:rsidP="00E9521D">
            <w:pPr>
              <w:rPr>
                <w:sz w:val="16"/>
                <w:szCs w:val="16"/>
              </w:rPr>
            </w:pPr>
            <w:r>
              <w:rPr>
                <w:sz w:val="16"/>
                <w:szCs w:val="16"/>
              </w:rPr>
              <w:t>Patients and families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Patients and families regularly update their results in DuchenneConnect, an online patient self-report registry</w:t>
            </w:r>
          </w:p>
          <w:p w:rsidR="006B2C77" w:rsidRPr="00414758" w:rsidRDefault="006B2C77" w:rsidP="00E9521D">
            <w:pPr>
              <w:rPr>
                <w:sz w:val="16"/>
                <w:szCs w:val="16"/>
              </w:rPr>
            </w:pPr>
            <w:r w:rsidRPr="00414758">
              <w:rPr>
                <w:sz w:val="16"/>
                <w:szCs w:val="16"/>
              </w:rPr>
              <w:t>•</w:t>
            </w:r>
            <w:r>
              <w:rPr>
                <w:sz w:val="16"/>
                <w:szCs w:val="16"/>
              </w:rPr>
              <w:t xml:space="preserve"> Information is collected on age, age at loss of ambulation, current ambulatory status, drug and supplement usage or quality of life items.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Surveys using the DuchenneConnect platform have allowed patients, researchers and clinicians to quantify the financial burden of DMD and BMD on families and government, assess family preferences for potential risks and benefits of emerging treatments for DMD, and determine the spectrum of mutations among DMD and BMD patients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Mallbris</w:t>
            </w:r>
          </w:p>
          <w:p w:rsidR="006B2C77" w:rsidRPr="00414758" w:rsidRDefault="006B2C77" w:rsidP="00E9521D">
            <w:pPr>
              <w:spacing w:line="276" w:lineRule="auto"/>
              <w:rPr>
                <w:sz w:val="16"/>
                <w:szCs w:val="16"/>
              </w:rPr>
            </w:pPr>
            <w:r w:rsidRPr="00414758">
              <w:rPr>
                <w:sz w:val="16"/>
                <w:szCs w:val="16"/>
              </w:rPr>
              <w:t>(2007)</w:t>
            </w:r>
          </w:p>
          <w:p w:rsidR="006B2C77" w:rsidRPr="00414758" w:rsidRDefault="00785801" w:rsidP="00E9521D">
            <w:pPr>
              <w:spacing w:line="276" w:lineRule="auto"/>
              <w:rPr>
                <w:sz w:val="16"/>
                <w:szCs w:val="16"/>
              </w:rPr>
            </w:pPr>
            <w:r>
              <w:rPr>
                <w:sz w:val="16"/>
                <w:szCs w:val="16"/>
              </w:rPr>
              <w:t>[33]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Sweden</w:t>
            </w:r>
          </w:p>
        </w:tc>
        <w:tc>
          <w:tcPr>
            <w:tcW w:w="0" w:type="auto"/>
            <w:shd w:val="clear" w:color="auto" w:fill="auto"/>
          </w:tcPr>
          <w:p w:rsidR="006B2C77" w:rsidRPr="00414758" w:rsidRDefault="006B2C77" w:rsidP="00E9521D">
            <w:pPr>
              <w:spacing w:line="276" w:lineRule="auto"/>
              <w:rPr>
                <w:sz w:val="16"/>
                <w:szCs w:val="16"/>
              </w:rPr>
            </w:pPr>
            <w:r>
              <w:rPr>
                <w:sz w:val="16"/>
                <w:szCs w:val="16"/>
              </w:rPr>
              <w:t>Hereditary angioedema (</w:t>
            </w:r>
            <w:r w:rsidRPr="00414758">
              <w:rPr>
                <w:sz w:val="16"/>
                <w:szCs w:val="16"/>
              </w:rPr>
              <w:t>HAE</w:t>
            </w:r>
            <w:r>
              <w:rPr>
                <w:sz w:val="16"/>
                <w:szCs w:val="16"/>
              </w:rPr>
              <w: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Patients complete a questionnaire and telephone interview to capture information on demographics; social, educational, economical and health status; quality of life; family history of HAE; comorbidities; potential trigger factors; medical history; attack characterization; severity </w:t>
            </w:r>
            <w:r w:rsidRPr="00414758">
              <w:rPr>
                <w:sz w:val="16"/>
                <w:szCs w:val="16"/>
              </w:rPr>
              <w:lastRenderedPageBreak/>
              <w:t xml:space="preserve">of symptoms; efficacy, safety, and outcome of different treatments; and the extent of health and social services use </w:t>
            </w:r>
          </w:p>
          <w:p w:rsidR="006B2C77" w:rsidRPr="00414758" w:rsidRDefault="006B2C77" w:rsidP="00E9521D">
            <w:pPr>
              <w:spacing w:line="276" w:lineRule="auto"/>
              <w:rPr>
                <w:sz w:val="16"/>
                <w:szCs w:val="16"/>
              </w:rPr>
            </w:pPr>
            <w:r w:rsidRPr="00414758">
              <w:rPr>
                <w:sz w:val="16"/>
                <w:szCs w:val="16"/>
              </w:rPr>
              <w:t>• Patients also provide a blood sample if they are living near a qualified lab</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The design of the registry permits analysis of subpopulations</w:t>
            </w:r>
          </w:p>
          <w:p w:rsidR="006B2C77" w:rsidRPr="00414758" w:rsidRDefault="006B2C77" w:rsidP="00E9521D">
            <w:pPr>
              <w:spacing w:line="276" w:lineRule="auto"/>
              <w:rPr>
                <w:sz w:val="16"/>
                <w:szCs w:val="16"/>
              </w:rPr>
            </w:pPr>
            <w:r w:rsidRPr="00414758">
              <w:rPr>
                <w:sz w:val="16"/>
                <w:szCs w:val="16"/>
              </w:rPr>
              <w:t>• With this registry, scientists will be able to conduct case-control and prospective cohort studies, and may also cross-link the data with other population-based registries</w:t>
            </w:r>
          </w:p>
        </w:tc>
      </w:tr>
      <w:tr w:rsidR="006B2C77" w:rsidRPr="00414758" w:rsidTr="00E9521D">
        <w:tc>
          <w:tcPr>
            <w:tcW w:w="0" w:type="auto"/>
            <w:shd w:val="clear" w:color="auto" w:fill="auto"/>
          </w:tcPr>
          <w:p w:rsidR="006B2C77" w:rsidRDefault="006B2C77" w:rsidP="00E9521D">
            <w:pPr>
              <w:rPr>
                <w:sz w:val="16"/>
                <w:szCs w:val="16"/>
              </w:rPr>
            </w:pPr>
            <w:r>
              <w:rPr>
                <w:sz w:val="16"/>
                <w:szCs w:val="16"/>
              </w:rPr>
              <w:lastRenderedPageBreak/>
              <w:t>Evangelista</w:t>
            </w:r>
          </w:p>
          <w:p w:rsidR="006B2C77" w:rsidRDefault="006B2C77" w:rsidP="00E9521D">
            <w:pPr>
              <w:rPr>
                <w:sz w:val="16"/>
                <w:szCs w:val="16"/>
              </w:rPr>
            </w:pPr>
            <w:r>
              <w:rPr>
                <w:sz w:val="16"/>
                <w:szCs w:val="16"/>
              </w:rPr>
              <w:t>(2016)</w:t>
            </w:r>
          </w:p>
          <w:p w:rsidR="006B2C77" w:rsidRPr="00414758" w:rsidRDefault="00785801" w:rsidP="00E9521D">
            <w:pPr>
              <w:rPr>
                <w:sz w:val="16"/>
                <w:szCs w:val="16"/>
              </w:rPr>
            </w:pPr>
            <w:r>
              <w:rPr>
                <w:sz w:val="16"/>
                <w:szCs w:val="16"/>
              </w:rPr>
              <w:t>[152]</w:t>
            </w:r>
          </w:p>
        </w:tc>
        <w:tc>
          <w:tcPr>
            <w:tcW w:w="0" w:type="auto"/>
            <w:shd w:val="clear" w:color="auto" w:fill="auto"/>
          </w:tcPr>
          <w:p w:rsidR="006B2C77" w:rsidRPr="00414758" w:rsidRDefault="006B2C77" w:rsidP="00E9521D">
            <w:pPr>
              <w:rPr>
                <w:sz w:val="16"/>
                <w:szCs w:val="16"/>
              </w:rPr>
            </w:pPr>
            <w:r>
              <w:rPr>
                <w:sz w:val="16"/>
                <w:szCs w:val="16"/>
              </w:rPr>
              <w:t>United Kingdom</w:t>
            </w:r>
          </w:p>
        </w:tc>
        <w:tc>
          <w:tcPr>
            <w:tcW w:w="0" w:type="auto"/>
            <w:shd w:val="clear" w:color="auto" w:fill="auto"/>
          </w:tcPr>
          <w:p w:rsidR="006B2C77" w:rsidRPr="00414758" w:rsidRDefault="006B2C77" w:rsidP="00E9521D">
            <w:pPr>
              <w:rPr>
                <w:sz w:val="16"/>
                <w:szCs w:val="16"/>
              </w:rPr>
            </w:pPr>
            <w:r>
              <w:rPr>
                <w:sz w:val="16"/>
                <w:szCs w:val="16"/>
              </w:rPr>
              <w:t>Facioscapulohumeral muscular dystrophy (FSHD)</w:t>
            </w:r>
          </w:p>
        </w:tc>
        <w:tc>
          <w:tcPr>
            <w:tcW w:w="0" w:type="auto"/>
            <w:shd w:val="clear" w:color="auto" w:fill="auto"/>
          </w:tcPr>
          <w:p w:rsidR="006B2C77" w:rsidRPr="00414758" w:rsidRDefault="006B2C77" w:rsidP="00E9521D">
            <w:pPr>
              <w:rPr>
                <w:sz w:val="16"/>
                <w:szCs w:val="16"/>
              </w:rPr>
            </w:pPr>
            <w:r>
              <w:rPr>
                <w:sz w:val="16"/>
                <w:szCs w:val="16"/>
              </w:rPr>
              <w:t>Patients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enroll in the UK FSHD patient registry</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registry has demonstrated utility with the recruitment of patients for a natural history study of infantile onset FSHD, and the longitudinal analysis of patient-related outcomes will provide much-need base-line information to power future trials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Cystic Fibrosis Foundation (CFF)</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provide consent to participate in the CFF registry at accredited care centres, where data is collected on state of residence, height, weight, gender, CF mutations, pulmonary function test results, medication use, and complications related to 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data gathered in the registry is used by health care professionals to improve the delivery of care, study treatment effects, develop care guidelines, and design clinical trials</w:t>
            </w:r>
          </w:p>
          <w:p w:rsidR="006B2C77" w:rsidRPr="00414758" w:rsidRDefault="006B2C77" w:rsidP="00E9521D">
            <w:pPr>
              <w:spacing w:line="276" w:lineRule="auto"/>
              <w:rPr>
                <w:sz w:val="16"/>
                <w:szCs w:val="16"/>
              </w:rPr>
            </w:pPr>
            <w:r w:rsidRPr="00414758">
              <w:rPr>
                <w:sz w:val="16"/>
                <w:szCs w:val="16"/>
              </w:rPr>
              <w:t>• The registry also allow</w:t>
            </w:r>
            <w:r>
              <w:rPr>
                <w:sz w:val="16"/>
                <w:szCs w:val="16"/>
              </w:rPr>
              <w:t>s people with CF, their families</w:t>
            </w:r>
            <w:r w:rsidRPr="00414758">
              <w:rPr>
                <w:sz w:val="16"/>
                <w:szCs w:val="16"/>
              </w:rPr>
              <w:t>, and health care professionals to compare overall health of patients receiving care at one CF centre with those at other centres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De Blieck</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JNCL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i/>
                <w:sz w:val="16"/>
                <w:szCs w:val="16"/>
              </w:rPr>
            </w:pPr>
            <w:r w:rsidRPr="00414758">
              <w:rPr>
                <w:sz w:val="16"/>
                <w:szCs w:val="16"/>
              </w:rPr>
              <w:t>• Patients enroll in the URBC contact and natural history registry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Between 2001-2012, 198 families have enrolled in the registry</w:t>
            </w:r>
          </w:p>
          <w:p w:rsidR="006B2C77" w:rsidRPr="00414758" w:rsidRDefault="006B2C77" w:rsidP="00E9521D">
            <w:pPr>
              <w:spacing w:line="276" w:lineRule="auto"/>
              <w:rPr>
                <w:sz w:val="16"/>
                <w:szCs w:val="16"/>
              </w:rPr>
            </w:pPr>
            <w:r w:rsidRPr="00414758">
              <w:rPr>
                <w:sz w:val="16"/>
                <w:szCs w:val="16"/>
              </w:rPr>
              <w:t>•120 children from 99 families have enrolled in a study to validate the Unified Batten Disease Rating Scale (UBDRS)</w:t>
            </w:r>
          </w:p>
          <w:p w:rsidR="006B2C77" w:rsidRPr="00414758" w:rsidRDefault="006B2C77" w:rsidP="00E9521D">
            <w:pPr>
              <w:spacing w:line="276" w:lineRule="auto"/>
              <w:rPr>
                <w:sz w:val="16"/>
                <w:szCs w:val="16"/>
              </w:rPr>
            </w:pPr>
            <w:r w:rsidRPr="00414758">
              <w:rPr>
                <w:sz w:val="16"/>
                <w:szCs w:val="16"/>
              </w:rPr>
              <w:t>•Other projects that families have been enrolled in include studies of socio-demographic status, visual –aid skills, attitudes and knowledge about genetic testing, and families’ interests in participating in Phase II safety and tolerability clinical trials</w:t>
            </w:r>
          </w:p>
          <w:p w:rsidR="006B2C77" w:rsidRPr="00414758" w:rsidRDefault="006B2C77" w:rsidP="00E9521D">
            <w:pPr>
              <w:spacing w:line="276" w:lineRule="auto"/>
              <w:rPr>
                <w:sz w:val="16"/>
                <w:szCs w:val="16"/>
              </w:rPr>
            </w:pPr>
            <w:r w:rsidRPr="00414758">
              <w:rPr>
                <w:sz w:val="16"/>
                <w:szCs w:val="16"/>
              </w:rPr>
              <w:t>• Through the registry, patients were also recruited to participate in the UR</w:t>
            </w:r>
            <w:r>
              <w:rPr>
                <w:sz w:val="16"/>
                <w:szCs w:val="16"/>
              </w:rPr>
              <w:t xml:space="preserve">BC’s phase II trial </w:t>
            </w:r>
            <w:r w:rsidRPr="00414758">
              <w:rPr>
                <w:sz w:val="16"/>
                <w:szCs w:val="16"/>
              </w:rPr>
              <w:t>and parents were able to provide input regarding trial design (e.g., the feasibility of travel)</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Richesson</w:t>
            </w:r>
          </w:p>
          <w:p w:rsidR="006B2C77" w:rsidRPr="00414758" w:rsidRDefault="006B2C77" w:rsidP="00E9521D">
            <w:pPr>
              <w:spacing w:line="276" w:lineRule="auto"/>
              <w:rPr>
                <w:sz w:val="16"/>
                <w:szCs w:val="16"/>
              </w:rPr>
            </w:pPr>
            <w:r w:rsidRPr="00414758">
              <w:rPr>
                <w:sz w:val="16"/>
                <w:szCs w:val="16"/>
              </w:rPr>
              <w:t>(2009)</w:t>
            </w:r>
          </w:p>
          <w:p w:rsidR="006B2C77" w:rsidRPr="00414758" w:rsidRDefault="003340E9" w:rsidP="00E9521D">
            <w:pPr>
              <w:spacing w:line="276" w:lineRule="auto"/>
              <w:rPr>
                <w:sz w:val="16"/>
                <w:szCs w:val="16"/>
              </w:rPr>
            </w:pPr>
            <w:r>
              <w:rPr>
                <w:sz w:val="16"/>
                <w:szCs w:val="16"/>
              </w:rPr>
              <w:t>[36]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provide contact information, self-reported diagnosis, and demographic information to the RDCRN</w:t>
            </w:r>
          </w:p>
          <w:p w:rsidR="006B2C77" w:rsidRPr="00414758" w:rsidRDefault="006B2C77" w:rsidP="00E9521D">
            <w:pPr>
              <w:spacing w:line="276" w:lineRule="auto"/>
              <w:rPr>
                <w:sz w:val="16"/>
                <w:szCs w:val="16"/>
              </w:rPr>
            </w:pPr>
            <w:r w:rsidRPr="00414758">
              <w:rPr>
                <w:sz w:val="16"/>
                <w:szCs w:val="16"/>
              </w:rPr>
              <w:t xml:space="preserve">•Patients receive news of open or planned clinical studies on behalf of the RDCRN (e.g., title of </w:t>
            </w:r>
            <w:r w:rsidRPr="00414758">
              <w:rPr>
                <w:sz w:val="16"/>
                <w:szCs w:val="16"/>
              </w:rPr>
              <w:lastRenderedPageBreak/>
              <w:t>open protocol; eligibility criteria; protocol description; open sites; contact info)</w:t>
            </w:r>
          </w:p>
          <w:p w:rsidR="006B2C77" w:rsidRPr="00414758" w:rsidRDefault="006B2C77" w:rsidP="00E9521D">
            <w:pPr>
              <w:spacing w:line="276" w:lineRule="auto"/>
              <w:rPr>
                <w:sz w:val="16"/>
                <w:szCs w:val="16"/>
              </w:rPr>
            </w:pPr>
            <w:r w:rsidRPr="00414758">
              <w:rPr>
                <w:sz w:val="16"/>
                <w:szCs w:val="16"/>
              </w:rPr>
              <w:t>• If interested in participating, patients must contact study personnel</w:t>
            </w:r>
          </w:p>
          <w:p w:rsidR="006B2C77" w:rsidRPr="00414758" w:rsidRDefault="006B2C77" w:rsidP="00E9521D">
            <w:pPr>
              <w:spacing w:line="276" w:lineRule="auto"/>
              <w:rPr>
                <w:sz w:val="16"/>
                <w:szCs w:val="16"/>
              </w:rPr>
            </w:pPr>
            <w:r w:rsidRPr="00414758">
              <w:rPr>
                <w:sz w:val="16"/>
                <w:szCs w:val="16"/>
              </w:rPr>
              <w:t>•Patients may also use a toll-free number to enroll or update their information</w:t>
            </w:r>
          </w:p>
          <w:p w:rsidR="006B2C77" w:rsidRPr="00414758" w:rsidRDefault="006B2C77" w:rsidP="00E9521D">
            <w:pPr>
              <w:spacing w:line="276" w:lineRule="auto"/>
              <w:rPr>
                <w:sz w:val="16"/>
                <w:szCs w:val="16"/>
              </w:rPr>
            </w:pPr>
            <w:r w:rsidRPr="00414758">
              <w:rPr>
                <w:sz w:val="16"/>
                <w:szCs w:val="16"/>
              </w:rPr>
              <w:t>• Standard post may be used to receive information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Over 4,000 individuals representing 40+ different rare diseases from 61 different countries were enrolled in the Contact Registry as of 2007</w:t>
            </w:r>
          </w:p>
          <w:p w:rsidR="006B2C77" w:rsidRPr="00414758" w:rsidRDefault="006B2C77" w:rsidP="00E9521D">
            <w:pPr>
              <w:spacing w:line="276" w:lineRule="auto"/>
              <w:rPr>
                <w:sz w:val="16"/>
                <w:szCs w:val="16"/>
              </w:rPr>
            </w:pPr>
            <w:r w:rsidRPr="00414758">
              <w:rPr>
                <w:sz w:val="16"/>
                <w:szCs w:val="16"/>
              </w:rPr>
              <w:t xml:space="preserve">• The number of enrolees varies across the </w:t>
            </w:r>
            <w:r w:rsidRPr="00414758">
              <w:rPr>
                <w:sz w:val="16"/>
                <w:szCs w:val="16"/>
              </w:rPr>
              <w:lastRenderedPageBreak/>
              <w:t>consortia due in part to the promotion of the Contact Registry by certain patient organizations</w:t>
            </w:r>
          </w:p>
          <w:p w:rsidR="006B2C77" w:rsidRPr="00414758" w:rsidRDefault="006B2C77" w:rsidP="00E9521D">
            <w:pPr>
              <w:spacing w:line="276" w:lineRule="auto"/>
              <w:rPr>
                <w:sz w:val="16"/>
                <w:szCs w:val="16"/>
              </w:rPr>
            </w:pPr>
            <w:r w:rsidRPr="00414758">
              <w:rPr>
                <w:sz w:val="16"/>
                <w:szCs w:val="16"/>
              </w:rPr>
              <w:t>•The overall study participation rate in 5 RDCRN research consortia was 12% (6-27%), with the rate increasing to 16% (8-42%) and 21% (12-43%) when restricting study eligibility to within 200 miles and 100 miles of a study site, respectively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Seminara</w:t>
            </w:r>
          </w:p>
          <w:p w:rsidR="006B2C77" w:rsidRPr="00414758" w:rsidRDefault="006B2C77" w:rsidP="00E9521D">
            <w:pPr>
              <w:spacing w:line="276" w:lineRule="auto"/>
              <w:rPr>
                <w:sz w:val="16"/>
                <w:szCs w:val="16"/>
              </w:rPr>
            </w:pPr>
            <w:r w:rsidRPr="00414758">
              <w:rPr>
                <w:sz w:val="16"/>
                <w:szCs w:val="16"/>
              </w:rPr>
              <w:t>(2010)</w:t>
            </w:r>
          </w:p>
          <w:p w:rsidR="006B2C77" w:rsidRPr="00414758" w:rsidRDefault="00AA16F5" w:rsidP="00E9521D">
            <w:pPr>
              <w:spacing w:line="276" w:lineRule="auto"/>
              <w:rPr>
                <w:sz w:val="16"/>
                <w:szCs w:val="16"/>
              </w:rPr>
            </w:pPr>
            <w:r>
              <w:rPr>
                <w:sz w:val="16"/>
                <w:szCs w:val="16"/>
              </w:rPr>
              <w:t>[24]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UCDs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self-registered in the RDCRN Contact Registry receive information about UCDC studies via email</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i/>
                <w:sz w:val="16"/>
                <w:szCs w:val="16"/>
              </w:rPr>
              <w:t>Establishment  of a registry or biorepository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Workman</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[41]</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 and 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usually through organizations that receive advice from a scientific board of advisors, establish patient-powered registries (PPRs)</w:t>
            </w:r>
          </w:p>
          <w:p w:rsidR="006B2C77" w:rsidRPr="00414758" w:rsidRDefault="006B2C77" w:rsidP="00E9521D">
            <w:pPr>
              <w:spacing w:line="276" w:lineRule="auto"/>
              <w:rPr>
                <w:sz w:val="16"/>
                <w:szCs w:val="16"/>
              </w:rPr>
            </w:pPr>
            <w:r w:rsidRPr="00414758">
              <w:rPr>
                <w:sz w:val="16"/>
                <w:szCs w:val="16"/>
              </w:rPr>
              <w:t xml:space="preserve">• Patients, </w:t>
            </w:r>
            <w:r>
              <w:rPr>
                <w:sz w:val="16"/>
              </w:rPr>
              <w:t>families</w:t>
            </w:r>
            <w:r w:rsidRPr="00414758">
              <w:rPr>
                <w:sz w:val="16"/>
                <w:szCs w:val="16"/>
              </w:rPr>
              <w:t>, or patient organizations manage or control data collection, the research agenda for the data, and the translation and dissemination of the research from the data</w:t>
            </w:r>
          </w:p>
          <w:p w:rsidR="006B2C77" w:rsidRPr="00414758" w:rsidRDefault="006B2C77" w:rsidP="00E9521D">
            <w:pPr>
              <w:spacing w:line="276" w:lineRule="auto"/>
              <w:rPr>
                <w:sz w:val="16"/>
                <w:szCs w:val="16"/>
              </w:rPr>
            </w:pPr>
            <w:r w:rsidRPr="00414758">
              <w:rPr>
                <w:sz w:val="16"/>
                <w:szCs w:val="16"/>
              </w:rPr>
              <w:t xml:space="preserve">• Many also have biorepositories </w:t>
            </w:r>
          </w:p>
          <w:p w:rsidR="006B2C77" w:rsidRPr="00414758" w:rsidRDefault="006B2C77" w:rsidP="00E9521D">
            <w:pPr>
              <w:spacing w:line="276" w:lineRule="auto"/>
              <w:rPr>
                <w:sz w:val="16"/>
                <w:szCs w:val="16"/>
              </w:rPr>
            </w:pPr>
            <w:r w:rsidRPr="00414758">
              <w:rPr>
                <w:sz w:val="16"/>
                <w:szCs w:val="16"/>
              </w:rPr>
              <w:t>• e.g., DuchenneConnect; Life Raft Group Patient Registry and Tissue Bank</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van der Meijden</w:t>
            </w:r>
          </w:p>
          <w:p w:rsidR="006B2C77" w:rsidRPr="00414758" w:rsidRDefault="006B2C77" w:rsidP="00E9521D">
            <w:pPr>
              <w:spacing w:line="276" w:lineRule="auto"/>
              <w:rPr>
                <w:sz w:val="16"/>
                <w:szCs w:val="16"/>
              </w:rPr>
            </w:pPr>
            <w:r w:rsidRPr="00414758">
              <w:rPr>
                <w:sz w:val="16"/>
                <w:szCs w:val="16"/>
              </w:rPr>
              <w:t>(2014)</w:t>
            </w:r>
          </w:p>
          <w:p w:rsidR="006B2C77" w:rsidRPr="00414758" w:rsidRDefault="00AA16F5" w:rsidP="00E9521D">
            <w:pPr>
              <w:spacing w:line="276" w:lineRule="auto"/>
              <w:rPr>
                <w:sz w:val="16"/>
                <w:szCs w:val="16"/>
              </w:rPr>
            </w:pPr>
            <w:r>
              <w:rPr>
                <w:sz w:val="16"/>
                <w:szCs w:val="16"/>
              </w:rPr>
              <w:t>[32]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r w:rsidRPr="00414758">
              <w:rPr>
                <w:sz w:val="16"/>
                <w:szCs w:val="16"/>
              </w:rPr>
              <w:t>(Australia, Canada, France, Germany, Netherlands, United Kingdom, United States)</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r w:rsidRPr="00414758">
              <w:rPr>
                <w:sz w:val="16"/>
                <w:szCs w:val="16"/>
              </w:rPr>
              <w:t>Note: study was based out of the 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Pompe disease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International Pompe Association (IPA), a federation of Pompe disease patient groups, collaborated with Erasmus MC University Medical Centre to establish the Pompe Survey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Pompe Survey is now one of the largest databases with consistent follow-up of Pompe patients (children and adults) worldwide</w:t>
            </w:r>
          </w:p>
          <w:p w:rsidR="006B2C77" w:rsidRPr="00414758" w:rsidRDefault="006B2C77" w:rsidP="00E9521D">
            <w:pPr>
              <w:spacing w:line="276" w:lineRule="auto"/>
              <w:rPr>
                <w:sz w:val="16"/>
                <w:szCs w:val="16"/>
              </w:rPr>
            </w:pPr>
            <w:r w:rsidRPr="00414758">
              <w:rPr>
                <w:sz w:val="16"/>
                <w:szCs w:val="16"/>
              </w:rPr>
              <w:t>• The Pompe Survey has allowed researchers to quantify disease progression in untreated patients, capture disease impact on daily life, and quantify changes due to treatment (enzyme replacement therapy, ERT) over an extended period of time</w:t>
            </w:r>
          </w:p>
        </w:tc>
      </w:tr>
      <w:tr w:rsidR="006B2C77" w:rsidRPr="00414758" w:rsidTr="00E9521D">
        <w:tc>
          <w:tcPr>
            <w:tcW w:w="0" w:type="auto"/>
            <w:shd w:val="clear" w:color="auto" w:fill="auto"/>
          </w:tcPr>
          <w:p w:rsidR="006B2C77" w:rsidRDefault="006B2C77" w:rsidP="00E9521D">
            <w:pPr>
              <w:rPr>
                <w:sz w:val="16"/>
                <w:szCs w:val="16"/>
              </w:rPr>
            </w:pPr>
            <w:r>
              <w:rPr>
                <w:sz w:val="16"/>
                <w:szCs w:val="16"/>
              </w:rPr>
              <w:t>Wang</w:t>
            </w:r>
          </w:p>
          <w:p w:rsidR="006B2C77" w:rsidRDefault="006B2C77" w:rsidP="00E9521D">
            <w:pPr>
              <w:rPr>
                <w:sz w:val="16"/>
                <w:szCs w:val="16"/>
              </w:rPr>
            </w:pPr>
            <w:r>
              <w:rPr>
                <w:sz w:val="16"/>
                <w:szCs w:val="16"/>
              </w:rPr>
              <w:t>(2015)</w:t>
            </w:r>
          </w:p>
          <w:p w:rsidR="006B2C77" w:rsidRPr="00414758" w:rsidRDefault="00785801" w:rsidP="00E9521D">
            <w:pPr>
              <w:rPr>
                <w:sz w:val="16"/>
                <w:szCs w:val="16"/>
              </w:rPr>
            </w:pPr>
            <w:r>
              <w:rPr>
                <w:sz w:val="16"/>
                <w:szCs w:val="16"/>
              </w:rPr>
              <w:t>[37]</w:t>
            </w:r>
          </w:p>
        </w:tc>
        <w:tc>
          <w:tcPr>
            <w:tcW w:w="0" w:type="auto"/>
            <w:shd w:val="clear" w:color="auto" w:fill="auto"/>
          </w:tcPr>
          <w:p w:rsidR="006B2C77" w:rsidRPr="00414758" w:rsidRDefault="006B2C77" w:rsidP="00E9521D">
            <w:pPr>
              <w:rPr>
                <w:sz w:val="16"/>
                <w:szCs w:val="16"/>
              </w:rPr>
            </w:pPr>
            <w:r>
              <w:rPr>
                <w:sz w:val="16"/>
                <w:szCs w:val="16"/>
              </w:rPr>
              <w:t xml:space="preserve">International </w:t>
            </w:r>
          </w:p>
        </w:tc>
        <w:tc>
          <w:tcPr>
            <w:tcW w:w="0" w:type="auto"/>
            <w:shd w:val="clear" w:color="auto" w:fill="auto"/>
          </w:tcPr>
          <w:p w:rsidR="006B2C77" w:rsidRPr="00414758" w:rsidRDefault="006B2C77" w:rsidP="00E9521D">
            <w:pPr>
              <w:rPr>
                <w:sz w:val="16"/>
                <w:szCs w:val="16"/>
              </w:rPr>
            </w:pPr>
            <w:r>
              <w:rPr>
                <w:sz w:val="16"/>
                <w:szCs w:val="16"/>
              </w:rPr>
              <w:t>DMD and Becker muscular dystrophy (BMD)</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Parent Project Muscular Dystrophy established DuchenneConnect, an online patient self-report registry, to facilitate pre-recruitment and feasibility studies for industry and collect information about the progression and natural history of the disease.</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DuchenneConnect increases participation by lowering the barrier of entry by eliminating requirements for in-person visits or real-time communications</w:t>
            </w:r>
          </w:p>
          <w:p w:rsidR="006B2C77" w:rsidRPr="00414758" w:rsidRDefault="006B2C77" w:rsidP="00E9521D">
            <w:pPr>
              <w:rPr>
                <w:sz w:val="16"/>
                <w:szCs w:val="16"/>
              </w:rPr>
            </w:pPr>
            <w:r w:rsidRPr="00414758">
              <w:rPr>
                <w:sz w:val="16"/>
                <w:szCs w:val="16"/>
              </w:rPr>
              <w:t>•</w:t>
            </w:r>
            <w:r>
              <w:rPr>
                <w:sz w:val="16"/>
                <w:szCs w:val="16"/>
              </w:rPr>
              <w:t xml:space="preserve"> Surveys using the DuchenneConnect platform have allowed patients, researchers and clinicians to quantify the financial burden of DMD and BMD on families and government, assess family preferences for potential risks and benefits of emerging treatments for DMD, and </w:t>
            </w:r>
            <w:r>
              <w:rPr>
                <w:sz w:val="16"/>
                <w:szCs w:val="16"/>
              </w:rPr>
              <w:lastRenderedPageBreak/>
              <w:t>determine the spectrum of mutations among DMD and BMD patients</w:t>
            </w:r>
          </w:p>
        </w:tc>
      </w:tr>
      <w:tr w:rsidR="006B2C77" w:rsidRPr="00414758" w:rsidTr="00E9521D">
        <w:tc>
          <w:tcPr>
            <w:tcW w:w="0" w:type="auto"/>
            <w:shd w:val="clear" w:color="auto" w:fill="auto"/>
          </w:tcPr>
          <w:p w:rsidR="006B2C77" w:rsidRDefault="006B2C77" w:rsidP="00E9521D">
            <w:pPr>
              <w:spacing w:line="276" w:lineRule="auto"/>
              <w:rPr>
                <w:sz w:val="16"/>
                <w:szCs w:val="16"/>
              </w:rPr>
            </w:pPr>
            <w:r>
              <w:rPr>
                <w:sz w:val="16"/>
                <w:szCs w:val="16"/>
              </w:rPr>
              <w:lastRenderedPageBreak/>
              <w:t>TREAT-NMD</w:t>
            </w:r>
          </w:p>
          <w:p w:rsidR="00AA16F5" w:rsidRPr="00414758" w:rsidRDefault="00AA16F5" w:rsidP="00E9521D">
            <w:pPr>
              <w:spacing w:line="276" w:lineRule="auto"/>
              <w:rPr>
                <w:sz w:val="16"/>
                <w:szCs w:val="16"/>
              </w:rPr>
            </w:pPr>
            <w:r>
              <w:rPr>
                <w:sz w:val="16"/>
                <w:szCs w:val="16"/>
              </w:rPr>
              <w:t>(2014)</w:t>
            </w:r>
          </w:p>
          <w:p w:rsidR="006B2C77" w:rsidRPr="00414758" w:rsidRDefault="00AA16F5" w:rsidP="00E9521D">
            <w:pPr>
              <w:spacing w:line="276" w:lineRule="auto"/>
              <w:rPr>
                <w:sz w:val="16"/>
                <w:szCs w:val="16"/>
              </w:rPr>
            </w:pPr>
            <w:r>
              <w:rPr>
                <w:sz w:val="16"/>
                <w:szCs w:val="16"/>
              </w:rPr>
              <w:t>[38]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TREAT-NMD collaborated with clinicians and patient organizations internationally to create registries that aim to facilitate future clinical trials and therapy development</w:t>
            </w:r>
          </w:p>
          <w:p w:rsidR="006B2C77" w:rsidRPr="00414758" w:rsidRDefault="006B2C77" w:rsidP="00E9521D">
            <w:pPr>
              <w:spacing w:line="276" w:lineRule="auto"/>
              <w:rPr>
                <w:sz w:val="16"/>
                <w:szCs w:val="16"/>
              </w:rPr>
            </w:pPr>
            <w:r w:rsidRPr="00414758">
              <w:rPr>
                <w:sz w:val="16"/>
                <w:szCs w:val="16"/>
              </w:rPr>
              <w:t>• Registries are governed by a charter, with an oversight committee that includes patient representatives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global registries for </w:t>
            </w:r>
            <w:r>
              <w:rPr>
                <w:sz w:val="16"/>
                <w:szCs w:val="16"/>
              </w:rPr>
              <w:t>DMD</w:t>
            </w:r>
            <w:r w:rsidRPr="00414758">
              <w:rPr>
                <w:sz w:val="16"/>
                <w:szCs w:val="16"/>
              </w:rPr>
              <w:t xml:space="preserve"> and spinal muscular atrophy (SMA) are recognized as top resources for trial planning and recruitment</w:t>
            </w:r>
          </w:p>
          <w:p w:rsidR="006B2C77" w:rsidRPr="00414758" w:rsidRDefault="006B2C77" w:rsidP="00E9521D">
            <w:pPr>
              <w:spacing w:line="276" w:lineRule="auto"/>
              <w:rPr>
                <w:sz w:val="16"/>
                <w:szCs w:val="16"/>
              </w:rPr>
            </w:pPr>
            <w:r w:rsidRPr="00414758">
              <w:rPr>
                <w:sz w:val="16"/>
                <w:szCs w:val="16"/>
              </w:rPr>
              <w:t>• These registries are available to industry and academic researchers</w:t>
            </w:r>
          </w:p>
          <w:p w:rsidR="006B2C77" w:rsidRPr="00414758" w:rsidRDefault="006B2C77" w:rsidP="00E9521D">
            <w:pPr>
              <w:spacing w:line="276" w:lineRule="auto"/>
              <w:rPr>
                <w:sz w:val="16"/>
                <w:szCs w:val="16"/>
              </w:rPr>
            </w:pPr>
            <w:r w:rsidRPr="00414758">
              <w:rPr>
                <w:sz w:val="16"/>
                <w:szCs w:val="16"/>
              </w:rPr>
              <w:t>• They also provide information and feedback to patients, connecting them to the research world</w:t>
            </w:r>
          </w:p>
        </w:tc>
      </w:tr>
      <w:tr w:rsidR="006B2C77" w:rsidRPr="00414758" w:rsidTr="00E9521D">
        <w:tc>
          <w:tcPr>
            <w:tcW w:w="0" w:type="auto"/>
            <w:shd w:val="clear" w:color="auto" w:fill="auto"/>
          </w:tcPr>
          <w:p w:rsidR="006B2C77" w:rsidRDefault="006B2C77" w:rsidP="00E9521D">
            <w:pPr>
              <w:spacing w:line="276" w:lineRule="auto"/>
              <w:rPr>
                <w:sz w:val="16"/>
                <w:szCs w:val="16"/>
              </w:rPr>
            </w:pPr>
            <w:r>
              <w:rPr>
                <w:sz w:val="16"/>
                <w:szCs w:val="16"/>
              </w:rPr>
              <w:t>TREAT-NMD</w:t>
            </w:r>
          </w:p>
          <w:p w:rsidR="00AA16F5" w:rsidRPr="00414758" w:rsidRDefault="00AA16F5" w:rsidP="00E9521D">
            <w:pPr>
              <w:spacing w:line="276" w:lineRule="auto"/>
              <w:rPr>
                <w:sz w:val="16"/>
                <w:szCs w:val="16"/>
              </w:rPr>
            </w:pPr>
            <w:r>
              <w:rPr>
                <w:sz w:val="16"/>
                <w:szCs w:val="16"/>
              </w:rPr>
              <w:t>(2014)</w:t>
            </w:r>
          </w:p>
          <w:p w:rsidR="006B2C77" w:rsidRPr="00414758" w:rsidRDefault="00AA16F5" w:rsidP="00E9521D">
            <w:pPr>
              <w:spacing w:line="276" w:lineRule="auto"/>
              <w:rPr>
                <w:sz w:val="16"/>
                <w:szCs w:val="16"/>
              </w:rPr>
            </w:pPr>
            <w:r>
              <w:rPr>
                <w:sz w:val="16"/>
                <w:szCs w:val="16"/>
              </w:rPr>
              <w:t>[38]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EuroBioBank, a TREAT-NMD-integrated resource, is led by EURODIS </w:t>
            </w:r>
          </w:p>
          <w:p w:rsidR="006B2C77" w:rsidRPr="00414758" w:rsidRDefault="006B2C77" w:rsidP="00E9521D">
            <w:pPr>
              <w:spacing w:line="276" w:lineRule="auto"/>
              <w:rPr>
                <w:sz w:val="16"/>
                <w:szCs w:val="16"/>
              </w:rPr>
            </w:pPr>
            <w:r w:rsidRPr="00414758">
              <w:rPr>
                <w:sz w:val="16"/>
                <w:szCs w:val="16"/>
              </w:rPr>
              <w:t>• It is dedicated to rare diseases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EuroBioBank has been referenced in over 100 research papers</w:t>
            </w:r>
          </w:p>
          <w:p w:rsidR="006B2C77" w:rsidRPr="00414758" w:rsidRDefault="006B2C77" w:rsidP="00E9521D">
            <w:pPr>
              <w:spacing w:line="276" w:lineRule="auto"/>
              <w:rPr>
                <w:sz w:val="16"/>
                <w:szCs w:val="16"/>
              </w:rPr>
            </w:pPr>
            <w:r w:rsidRPr="00414758">
              <w:rPr>
                <w:sz w:val="16"/>
                <w:szCs w:val="16"/>
              </w:rPr>
              <w:t>• It has ~400,000 samples available to researchers</w:t>
            </w:r>
          </w:p>
        </w:tc>
      </w:tr>
      <w:tr w:rsidR="006B2C77" w:rsidRPr="00414758" w:rsidTr="00E9521D">
        <w:tc>
          <w:tcPr>
            <w:tcW w:w="0" w:type="auto"/>
            <w:shd w:val="clear" w:color="auto" w:fill="auto"/>
          </w:tcPr>
          <w:p w:rsidR="006B2C77" w:rsidRDefault="006B2C77" w:rsidP="00E9521D">
            <w:pPr>
              <w:rPr>
                <w:sz w:val="16"/>
                <w:szCs w:val="16"/>
              </w:rPr>
            </w:pPr>
            <w:r>
              <w:rPr>
                <w:sz w:val="16"/>
                <w:szCs w:val="16"/>
              </w:rPr>
              <w:t>Evangelista</w:t>
            </w:r>
          </w:p>
          <w:p w:rsidR="006B2C77" w:rsidRDefault="006B2C77" w:rsidP="00E9521D">
            <w:pPr>
              <w:rPr>
                <w:sz w:val="16"/>
                <w:szCs w:val="16"/>
              </w:rPr>
            </w:pPr>
            <w:r>
              <w:rPr>
                <w:sz w:val="16"/>
                <w:szCs w:val="16"/>
              </w:rPr>
              <w:t>(2016)</w:t>
            </w:r>
          </w:p>
          <w:p w:rsidR="006B2C77" w:rsidRPr="00414758" w:rsidRDefault="00785801" w:rsidP="00E9521D">
            <w:pPr>
              <w:rPr>
                <w:sz w:val="16"/>
                <w:szCs w:val="16"/>
              </w:rPr>
            </w:pPr>
            <w:r>
              <w:rPr>
                <w:sz w:val="16"/>
                <w:szCs w:val="16"/>
              </w:rPr>
              <w:t>[152]</w:t>
            </w:r>
          </w:p>
        </w:tc>
        <w:tc>
          <w:tcPr>
            <w:tcW w:w="0" w:type="auto"/>
            <w:shd w:val="clear" w:color="auto" w:fill="auto"/>
          </w:tcPr>
          <w:p w:rsidR="006B2C77" w:rsidRPr="00414758" w:rsidRDefault="006B2C77" w:rsidP="00E9521D">
            <w:pPr>
              <w:rPr>
                <w:sz w:val="16"/>
                <w:szCs w:val="16"/>
              </w:rPr>
            </w:pPr>
            <w:r>
              <w:rPr>
                <w:sz w:val="16"/>
                <w:szCs w:val="16"/>
              </w:rPr>
              <w:t>United Kingdom</w:t>
            </w:r>
          </w:p>
        </w:tc>
        <w:tc>
          <w:tcPr>
            <w:tcW w:w="0" w:type="auto"/>
            <w:shd w:val="clear" w:color="auto" w:fill="auto"/>
          </w:tcPr>
          <w:p w:rsidR="006B2C77" w:rsidRPr="00414758" w:rsidRDefault="006B2C77" w:rsidP="00E9521D">
            <w:pPr>
              <w:rPr>
                <w:sz w:val="16"/>
                <w:szCs w:val="16"/>
              </w:rPr>
            </w:pPr>
            <w:r>
              <w:rPr>
                <w:sz w:val="16"/>
                <w:szCs w:val="16"/>
              </w:rPr>
              <w:t>FSHD</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UK FSHD was developed under the umbrella of the global neuromuscular network TREAT-NMD</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registry has demonstrated utility with the recruitment of patients for a natural history study of infantile onset FSHD, and the longitudinal analysis of patient-related outcomes will provide much-need base-line information to power future trials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Cystic Fibrosis Foundation (CFF)</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CFF established a patient registry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data gathered in the registry is used by health care professionals to improve the delivery of care, study treatment effects, develop care guidelines, and design clinical trials</w:t>
            </w:r>
          </w:p>
          <w:p w:rsidR="006B2C77" w:rsidRPr="00414758" w:rsidRDefault="006B2C77" w:rsidP="00E9521D">
            <w:pPr>
              <w:spacing w:line="276" w:lineRule="auto"/>
              <w:rPr>
                <w:sz w:val="16"/>
                <w:szCs w:val="16"/>
              </w:rPr>
            </w:pPr>
            <w:r w:rsidRPr="00414758">
              <w:rPr>
                <w:sz w:val="16"/>
                <w:szCs w:val="16"/>
              </w:rPr>
              <w:t xml:space="preserve">• The registry also allows people with CF, their </w:t>
            </w:r>
            <w:r>
              <w:rPr>
                <w:sz w:val="16"/>
              </w:rPr>
              <w:t>families</w:t>
            </w:r>
            <w:r w:rsidRPr="00414758">
              <w:rPr>
                <w:sz w:val="16"/>
                <w:szCs w:val="16"/>
              </w:rPr>
              <w:t>, and health care professionals to compare overall health of patients receiving care at one CF centre with those at other centres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Ferguson</w:t>
            </w:r>
          </w:p>
          <w:p w:rsidR="006B2C77" w:rsidRPr="00414758" w:rsidRDefault="006B2C77" w:rsidP="00E9521D">
            <w:pPr>
              <w:spacing w:line="276" w:lineRule="auto"/>
              <w:rPr>
                <w:sz w:val="16"/>
                <w:szCs w:val="16"/>
              </w:rPr>
            </w:pPr>
            <w:r w:rsidRPr="00414758">
              <w:rPr>
                <w:sz w:val="16"/>
                <w:szCs w:val="16"/>
              </w:rPr>
              <w:t>(2002)</w:t>
            </w:r>
          </w:p>
          <w:p w:rsidR="006B2C77" w:rsidRPr="00414758" w:rsidRDefault="003340E9" w:rsidP="00E9521D">
            <w:pPr>
              <w:spacing w:line="276" w:lineRule="auto"/>
              <w:rPr>
                <w:sz w:val="16"/>
                <w:szCs w:val="16"/>
              </w:rPr>
            </w:pPr>
            <w:r>
              <w:rPr>
                <w:sz w:val="16"/>
                <w:szCs w:val="16"/>
              </w:rPr>
              <w:t>[19]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PXE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PXE International established a registry and tissue bank</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Schwartz</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PC</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PC Project established the International PC Research Registry, in which patients provide personal histories and, in return, are provided with physician consultations and genetic testing </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i/>
                <w:sz w:val="16"/>
                <w:szCs w:val="16"/>
              </w:rPr>
            </w:pPr>
            <w:r w:rsidRPr="00414758">
              <w:rPr>
                <w:sz w:val="16"/>
                <w:szCs w:val="16"/>
              </w:rPr>
              <w:t xml:space="preserve">• The VHLA is planning on establishing a patient registry, which will collect data on: the incidence, prevalence, and natural history of VHL lesions; studies of clinical and environmental cofactors that may influence the natural history of VHL; and studies to predict the development of specific </w:t>
            </w:r>
            <w:r w:rsidRPr="00414758">
              <w:rPr>
                <w:sz w:val="16"/>
                <w:szCs w:val="16"/>
              </w:rPr>
              <w:lastRenderedPageBreak/>
              <w:t>lesion patterns within 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Workman</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[41]</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Some patient registries collaborate to form patient-powered research networks (PPRNs), developing registries with a shared infrastructure and standardized method of data collection</w:t>
            </w:r>
          </w:p>
          <w:p w:rsidR="006B2C77" w:rsidRPr="00414758" w:rsidRDefault="006B2C77" w:rsidP="00E9521D">
            <w:pPr>
              <w:spacing w:line="276" w:lineRule="auto"/>
              <w:rPr>
                <w:sz w:val="16"/>
                <w:szCs w:val="16"/>
              </w:rPr>
            </w:pPr>
            <w:r w:rsidRPr="00414758">
              <w:rPr>
                <w:sz w:val="16"/>
                <w:szCs w:val="16"/>
              </w:rPr>
              <w:t>• Data may be combined for analysis</w:t>
            </w:r>
          </w:p>
          <w:p w:rsidR="006B2C77" w:rsidRPr="00414758" w:rsidRDefault="006B2C77" w:rsidP="00E9521D">
            <w:pPr>
              <w:spacing w:line="276" w:lineRule="auto"/>
              <w:rPr>
                <w:sz w:val="16"/>
                <w:szCs w:val="16"/>
              </w:rPr>
            </w:pPr>
            <w:r w:rsidRPr="00414758">
              <w:rPr>
                <w:sz w:val="16"/>
                <w:szCs w:val="16"/>
              </w:rPr>
              <w:t>• e.g., Genetic Alliance Registry and BioBank; Patients Like Me; Registries for All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Default="006B2C77" w:rsidP="00E9521D">
            <w:pPr>
              <w:rPr>
                <w:sz w:val="16"/>
                <w:szCs w:val="16"/>
              </w:rPr>
            </w:pPr>
            <w:r>
              <w:rPr>
                <w:sz w:val="16"/>
                <w:szCs w:val="16"/>
              </w:rPr>
              <w:t>Baldo</w:t>
            </w:r>
          </w:p>
          <w:p w:rsidR="006B2C77" w:rsidRDefault="006B2C77" w:rsidP="00E9521D">
            <w:pPr>
              <w:rPr>
                <w:sz w:val="16"/>
                <w:szCs w:val="16"/>
              </w:rPr>
            </w:pPr>
            <w:r>
              <w:rPr>
                <w:sz w:val="16"/>
                <w:szCs w:val="16"/>
              </w:rPr>
              <w:t>(2016)</w:t>
            </w:r>
          </w:p>
          <w:p w:rsidR="006B2C77" w:rsidRPr="00414758" w:rsidRDefault="003340E9" w:rsidP="00E9521D">
            <w:pPr>
              <w:rPr>
                <w:sz w:val="16"/>
                <w:szCs w:val="16"/>
              </w:rPr>
            </w:pPr>
            <w:r>
              <w:rPr>
                <w:sz w:val="16"/>
                <w:szCs w:val="16"/>
              </w:rPr>
              <w:t>[157]</w:t>
            </w:r>
          </w:p>
        </w:tc>
        <w:tc>
          <w:tcPr>
            <w:tcW w:w="0" w:type="auto"/>
            <w:shd w:val="clear" w:color="auto" w:fill="auto"/>
          </w:tcPr>
          <w:p w:rsidR="006B2C77" w:rsidRPr="00414758" w:rsidRDefault="006B2C77" w:rsidP="00E9521D">
            <w:pPr>
              <w:rPr>
                <w:sz w:val="16"/>
                <w:szCs w:val="16"/>
              </w:rPr>
            </w:pPr>
            <w:r>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There are patient organizations who have invested their own resources in the establishment of new biobanks</w:t>
            </w:r>
          </w:p>
        </w:tc>
        <w:tc>
          <w:tcPr>
            <w:tcW w:w="0" w:type="auto"/>
            <w:shd w:val="clear" w:color="auto" w:fill="auto"/>
          </w:tcPr>
          <w:p w:rsidR="006B2C77" w:rsidRPr="00414758" w:rsidRDefault="006B2C77" w:rsidP="00E9521D">
            <w:pPr>
              <w:rPr>
                <w:sz w:val="16"/>
                <w:szCs w:val="16"/>
              </w:rPr>
            </w:pPr>
            <w:r>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Design of a registry or biorepository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van der Meijden</w:t>
            </w:r>
          </w:p>
          <w:p w:rsidR="006B2C77" w:rsidRPr="00414758" w:rsidRDefault="006B2C77" w:rsidP="00E9521D">
            <w:pPr>
              <w:spacing w:line="276" w:lineRule="auto"/>
              <w:rPr>
                <w:sz w:val="16"/>
                <w:szCs w:val="16"/>
              </w:rPr>
            </w:pPr>
            <w:r w:rsidRPr="00414758">
              <w:rPr>
                <w:sz w:val="16"/>
                <w:szCs w:val="16"/>
              </w:rPr>
              <w:t>(2014)</w:t>
            </w:r>
          </w:p>
          <w:p w:rsidR="006B2C77" w:rsidRPr="00414758" w:rsidRDefault="00AA16F5" w:rsidP="00E9521D">
            <w:pPr>
              <w:spacing w:line="276" w:lineRule="auto"/>
              <w:rPr>
                <w:sz w:val="16"/>
                <w:szCs w:val="16"/>
              </w:rPr>
            </w:pPr>
            <w:r>
              <w:rPr>
                <w:sz w:val="16"/>
                <w:szCs w:val="16"/>
              </w:rPr>
              <w:t>[32]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r w:rsidRPr="00414758">
              <w:rPr>
                <w:sz w:val="16"/>
                <w:szCs w:val="16"/>
              </w:rPr>
              <w:t>(Australia, Canada, France, Germany, Netherlands, United Kingdom, United States)</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r w:rsidRPr="00414758">
              <w:rPr>
                <w:sz w:val="16"/>
                <w:szCs w:val="16"/>
              </w:rPr>
              <w:t>Note: study was based out of the 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Pompe disease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Pompe-specific questionnaire utilized in the Pompe Survey was piloted by a patient panel, which also commented on whether any topics were missing</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questionnaire has successfully been used in the Pompe Survey to collect data on 408 Pompe patients between 2002 and 2013</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Duchange</w:t>
            </w:r>
          </w:p>
          <w:p w:rsidR="006B2C77" w:rsidRPr="00414758" w:rsidRDefault="006B2C77" w:rsidP="00E9521D">
            <w:pPr>
              <w:spacing w:line="276" w:lineRule="auto"/>
              <w:rPr>
                <w:sz w:val="16"/>
                <w:szCs w:val="16"/>
              </w:rPr>
            </w:pPr>
            <w:r w:rsidRPr="00414758">
              <w:rPr>
                <w:sz w:val="16"/>
                <w:szCs w:val="16"/>
              </w:rPr>
              <w:t>(2014)</w:t>
            </w:r>
          </w:p>
          <w:p w:rsidR="006B2C77" w:rsidRPr="00414758" w:rsidRDefault="003340E9" w:rsidP="00E9521D">
            <w:pPr>
              <w:spacing w:line="276" w:lineRule="auto"/>
              <w:rPr>
                <w:sz w:val="16"/>
                <w:szCs w:val="16"/>
              </w:rPr>
            </w:pPr>
            <w:r>
              <w:rPr>
                <w:sz w:val="16"/>
                <w:szCs w:val="16"/>
              </w:rPr>
              <w:t>[147]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Leukodystrophies (LDs)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 and 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In developing a framework for the LeukoDataBase, the LEC also received input from patients and their </w:t>
            </w:r>
            <w:r>
              <w:rPr>
                <w:sz w:val="16"/>
              </w:rPr>
              <w:t xml:space="preserve">families </w:t>
            </w:r>
            <w:r w:rsidRPr="00414758">
              <w:rPr>
                <w:sz w:val="16"/>
                <w:szCs w:val="16"/>
              </w:rPr>
              <w:t>through a survey provided to French families participating in the annual meeting of the European Leukodystrophies Association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55 questionnaires were returned and analyzed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Duchange</w:t>
            </w:r>
          </w:p>
          <w:p w:rsidR="006B2C77" w:rsidRPr="00414758" w:rsidRDefault="006B2C77" w:rsidP="00E9521D">
            <w:pPr>
              <w:spacing w:line="276" w:lineRule="auto"/>
              <w:rPr>
                <w:sz w:val="16"/>
                <w:szCs w:val="16"/>
              </w:rPr>
            </w:pPr>
            <w:r w:rsidRPr="00414758">
              <w:rPr>
                <w:sz w:val="16"/>
                <w:szCs w:val="16"/>
              </w:rPr>
              <w:t>(2014)</w:t>
            </w:r>
          </w:p>
          <w:p w:rsidR="006B2C77" w:rsidRPr="00414758" w:rsidRDefault="003340E9" w:rsidP="00E9521D">
            <w:pPr>
              <w:spacing w:line="276" w:lineRule="auto"/>
              <w:rPr>
                <w:sz w:val="16"/>
                <w:szCs w:val="16"/>
              </w:rPr>
            </w:pPr>
            <w:r>
              <w:rPr>
                <w:sz w:val="16"/>
                <w:szCs w:val="16"/>
              </w:rPr>
              <w:t>[147]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Leukodystrophies (LDs)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One of the first tasks of the LEC was to produce recommendations and documents to frame the LeukoDataBase, a supranational registry for patients with LDs</w:t>
            </w:r>
          </w:p>
          <w:p w:rsidR="006B2C77" w:rsidRPr="00414758" w:rsidRDefault="006B2C77" w:rsidP="00E9521D">
            <w:pPr>
              <w:spacing w:line="276" w:lineRule="auto"/>
              <w:rPr>
                <w:sz w:val="16"/>
                <w:szCs w:val="16"/>
              </w:rPr>
            </w:pPr>
            <w:r w:rsidRPr="00414758">
              <w:rPr>
                <w:sz w:val="16"/>
                <w:szCs w:val="16"/>
              </w:rPr>
              <w:t>• Patient representatives on the LEC were responsible for relaying patient expectations</w:t>
            </w:r>
          </w:p>
          <w:p w:rsidR="006B2C77" w:rsidRPr="00414758" w:rsidRDefault="006B2C77" w:rsidP="00E9521D">
            <w:pPr>
              <w:spacing w:line="276" w:lineRule="auto"/>
              <w:rPr>
                <w:sz w:val="16"/>
                <w:szCs w:val="16"/>
              </w:rPr>
            </w:pPr>
            <w:r w:rsidRPr="00414758">
              <w:rPr>
                <w:sz w:val="16"/>
                <w:szCs w:val="16"/>
              </w:rPr>
              <w:t xml:space="preserve">• Ethical issues identified and addressed by the LEC include acknowledging the line between  care and research; outlining the informed consent process; providing a clear description of data collected and shared in the database; transparency of the length of data conservation; adapting information to patients’ clinical situations (e.g., minors); obtaining consent from patients already included in national databases; and providing </w:t>
            </w:r>
            <w:r w:rsidRPr="00414758">
              <w:rPr>
                <w:sz w:val="16"/>
                <w:szCs w:val="16"/>
              </w:rPr>
              <w:lastRenderedPageBreak/>
              <w:t>ongoing information to patients regarding the registry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A charter defining the binding commitments and responsibilities of health professionals regarding the preservation, use and sharing of participants’ data within the LeukoDataBase was developed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Rubinstein</w:t>
            </w:r>
          </w:p>
          <w:p w:rsidR="006B2C77" w:rsidRPr="00414758" w:rsidRDefault="006B2C77" w:rsidP="00E9521D">
            <w:pPr>
              <w:spacing w:line="276" w:lineRule="auto"/>
              <w:rPr>
                <w:sz w:val="16"/>
                <w:szCs w:val="16"/>
              </w:rPr>
            </w:pPr>
            <w:r w:rsidRPr="00414758">
              <w:rPr>
                <w:sz w:val="16"/>
                <w:szCs w:val="16"/>
              </w:rPr>
              <w:t>(2010)</w:t>
            </w:r>
          </w:p>
          <w:p w:rsidR="006B2C77" w:rsidRPr="00414758" w:rsidRDefault="003340E9" w:rsidP="00E9521D">
            <w:pPr>
              <w:spacing w:line="276" w:lineRule="auto"/>
              <w:rPr>
                <w:sz w:val="16"/>
                <w:szCs w:val="16"/>
              </w:rPr>
            </w:pPr>
            <w:r>
              <w:rPr>
                <w:sz w:val="16"/>
                <w:szCs w:val="16"/>
              </w:rPr>
              <w:t>[154]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participated in two days of presentation and breakout sessions at the “Advancing Rare Disease Research: The Intersection of Patient Registries, Bio-specimen Repositories, and Clinical Data” workshop</w:t>
            </w:r>
          </w:p>
          <w:p w:rsidR="006B2C77" w:rsidRPr="00414758" w:rsidRDefault="006B2C77" w:rsidP="00E9521D">
            <w:pPr>
              <w:spacing w:line="276" w:lineRule="auto"/>
              <w:rPr>
                <w:sz w:val="16"/>
                <w:szCs w:val="16"/>
              </w:rPr>
            </w:pPr>
            <w:r w:rsidRPr="00414758">
              <w:rPr>
                <w:sz w:val="16"/>
                <w:szCs w:val="16"/>
              </w:rPr>
              <w:t>• Discussions were had on the control of a global registry, access to data, bioethical considerations, and privacy concerns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workshop resulted in the production of recommendations for the next steps in producing this global registry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Rubinstein</w:t>
            </w:r>
          </w:p>
          <w:p w:rsidR="006B2C77" w:rsidRPr="00414758" w:rsidRDefault="006B2C77" w:rsidP="00E9521D">
            <w:pPr>
              <w:spacing w:line="276" w:lineRule="auto"/>
              <w:rPr>
                <w:sz w:val="16"/>
                <w:szCs w:val="16"/>
              </w:rPr>
            </w:pPr>
            <w:r w:rsidRPr="00414758">
              <w:rPr>
                <w:sz w:val="16"/>
                <w:szCs w:val="16"/>
              </w:rPr>
              <w:t>(2012)</w:t>
            </w:r>
          </w:p>
          <w:p w:rsidR="006B2C77" w:rsidRPr="00414758" w:rsidRDefault="003340E9" w:rsidP="00E9521D">
            <w:pPr>
              <w:spacing w:line="276" w:lineRule="auto"/>
              <w:rPr>
                <w:sz w:val="16"/>
                <w:szCs w:val="16"/>
              </w:rPr>
            </w:pPr>
            <w:r>
              <w:rPr>
                <w:sz w:val="16"/>
                <w:szCs w:val="16"/>
              </w:rPr>
              <w:t>[155]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 organizations participated in discussions  at the “Informed Consent Models/ Templates for Rare Disease Registries Linked to Biorepositories”  workshop, which focused on developing guidance for contributing registries on the informed consent process </w:t>
            </w:r>
          </w:p>
          <w:p w:rsidR="006B2C77" w:rsidRPr="00414758" w:rsidRDefault="006B2C77" w:rsidP="00E9521D">
            <w:pPr>
              <w:spacing w:line="276" w:lineRule="auto"/>
              <w:rPr>
                <w:sz w:val="16"/>
                <w:szCs w:val="16"/>
              </w:rPr>
            </w:pPr>
            <w:r w:rsidRPr="00414758">
              <w:rPr>
                <w:sz w:val="16"/>
                <w:szCs w:val="16"/>
              </w:rPr>
              <w:t>• Topics discussed included: the information that should be provided to patients before they give consent, elements to be included in an informed consent form, and existing templates for short, simple, and clear informed consent forms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workshop resulted in the production of recommendations for information to be provided to patient before a consent form is signed in the Global Rare Disease Patient Registry and Data Repository (GRDR)</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Maintenance and/or management of a registry or a biorepository</w:t>
            </w:r>
          </w:p>
        </w:tc>
      </w:tr>
      <w:tr w:rsidR="006B2C77" w:rsidRPr="00414758" w:rsidTr="00E9521D">
        <w:tc>
          <w:tcPr>
            <w:tcW w:w="0" w:type="auto"/>
            <w:shd w:val="clear" w:color="auto" w:fill="auto"/>
          </w:tcPr>
          <w:p w:rsidR="006B2C77" w:rsidRDefault="006B2C77" w:rsidP="00E9521D">
            <w:pPr>
              <w:rPr>
                <w:sz w:val="16"/>
                <w:szCs w:val="16"/>
              </w:rPr>
            </w:pPr>
            <w:r>
              <w:rPr>
                <w:sz w:val="16"/>
                <w:szCs w:val="16"/>
              </w:rPr>
              <w:t>Woodward</w:t>
            </w:r>
          </w:p>
          <w:p w:rsidR="006B2C77" w:rsidRDefault="006B2C77" w:rsidP="00E9521D">
            <w:pPr>
              <w:rPr>
                <w:sz w:val="16"/>
                <w:szCs w:val="16"/>
              </w:rPr>
            </w:pPr>
            <w:r>
              <w:rPr>
                <w:sz w:val="16"/>
                <w:szCs w:val="16"/>
              </w:rPr>
              <w:t>(2016)</w:t>
            </w:r>
          </w:p>
          <w:p w:rsidR="006B2C77" w:rsidRDefault="003340E9" w:rsidP="00E9521D">
            <w:pPr>
              <w:rPr>
                <w:sz w:val="16"/>
                <w:szCs w:val="16"/>
              </w:rPr>
            </w:pPr>
            <w:r>
              <w:rPr>
                <w:sz w:val="16"/>
                <w:szCs w:val="16"/>
              </w:rPr>
              <w:t>[156]</w:t>
            </w:r>
          </w:p>
        </w:tc>
        <w:tc>
          <w:tcPr>
            <w:tcW w:w="0" w:type="auto"/>
            <w:shd w:val="clear" w:color="auto" w:fill="auto"/>
          </w:tcPr>
          <w:p w:rsidR="006B2C77" w:rsidRDefault="006B2C77" w:rsidP="00E9521D">
            <w:pPr>
              <w:rPr>
                <w:sz w:val="16"/>
                <w:szCs w:val="16"/>
              </w:rPr>
            </w:pPr>
            <w:r>
              <w:rPr>
                <w:sz w:val="16"/>
                <w:szCs w:val="16"/>
              </w:rPr>
              <w:t>International</w:t>
            </w:r>
          </w:p>
        </w:tc>
        <w:tc>
          <w:tcPr>
            <w:tcW w:w="0" w:type="auto"/>
            <w:shd w:val="clear" w:color="auto" w:fill="auto"/>
          </w:tcPr>
          <w:p w:rsidR="006B2C77" w:rsidRDefault="006B2C77" w:rsidP="00E9521D">
            <w:pPr>
              <w:rPr>
                <w:sz w:val="16"/>
                <w:szCs w:val="16"/>
              </w:rPr>
            </w:pPr>
            <w:r>
              <w:rPr>
                <w:sz w:val="16"/>
                <w:szCs w:val="16"/>
              </w:rPr>
              <w:t>aHUS</w:t>
            </w:r>
          </w:p>
        </w:tc>
        <w:tc>
          <w:tcPr>
            <w:tcW w:w="0" w:type="auto"/>
            <w:shd w:val="clear" w:color="auto" w:fill="auto"/>
          </w:tcPr>
          <w:p w:rsidR="006B2C77" w:rsidRDefault="006B2C77" w:rsidP="00E9521D">
            <w:pPr>
              <w:rPr>
                <w:sz w:val="16"/>
                <w:szCs w:val="16"/>
              </w:rPr>
            </w:pPr>
            <w:r>
              <w:rPr>
                <w:sz w:val="16"/>
                <w:szCs w:val="16"/>
              </w:rPr>
              <w:t>Patient organizations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A representative from the aHUS Alliance joined the Global aHUS Registry scientific advisory board (SAB) to strengthen the collaboration between academic experts and patient organizations in order to further understand patients’ needs and how the aHUS registry could help address them</w:t>
            </w:r>
          </w:p>
          <w:p w:rsidR="006B2C77" w:rsidRPr="00414758" w:rsidRDefault="006B2C77" w:rsidP="00E9521D">
            <w:pPr>
              <w:rPr>
                <w:sz w:val="16"/>
                <w:szCs w:val="16"/>
              </w:rPr>
            </w:pPr>
            <w:r w:rsidRPr="00414758">
              <w:rPr>
                <w:sz w:val="16"/>
                <w:szCs w:val="16"/>
              </w:rPr>
              <w:t>•</w:t>
            </w:r>
            <w:r>
              <w:rPr>
                <w:sz w:val="16"/>
                <w:szCs w:val="16"/>
              </w:rPr>
              <w:t xml:space="preserve"> One role of the representative is providing input to the SAB on patient priorities, including acting as the interface with other patient organizations, inform the registry of analyses and scientific questions of interest to the patient community, propose, discuss and evaluate programme objectives, and provide ad hoc review of patient-related documents (e.g. informed consent forms)</w:t>
            </w:r>
          </w:p>
        </w:tc>
        <w:tc>
          <w:tcPr>
            <w:tcW w:w="0" w:type="auto"/>
            <w:shd w:val="clear" w:color="auto" w:fill="auto"/>
          </w:tcPr>
          <w:p w:rsidR="006B2C77" w:rsidRPr="00414758" w:rsidRDefault="006B2C77" w:rsidP="00E9521D">
            <w:pPr>
              <w:rPr>
                <w:sz w:val="16"/>
                <w:szCs w:val="16"/>
              </w:rPr>
            </w:pPr>
            <w:r>
              <w:rPr>
                <w:sz w:val="16"/>
                <w:szCs w:val="16"/>
              </w:rPr>
              <w:t>Not specified</w:t>
            </w:r>
          </w:p>
        </w:tc>
      </w:tr>
      <w:tr w:rsidR="006B2C77" w:rsidRPr="00414758" w:rsidTr="00E9521D">
        <w:tc>
          <w:tcPr>
            <w:tcW w:w="0" w:type="auto"/>
            <w:shd w:val="clear" w:color="auto" w:fill="auto"/>
          </w:tcPr>
          <w:p w:rsidR="006B2C77" w:rsidRDefault="006B2C77" w:rsidP="00E9521D">
            <w:pPr>
              <w:rPr>
                <w:sz w:val="16"/>
                <w:szCs w:val="16"/>
              </w:rPr>
            </w:pPr>
            <w:r>
              <w:rPr>
                <w:sz w:val="16"/>
                <w:szCs w:val="16"/>
              </w:rPr>
              <w:t>Baldo</w:t>
            </w:r>
          </w:p>
          <w:p w:rsidR="006B2C77" w:rsidRDefault="006B2C77" w:rsidP="00E9521D">
            <w:pPr>
              <w:rPr>
                <w:sz w:val="16"/>
                <w:szCs w:val="16"/>
              </w:rPr>
            </w:pPr>
            <w:r>
              <w:rPr>
                <w:sz w:val="16"/>
                <w:szCs w:val="16"/>
              </w:rPr>
              <w:t>(2016)</w:t>
            </w:r>
          </w:p>
          <w:p w:rsidR="006B2C77" w:rsidRDefault="003340E9" w:rsidP="00E9521D">
            <w:pPr>
              <w:rPr>
                <w:sz w:val="16"/>
                <w:szCs w:val="16"/>
              </w:rPr>
            </w:pPr>
            <w:r>
              <w:rPr>
                <w:sz w:val="16"/>
                <w:szCs w:val="16"/>
              </w:rPr>
              <w:t>[157]</w:t>
            </w:r>
          </w:p>
        </w:tc>
        <w:tc>
          <w:tcPr>
            <w:tcW w:w="0" w:type="auto"/>
            <w:shd w:val="clear" w:color="auto" w:fill="auto"/>
          </w:tcPr>
          <w:p w:rsidR="006B2C77" w:rsidRPr="00414758" w:rsidRDefault="006B2C77" w:rsidP="00E9521D">
            <w:pPr>
              <w:rPr>
                <w:sz w:val="16"/>
                <w:szCs w:val="16"/>
              </w:rPr>
            </w:pPr>
            <w:r>
              <w:rPr>
                <w:sz w:val="16"/>
                <w:szCs w:val="16"/>
              </w:rPr>
              <w:t>Italy</w:t>
            </w:r>
          </w:p>
        </w:tc>
        <w:tc>
          <w:tcPr>
            <w:tcW w:w="0" w:type="auto"/>
            <w:shd w:val="clear" w:color="auto" w:fill="auto"/>
          </w:tcPr>
          <w:p w:rsidR="006B2C77" w:rsidRPr="00414758" w:rsidRDefault="006B2C77" w:rsidP="00E9521D">
            <w:pPr>
              <w:rPr>
                <w:sz w:val="16"/>
                <w:szCs w:val="16"/>
              </w:rPr>
            </w:pPr>
            <w:r>
              <w:rPr>
                <w:sz w:val="16"/>
                <w:szCs w:val="16"/>
              </w:rPr>
              <w:t>Rare diseases in general</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 members of patient organizations participated in roundtable sessions organized by the Telethon Network of Genetic Biobanks (TNGB), a network connecting well-established Italian Genetic Biobanks (GBs), to discuss ethical and legal concerns related to privacy and </w:t>
            </w:r>
            <w:r>
              <w:rPr>
                <w:sz w:val="16"/>
                <w:szCs w:val="16"/>
              </w:rPr>
              <w:lastRenderedPageBreak/>
              <w:t>informed consent, sample ownership, withdrawal of samples and consent, access to samples and data, return of results and incidental findings</w:t>
            </w:r>
          </w:p>
        </w:tc>
        <w:tc>
          <w:tcPr>
            <w:tcW w:w="0" w:type="auto"/>
            <w:shd w:val="clear" w:color="auto" w:fill="auto"/>
          </w:tcPr>
          <w:p w:rsidR="006B2C77" w:rsidRPr="00414758" w:rsidRDefault="006B2C77" w:rsidP="00E9521D">
            <w:pPr>
              <w:rPr>
                <w:sz w:val="16"/>
                <w:szCs w:val="16"/>
              </w:rPr>
            </w:pPr>
            <w:r w:rsidRPr="00414758">
              <w:rPr>
                <w:sz w:val="16"/>
                <w:szCs w:val="16"/>
              </w:rPr>
              <w:lastRenderedPageBreak/>
              <w:t>•</w:t>
            </w:r>
            <w:r>
              <w:rPr>
                <w:sz w:val="16"/>
                <w:szCs w:val="16"/>
              </w:rPr>
              <w:t xml:space="preserve"> These discussions led to a draft of comprehensive informed consent that became the official model adopted by all biobanks in the Network</w:t>
            </w:r>
          </w:p>
        </w:tc>
      </w:tr>
      <w:tr w:rsidR="006B2C77" w:rsidRPr="00414758" w:rsidTr="00E9521D">
        <w:tc>
          <w:tcPr>
            <w:tcW w:w="0" w:type="auto"/>
            <w:shd w:val="clear" w:color="auto" w:fill="auto"/>
          </w:tcPr>
          <w:p w:rsidR="006B2C77" w:rsidRDefault="006B2C77" w:rsidP="00E9521D">
            <w:pPr>
              <w:rPr>
                <w:sz w:val="16"/>
                <w:szCs w:val="16"/>
              </w:rPr>
            </w:pPr>
            <w:r>
              <w:rPr>
                <w:sz w:val="16"/>
                <w:szCs w:val="16"/>
              </w:rPr>
              <w:lastRenderedPageBreak/>
              <w:t>Baldo</w:t>
            </w:r>
          </w:p>
          <w:p w:rsidR="006B2C77" w:rsidRDefault="006B2C77" w:rsidP="00E9521D">
            <w:pPr>
              <w:rPr>
                <w:sz w:val="16"/>
                <w:szCs w:val="16"/>
              </w:rPr>
            </w:pPr>
            <w:r>
              <w:rPr>
                <w:sz w:val="16"/>
                <w:szCs w:val="16"/>
              </w:rPr>
              <w:t>(2016)</w:t>
            </w:r>
          </w:p>
          <w:p w:rsidR="006B2C77" w:rsidRDefault="003340E9" w:rsidP="00E9521D">
            <w:pPr>
              <w:rPr>
                <w:sz w:val="16"/>
                <w:szCs w:val="16"/>
              </w:rPr>
            </w:pPr>
            <w:r>
              <w:rPr>
                <w:sz w:val="16"/>
                <w:szCs w:val="16"/>
              </w:rPr>
              <w:t>[157]</w:t>
            </w:r>
          </w:p>
        </w:tc>
        <w:tc>
          <w:tcPr>
            <w:tcW w:w="0" w:type="auto"/>
            <w:shd w:val="clear" w:color="auto" w:fill="auto"/>
          </w:tcPr>
          <w:p w:rsidR="006B2C77" w:rsidRPr="00414758" w:rsidRDefault="006B2C77" w:rsidP="00E9521D">
            <w:pPr>
              <w:rPr>
                <w:sz w:val="16"/>
                <w:szCs w:val="16"/>
              </w:rPr>
            </w:pPr>
            <w:r>
              <w:rPr>
                <w:sz w:val="16"/>
                <w:szCs w:val="16"/>
              </w:rPr>
              <w:t>Italy</w:t>
            </w:r>
          </w:p>
        </w:tc>
        <w:tc>
          <w:tcPr>
            <w:tcW w:w="0" w:type="auto"/>
            <w:shd w:val="clear" w:color="auto" w:fill="auto"/>
          </w:tcPr>
          <w:p w:rsidR="006B2C77" w:rsidRPr="00414758" w:rsidRDefault="006B2C77" w:rsidP="00E9521D">
            <w:pPr>
              <w:rPr>
                <w:sz w:val="16"/>
                <w:szCs w:val="16"/>
              </w:rPr>
            </w:pPr>
            <w:r>
              <w:rPr>
                <w:sz w:val="16"/>
                <w:szCs w:val="16"/>
              </w:rPr>
              <w:t>Rare diseases in general</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Patient organizations also take part in formal working partnerships with the biobanks in the network, agreeing to 1) identify a representative who keeps associated families and referring clinicians informed of biobank activities and policies, 2) promote recruitment of patients and families, and 3) organize shipment of biospecimens to the assigned biobank. </w:t>
            </w:r>
          </w:p>
          <w:p w:rsidR="006B2C77" w:rsidRDefault="006B2C77" w:rsidP="00E9521D">
            <w:pPr>
              <w:rPr>
                <w:sz w:val="16"/>
                <w:szCs w:val="16"/>
              </w:rPr>
            </w:pPr>
            <w:r w:rsidRPr="00414758">
              <w:rPr>
                <w:sz w:val="16"/>
                <w:szCs w:val="16"/>
              </w:rPr>
              <w:t>•</w:t>
            </w:r>
            <w:r>
              <w:rPr>
                <w:sz w:val="16"/>
                <w:szCs w:val="16"/>
              </w:rPr>
              <w:t xml:space="preserve"> The PO decides whether they wish to withdraw samples and related consents or transfer the samples to another biobank when the agreement is not renewed</w:t>
            </w:r>
          </w:p>
          <w:p w:rsidR="006B2C77" w:rsidRPr="00414758" w:rsidRDefault="006B2C77" w:rsidP="00E9521D">
            <w:pPr>
              <w:rPr>
                <w:sz w:val="16"/>
                <w:szCs w:val="16"/>
              </w:rPr>
            </w:pPr>
            <w:r w:rsidRPr="00414758">
              <w:rPr>
                <w:sz w:val="16"/>
                <w:szCs w:val="16"/>
              </w:rPr>
              <w:t>•</w:t>
            </w:r>
            <w:r>
              <w:rPr>
                <w:sz w:val="16"/>
                <w:szCs w:val="16"/>
              </w:rPr>
              <w:t xml:space="preserve"> Biobank staff work closely with patient organization representatives to define the sample types to be collected and the operative procedures related to their sampling and shipment</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These partnerships have allowed professionals to provide information the helps patients understand 1) the length of diagnosis and research process, 2) measures for sharing data with researchers, 3) procedures for return of results, and 4) the international and national recommendations and norms on regulating biobanks. In turn, patients have raised awareness of the professionals by 1) providing information on their values, priorities, needs, perspectives and expectations concerning the biobank services, and 2) sharing their points of view on ethical issues with regard to informed consent, data sharing and return of findings.</w:t>
            </w:r>
          </w:p>
          <w:p w:rsidR="006B2C77" w:rsidRPr="00414758" w:rsidRDefault="006B2C77" w:rsidP="00E9521D">
            <w:pPr>
              <w:rPr>
                <w:sz w:val="16"/>
                <w:szCs w:val="16"/>
              </w:rPr>
            </w:pPr>
            <w:r w:rsidRPr="00414758">
              <w:rPr>
                <w:sz w:val="16"/>
                <w:szCs w:val="16"/>
              </w:rPr>
              <w:t>•</w:t>
            </w:r>
            <w:r>
              <w:rPr>
                <w:sz w:val="16"/>
                <w:szCs w:val="16"/>
              </w:rPr>
              <w:t xml:space="preserve"> There are now 13 agreements in place. The TNGH has centralized very rare samples in a unique catalogue. All samples and data collected under these agreements are available to the scientific community. Three scientific papers have been published resulting from the distribution of this data.</w:t>
            </w:r>
          </w:p>
        </w:tc>
      </w:tr>
      <w:tr w:rsidR="006B2C77" w:rsidRPr="00414758" w:rsidTr="00E9521D">
        <w:tc>
          <w:tcPr>
            <w:tcW w:w="0" w:type="auto"/>
            <w:shd w:val="clear" w:color="auto" w:fill="auto"/>
          </w:tcPr>
          <w:p w:rsidR="006B2C77" w:rsidRDefault="006B2C77" w:rsidP="00E9521D">
            <w:pPr>
              <w:rPr>
                <w:sz w:val="16"/>
                <w:szCs w:val="16"/>
              </w:rPr>
            </w:pPr>
            <w:r>
              <w:rPr>
                <w:sz w:val="16"/>
                <w:szCs w:val="16"/>
              </w:rPr>
              <w:t>Evangelista</w:t>
            </w:r>
          </w:p>
          <w:p w:rsidR="006B2C77" w:rsidRDefault="006B2C77" w:rsidP="00E9521D">
            <w:pPr>
              <w:rPr>
                <w:sz w:val="16"/>
                <w:szCs w:val="16"/>
              </w:rPr>
            </w:pPr>
            <w:r>
              <w:rPr>
                <w:sz w:val="16"/>
                <w:szCs w:val="16"/>
              </w:rPr>
              <w:t>(2016)</w:t>
            </w:r>
          </w:p>
          <w:p w:rsidR="006B2C77" w:rsidRPr="00414758" w:rsidRDefault="00785801" w:rsidP="00E9521D">
            <w:pPr>
              <w:rPr>
                <w:sz w:val="16"/>
                <w:szCs w:val="16"/>
              </w:rPr>
            </w:pPr>
            <w:r>
              <w:rPr>
                <w:sz w:val="16"/>
                <w:szCs w:val="16"/>
              </w:rPr>
              <w:t>[152]</w:t>
            </w:r>
          </w:p>
        </w:tc>
        <w:tc>
          <w:tcPr>
            <w:tcW w:w="0" w:type="auto"/>
            <w:shd w:val="clear" w:color="auto" w:fill="auto"/>
          </w:tcPr>
          <w:p w:rsidR="006B2C77" w:rsidRPr="00414758" w:rsidRDefault="006B2C77" w:rsidP="00E9521D">
            <w:pPr>
              <w:rPr>
                <w:sz w:val="16"/>
                <w:szCs w:val="16"/>
              </w:rPr>
            </w:pPr>
            <w:r>
              <w:rPr>
                <w:sz w:val="16"/>
                <w:szCs w:val="16"/>
              </w:rPr>
              <w:t>United Kingdom</w:t>
            </w:r>
          </w:p>
        </w:tc>
        <w:tc>
          <w:tcPr>
            <w:tcW w:w="0" w:type="auto"/>
            <w:shd w:val="clear" w:color="auto" w:fill="auto"/>
          </w:tcPr>
          <w:p w:rsidR="006B2C77" w:rsidRPr="00414758" w:rsidRDefault="006B2C77" w:rsidP="00E9521D">
            <w:pPr>
              <w:rPr>
                <w:sz w:val="16"/>
                <w:szCs w:val="16"/>
              </w:rPr>
            </w:pPr>
            <w:r>
              <w:rPr>
                <w:sz w:val="16"/>
                <w:szCs w:val="16"/>
              </w:rPr>
              <w:t>FSHD</w:t>
            </w:r>
          </w:p>
        </w:tc>
        <w:tc>
          <w:tcPr>
            <w:tcW w:w="0" w:type="auto"/>
            <w:shd w:val="clear" w:color="auto" w:fill="auto"/>
          </w:tcPr>
          <w:p w:rsidR="006B2C77" w:rsidRPr="00414758" w:rsidRDefault="006B2C77" w:rsidP="00E9521D">
            <w:pPr>
              <w:rPr>
                <w:sz w:val="16"/>
                <w:szCs w:val="16"/>
              </w:rPr>
            </w:pPr>
            <w:r>
              <w:rPr>
                <w:sz w:val="16"/>
                <w:szCs w:val="16"/>
              </w:rPr>
              <w:t>Patients and 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Representatives from patient organizations and patients themselves are members of the registry Steering Committee, which has input on the strategic direction of the registry, acts as a data ccess committee and ensures that the registry acts in the best interest of patients.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registry has demonstrated utility with the recruitment of patients for a natural history study of infantile onset FSHD, and the longitudinal analysis of patient-related outcomes will provide much-need base-line information to power future trials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Lochmuller</w:t>
            </w:r>
          </w:p>
          <w:p w:rsidR="006B2C77" w:rsidRPr="00414758" w:rsidRDefault="006B2C77" w:rsidP="00E9521D">
            <w:pPr>
              <w:spacing w:line="276" w:lineRule="auto"/>
              <w:rPr>
                <w:sz w:val="16"/>
                <w:szCs w:val="16"/>
              </w:rPr>
            </w:pPr>
            <w:r w:rsidRPr="00414758">
              <w:rPr>
                <w:sz w:val="16"/>
                <w:szCs w:val="16"/>
              </w:rPr>
              <w:t>(2009)</w:t>
            </w:r>
          </w:p>
          <w:p w:rsidR="006B2C77" w:rsidRPr="00414758" w:rsidRDefault="003340E9" w:rsidP="00E9521D">
            <w:pPr>
              <w:spacing w:line="276" w:lineRule="auto"/>
              <w:rPr>
                <w:sz w:val="16"/>
                <w:szCs w:val="16"/>
              </w:rPr>
            </w:pPr>
            <w:r>
              <w:rPr>
                <w:sz w:val="16"/>
                <w:szCs w:val="16"/>
              </w:rPr>
              <w:t>[153]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 and 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and patient organizations actively participate in sample collection</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Default="006B2C77" w:rsidP="00E9521D">
            <w:pPr>
              <w:rPr>
                <w:sz w:val="16"/>
                <w:szCs w:val="16"/>
              </w:rPr>
            </w:pPr>
            <w:r>
              <w:rPr>
                <w:sz w:val="16"/>
                <w:szCs w:val="16"/>
              </w:rPr>
              <w:t>Baldo</w:t>
            </w:r>
          </w:p>
          <w:p w:rsidR="006B2C77" w:rsidRDefault="006B2C77" w:rsidP="00E9521D">
            <w:pPr>
              <w:rPr>
                <w:sz w:val="16"/>
                <w:szCs w:val="16"/>
              </w:rPr>
            </w:pPr>
            <w:r>
              <w:rPr>
                <w:sz w:val="16"/>
                <w:szCs w:val="16"/>
              </w:rPr>
              <w:t>(2016)</w:t>
            </w:r>
          </w:p>
          <w:p w:rsidR="006B2C77" w:rsidRPr="00414758" w:rsidRDefault="003340E9" w:rsidP="00E9521D">
            <w:pPr>
              <w:rPr>
                <w:sz w:val="16"/>
                <w:szCs w:val="16"/>
              </w:rPr>
            </w:pPr>
            <w:r>
              <w:rPr>
                <w:sz w:val="16"/>
                <w:szCs w:val="16"/>
              </w:rPr>
              <w:t>[157]</w:t>
            </w:r>
          </w:p>
        </w:tc>
        <w:tc>
          <w:tcPr>
            <w:tcW w:w="0" w:type="auto"/>
            <w:shd w:val="clear" w:color="auto" w:fill="auto"/>
          </w:tcPr>
          <w:p w:rsidR="006B2C77" w:rsidRPr="00414758" w:rsidRDefault="006B2C77" w:rsidP="00E9521D">
            <w:pPr>
              <w:rPr>
                <w:sz w:val="16"/>
                <w:szCs w:val="16"/>
              </w:rPr>
            </w:pPr>
            <w:r>
              <w:rPr>
                <w:sz w:val="16"/>
                <w:szCs w:val="16"/>
              </w:rPr>
              <w:t>Not specified</w:t>
            </w:r>
          </w:p>
        </w:tc>
        <w:tc>
          <w:tcPr>
            <w:tcW w:w="0" w:type="auto"/>
            <w:shd w:val="clear" w:color="auto" w:fill="auto"/>
          </w:tcPr>
          <w:p w:rsidR="006B2C77" w:rsidRPr="00414758" w:rsidRDefault="006B2C77" w:rsidP="00E9521D">
            <w:pPr>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rPr>
                <w:sz w:val="16"/>
                <w:szCs w:val="16"/>
              </w:rPr>
            </w:pPr>
            <w:r w:rsidRPr="00414758">
              <w:rPr>
                <w:sz w:val="16"/>
                <w:szCs w:val="16"/>
              </w:rPr>
              <w:t>Patients and patient organizations</w:t>
            </w:r>
          </w:p>
        </w:tc>
        <w:tc>
          <w:tcPr>
            <w:tcW w:w="0" w:type="auto"/>
            <w:shd w:val="clear" w:color="auto" w:fill="auto"/>
          </w:tcPr>
          <w:p w:rsidR="006B2C77" w:rsidRPr="00414758" w:rsidRDefault="006B2C77" w:rsidP="00E9521D">
            <w:pPr>
              <w:rPr>
                <w:sz w:val="16"/>
                <w:szCs w:val="16"/>
              </w:rPr>
            </w:pPr>
            <w:r w:rsidRPr="00414758">
              <w:rPr>
                <w:sz w:val="16"/>
                <w:szCs w:val="16"/>
              </w:rPr>
              <w:t>• Patients and patient organizations</w:t>
            </w:r>
            <w:r>
              <w:rPr>
                <w:sz w:val="16"/>
                <w:szCs w:val="16"/>
              </w:rPr>
              <w:t xml:space="preserve"> are involved in the decision-making governance structure of national and international biobanks or biobank networks</w:t>
            </w:r>
          </w:p>
        </w:tc>
        <w:tc>
          <w:tcPr>
            <w:tcW w:w="0" w:type="auto"/>
            <w:shd w:val="clear" w:color="auto" w:fill="auto"/>
          </w:tcPr>
          <w:p w:rsidR="006B2C77" w:rsidRPr="00414758" w:rsidRDefault="006B2C77" w:rsidP="00E9521D">
            <w:pPr>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Lochmuller</w:t>
            </w:r>
          </w:p>
          <w:p w:rsidR="006B2C77" w:rsidRPr="00414758" w:rsidRDefault="006B2C77" w:rsidP="00E9521D">
            <w:pPr>
              <w:spacing w:line="276" w:lineRule="auto"/>
              <w:rPr>
                <w:sz w:val="16"/>
                <w:szCs w:val="16"/>
              </w:rPr>
            </w:pPr>
            <w:r w:rsidRPr="00414758">
              <w:rPr>
                <w:sz w:val="16"/>
                <w:szCs w:val="16"/>
              </w:rPr>
              <w:t>(2009)</w:t>
            </w:r>
          </w:p>
          <w:p w:rsidR="006B2C77" w:rsidRPr="00414758" w:rsidRDefault="003340E9" w:rsidP="00E9521D">
            <w:pPr>
              <w:spacing w:line="276" w:lineRule="auto"/>
              <w:rPr>
                <w:sz w:val="16"/>
                <w:szCs w:val="16"/>
              </w:rPr>
            </w:pPr>
            <w:r>
              <w:rPr>
                <w:sz w:val="16"/>
                <w:szCs w:val="16"/>
              </w:rPr>
              <w:t>[153]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participate at the operative level of biorepositories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Default="006B2C77" w:rsidP="00E9521D">
            <w:pPr>
              <w:spacing w:line="276" w:lineRule="auto"/>
              <w:rPr>
                <w:sz w:val="16"/>
                <w:szCs w:val="16"/>
              </w:rPr>
            </w:pPr>
            <w:r>
              <w:rPr>
                <w:sz w:val="16"/>
                <w:szCs w:val="16"/>
              </w:rPr>
              <w:t>TREAT-NMD</w:t>
            </w:r>
          </w:p>
          <w:p w:rsidR="00AA16F5" w:rsidRPr="00414758" w:rsidRDefault="00AA16F5" w:rsidP="00E9521D">
            <w:pPr>
              <w:spacing w:line="276" w:lineRule="auto"/>
              <w:rPr>
                <w:sz w:val="16"/>
                <w:szCs w:val="16"/>
              </w:rPr>
            </w:pPr>
            <w:r>
              <w:rPr>
                <w:sz w:val="16"/>
                <w:szCs w:val="16"/>
              </w:rPr>
              <w:t>(2014)</w:t>
            </w:r>
          </w:p>
          <w:p w:rsidR="006B2C77" w:rsidRPr="00414758" w:rsidRDefault="00AA16F5" w:rsidP="00E9521D">
            <w:pPr>
              <w:spacing w:line="276" w:lineRule="auto"/>
              <w:rPr>
                <w:sz w:val="16"/>
                <w:szCs w:val="16"/>
              </w:rPr>
            </w:pPr>
            <w:r>
              <w:rPr>
                <w:sz w:val="16"/>
                <w:szCs w:val="16"/>
              </w:rPr>
              <w:t>[38]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TREAT-NMD collaborated with clinicians and patient organizations internationally to create registries that aim to facilitate future clinical trials and therapy development</w:t>
            </w:r>
          </w:p>
          <w:p w:rsidR="006B2C77" w:rsidRPr="00414758" w:rsidRDefault="006B2C77" w:rsidP="00E9521D">
            <w:pPr>
              <w:spacing w:line="276" w:lineRule="auto"/>
              <w:rPr>
                <w:sz w:val="16"/>
                <w:szCs w:val="16"/>
              </w:rPr>
            </w:pPr>
            <w:r w:rsidRPr="00414758">
              <w:rPr>
                <w:sz w:val="16"/>
                <w:szCs w:val="16"/>
              </w:rPr>
              <w:t xml:space="preserve">• Registries are governed by a charter, with an </w:t>
            </w:r>
            <w:r w:rsidRPr="00414758">
              <w:rPr>
                <w:sz w:val="16"/>
                <w:szCs w:val="16"/>
              </w:rPr>
              <w:lastRenderedPageBreak/>
              <w:t>oversight committee that includes patient representatives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The global registries for Duchen</w:t>
            </w:r>
            <w:r>
              <w:rPr>
                <w:sz w:val="16"/>
                <w:szCs w:val="16"/>
              </w:rPr>
              <w:t>n</w:t>
            </w:r>
            <w:r w:rsidRPr="00414758">
              <w:rPr>
                <w:sz w:val="16"/>
                <w:szCs w:val="16"/>
              </w:rPr>
              <w:t>e Muscular Dystrophy (DMD) and spinal muscular atrophy (SMA) are recognized as top resources for trial planning and recruitment</w:t>
            </w:r>
          </w:p>
          <w:p w:rsidR="006B2C77" w:rsidRPr="00414758" w:rsidRDefault="006B2C77" w:rsidP="00E9521D">
            <w:pPr>
              <w:spacing w:line="276" w:lineRule="auto"/>
              <w:rPr>
                <w:sz w:val="16"/>
                <w:szCs w:val="16"/>
              </w:rPr>
            </w:pPr>
            <w:r w:rsidRPr="00414758">
              <w:rPr>
                <w:sz w:val="16"/>
                <w:szCs w:val="16"/>
              </w:rPr>
              <w:t xml:space="preserve">• These registries are available to industry and </w:t>
            </w:r>
            <w:r w:rsidRPr="00414758">
              <w:rPr>
                <w:sz w:val="16"/>
                <w:szCs w:val="16"/>
              </w:rPr>
              <w:lastRenderedPageBreak/>
              <w:t>academic researchers</w:t>
            </w:r>
          </w:p>
          <w:p w:rsidR="006B2C77" w:rsidRPr="00414758" w:rsidRDefault="006B2C77" w:rsidP="00E9521D">
            <w:pPr>
              <w:spacing w:line="276" w:lineRule="auto"/>
              <w:rPr>
                <w:sz w:val="16"/>
                <w:szCs w:val="16"/>
              </w:rPr>
            </w:pPr>
            <w:r w:rsidRPr="00414758">
              <w:rPr>
                <w:sz w:val="16"/>
                <w:szCs w:val="16"/>
              </w:rPr>
              <w:t>• They also provide information and feedback to patients, connecting them to the research world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Pr>
                <w:sz w:val="16"/>
                <w:szCs w:val="16"/>
              </w:rPr>
              <w:lastRenderedPageBreak/>
              <w:t>TREAT-NMD</w:t>
            </w:r>
          </w:p>
          <w:p w:rsidR="00AA16F5" w:rsidRDefault="00AA16F5" w:rsidP="00E9521D">
            <w:pPr>
              <w:spacing w:line="276" w:lineRule="auto"/>
              <w:rPr>
                <w:sz w:val="16"/>
                <w:szCs w:val="16"/>
              </w:rPr>
            </w:pPr>
            <w:r>
              <w:rPr>
                <w:sz w:val="16"/>
                <w:szCs w:val="16"/>
              </w:rPr>
              <w:t>(2014)</w:t>
            </w:r>
          </w:p>
          <w:p w:rsidR="006B2C77" w:rsidRPr="00414758" w:rsidRDefault="00AA16F5" w:rsidP="00E9521D">
            <w:pPr>
              <w:spacing w:line="276" w:lineRule="auto"/>
              <w:rPr>
                <w:sz w:val="16"/>
                <w:szCs w:val="16"/>
              </w:rPr>
            </w:pPr>
            <w:r>
              <w:rPr>
                <w:sz w:val="16"/>
                <w:szCs w:val="16"/>
              </w:rPr>
              <w:t>[38]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EuroBioBank, a TREAT-NMD-integrated resource, is led by EURODIS </w:t>
            </w:r>
          </w:p>
          <w:p w:rsidR="006B2C77" w:rsidRPr="00414758" w:rsidRDefault="006B2C77" w:rsidP="00E9521D">
            <w:pPr>
              <w:spacing w:line="276" w:lineRule="auto"/>
              <w:rPr>
                <w:sz w:val="16"/>
                <w:szCs w:val="16"/>
              </w:rPr>
            </w:pPr>
            <w:r w:rsidRPr="00414758">
              <w:rPr>
                <w:sz w:val="16"/>
                <w:szCs w:val="16"/>
              </w:rPr>
              <w:t>• It is dedicated to rare diseases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EuroBioBank has been referenced in over 100 research papers</w:t>
            </w:r>
          </w:p>
          <w:p w:rsidR="006B2C77" w:rsidRPr="00414758" w:rsidRDefault="006B2C77" w:rsidP="00E9521D">
            <w:pPr>
              <w:spacing w:line="276" w:lineRule="auto"/>
              <w:rPr>
                <w:sz w:val="16"/>
                <w:szCs w:val="16"/>
              </w:rPr>
            </w:pPr>
            <w:r w:rsidRPr="00414758">
              <w:rPr>
                <w:sz w:val="16"/>
                <w:szCs w:val="16"/>
              </w:rPr>
              <w:t>• It has ~400,000 samples available to researchers</w:t>
            </w:r>
          </w:p>
        </w:tc>
      </w:tr>
      <w:tr w:rsidR="006B2C77" w:rsidRPr="00414758" w:rsidTr="00E9521D">
        <w:tc>
          <w:tcPr>
            <w:tcW w:w="0" w:type="auto"/>
            <w:shd w:val="clear" w:color="auto" w:fill="auto"/>
          </w:tcPr>
          <w:p w:rsidR="006B2C77" w:rsidRDefault="006B2C77" w:rsidP="00E9521D">
            <w:pPr>
              <w:rPr>
                <w:sz w:val="16"/>
                <w:szCs w:val="16"/>
              </w:rPr>
            </w:pPr>
            <w:r>
              <w:rPr>
                <w:sz w:val="16"/>
                <w:szCs w:val="16"/>
              </w:rPr>
              <w:t>Baldo</w:t>
            </w:r>
          </w:p>
          <w:p w:rsidR="006B2C77" w:rsidRDefault="006B2C77" w:rsidP="00E9521D">
            <w:pPr>
              <w:rPr>
                <w:sz w:val="16"/>
                <w:szCs w:val="16"/>
              </w:rPr>
            </w:pPr>
            <w:r>
              <w:rPr>
                <w:sz w:val="16"/>
                <w:szCs w:val="16"/>
              </w:rPr>
              <w:t>(2016)</w:t>
            </w:r>
          </w:p>
          <w:p w:rsidR="006B2C77" w:rsidRDefault="003340E9" w:rsidP="00E9521D">
            <w:pPr>
              <w:rPr>
                <w:sz w:val="16"/>
                <w:szCs w:val="16"/>
              </w:rPr>
            </w:pPr>
            <w:r>
              <w:rPr>
                <w:sz w:val="16"/>
                <w:szCs w:val="16"/>
              </w:rPr>
              <w:t>[157]</w:t>
            </w:r>
          </w:p>
        </w:tc>
        <w:tc>
          <w:tcPr>
            <w:tcW w:w="0" w:type="auto"/>
            <w:shd w:val="clear" w:color="auto" w:fill="auto"/>
          </w:tcPr>
          <w:p w:rsidR="006B2C77" w:rsidRPr="00414758" w:rsidRDefault="006B2C77" w:rsidP="00E9521D">
            <w:pPr>
              <w:rPr>
                <w:sz w:val="16"/>
                <w:szCs w:val="16"/>
              </w:rPr>
            </w:pPr>
            <w:r>
              <w:rPr>
                <w:sz w:val="16"/>
                <w:szCs w:val="16"/>
              </w:rPr>
              <w:t>Italy</w:t>
            </w:r>
          </w:p>
        </w:tc>
        <w:tc>
          <w:tcPr>
            <w:tcW w:w="0" w:type="auto"/>
            <w:shd w:val="clear" w:color="auto" w:fill="auto"/>
          </w:tcPr>
          <w:p w:rsidR="006B2C77" w:rsidRPr="00414758" w:rsidRDefault="006B2C77" w:rsidP="00E9521D">
            <w:pPr>
              <w:rPr>
                <w:sz w:val="16"/>
                <w:szCs w:val="16"/>
              </w:rPr>
            </w:pPr>
            <w:r>
              <w:rPr>
                <w:sz w:val="16"/>
                <w:szCs w:val="16"/>
              </w:rPr>
              <w:t>Rare diseases in general</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TNGB invited a representative of the rare disease patient organization “UNIAMO FIMR” to join the TNGB Advisory Board and to contribute to the development of the TNGB. </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This has been an effective way for patients to be actively involved in drafting TNGB policies and in sharing their perspectives on procedures concerning ethical issues such as transparency, informed consent, privacy, sample use and transfer, data sharing, commercialization, return of results and incidental findings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C43D36"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are involved with research registries or biobanks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Funding a registry or biorepository</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Lochmuller</w:t>
            </w:r>
          </w:p>
          <w:p w:rsidR="006B2C77" w:rsidRPr="00414758" w:rsidRDefault="006B2C77" w:rsidP="00E9521D">
            <w:pPr>
              <w:spacing w:line="276" w:lineRule="auto"/>
              <w:rPr>
                <w:sz w:val="16"/>
                <w:szCs w:val="16"/>
              </w:rPr>
            </w:pPr>
            <w:r w:rsidRPr="00414758">
              <w:rPr>
                <w:sz w:val="16"/>
                <w:szCs w:val="16"/>
              </w:rPr>
              <w:t>(2009)</w:t>
            </w:r>
          </w:p>
          <w:p w:rsidR="006B2C77" w:rsidRPr="00414758" w:rsidRDefault="003340E9" w:rsidP="00E9521D">
            <w:pPr>
              <w:spacing w:line="276" w:lineRule="auto"/>
              <w:rPr>
                <w:sz w:val="16"/>
                <w:szCs w:val="16"/>
              </w:rPr>
            </w:pPr>
            <w:r>
              <w:rPr>
                <w:sz w:val="16"/>
                <w:szCs w:val="16"/>
              </w:rPr>
              <w:t>[153]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fund biorepositories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Default="006B2C77" w:rsidP="00E9521D">
            <w:pPr>
              <w:rPr>
                <w:sz w:val="16"/>
                <w:szCs w:val="16"/>
              </w:rPr>
            </w:pPr>
            <w:r>
              <w:rPr>
                <w:sz w:val="16"/>
                <w:szCs w:val="16"/>
              </w:rPr>
              <w:t>Evangelista</w:t>
            </w:r>
          </w:p>
          <w:p w:rsidR="006B2C77" w:rsidRDefault="006B2C77" w:rsidP="00E9521D">
            <w:pPr>
              <w:rPr>
                <w:sz w:val="16"/>
                <w:szCs w:val="16"/>
              </w:rPr>
            </w:pPr>
            <w:r>
              <w:rPr>
                <w:sz w:val="16"/>
                <w:szCs w:val="16"/>
              </w:rPr>
              <w:t>(2016)</w:t>
            </w:r>
          </w:p>
          <w:p w:rsidR="006B2C77" w:rsidRPr="00414758" w:rsidRDefault="00785801" w:rsidP="00E9521D">
            <w:pPr>
              <w:rPr>
                <w:sz w:val="16"/>
                <w:szCs w:val="16"/>
              </w:rPr>
            </w:pPr>
            <w:r>
              <w:rPr>
                <w:sz w:val="16"/>
                <w:szCs w:val="16"/>
              </w:rPr>
              <w:t>[152]</w:t>
            </w:r>
          </w:p>
        </w:tc>
        <w:tc>
          <w:tcPr>
            <w:tcW w:w="0" w:type="auto"/>
            <w:shd w:val="clear" w:color="auto" w:fill="auto"/>
          </w:tcPr>
          <w:p w:rsidR="006B2C77" w:rsidRPr="00414758" w:rsidRDefault="006B2C77" w:rsidP="00E9521D">
            <w:pPr>
              <w:rPr>
                <w:sz w:val="16"/>
                <w:szCs w:val="16"/>
              </w:rPr>
            </w:pPr>
            <w:r>
              <w:rPr>
                <w:sz w:val="16"/>
                <w:szCs w:val="16"/>
              </w:rPr>
              <w:t>United Kingdom</w:t>
            </w:r>
          </w:p>
        </w:tc>
        <w:tc>
          <w:tcPr>
            <w:tcW w:w="0" w:type="auto"/>
            <w:shd w:val="clear" w:color="auto" w:fill="auto"/>
          </w:tcPr>
          <w:p w:rsidR="006B2C77" w:rsidRPr="00414758" w:rsidRDefault="006B2C77" w:rsidP="00E9521D">
            <w:pPr>
              <w:rPr>
                <w:sz w:val="16"/>
                <w:szCs w:val="16"/>
              </w:rPr>
            </w:pPr>
            <w:r>
              <w:rPr>
                <w:sz w:val="16"/>
                <w:szCs w:val="16"/>
              </w:rPr>
              <w:t>FSHD</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UK FSHD patient registry is funded by Muscular Dystrophy UK</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registry has demonstrated utility with the recruitment of patients for a natural history study of infantile onset FSHD, and the longitudinal analysis of patient-related outcomes will provide much-need base-line information to power future trials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Rubinstein</w:t>
            </w:r>
          </w:p>
          <w:p w:rsidR="006B2C77" w:rsidRPr="00414758" w:rsidRDefault="006B2C77" w:rsidP="00E9521D">
            <w:pPr>
              <w:spacing w:line="276" w:lineRule="auto"/>
              <w:rPr>
                <w:sz w:val="16"/>
                <w:szCs w:val="16"/>
              </w:rPr>
            </w:pPr>
            <w:r w:rsidRPr="00414758">
              <w:rPr>
                <w:sz w:val="16"/>
                <w:szCs w:val="16"/>
              </w:rPr>
              <w:t>(2010)</w:t>
            </w:r>
          </w:p>
          <w:p w:rsidR="006B2C77" w:rsidRPr="00414758" w:rsidRDefault="003340E9" w:rsidP="00E9521D">
            <w:pPr>
              <w:spacing w:line="276" w:lineRule="auto"/>
              <w:rPr>
                <w:sz w:val="16"/>
                <w:szCs w:val="16"/>
              </w:rPr>
            </w:pPr>
            <w:r>
              <w:rPr>
                <w:sz w:val="16"/>
                <w:szCs w:val="16"/>
              </w:rPr>
              <w:t>[154]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sponsored the “Advancing Rare Disease Research: The Intersection of Patient Registries, Bio-specimen Repositories, and Clinical Data” workshop, which focused on the development of a global patient registry for rare diseases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Recruitment of registry or biorepository participants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van der Meijden</w:t>
            </w:r>
          </w:p>
          <w:p w:rsidR="006B2C77" w:rsidRPr="00414758" w:rsidRDefault="006B2C77" w:rsidP="00E9521D">
            <w:pPr>
              <w:spacing w:line="276" w:lineRule="auto"/>
              <w:rPr>
                <w:sz w:val="16"/>
                <w:szCs w:val="16"/>
              </w:rPr>
            </w:pPr>
            <w:r w:rsidRPr="00414758">
              <w:rPr>
                <w:sz w:val="16"/>
                <w:szCs w:val="16"/>
              </w:rPr>
              <w:t>(2014)</w:t>
            </w:r>
          </w:p>
          <w:p w:rsidR="006B2C77" w:rsidRPr="00414758" w:rsidRDefault="00AA16F5" w:rsidP="00E9521D">
            <w:pPr>
              <w:spacing w:line="276" w:lineRule="auto"/>
              <w:rPr>
                <w:sz w:val="16"/>
                <w:szCs w:val="16"/>
              </w:rPr>
            </w:pPr>
            <w:r>
              <w:rPr>
                <w:sz w:val="16"/>
                <w:szCs w:val="16"/>
              </w:rPr>
              <w:t>[32]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p w:rsidR="006B2C77" w:rsidRPr="00414758" w:rsidRDefault="006B2C77" w:rsidP="00E9521D">
            <w:pPr>
              <w:spacing w:line="276" w:lineRule="auto"/>
              <w:rPr>
                <w:sz w:val="16"/>
                <w:szCs w:val="16"/>
              </w:rPr>
            </w:pPr>
            <w:r w:rsidRPr="00414758">
              <w:rPr>
                <w:sz w:val="16"/>
                <w:szCs w:val="16"/>
              </w:rPr>
              <w:t>(Australia, Canada, France, Germany, Netherlands, United Kingdom, United States)</w:t>
            </w:r>
          </w:p>
          <w:p w:rsidR="006B2C77" w:rsidRPr="00414758" w:rsidRDefault="006B2C77" w:rsidP="00E9521D">
            <w:pPr>
              <w:spacing w:line="276" w:lineRule="auto"/>
              <w:rPr>
                <w:sz w:val="16"/>
                <w:szCs w:val="16"/>
              </w:rPr>
            </w:pPr>
          </w:p>
          <w:p w:rsidR="006B2C77" w:rsidRPr="00414758" w:rsidRDefault="006B2C77" w:rsidP="00E9521D">
            <w:pPr>
              <w:spacing w:line="276" w:lineRule="auto"/>
              <w:rPr>
                <w:sz w:val="16"/>
                <w:szCs w:val="16"/>
              </w:rPr>
            </w:pPr>
            <w:r w:rsidRPr="00414758">
              <w:rPr>
                <w:sz w:val="16"/>
                <w:szCs w:val="16"/>
              </w:rPr>
              <w:t>Note: study was based out of the 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Pompe disease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IPA recruits participants to the Pompe Survey by requesting new members of the member support groups to participate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Pompe Survey is now one of the largest databases with consistent follow-up of Pompe patients (children and adults) worldwide</w:t>
            </w:r>
          </w:p>
          <w:p w:rsidR="006B2C77" w:rsidRPr="00414758" w:rsidRDefault="006B2C77" w:rsidP="00E9521D">
            <w:pPr>
              <w:spacing w:line="276" w:lineRule="auto"/>
              <w:rPr>
                <w:sz w:val="16"/>
                <w:szCs w:val="16"/>
              </w:rPr>
            </w:pPr>
            <w:r w:rsidRPr="00414758">
              <w:rPr>
                <w:sz w:val="16"/>
                <w:szCs w:val="16"/>
              </w:rPr>
              <w:t>• 408 Pompe patients have been tracked in the Pompe Survey between 2002 and 2013</w:t>
            </w:r>
          </w:p>
        </w:tc>
      </w:tr>
      <w:tr w:rsidR="006B2C77" w:rsidRPr="00414758" w:rsidTr="00E9521D">
        <w:tc>
          <w:tcPr>
            <w:tcW w:w="0" w:type="auto"/>
            <w:shd w:val="clear" w:color="auto" w:fill="auto"/>
          </w:tcPr>
          <w:p w:rsidR="006B2C77" w:rsidRDefault="006B2C77" w:rsidP="00E9521D">
            <w:pPr>
              <w:rPr>
                <w:sz w:val="16"/>
                <w:szCs w:val="16"/>
              </w:rPr>
            </w:pPr>
            <w:r>
              <w:rPr>
                <w:sz w:val="16"/>
                <w:szCs w:val="16"/>
              </w:rPr>
              <w:lastRenderedPageBreak/>
              <w:t>Woodward</w:t>
            </w:r>
          </w:p>
          <w:p w:rsidR="006B2C77" w:rsidRDefault="006B2C77" w:rsidP="00E9521D">
            <w:pPr>
              <w:rPr>
                <w:sz w:val="16"/>
                <w:szCs w:val="16"/>
              </w:rPr>
            </w:pPr>
            <w:r>
              <w:rPr>
                <w:sz w:val="16"/>
                <w:szCs w:val="16"/>
              </w:rPr>
              <w:t>(2016)</w:t>
            </w:r>
          </w:p>
          <w:p w:rsidR="006B2C77" w:rsidRDefault="003340E9" w:rsidP="00E9521D">
            <w:pPr>
              <w:rPr>
                <w:sz w:val="16"/>
                <w:szCs w:val="16"/>
              </w:rPr>
            </w:pPr>
            <w:r>
              <w:rPr>
                <w:sz w:val="16"/>
                <w:szCs w:val="16"/>
              </w:rPr>
              <w:t>[156]</w:t>
            </w:r>
          </w:p>
        </w:tc>
        <w:tc>
          <w:tcPr>
            <w:tcW w:w="0" w:type="auto"/>
            <w:shd w:val="clear" w:color="auto" w:fill="auto"/>
          </w:tcPr>
          <w:p w:rsidR="006B2C77" w:rsidRDefault="006B2C77" w:rsidP="00E9521D">
            <w:pPr>
              <w:rPr>
                <w:sz w:val="16"/>
                <w:szCs w:val="16"/>
              </w:rPr>
            </w:pPr>
            <w:r>
              <w:rPr>
                <w:sz w:val="16"/>
                <w:szCs w:val="16"/>
              </w:rPr>
              <w:t>International</w:t>
            </w:r>
          </w:p>
        </w:tc>
        <w:tc>
          <w:tcPr>
            <w:tcW w:w="0" w:type="auto"/>
            <w:shd w:val="clear" w:color="auto" w:fill="auto"/>
          </w:tcPr>
          <w:p w:rsidR="006B2C77" w:rsidRDefault="006B2C77" w:rsidP="00E9521D">
            <w:pPr>
              <w:rPr>
                <w:sz w:val="16"/>
                <w:szCs w:val="16"/>
              </w:rPr>
            </w:pPr>
            <w:r>
              <w:rPr>
                <w:sz w:val="16"/>
                <w:szCs w:val="16"/>
              </w:rPr>
              <w:t>aHUS</w:t>
            </w:r>
          </w:p>
        </w:tc>
        <w:tc>
          <w:tcPr>
            <w:tcW w:w="0" w:type="auto"/>
            <w:shd w:val="clear" w:color="auto" w:fill="auto"/>
          </w:tcPr>
          <w:p w:rsidR="006B2C77" w:rsidRDefault="006B2C77" w:rsidP="00E9521D">
            <w:pPr>
              <w:rPr>
                <w:sz w:val="16"/>
                <w:szCs w:val="16"/>
              </w:rPr>
            </w:pPr>
            <w:r>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Another role of the patient representative on the Global aHUS registry SAB is promoting interest in the Registry among patients with aHUS, including: generating programme awareness and interest within patient community, assisting with the involvement of patient support groups and individual patients, providing information on the aHUS Registry to potential patients, and providing advice and support to patients on aHUS Registry-related manners</w:t>
            </w:r>
          </w:p>
        </w:tc>
        <w:tc>
          <w:tcPr>
            <w:tcW w:w="0" w:type="auto"/>
            <w:shd w:val="clear" w:color="auto" w:fill="auto"/>
          </w:tcPr>
          <w:p w:rsidR="006B2C77" w:rsidRPr="00414758" w:rsidRDefault="006B2C77" w:rsidP="00E9521D">
            <w:pPr>
              <w:rPr>
                <w:sz w:val="16"/>
                <w:szCs w:val="16"/>
              </w:rPr>
            </w:pPr>
            <w:r>
              <w:rPr>
                <w:sz w:val="16"/>
                <w:szCs w:val="16"/>
              </w:rPr>
              <w:t>Not specified</w:t>
            </w:r>
          </w:p>
        </w:tc>
      </w:tr>
      <w:tr w:rsidR="006B2C77" w:rsidRPr="00414758" w:rsidTr="00E9521D">
        <w:tc>
          <w:tcPr>
            <w:tcW w:w="0" w:type="auto"/>
            <w:shd w:val="clear" w:color="auto" w:fill="auto"/>
          </w:tcPr>
          <w:p w:rsidR="006B2C77" w:rsidRDefault="006B2C77" w:rsidP="00E9521D">
            <w:pPr>
              <w:rPr>
                <w:sz w:val="16"/>
                <w:szCs w:val="16"/>
              </w:rPr>
            </w:pPr>
            <w:r>
              <w:rPr>
                <w:sz w:val="16"/>
                <w:szCs w:val="16"/>
              </w:rPr>
              <w:t>Baldo</w:t>
            </w:r>
          </w:p>
          <w:p w:rsidR="006B2C77" w:rsidRDefault="006B2C77" w:rsidP="00E9521D">
            <w:pPr>
              <w:rPr>
                <w:sz w:val="16"/>
                <w:szCs w:val="16"/>
              </w:rPr>
            </w:pPr>
            <w:r>
              <w:rPr>
                <w:sz w:val="16"/>
                <w:szCs w:val="16"/>
              </w:rPr>
              <w:t>(2016)</w:t>
            </w:r>
          </w:p>
          <w:p w:rsidR="006B2C77" w:rsidRDefault="003340E9" w:rsidP="00E9521D">
            <w:pPr>
              <w:rPr>
                <w:sz w:val="16"/>
                <w:szCs w:val="16"/>
              </w:rPr>
            </w:pPr>
            <w:r>
              <w:rPr>
                <w:sz w:val="16"/>
                <w:szCs w:val="16"/>
              </w:rPr>
              <w:t>[157]</w:t>
            </w:r>
          </w:p>
        </w:tc>
        <w:tc>
          <w:tcPr>
            <w:tcW w:w="0" w:type="auto"/>
            <w:shd w:val="clear" w:color="auto" w:fill="auto"/>
          </w:tcPr>
          <w:p w:rsidR="006B2C77" w:rsidRPr="00414758" w:rsidRDefault="006B2C77" w:rsidP="00E9521D">
            <w:pPr>
              <w:rPr>
                <w:sz w:val="16"/>
                <w:szCs w:val="16"/>
              </w:rPr>
            </w:pPr>
            <w:r>
              <w:rPr>
                <w:sz w:val="16"/>
                <w:szCs w:val="16"/>
              </w:rPr>
              <w:t>Italy</w:t>
            </w:r>
          </w:p>
        </w:tc>
        <w:tc>
          <w:tcPr>
            <w:tcW w:w="0" w:type="auto"/>
            <w:shd w:val="clear" w:color="auto" w:fill="auto"/>
          </w:tcPr>
          <w:p w:rsidR="006B2C77" w:rsidRPr="00414758" w:rsidRDefault="006B2C77" w:rsidP="00E9521D">
            <w:pPr>
              <w:rPr>
                <w:sz w:val="16"/>
                <w:szCs w:val="16"/>
              </w:rPr>
            </w:pPr>
            <w:r>
              <w:rPr>
                <w:sz w:val="16"/>
                <w:szCs w:val="16"/>
              </w:rPr>
              <w:t>Rare diseases in general</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Patient organizations also take part in formal working partnerships with the biobanks in the network, agreeing to 1) identify a representative who keeps associated families and referring clinicians informed of biobank activities and policies, 2) promote recruitment of patients and families, and 3) organize shipment of biospecimens to the assigned biobank. The PO decides whether they wish to withdraw samples and related consents or transfer the samples to another biobank when the agreement is not renewed</w:t>
            </w:r>
          </w:p>
          <w:p w:rsidR="006B2C77" w:rsidRDefault="006B2C77" w:rsidP="00E9521D">
            <w:pPr>
              <w:rPr>
                <w:sz w:val="16"/>
                <w:szCs w:val="16"/>
              </w:rPr>
            </w:pPr>
            <w:r w:rsidRPr="00414758">
              <w:rPr>
                <w:sz w:val="16"/>
                <w:szCs w:val="16"/>
              </w:rPr>
              <w:t>•</w:t>
            </w:r>
            <w:r>
              <w:rPr>
                <w:sz w:val="16"/>
                <w:szCs w:val="16"/>
              </w:rPr>
              <w:t xml:space="preserve"> Biobank staff work closely with patient organization representatives to define the sample types to be collected and the operative procedures related to their sampling and shipment</w:t>
            </w:r>
          </w:p>
          <w:p w:rsidR="006B2C77" w:rsidRPr="00414758" w:rsidRDefault="006B2C77" w:rsidP="00E9521D">
            <w:pPr>
              <w:rPr>
                <w:sz w:val="16"/>
                <w:szCs w:val="16"/>
              </w:rPr>
            </w:pPr>
            <w:r w:rsidRPr="00414758">
              <w:rPr>
                <w:sz w:val="16"/>
                <w:szCs w:val="16"/>
              </w:rPr>
              <w:t>•</w:t>
            </w:r>
            <w:r>
              <w:rPr>
                <w:sz w:val="16"/>
                <w:szCs w:val="16"/>
              </w:rPr>
              <w:t xml:space="preserve"> Sample collections are often organized to coincide with the patient organization’s biannual/annual meetings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These partnerships have allowed professionals to provide information the helps patients understand 1) the length of diagnosis and research process, 2) measures for sharing data with researchers, 3) procedures for return of results, and 4) the international and national recommendations and norms on regulating biobanks. In turn, patients have raised awareness of the professionals by 1) providing information on their values, priorities, needs, perspectives and expectations concerning the biobank services, and 2) sharing their points of view on ethical issues with regard to informed consent, data sharing and return of findings.</w:t>
            </w:r>
          </w:p>
          <w:p w:rsidR="006B2C77" w:rsidRPr="00414758" w:rsidRDefault="006B2C77" w:rsidP="00E9521D">
            <w:pPr>
              <w:rPr>
                <w:sz w:val="16"/>
                <w:szCs w:val="16"/>
              </w:rPr>
            </w:pPr>
            <w:r w:rsidRPr="00414758">
              <w:rPr>
                <w:sz w:val="16"/>
                <w:szCs w:val="16"/>
              </w:rPr>
              <w:t>•</w:t>
            </w:r>
            <w:r>
              <w:rPr>
                <w:sz w:val="16"/>
                <w:szCs w:val="16"/>
              </w:rPr>
              <w:t xml:space="preserve"> There are now 13 agreements in place. The TNGH has centralized very rare samples in a unique catalogue. All samples and data collected under these agreements are available to the scientific community. Three scientific papers have been published resulting from the distribution of this data.</w:t>
            </w:r>
          </w:p>
        </w:tc>
      </w:tr>
      <w:tr w:rsidR="006B2C77" w:rsidRPr="00414758" w:rsidTr="00E9521D">
        <w:tc>
          <w:tcPr>
            <w:tcW w:w="0" w:type="auto"/>
            <w:shd w:val="clear" w:color="auto" w:fill="auto"/>
          </w:tcPr>
          <w:p w:rsidR="006B2C77" w:rsidRDefault="006B2C77" w:rsidP="00E9521D">
            <w:pPr>
              <w:rPr>
                <w:sz w:val="16"/>
                <w:szCs w:val="16"/>
              </w:rPr>
            </w:pPr>
            <w:r>
              <w:rPr>
                <w:sz w:val="16"/>
                <w:szCs w:val="16"/>
              </w:rPr>
              <w:t>Evangelista</w:t>
            </w:r>
          </w:p>
          <w:p w:rsidR="006B2C77" w:rsidRDefault="006B2C77" w:rsidP="00E9521D">
            <w:pPr>
              <w:rPr>
                <w:sz w:val="16"/>
                <w:szCs w:val="16"/>
              </w:rPr>
            </w:pPr>
            <w:r>
              <w:rPr>
                <w:sz w:val="16"/>
                <w:szCs w:val="16"/>
              </w:rPr>
              <w:t>(2016)</w:t>
            </w:r>
          </w:p>
          <w:p w:rsidR="006B2C77" w:rsidRPr="00414758" w:rsidRDefault="00785801" w:rsidP="00E9521D">
            <w:pPr>
              <w:rPr>
                <w:sz w:val="16"/>
                <w:szCs w:val="16"/>
              </w:rPr>
            </w:pPr>
            <w:r>
              <w:rPr>
                <w:sz w:val="16"/>
                <w:szCs w:val="16"/>
              </w:rPr>
              <w:t>[152]</w:t>
            </w:r>
          </w:p>
        </w:tc>
        <w:tc>
          <w:tcPr>
            <w:tcW w:w="0" w:type="auto"/>
            <w:shd w:val="clear" w:color="auto" w:fill="auto"/>
          </w:tcPr>
          <w:p w:rsidR="006B2C77" w:rsidRPr="00414758" w:rsidRDefault="006B2C77" w:rsidP="00E9521D">
            <w:pPr>
              <w:rPr>
                <w:sz w:val="16"/>
                <w:szCs w:val="16"/>
              </w:rPr>
            </w:pPr>
            <w:r>
              <w:rPr>
                <w:sz w:val="16"/>
                <w:szCs w:val="16"/>
              </w:rPr>
              <w:t>United Kingdom</w:t>
            </w:r>
          </w:p>
        </w:tc>
        <w:tc>
          <w:tcPr>
            <w:tcW w:w="0" w:type="auto"/>
            <w:shd w:val="clear" w:color="auto" w:fill="auto"/>
          </w:tcPr>
          <w:p w:rsidR="006B2C77" w:rsidRPr="00414758" w:rsidRDefault="006B2C77" w:rsidP="00E9521D">
            <w:pPr>
              <w:rPr>
                <w:sz w:val="16"/>
                <w:szCs w:val="16"/>
              </w:rPr>
            </w:pPr>
            <w:r>
              <w:rPr>
                <w:sz w:val="16"/>
                <w:szCs w:val="16"/>
              </w:rPr>
              <w:t>FSHD</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find about the UK FSHD registry through patient support and advocacy groups (e.g. FSHD Support UK and Muscular Dystrophy UK), who provide information at conferences, on websites, and in newsletters.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The registry has demonstrated utility with the recruitment of patients for a natural history study of infantile onset FSHD, and the longitudinal analysis of patient-related outcomes will provide much-need base-line information to power future trials</w:t>
            </w:r>
          </w:p>
        </w:tc>
      </w:tr>
      <w:tr w:rsidR="006B2C77" w:rsidRPr="00414758" w:rsidTr="00E9521D">
        <w:tc>
          <w:tcPr>
            <w:tcW w:w="0" w:type="auto"/>
            <w:gridSpan w:val="6"/>
            <w:shd w:val="clear" w:color="auto" w:fill="auto"/>
          </w:tcPr>
          <w:p w:rsidR="006B2C77" w:rsidRPr="00414758" w:rsidRDefault="006B2C77" w:rsidP="00E9521D">
            <w:pPr>
              <w:spacing w:line="276" w:lineRule="auto"/>
              <w:rPr>
                <w:b/>
                <w:i/>
                <w:sz w:val="16"/>
                <w:szCs w:val="16"/>
              </w:rPr>
            </w:pPr>
            <w:r w:rsidRPr="00414758">
              <w:rPr>
                <w:b/>
                <w:i/>
                <w:sz w:val="16"/>
                <w:szCs w:val="16"/>
              </w:rPr>
              <w:t>Stakeholder relationships and collaborations</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Facilitation of relationships between stakeholders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EURODIS</w:t>
            </w:r>
          </w:p>
          <w:p w:rsidR="006B2C77" w:rsidRPr="00414758" w:rsidRDefault="006B2C77" w:rsidP="00E9521D">
            <w:pPr>
              <w:spacing w:line="276" w:lineRule="auto"/>
              <w:rPr>
                <w:sz w:val="16"/>
                <w:szCs w:val="16"/>
              </w:rPr>
            </w:pPr>
            <w:r w:rsidRPr="00414758">
              <w:rPr>
                <w:sz w:val="16"/>
                <w:szCs w:val="16"/>
              </w:rPr>
              <w:t>(2011)</w:t>
            </w:r>
          </w:p>
          <w:p w:rsidR="006B2C77" w:rsidRPr="00414758" w:rsidRDefault="00C43D36" w:rsidP="00E9521D">
            <w:pPr>
              <w:spacing w:line="276" w:lineRule="auto"/>
              <w:rPr>
                <w:sz w:val="16"/>
                <w:szCs w:val="16"/>
              </w:rPr>
            </w:pPr>
            <w:r>
              <w:rPr>
                <w:sz w:val="16"/>
                <w:szCs w:val="16"/>
              </w:rPr>
              <w:t>[21]</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EURODIS, in collaboration with the Alliance Maladies Rares, European experts, and members of the EURODIS Round Table of companies, developed a charter to outline general principles for collaborations between trial sponsors and 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provides neutral meetings for communication between patients, the FDA, and industry members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interfaces between the FDA and manufacturers of orphan products, communicating to manufacturers information on the orphan product designation and how to apply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Establishment and maintenance of relationships with stakeholders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AA16F5" w:rsidRDefault="00AA16F5" w:rsidP="00E9521D">
            <w:pPr>
              <w:spacing w:line="276" w:lineRule="auto"/>
              <w:rPr>
                <w:i/>
                <w:sz w:val="16"/>
                <w:szCs w:val="16"/>
              </w:rPr>
            </w:pPr>
            <w:r>
              <w:rPr>
                <w:sz w:val="16"/>
                <w:szCs w:val="16"/>
              </w:rPr>
              <w:t>[97]</w:t>
            </w:r>
          </w:p>
          <w:p w:rsidR="006B2C77" w:rsidRPr="00414758" w:rsidRDefault="006B2C77" w:rsidP="00E9521D">
            <w:pPr>
              <w:spacing w:line="276" w:lineRule="auto"/>
              <w:rPr>
                <w:sz w:val="16"/>
                <w:szCs w:val="16"/>
              </w:rPr>
            </w:pPr>
            <w:r w:rsidRPr="00414758">
              <w:rPr>
                <w:i/>
                <w:sz w:val="16"/>
                <w:szCs w:val="16"/>
              </w:rPr>
              <w:t>Proposed</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Dialogue between patients, manufacturers, regulatory bodies, and clinical researchers should be maintained to ensure that the data required and the data collected throughout R&amp;D, clinical trials, and regulations of new treatments are in line with each other</w:t>
            </w:r>
          </w:p>
        </w:tc>
        <w:tc>
          <w:tcPr>
            <w:tcW w:w="0" w:type="auto"/>
            <w:shd w:val="clear" w:color="auto" w:fill="auto"/>
          </w:tcPr>
          <w:p w:rsidR="006B2C77" w:rsidRPr="00414758" w:rsidRDefault="006B2C77" w:rsidP="00E9521D">
            <w:pPr>
              <w:spacing w:line="276" w:lineRule="auto"/>
              <w:rPr>
                <w:sz w:val="16"/>
                <w:szCs w:val="16"/>
              </w:rPr>
            </w:pPr>
            <w:r>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Caron-Flinterman</w:t>
            </w:r>
          </w:p>
          <w:p w:rsidR="006B2C77" w:rsidRPr="00414758" w:rsidRDefault="006B2C77" w:rsidP="00E9521D">
            <w:pPr>
              <w:spacing w:line="276" w:lineRule="auto"/>
              <w:rPr>
                <w:sz w:val="16"/>
                <w:szCs w:val="16"/>
              </w:rPr>
            </w:pPr>
            <w:r w:rsidRPr="00414758">
              <w:rPr>
                <w:sz w:val="16"/>
                <w:szCs w:val="16"/>
              </w:rPr>
              <w:t>(2005)</w:t>
            </w:r>
          </w:p>
          <w:p w:rsidR="006B2C77" w:rsidRPr="00414758" w:rsidRDefault="003340E9" w:rsidP="00E9521D">
            <w:pPr>
              <w:spacing w:line="276" w:lineRule="auto"/>
              <w:rPr>
                <w:sz w:val="16"/>
                <w:szCs w:val="16"/>
              </w:rPr>
            </w:pPr>
            <w:r>
              <w:rPr>
                <w:sz w:val="16"/>
                <w:szCs w:val="16"/>
              </w:rPr>
              <w:t>[42]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i/>
                <w:sz w:val="16"/>
                <w:szCs w:val="16"/>
              </w:rPr>
            </w:pPr>
            <w:r w:rsidRPr="00414758">
              <w:rPr>
                <w:sz w:val="16"/>
                <w:szCs w:val="16"/>
              </w:rPr>
              <w:t xml:space="preserve">• Patient  develop relationships with researchers, sharing information about their disease symptoms, including their severe fatigue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This commentary led to the initiation of a research project on the central and peripheral aspects of muscle fatigue associated with NMDs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De Blieck</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JNCL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i/>
                <w:sz w:val="16"/>
                <w:szCs w:val="16"/>
              </w:rPr>
            </w:pPr>
            <w:r w:rsidRPr="00414758">
              <w:rPr>
                <w:sz w:val="16"/>
                <w:szCs w:val="16"/>
              </w:rPr>
              <w:t xml:space="preserve">• Patients provide anecdotal reports on their symptoms to URBC researchers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Based on these reports, studies have been initiated on: the perceived benefit of flupirtine treatment; sex differences in JNCL symptom onset; and rate of progression seizure characteristics, and treatments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O’Mahony</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[96]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are member</w:t>
            </w:r>
            <w:r>
              <w:rPr>
                <w:sz w:val="16"/>
                <w:szCs w:val="16"/>
              </w:rPr>
              <w:t>s</w:t>
            </w:r>
            <w:r w:rsidRPr="00414758">
              <w:rPr>
                <w:sz w:val="16"/>
                <w:szCs w:val="16"/>
              </w:rPr>
              <w:t xml:space="preserve"> of the European Union Committee of Experts on Rare Diseases (EUCERD), which aims to foster exchange of relevant experience, policies, and practices between all parties (i.e., patient organizations, Ministries of Health, research and public health experts, industry, and the European Commission) with the main goal of aiding the European Commission in the preparation and implementation of community activities in the field of rare diseases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Default="006B2C77" w:rsidP="00E9521D">
            <w:pPr>
              <w:rPr>
                <w:sz w:val="16"/>
                <w:szCs w:val="16"/>
              </w:rPr>
            </w:pPr>
            <w:r>
              <w:rPr>
                <w:sz w:val="16"/>
                <w:szCs w:val="16"/>
              </w:rPr>
              <w:t>Baldo</w:t>
            </w:r>
          </w:p>
          <w:p w:rsidR="006B2C77" w:rsidRDefault="006B2C77" w:rsidP="00E9521D">
            <w:pPr>
              <w:rPr>
                <w:sz w:val="16"/>
                <w:szCs w:val="16"/>
              </w:rPr>
            </w:pPr>
            <w:r>
              <w:rPr>
                <w:sz w:val="16"/>
                <w:szCs w:val="16"/>
              </w:rPr>
              <w:t>(2016)</w:t>
            </w:r>
          </w:p>
          <w:p w:rsidR="006B2C77" w:rsidRPr="00414758" w:rsidRDefault="003340E9" w:rsidP="00E9521D">
            <w:pPr>
              <w:rPr>
                <w:sz w:val="16"/>
                <w:szCs w:val="16"/>
              </w:rPr>
            </w:pPr>
            <w:r>
              <w:rPr>
                <w:sz w:val="16"/>
                <w:szCs w:val="16"/>
              </w:rPr>
              <w:t>[157]</w:t>
            </w:r>
          </w:p>
        </w:tc>
        <w:tc>
          <w:tcPr>
            <w:tcW w:w="0" w:type="auto"/>
            <w:shd w:val="clear" w:color="auto" w:fill="auto"/>
          </w:tcPr>
          <w:p w:rsidR="006B2C77" w:rsidRPr="00414758" w:rsidRDefault="006B2C77" w:rsidP="00E9521D">
            <w:pPr>
              <w:rPr>
                <w:sz w:val="16"/>
                <w:szCs w:val="16"/>
              </w:rPr>
            </w:pPr>
            <w:r>
              <w:rPr>
                <w:sz w:val="16"/>
                <w:szCs w:val="16"/>
              </w:rPr>
              <w:t>Italy</w:t>
            </w:r>
          </w:p>
        </w:tc>
        <w:tc>
          <w:tcPr>
            <w:tcW w:w="0" w:type="auto"/>
            <w:shd w:val="clear" w:color="auto" w:fill="auto"/>
          </w:tcPr>
          <w:p w:rsidR="006B2C77" w:rsidRPr="00414758" w:rsidRDefault="006B2C77" w:rsidP="00E9521D">
            <w:pPr>
              <w:rPr>
                <w:sz w:val="16"/>
                <w:szCs w:val="16"/>
              </w:rPr>
            </w:pPr>
            <w:r>
              <w:rPr>
                <w:sz w:val="16"/>
                <w:szCs w:val="16"/>
              </w:rPr>
              <w:t>Rare diseases in general</w:t>
            </w:r>
          </w:p>
        </w:tc>
        <w:tc>
          <w:tcPr>
            <w:tcW w:w="0" w:type="auto"/>
            <w:shd w:val="clear" w:color="auto" w:fill="auto"/>
          </w:tcPr>
          <w:p w:rsidR="006B2C77" w:rsidRPr="00414758" w:rsidRDefault="006B2C77" w:rsidP="00E9521D">
            <w:pPr>
              <w:rPr>
                <w:sz w:val="16"/>
                <w:szCs w:val="16"/>
              </w:rPr>
            </w:pPr>
            <w:r>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Working partnerships between patient organizations and biobanks have been formalized through written agreements. The TNGB Advisory Board developed and agreement template for use by patient organizations and the 11 biobanks of the Network.</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These partnerships have allowed professionals to provide information the helps patients understand 1) the length of diagnosis and research process, 2) measures for sharing data with researchers, 3) procedures for return of results, and 4) the international and national recommendations and norms on regulating </w:t>
            </w:r>
            <w:r>
              <w:rPr>
                <w:sz w:val="16"/>
                <w:szCs w:val="16"/>
              </w:rPr>
              <w:lastRenderedPageBreak/>
              <w:t>biobanks. In turn, patients have raised awareness of the professionals by 1) providing information on their values, priorities, needs, perspectives and expectations concerning the biobank services, and 2) sharing their points of view on ethical issues with regard to informed consent, data sharing and return of findings.</w:t>
            </w:r>
          </w:p>
          <w:p w:rsidR="006B2C77" w:rsidRPr="00414758" w:rsidRDefault="006B2C77" w:rsidP="00E9521D">
            <w:pPr>
              <w:rPr>
                <w:sz w:val="16"/>
                <w:szCs w:val="16"/>
              </w:rPr>
            </w:pPr>
            <w:r w:rsidRPr="00414758">
              <w:rPr>
                <w:sz w:val="16"/>
                <w:szCs w:val="16"/>
              </w:rPr>
              <w:t>•</w:t>
            </w:r>
            <w:r>
              <w:rPr>
                <w:sz w:val="16"/>
                <w:szCs w:val="16"/>
              </w:rPr>
              <w:t xml:space="preserve"> There are now 13 agreements in place. The TNGH has centralized very rare samples in a unique catalogue. All samples and data collected under these agreements are available to the scientific community. Three scientific papers have been published resulting from the distribution of this data.</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collaborates with industry, allowing companies to participate on its Corporate Council</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NORD’s Medical Advisory Committee allows for the incorporation of the view of health care professionals into their advocacy process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and EURODIS signed a Memorandum of Understanding and are collaborating on several initiatives aiming to increase global awareness, promote R&amp;D on new treatments, and advocating for more compassionate public policies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Ferguson</w:t>
            </w:r>
          </w:p>
          <w:p w:rsidR="006B2C77" w:rsidRPr="00414758" w:rsidRDefault="006B2C77" w:rsidP="00E9521D">
            <w:pPr>
              <w:spacing w:line="276" w:lineRule="auto"/>
              <w:rPr>
                <w:sz w:val="16"/>
                <w:szCs w:val="16"/>
              </w:rPr>
            </w:pPr>
            <w:r w:rsidRPr="00414758">
              <w:rPr>
                <w:sz w:val="16"/>
                <w:szCs w:val="16"/>
              </w:rPr>
              <w:t>(2002)</w:t>
            </w:r>
          </w:p>
          <w:p w:rsidR="006B2C77" w:rsidRPr="00414758" w:rsidRDefault="003340E9" w:rsidP="00E9521D">
            <w:pPr>
              <w:spacing w:line="276" w:lineRule="auto"/>
              <w:rPr>
                <w:sz w:val="16"/>
                <w:szCs w:val="16"/>
              </w:rPr>
            </w:pPr>
            <w:r>
              <w:rPr>
                <w:sz w:val="16"/>
                <w:szCs w:val="16"/>
              </w:rPr>
              <w:t>[19]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GIST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LRG established a Science Team, which reviews medical literature and communicates with leading GIST specialists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establish global partnerships as part of the RDCRN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VHLA establishes collaborations with various organizations (e.g., Genetic Alliance, National Organization for Rare Disorders) and acts as the home for the International VHL Alliance, an international network of VHL Affiliates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International VHL Alliance allows the VHLA to connect with 90% of  all diagnosed VHL patients around the world</w:t>
            </w:r>
          </w:p>
        </w:tc>
      </w:tr>
      <w:tr w:rsidR="006B2C77" w:rsidRPr="00414758" w:rsidTr="00E9521D">
        <w:tc>
          <w:tcPr>
            <w:tcW w:w="0" w:type="auto"/>
            <w:gridSpan w:val="6"/>
            <w:shd w:val="clear" w:color="auto" w:fill="auto"/>
          </w:tcPr>
          <w:p w:rsidR="006B2C77" w:rsidRPr="00414758" w:rsidRDefault="006B2C77" w:rsidP="00E9521D">
            <w:pPr>
              <w:spacing w:line="276" w:lineRule="auto"/>
              <w:rPr>
                <w:b/>
                <w:i/>
                <w:sz w:val="16"/>
                <w:szCs w:val="16"/>
              </w:rPr>
            </w:pPr>
            <w:r w:rsidRPr="00414758">
              <w:rPr>
                <w:b/>
                <w:i/>
                <w:sz w:val="16"/>
                <w:szCs w:val="16"/>
              </w:rPr>
              <w:t xml:space="preserve">Education </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Informational resources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Patient Partner project, a collaboration involving patient organization alliances (e.g., Genetic Alliance UK), established a set of </w:t>
            </w:r>
            <w:r w:rsidRPr="00414758">
              <w:rPr>
                <w:sz w:val="16"/>
                <w:szCs w:val="16"/>
              </w:rPr>
              <w:lastRenderedPageBreak/>
              <w:t>guidelines for the involvement of patient organizations and patient representatives in clinical research</w:t>
            </w:r>
          </w:p>
          <w:p w:rsidR="006B2C77" w:rsidRPr="00414758" w:rsidRDefault="006B2C77" w:rsidP="00E9521D">
            <w:pPr>
              <w:spacing w:line="276" w:lineRule="auto"/>
              <w:rPr>
                <w:i/>
                <w:sz w:val="16"/>
                <w:szCs w:val="16"/>
              </w:rPr>
            </w:pPr>
            <w:r w:rsidRPr="00414758">
              <w:rPr>
                <w:sz w:val="16"/>
                <w:szCs w:val="16"/>
              </w:rPr>
              <w:t>• The guidelines describe clinical trials and discuss how patients and patient organizations can get involved, who they should become involved with, and ethical considerations for partnerships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Scarpa</w:t>
            </w:r>
          </w:p>
          <w:p w:rsidR="006B2C77" w:rsidRPr="00414758" w:rsidRDefault="006B2C77" w:rsidP="00E9521D">
            <w:pPr>
              <w:spacing w:line="276" w:lineRule="auto"/>
              <w:rPr>
                <w:sz w:val="16"/>
                <w:szCs w:val="16"/>
              </w:rPr>
            </w:pPr>
            <w:r w:rsidRPr="00414758">
              <w:rPr>
                <w:sz w:val="16"/>
                <w:szCs w:val="16"/>
              </w:rPr>
              <w:t>(2011)</w:t>
            </w:r>
          </w:p>
          <w:p w:rsidR="006B2C77" w:rsidRPr="00414758" w:rsidRDefault="00AA16F5" w:rsidP="00E9521D">
            <w:pPr>
              <w:spacing w:line="276" w:lineRule="auto"/>
              <w:rPr>
                <w:sz w:val="16"/>
                <w:szCs w:val="16"/>
              </w:rPr>
            </w:pPr>
            <w:r>
              <w:rPr>
                <w:sz w:val="16"/>
                <w:szCs w:val="16"/>
              </w:rPr>
              <w:t>[45]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MPS II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provide verbal and written information on issues like education, grants, equipment, care plans, independent living, pre-and post-bereavement support, disability benefits, respite care, and housing</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Boon</w:t>
            </w:r>
          </w:p>
          <w:p w:rsidR="006B2C77" w:rsidRPr="00414758" w:rsidRDefault="006B2C77" w:rsidP="00E9521D">
            <w:pPr>
              <w:spacing w:line="276" w:lineRule="auto"/>
              <w:rPr>
                <w:sz w:val="16"/>
                <w:szCs w:val="16"/>
              </w:rPr>
            </w:pPr>
            <w:r>
              <w:rPr>
                <w:sz w:val="16"/>
                <w:szCs w:val="16"/>
              </w:rPr>
              <w:t>(2010</w:t>
            </w:r>
            <w:r w:rsidRPr="00414758">
              <w:rPr>
                <w:sz w:val="16"/>
                <w:szCs w:val="16"/>
              </w:rPr>
              <w:t>)</w:t>
            </w:r>
          </w:p>
          <w:p w:rsidR="006B2C77" w:rsidRPr="00414758" w:rsidRDefault="00C43D36" w:rsidP="00E9521D">
            <w:pPr>
              <w:spacing w:line="276" w:lineRule="auto"/>
              <w:rPr>
                <w:sz w:val="16"/>
                <w:szCs w:val="16"/>
              </w:rPr>
            </w:pPr>
            <w:r>
              <w:rPr>
                <w:sz w:val="16"/>
                <w:szCs w:val="16"/>
              </w:rPr>
              <w:t>[46]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VSN keeps track of scientific development, annotates them, tries to clarify them, and reports on them with disclaimers to the patient community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League has a website containing information on the clinical course, etiology, epidemiology, and treatment of Dravet syndrome and provides links to other international resources and support groups, and to educational financial and health care resources for children with special needs</w:t>
            </w:r>
          </w:p>
          <w:p w:rsidR="006B2C77" w:rsidRPr="00414758" w:rsidRDefault="006B2C77" w:rsidP="00E9521D">
            <w:pPr>
              <w:spacing w:line="276" w:lineRule="auto"/>
              <w:rPr>
                <w:sz w:val="16"/>
                <w:szCs w:val="16"/>
              </w:rPr>
            </w:pPr>
            <w:r w:rsidRPr="00414758">
              <w:rPr>
                <w:sz w:val="16"/>
                <w:szCs w:val="16"/>
              </w:rPr>
              <w:t>• Information is available regarding opportunities to fund &amp; participate in research, local events in the Dravet syndrome community, genetic testing, and regional epilepsy centers providing care to 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created a database of medical information on rare diseases that both patients and health care professionals may access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are involved in educating patients, public, media, and healthcare providers within the RDCRN</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 organizations provide disease-specific information for patients and </w:t>
            </w:r>
            <w:r>
              <w:rPr>
                <w:sz w:val="16"/>
              </w:rPr>
              <w:t>families</w:t>
            </w:r>
            <w:r w:rsidRPr="00414758">
              <w:rPr>
                <w:sz w:val="16"/>
                <w:szCs w:val="16"/>
              </w:rPr>
              <w:t xml:space="preserve"> on RDCRN website</w:t>
            </w:r>
          </w:p>
        </w:tc>
        <w:tc>
          <w:tcPr>
            <w:tcW w:w="0" w:type="auto"/>
            <w:shd w:val="clear" w:color="auto" w:fill="auto"/>
          </w:tcPr>
          <w:p w:rsidR="006B2C77" w:rsidRPr="00414758" w:rsidRDefault="006B2C77" w:rsidP="00E9521D">
            <w:pPr>
              <w:spacing w:line="276" w:lineRule="auto"/>
              <w:rPr>
                <w:sz w:val="16"/>
                <w:szCs w:val="16"/>
              </w:rPr>
            </w:pPr>
            <w:r>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Seminara</w:t>
            </w:r>
          </w:p>
          <w:p w:rsidR="006B2C77" w:rsidRPr="00414758" w:rsidRDefault="006B2C77" w:rsidP="00E9521D">
            <w:pPr>
              <w:spacing w:line="276" w:lineRule="auto"/>
              <w:rPr>
                <w:sz w:val="16"/>
                <w:szCs w:val="16"/>
              </w:rPr>
            </w:pPr>
            <w:r w:rsidRPr="00414758">
              <w:rPr>
                <w:sz w:val="16"/>
                <w:szCs w:val="16"/>
              </w:rPr>
              <w:t>(2010)</w:t>
            </w:r>
          </w:p>
          <w:p w:rsidR="006B2C77" w:rsidRPr="00414758" w:rsidRDefault="00AA16F5" w:rsidP="00E9521D">
            <w:pPr>
              <w:spacing w:line="276" w:lineRule="auto"/>
              <w:rPr>
                <w:sz w:val="16"/>
                <w:szCs w:val="16"/>
              </w:rPr>
            </w:pPr>
            <w:r>
              <w:rPr>
                <w:sz w:val="16"/>
                <w:szCs w:val="16"/>
              </w:rPr>
              <w:t>[24]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UCDs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National Urea Cycle Disorders Foundation helped to design content for the UCDC website and develop and distribute brochures to patients, </w:t>
            </w:r>
            <w:r>
              <w:rPr>
                <w:sz w:val="16"/>
                <w:szCs w:val="16"/>
              </w:rPr>
              <w:lastRenderedPageBreak/>
              <w:t>families</w:t>
            </w:r>
            <w:r w:rsidRPr="00414758">
              <w:rPr>
                <w:sz w:val="16"/>
                <w:szCs w:val="16"/>
              </w:rPr>
              <w:t>, and health care professionals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VHLA publishes a VHL Handbook, providing patients with tips on diagnosis, treatment, and ways of living with VHL</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VHLA answers questions for physicians or passes questions along to appropriate experts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VHLA provides a toll-free hotline and a mentoring program</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VHLA has a website and sends out monthly wellness e-letters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Formal educational activities and training programs</w:t>
            </w:r>
          </w:p>
        </w:tc>
      </w:tr>
      <w:tr w:rsidR="006B2C77" w:rsidRPr="00414758" w:rsidTr="00E9521D">
        <w:tc>
          <w:tcPr>
            <w:tcW w:w="0" w:type="auto"/>
            <w:shd w:val="clear" w:color="auto" w:fill="auto"/>
          </w:tcPr>
          <w:p w:rsidR="006B2C77" w:rsidRDefault="006B2C77" w:rsidP="00E9521D">
            <w:pPr>
              <w:rPr>
                <w:sz w:val="16"/>
                <w:szCs w:val="16"/>
              </w:rPr>
            </w:pPr>
            <w:r>
              <w:rPr>
                <w:sz w:val="16"/>
                <w:szCs w:val="16"/>
              </w:rPr>
              <w:t>Badiu</w:t>
            </w:r>
          </w:p>
          <w:p w:rsidR="006B2C77" w:rsidRDefault="006B2C77" w:rsidP="00E9521D">
            <w:pPr>
              <w:rPr>
                <w:sz w:val="16"/>
                <w:szCs w:val="16"/>
              </w:rPr>
            </w:pPr>
            <w:r>
              <w:rPr>
                <w:sz w:val="16"/>
                <w:szCs w:val="16"/>
              </w:rPr>
              <w:t>(2017)</w:t>
            </w:r>
          </w:p>
          <w:p w:rsidR="006B2C77" w:rsidRPr="00414758" w:rsidRDefault="003340E9" w:rsidP="00E9521D">
            <w:pPr>
              <w:rPr>
                <w:sz w:val="16"/>
                <w:szCs w:val="16"/>
              </w:rPr>
            </w:pPr>
            <w:r>
              <w:rPr>
                <w:sz w:val="16"/>
                <w:szCs w:val="16"/>
              </w:rPr>
              <w:t>[43]</w:t>
            </w:r>
          </w:p>
        </w:tc>
        <w:tc>
          <w:tcPr>
            <w:tcW w:w="0" w:type="auto"/>
            <w:shd w:val="clear" w:color="auto" w:fill="auto"/>
          </w:tcPr>
          <w:p w:rsidR="006B2C77" w:rsidRPr="00414758" w:rsidRDefault="006B2C77" w:rsidP="00E9521D">
            <w:pPr>
              <w:rPr>
                <w:sz w:val="16"/>
                <w:szCs w:val="16"/>
              </w:rPr>
            </w:pPr>
            <w:r>
              <w:rPr>
                <w:sz w:val="16"/>
                <w:szCs w:val="16"/>
              </w:rPr>
              <w:t>Europe</w:t>
            </w:r>
          </w:p>
        </w:tc>
        <w:tc>
          <w:tcPr>
            <w:tcW w:w="0" w:type="auto"/>
            <w:shd w:val="clear" w:color="auto" w:fill="auto"/>
          </w:tcPr>
          <w:p w:rsidR="006B2C77" w:rsidRPr="00414758" w:rsidRDefault="006B2C77" w:rsidP="00E9521D">
            <w:pPr>
              <w:rPr>
                <w:sz w:val="16"/>
                <w:szCs w:val="16"/>
              </w:rPr>
            </w:pPr>
            <w:r>
              <w:rPr>
                <w:sz w:val="16"/>
                <w:szCs w:val="16"/>
              </w:rPr>
              <w:t>Congenital hypogonadotropic hypogonadism and Kallman syndrome</w:t>
            </w:r>
          </w:p>
        </w:tc>
        <w:tc>
          <w:tcPr>
            <w:tcW w:w="0" w:type="auto"/>
            <w:shd w:val="clear" w:color="auto" w:fill="auto"/>
          </w:tcPr>
          <w:p w:rsidR="006B2C77" w:rsidRPr="00414758" w:rsidRDefault="006B2C77" w:rsidP="00E9521D">
            <w:pPr>
              <w:rPr>
                <w:sz w:val="16"/>
                <w:szCs w:val="16"/>
              </w:rPr>
            </w:pPr>
            <w:r>
              <w:rPr>
                <w:sz w:val="16"/>
                <w:szCs w:val="16"/>
              </w:rPr>
              <w:t>Patients</w:t>
            </w:r>
          </w:p>
        </w:tc>
        <w:tc>
          <w:tcPr>
            <w:tcW w:w="0" w:type="auto"/>
            <w:shd w:val="clear" w:color="auto" w:fill="auto"/>
          </w:tcPr>
          <w:p w:rsidR="006B2C77" w:rsidRDefault="006B2C77" w:rsidP="00E9521D">
            <w:pPr>
              <w:rPr>
                <w:sz w:val="16"/>
                <w:szCs w:val="16"/>
              </w:rPr>
            </w:pPr>
            <w:r w:rsidRPr="00414758">
              <w:rPr>
                <w:sz w:val="16"/>
                <w:szCs w:val="16"/>
              </w:rPr>
              <w:t>•</w:t>
            </w:r>
            <w:r>
              <w:rPr>
                <w:sz w:val="16"/>
                <w:szCs w:val="16"/>
              </w:rPr>
              <w:t xml:space="preserve"> Online patient community leaders (i.e. moderators of online patient support sites) worked with the Patient Advocacy Working Group of the European Cooperation in Science and Technology (COST) to identify key patient education material (PEM) content areas and topics based on the most frequently asked questions on social media sites and from previously conducted patient needs assessments</w:t>
            </w:r>
          </w:p>
          <w:p w:rsidR="006B2C77" w:rsidRDefault="006B2C77" w:rsidP="00E9521D">
            <w:pPr>
              <w:rPr>
                <w:sz w:val="16"/>
                <w:szCs w:val="16"/>
              </w:rPr>
            </w:pPr>
            <w:r w:rsidRPr="00414758">
              <w:rPr>
                <w:sz w:val="16"/>
                <w:szCs w:val="16"/>
              </w:rPr>
              <w:t>•</w:t>
            </w:r>
            <w:r>
              <w:rPr>
                <w:sz w:val="16"/>
                <w:szCs w:val="16"/>
              </w:rPr>
              <w:t xml:space="preserve"> Patient input was sought at each following stage of PEM development including topic identification, design &amp; revision, and vetting.</w:t>
            </w:r>
          </w:p>
          <w:p w:rsidR="006B2C77" w:rsidRPr="00414758" w:rsidRDefault="006B2C77" w:rsidP="00E9521D">
            <w:pPr>
              <w:rPr>
                <w:sz w:val="16"/>
                <w:szCs w:val="16"/>
              </w:rPr>
            </w:pPr>
            <w:r w:rsidRPr="00414758">
              <w:rPr>
                <w:sz w:val="16"/>
                <w:szCs w:val="16"/>
              </w:rPr>
              <w:t>•</w:t>
            </w:r>
            <w:r>
              <w:rPr>
                <w:sz w:val="16"/>
                <w:szCs w:val="16"/>
              </w:rPr>
              <w:t xml:space="preserve"> To evaluate end-user perspectives of the PEM, a pdf of the PEM was distributed to patients alongside a PEM Assessment Tool (PEMAT)</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 partnerships were used to identify key topics and to target issues most important to patients as well as to contribute content</w:t>
            </w:r>
          </w:p>
        </w:tc>
      </w:tr>
      <w:tr w:rsidR="006B2C77" w:rsidRPr="00414758" w:rsidTr="00E9521D">
        <w:tc>
          <w:tcPr>
            <w:tcW w:w="0" w:type="auto"/>
            <w:shd w:val="clear" w:color="auto" w:fill="auto"/>
          </w:tcPr>
          <w:p w:rsidR="006B2C77" w:rsidRDefault="006B2C77" w:rsidP="00E9521D">
            <w:pPr>
              <w:rPr>
                <w:sz w:val="16"/>
                <w:szCs w:val="16"/>
              </w:rPr>
            </w:pPr>
            <w:r>
              <w:rPr>
                <w:sz w:val="16"/>
                <w:szCs w:val="16"/>
              </w:rPr>
              <w:t>Kodra</w:t>
            </w:r>
          </w:p>
          <w:p w:rsidR="006B2C77" w:rsidRDefault="006B2C77" w:rsidP="00E9521D">
            <w:pPr>
              <w:rPr>
                <w:sz w:val="16"/>
                <w:szCs w:val="16"/>
              </w:rPr>
            </w:pPr>
            <w:r>
              <w:rPr>
                <w:sz w:val="16"/>
                <w:szCs w:val="16"/>
              </w:rPr>
              <w:t>(2016)</w:t>
            </w:r>
          </w:p>
          <w:p w:rsidR="006B2C77" w:rsidRPr="00414758" w:rsidRDefault="00785801" w:rsidP="00E9521D">
            <w:pPr>
              <w:rPr>
                <w:sz w:val="16"/>
                <w:szCs w:val="16"/>
              </w:rPr>
            </w:pPr>
            <w:r>
              <w:rPr>
                <w:sz w:val="16"/>
                <w:szCs w:val="16"/>
              </w:rPr>
              <w:lastRenderedPageBreak/>
              <w:t>[44]</w:t>
            </w:r>
          </w:p>
        </w:tc>
        <w:tc>
          <w:tcPr>
            <w:tcW w:w="0" w:type="auto"/>
            <w:shd w:val="clear" w:color="auto" w:fill="auto"/>
          </w:tcPr>
          <w:p w:rsidR="006B2C77" w:rsidRPr="00414758" w:rsidRDefault="006B2C77" w:rsidP="00E9521D">
            <w:pPr>
              <w:rPr>
                <w:sz w:val="16"/>
                <w:szCs w:val="16"/>
              </w:rPr>
            </w:pPr>
            <w:r>
              <w:rPr>
                <w:sz w:val="16"/>
                <w:szCs w:val="16"/>
              </w:rPr>
              <w:lastRenderedPageBreak/>
              <w:t>Italy</w:t>
            </w:r>
          </w:p>
        </w:tc>
        <w:tc>
          <w:tcPr>
            <w:tcW w:w="0" w:type="auto"/>
            <w:shd w:val="clear" w:color="auto" w:fill="auto"/>
          </w:tcPr>
          <w:p w:rsidR="006B2C77" w:rsidRPr="00414758" w:rsidRDefault="006B2C77" w:rsidP="00E9521D">
            <w:pPr>
              <w:rPr>
                <w:sz w:val="16"/>
                <w:szCs w:val="16"/>
              </w:rPr>
            </w:pPr>
            <w:r>
              <w:rPr>
                <w:sz w:val="16"/>
                <w:szCs w:val="16"/>
              </w:rPr>
              <w:t>Prader-Willi syndrome (PWS)</w:t>
            </w:r>
          </w:p>
        </w:tc>
        <w:tc>
          <w:tcPr>
            <w:tcW w:w="0" w:type="auto"/>
            <w:shd w:val="clear" w:color="auto" w:fill="auto"/>
          </w:tcPr>
          <w:p w:rsidR="006B2C77" w:rsidRPr="00414758" w:rsidRDefault="006B2C77" w:rsidP="00E9521D">
            <w:pPr>
              <w:rPr>
                <w:sz w:val="16"/>
                <w:szCs w:val="16"/>
              </w:rPr>
            </w:pPr>
            <w:r>
              <w:rPr>
                <w:sz w:val="16"/>
                <w:szCs w:val="16"/>
              </w:rPr>
              <w:t>Families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Parents participated in the implementation and evaluation of a pilot PWS psychoeducational </w:t>
            </w:r>
            <w:r>
              <w:rPr>
                <w:sz w:val="16"/>
                <w:szCs w:val="16"/>
              </w:rPr>
              <w:lastRenderedPageBreak/>
              <w:t>parent training program</w:t>
            </w:r>
          </w:p>
        </w:tc>
        <w:tc>
          <w:tcPr>
            <w:tcW w:w="0" w:type="auto"/>
            <w:shd w:val="clear" w:color="auto" w:fill="auto"/>
          </w:tcPr>
          <w:p w:rsidR="006B2C77" w:rsidRDefault="006B2C77" w:rsidP="00E9521D">
            <w:pPr>
              <w:rPr>
                <w:sz w:val="16"/>
                <w:szCs w:val="16"/>
              </w:rPr>
            </w:pPr>
            <w:r w:rsidRPr="00414758">
              <w:rPr>
                <w:sz w:val="16"/>
                <w:szCs w:val="16"/>
              </w:rPr>
              <w:lastRenderedPageBreak/>
              <w:t>•</w:t>
            </w:r>
            <w:r>
              <w:rPr>
                <w:sz w:val="16"/>
                <w:szCs w:val="16"/>
              </w:rPr>
              <w:t xml:space="preserve"> Parent training was found to be a promising intervention for parents of children with </w:t>
            </w:r>
            <w:r>
              <w:rPr>
                <w:sz w:val="16"/>
                <w:szCs w:val="16"/>
              </w:rPr>
              <w:lastRenderedPageBreak/>
              <w:t>behaviour problems.</w:t>
            </w:r>
          </w:p>
          <w:p w:rsidR="006B2C77" w:rsidRPr="00414758" w:rsidRDefault="006B2C77" w:rsidP="00E9521D">
            <w:pPr>
              <w:rPr>
                <w:sz w:val="16"/>
                <w:szCs w:val="16"/>
              </w:rPr>
            </w:pPr>
            <w:r w:rsidRPr="00414758">
              <w:rPr>
                <w:sz w:val="16"/>
                <w:szCs w:val="16"/>
              </w:rPr>
              <w:t>•</w:t>
            </w:r>
            <w:r>
              <w:rPr>
                <w:sz w:val="16"/>
                <w:szCs w:val="16"/>
              </w:rPr>
              <w:t xml:space="preserve"> Interventions with a behaviorally oriented program are useful for increasing parents’ ability to manage problems related to PWS.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IDEA League has organized Grand Rounds on Dravet syndrome at academic institutions and sponsors educational activities for health care professionals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Cystic Fibrosis Foundation (CFF)</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CFF provides education and advocacy resources to patients and their families</w:t>
            </w:r>
          </w:p>
          <w:p w:rsidR="006B2C77" w:rsidRPr="00414758" w:rsidRDefault="006B2C77" w:rsidP="00E9521D">
            <w:pPr>
              <w:spacing w:line="276" w:lineRule="auto"/>
              <w:rPr>
                <w:sz w:val="16"/>
                <w:szCs w:val="16"/>
              </w:rPr>
            </w:pPr>
            <w:r w:rsidRPr="00414758">
              <w:rPr>
                <w:sz w:val="16"/>
                <w:szCs w:val="16"/>
              </w:rPr>
              <w:t>• It also provides training in quality improvement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fund training programs of RDCRN consortia and patient registries</w:t>
            </w:r>
          </w:p>
          <w:p w:rsidR="006B2C77" w:rsidRPr="00414758" w:rsidRDefault="006B2C77" w:rsidP="00E9521D">
            <w:pPr>
              <w:spacing w:line="276" w:lineRule="auto"/>
              <w:rPr>
                <w:sz w:val="16"/>
                <w:szCs w:val="16"/>
              </w:rPr>
            </w:pPr>
            <w:r w:rsidRPr="00414758">
              <w:rPr>
                <w:sz w:val="16"/>
                <w:szCs w:val="16"/>
              </w:rPr>
              <w:t>• They also fund training of RDCRN investigators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Lasker</w:t>
            </w:r>
          </w:p>
          <w:p w:rsidR="006B2C77" w:rsidRPr="00414758" w:rsidRDefault="006B2C77" w:rsidP="00E9521D">
            <w:pPr>
              <w:spacing w:line="276" w:lineRule="auto"/>
              <w:rPr>
                <w:sz w:val="16"/>
                <w:szCs w:val="16"/>
              </w:rPr>
            </w:pPr>
            <w:r w:rsidRPr="00414758">
              <w:rPr>
                <w:sz w:val="16"/>
                <w:szCs w:val="16"/>
              </w:rPr>
              <w:t>(2005)</w:t>
            </w:r>
          </w:p>
          <w:p w:rsidR="006B2C77" w:rsidRPr="00414758" w:rsidRDefault="00B21BAE" w:rsidP="00E9521D">
            <w:pPr>
              <w:spacing w:line="276" w:lineRule="auto"/>
              <w:rPr>
                <w:sz w:val="16"/>
                <w:szCs w:val="16"/>
              </w:rPr>
            </w:pPr>
            <w:r>
              <w:rPr>
                <w:sz w:val="16"/>
                <w:szCs w:val="16"/>
              </w:rPr>
              <w:t>[49]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PBC</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PBCers Organization provides educational programs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Seminara</w:t>
            </w:r>
          </w:p>
          <w:p w:rsidR="006B2C77" w:rsidRPr="00414758" w:rsidRDefault="006B2C77" w:rsidP="00E9521D">
            <w:pPr>
              <w:spacing w:line="276" w:lineRule="auto"/>
              <w:rPr>
                <w:sz w:val="16"/>
                <w:szCs w:val="16"/>
              </w:rPr>
            </w:pPr>
            <w:r w:rsidRPr="00414758">
              <w:rPr>
                <w:sz w:val="16"/>
                <w:szCs w:val="16"/>
              </w:rPr>
              <w:t>(2010)</w:t>
            </w:r>
          </w:p>
          <w:p w:rsidR="006B2C77" w:rsidRPr="00414758" w:rsidRDefault="00AA16F5" w:rsidP="00E9521D">
            <w:pPr>
              <w:spacing w:line="276" w:lineRule="auto"/>
              <w:rPr>
                <w:sz w:val="16"/>
                <w:szCs w:val="16"/>
              </w:rPr>
            </w:pPr>
            <w:r>
              <w:rPr>
                <w:sz w:val="16"/>
                <w:szCs w:val="16"/>
              </w:rPr>
              <w:t>[24]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UCDs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National Urea Cycle Disorders Foundation is directly involved in training programs within the RDCRN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C43D36"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sponsored education events, sponsored healthcare professional education events, and educate policy makers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b/>
                <w:i/>
                <w:sz w:val="16"/>
                <w:szCs w:val="16"/>
              </w:rPr>
            </w:pPr>
            <w:r w:rsidRPr="00414758">
              <w:rPr>
                <w:b/>
                <w:i/>
                <w:sz w:val="16"/>
                <w:szCs w:val="16"/>
              </w:rPr>
              <w:t>Advocacy and awareness</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sz w:val="16"/>
                <w:szCs w:val="16"/>
              </w:rPr>
              <w:t>Advocating for research</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Pr>
                <w:sz w:val="16"/>
                <w:szCs w:val="16"/>
              </w:rPr>
              <w:t>TREAT-NMD</w:t>
            </w:r>
          </w:p>
          <w:p w:rsidR="006B2C77" w:rsidRDefault="00AA16F5" w:rsidP="00E9521D">
            <w:pPr>
              <w:spacing w:line="276" w:lineRule="auto"/>
              <w:rPr>
                <w:sz w:val="16"/>
                <w:szCs w:val="16"/>
              </w:rPr>
            </w:pPr>
            <w:r>
              <w:rPr>
                <w:sz w:val="16"/>
                <w:szCs w:val="16"/>
              </w:rPr>
              <w:t>(2014)</w:t>
            </w:r>
          </w:p>
          <w:p w:rsidR="00AA16F5" w:rsidRPr="00414758" w:rsidRDefault="00AA16F5" w:rsidP="00E9521D">
            <w:pPr>
              <w:spacing w:line="276" w:lineRule="auto"/>
              <w:rPr>
                <w:sz w:val="16"/>
                <w:szCs w:val="16"/>
              </w:rPr>
            </w:pPr>
            <w:r>
              <w:rPr>
                <w:sz w:val="16"/>
                <w:szCs w:val="16"/>
              </w:rPr>
              <w:t>[38]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i/>
                <w:sz w:val="16"/>
                <w:szCs w:val="16"/>
              </w:rPr>
            </w:pPr>
            <w:r w:rsidRPr="00414758">
              <w:rPr>
                <w:sz w:val="16"/>
                <w:szCs w:val="16"/>
              </w:rPr>
              <w:t>• Patient organizations (e.g., EURODIS) advocated for funding from the European Union to establish the TREAT-NMD network</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network has since become a global organization bringing together leading specialists, patient organizations, and industry representatives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Caron-Flinterman</w:t>
            </w:r>
          </w:p>
          <w:p w:rsidR="006B2C77" w:rsidRPr="00414758" w:rsidRDefault="006B2C77" w:rsidP="00E9521D">
            <w:pPr>
              <w:spacing w:line="276" w:lineRule="auto"/>
              <w:rPr>
                <w:sz w:val="16"/>
                <w:szCs w:val="16"/>
              </w:rPr>
            </w:pPr>
            <w:r w:rsidRPr="00414758">
              <w:rPr>
                <w:sz w:val="16"/>
                <w:szCs w:val="16"/>
              </w:rPr>
              <w:t>(2005)</w:t>
            </w:r>
          </w:p>
          <w:p w:rsidR="006B2C77" w:rsidRPr="00414758" w:rsidRDefault="003340E9" w:rsidP="00E9521D">
            <w:pPr>
              <w:spacing w:line="276" w:lineRule="auto"/>
              <w:rPr>
                <w:sz w:val="16"/>
                <w:szCs w:val="16"/>
              </w:rPr>
            </w:pPr>
            <w:r>
              <w:rPr>
                <w:sz w:val="16"/>
                <w:szCs w:val="16"/>
              </w:rPr>
              <w:t>[42]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Germany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Retinitis Pigmentosa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Pro Retina lobbied for public funding for research</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Partner</w:t>
            </w:r>
          </w:p>
          <w:p w:rsidR="006B2C77" w:rsidRPr="00414758" w:rsidRDefault="00C43D36" w:rsidP="00E9521D">
            <w:pPr>
              <w:spacing w:line="276" w:lineRule="auto"/>
              <w:rPr>
                <w:sz w:val="16"/>
                <w:szCs w:val="16"/>
              </w:rPr>
            </w:pPr>
            <w:r>
              <w:rPr>
                <w:sz w:val="16"/>
                <w:szCs w:val="16"/>
              </w:rPr>
              <w:t>[20]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lobby for the development of clinical trials for a specific condition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Advocating for drug access/coverage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Goodman </w:t>
            </w:r>
          </w:p>
          <w:p w:rsidR="006B2C77" w:rsidRPr="00414758" w:rsidRDefault="006B2C77" w:rsidP="00E9521D">
            <w:pPr>
              <w:spacing w:line="276" w:lineRule="auto"/>
              <w:rPr>
                <w:sz w:val="16"/>
                <w:szCs w:val="16"/>
              </w:rPr>
            </w:pPr>
            <w:r w:rsidRPr="00414758">
              <w:rPr>
                <w:sz w:val="16"/>
                <w:szCs w:val="16"/>
              </w:rPr>
              <w:t>(503)</w:t>
            </w:r>
          </w:p>
          <w:p w:rsidR="006B2C77" w:rsidRPr="00414758" w:rsidRDefault="006A6E2C" w:rsidP="00E9521D">
            <w:pPr>
              <w:spacing w:line="276" w:lineRule="auto"/>
              <w:rPr>
                <w:sz w:val="16"/>
                <w:szCs w:val="16"/>
              </w:rPr>
            </w:pPr>
            <w:r>
              <w:rPr>
                <w:sz w:val="16"/>
                <w:szCs w:val="16"/>
              </w:rPr>
              <w:t>[48]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Myelodysplastic syndrome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Parents of a 7 year old patient used Facebook to advocate for access to an experimental antiviral therapy produced by Chimerix after their first </w:t>
            </w:r>
            <w:r w:rsidRPr="00414758">
              <w:rPr>
                <w:sz w:val="16"/>
                <w:szCs w:val="16"/>
              </w:rPr>
              <w:lastRenderedPageBreak/>
              <w:t>request made to the company was turned down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 The resulting social media response lead the FDA and Chimerix to collaborate on a small, uncontrolled pilot trial that immediately </w:t>
            </w:r>
            <w:r w:rsidRPr="00414758">
              <w:rPr>
                <w:sz w:val="16"/>
                <w:szCs w:val="16"/>
              </w:rPr>
              <w:lastRenderedPageBreak/>
              <w:t>provided the drug to the 7 year old patient and 19 other patients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League advocated for universal coverage of drugs shown to benefit SMEI patients</w:t>
            </w:r>
          </w:p>
          <w:p w:rsidR="006B2C77" w:rsidRPr="00414758" w:rsidRDefault="006B2C77" w:rsidP="00E9521D">
            <w:pPr>
              <w:spacing w:line="276" w:lineRule="auto"/>
              <w:rPr>
                <w:sz w:val="16"/>
                <w:szCs w:val="16"/>
              </w:rPr>
            </w:pPr>
            <w:r w:rsidRPr="00414758">
              <w:rPr>
                <w:sz w:val="16"/>
                <w:szCs w:val="16"/>
              </w:rPr>
              <w:t>• They are still advocating for full approval of stiripentol by the FDA in the 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League has secured coverage of stiripentol and clobazam by 14 Medicaid Agencies  and 6+ private insurance companies in the United States; the Ministry of Health in Ontario; and one of the largest HMOs in Israel</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Advocating for legislation</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representatives testify before Congressional committees on a regular basis</w:t>
            </w:r>
          </w:p>
          <w:p w:rsidR="006B2C77" w:rsidRPr="00414758" w:rsidRDefault="006B2C77" w:rsidP="00E9521D">
            <w:pPr>
              <w:spacing w:line="276" w:lineRule="auto"/>
              <w:rPr>
                <w:sz w:val="16"/>
                <w:szCs w:val="16"/>
              </w:rPr>
            </w:pPr>
            <w:r w:rsidRPr="00414758">
              <w:rPr>
                <w:sz w:val="16"/>
                <w:szCs w:val="16"/>
              </w:rPr>
              <w:t>•Advocacy efforts of NORD have focused on: rare disease and orphan drug legislation; ensuring adequate funding for the FDA, the NIH, and the SSA; extended patent period on orphan products; the removal of lifetime caps from health insurance policies; and for legislation to improve patient access to clinical trials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passing of the Orphan Drug Act was due in part to the advocacy efforts of the coalition that would eventual become NORD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Lasker</w:t>
            </w:r>
          </w:p>
          <w:p w:rsidR="006B2C77" w:rsidRPr="00414758" w:rsidRDefault="006B2C77" w:rsidP="00E9521D">
            <w:pPr>
              <w:spacing w:line="276" w:lineRule="auto"/>
              <w:rPr>
                <w:sz w:val="16"/>
                <w:szCs w:val="16"/>
              </w:rPr>
            </w:pPr>
            <w:r w:rsidRPr="00414758">
              <w:rPr>
                <w:sz w:val="16"/>
                <w:szCs w:val="16"/>
              </w:rPr>
              <w:t>(2005)</w:t>
            </w:r>
          </w:p>
          <w:p w:rsidR="006B2C77" w:rsidRPr="00414758" w:rsidRDefault="00B21BAE" w:rsidP="00E9521D">
            <w:pPr>
              <w:spacing w:line="276" w:lineRule="auto"/>
              <w:rPr>
                <w:sz w:val="16"/>
                <w:szCs w:val="16"/>
              </w:rPr>
            </w:pPr>
            <w:r>
              <w:rPr>
                <w:sz w:val="16"/>
                <w:szCs w:val="16"/>
              </w:rPr>
              <w:t>[49]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PBC</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PBCers Organization advocates for those with PBC</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C43D36"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i/>
                <w:sz w:val="16"/>
                <w:szCs w:val="16"/>
              </w:rPr>
            </w:pPr>
            <w:r w:rsidRPr="00414758">
              <w:rPr>
                <w:sz w:val="16"/>
                <w:szCs w:val="16"/>
              </w:rPr>
              <w:t>• Patient organizations lobby policy makers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rPr>
                <w:sz w:val="16"/>
                <w:szCs w:val="16"/>
              </w:rPr>
            </w:pPr>
            <w:r w:rsidRPr="00414758">
              <w:rPr>
                <w:i/>
                <w:sz w:val="16"/>
                <w:szCs w:val="16"/>
              </w:rPr>
              <w:t>Awareness campaigns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i/>
                <w:sz w:val="16"/>
                <w:szCs w:val="16"/>
              </w:rPr>
            </w:pPr>
            <w:r w:rsidRPr="00414758">
              <w:rPr>
                <w:sz w:val="16"/>
                <w:szCs w:val="16"/>
              </w:rPr>
              <w:t>• The IDEA League participates in national awareness campaigns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created Rare Disease Day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b/>
                <w:i/>
                <w:sz w:val="16"/>
                <w:szCs w:val="16"/>
              </w:rPr>
            </w:pPr>
            <w:r w:rsidRPr="00414758">
              <w:rPr>
                <w:b/>
                <w:i/>
                <w:sz w:val="16"/>
                <w:szCs w:val="16"/>
              </w:rPr>
              <w:t>Conferences and Workshops</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Participating in conferences and workshops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Molster</w:t>
            </w:r>
          </w:p>
          <w:p w:rsidR="006B2C77" w:rsidRPr="00414758" w:rsidRDefault="006B2C77" w:rsidP="00E9521D">
            <w:pPr>
              <w:spacing w:line="276" w:lineRule="auto"/>
              <w:rPr>
                <w:sz w:val="16"/>
                <w:szCs w:val="16"/>
              </w:rPr>
            </w:pPr>
            <w:r w:rsidRPr="00414758">
              <w:rPr>
                <w:sz w:val="16"/>
                <w:szCs w:val="16"/>
              </w:rPr>
              <w:t>(2012)</w:t>
            </w:r>
          </w:p>
          <w:p w:rsidR="006B2C77" w:rsidRPr="00414758" w:rsidRDefault="00B21BAE" w:rsidP="00E9521D">
            <w:pPr>
              <w:spacing w:line="276" w:lineRule="auto"/>
              <w:rPr>
                <w:sz w:val="16"/>
                <w:szCs w:val="16"/>
              </w:rPr>
            </w:pPr>
            <w:r>
              <w:rPr>
                <w:sz w:val="16"/>
                <w:szCs w:val="16"/>
              </w:rPr>
              <w:t>[95]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Australia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Pr>
                <w:sz w:val="16"/>
                <w:szCs w:val="16"/>
              </w:rPr>
              <w:t>Patients, families</w:t>
            </w:r>
            <w:r w:rsidRPr="00414758">
              <w:rPr>
                <w:sz w:val="16"/>
                <w:szCs w:val="16"/>
              </w:rPr>
              <w:t xml:space="preserve"> and 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Patients, </w:t>
            </w:r>
            <w:r>
              <w:rPr>
                <w:sz w:val="16"/>
                <w:szCs w:val="16"/>
              </w:rPr>
              <w:t>families</w:t>
            </w:r>
            <w:r w:rsidRPr="00414758">
              <w:rPr>
                <w:sz w:val="16"/>
                <w:szCs w:val="16"/>
              </w:rPr>
              <w:t>, and patient organizations participated in workshops at the Australian Rare Diseases Symposium discussing the issues, goals, and actions relevant to the development of a national plan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Participants identified a range of key issues for consideration, with associated goals and actions</w:t>
            </w:r>
          </w:p>
          <w:p w:rsidR="006B2C77" w:rsidRPr="00414758" w:rsidRDefault="006B2C77" w:rsidP="00E9521D">
            <w:pPr>
              <w:spacing w:line="276" w:lineRule="auto"/>
              <w:rPr>
                <w:sz w:val="16"/>
                <w:szCs w:val="16"/>
              </w:rPr>
            </w:pPr>
            <w:r w:rsidRPr="00414758">
              <w:rPr>
                <w:sz w:val="16"/>
                <w:szCs w:val="16"/>
              </w:rPr>
              <w:t>• There was agreement that the recommendations drawn out from the outcomes of the workshops should be used to inform and frame the development of a national plan</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Hosting conferences and workshops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De Blieck</w:t>
            </w:r>
          </w:p>
          <w:p w:rsidR="006B2C77" w:rsidRPr="00414758" w:rsidRDefault="006B2C77" w:rsidP="00E9521D">
            <w:pPr>
              <w:spacing w:line="276" w:lineRule="auto"/>
              <w:rPr>
                <w:sz w:val="16"/>
                <w:szCs w:val="16"/>
              </w:rPr>
            </w:pPr>
            <w:r w:rsidRPr="00414758">
              <w:rPr>
                <w:sz w:val="16"/>
                <w:szCs w:val="16"/>
              </w:rPr>
              <w:lastRenderedPageBreak/>
              <w:t>(2013)</w:t>
            </w:r>
          </w:p>
          <w:p w:rsidR="006B2C77" w:rsidRPr="00414758" w:rsidRDefault="003340E9" w:rsidP="00E9521D">
            <w:pPr>
              <w:spacing w:line="276" w:lineRule="auto"/>
              <w:rPr>
                <w:sz w:val="16"/>
                <w:szCs w:val="16"/>
              </w:rPr>
            </w:pPr>
            <w:r>
              <w:rPr>
                <w:sz w:val="16"/>
                <w:szCs w:val="16"/>
              </w:rPr>
              <w:t>[35]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JNCL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 </w:t>
            </w:r>
            <w:r w:rsidRPr="00414758">
              <w:rPr>
                <w:sz w:val="16"/>
                <w:szCs w:val="16"/>
              </w:rPr>
              <w:lastRenderedPageBreak/>
              <w:t>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The BDRSA hosts an Annual Conference</w:t>
            </w:r>
          </w:p>
          <w:p w:rsidR="006B2C77" w:rsidRPr="00414758" w:rsidRDefault="006B2C77" w:rsidP="00E9521D">
            <w:pPr>
              <w:spacing w:line="276" w:lineRule="auto"/>
              <w:rPr>
                <w:i/>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 The conference provides a venue for the </w:t>
            </w:r>
            <w:r w:rsidRPr="00414758">
              <w:rPr>
                <w:sz w:val="16"/>
                <w:szCs w:val="16"/>
              </w:rPr>
              <w:lastRenderedPageBreak/>
              <w:t>URBC to enroll families in the contact registry, the natural history and disease-specific rating scale study, and/or neuropsychological investigations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Lasker</w:t>
            </w:r>
          </w:p>
          <w:p w:rsidR="006B2C77" w:rsidRPr="00414758" w:rsidRDefault="006B2C77" w:rsidP="00E9521D">
            <w:pPr>
              <w:spacing w:line="276" w:lineRule="auto"/>
              <w:rPr>
                <w:sz w:val="16"/>
                <w:szCs w:val="16"/>
              </w:rPr>
            </w:pPr>
            <w:r w:rsidRPr="00414758">
              <w:rPr>
                <w:sz w:val="16"/>
                <w:szCs w:val="16"/>
              </w:rPr>
              <w:t>(2005)</w:t>
            </w:r>
          </w:p>
          <w:p w:rsidR="006B2C77" w:rsidRPr="00414758" w:rsidRDefault="00B21BAE" w:rsidP="00E9521D">
            <w:pPr>
              <w:spacing w:line="276" w:lineRule="auto"/>
              <w:rPr>
                <w:sz w:val="16"/>
                <w:szCs w:val="16"/>
              </w:rPr>
            </w:pPr>
            <w:r>
              <w:rPr>
                <w:sz w:val="16"/>
                <w:szCs w:val="16"/>
              </w:rPr>
              <w:t>[49]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PBC</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PBCers Organization hosts conferences with medical experts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Seminara</w:t>
            </w:r>
          </w:p>
          <w:p w:rsidR="006B2C77" w:rsidRPr="00414758" w:rsidRDefault="006B2C77" w:rsidP="00E9521D">
            <w:pPr>
              <w:spacing w:line="276" w:lineRule="auto"/>
              <w:rPr>
                <w:sz w:val="16"/>
                <w:szCs w:val="16"/>
              </w:rPr>
            </w:pPr>
            <w:r w:rsidRPr="00414758">
              <w:rPr>
                <w:sz w:val="16"/>
                <w:szCs w:val="16"/>
              </w:rPr>
              <w:t>(2010)</w:t>
            </w:r>
          </w:p>
          <w:p w:rsidR="006B2C77" w:rsidRPr="00414758" w:rsidRDefault="00AA16F5" w:rsidP="00E9521D">
            <w:pPr>
              <w:spacing w:line="276" w:lineRule="auto"/>
              <w:rPr>
                <w:sz w:val="16"/>
                <w:szCs w:val="16"/>
              </w:rPr>
            </w:pPr>
            <w:r>
              <w:rPr>
                <w:sz w:val="16"/>
                <w:szCs w:val="16"/>
              </w:rPr>
              <w:t>[24]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UCDs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National Urea Cycle Disorders Foundation hosts an annual conference where educational presentations are given to patients and professionals by UCDC investigators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conference has helped to facilitate recruitment into UCDC studies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Cystic Fibrosis Foundation (CFF)</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CFF hosts the annual North American CF Conference, where updates on CF care and research are shared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•Hosts the International VHL Medical Symposia, bringing together leaders in VHL basic, translational, and clinical researchers, as well as clinicians specializing in VHL diagnosis and treatment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conference helps to stimulate research and make connections among professionals</w:t>
            </w:r>
          </w:p>
          <w:p w:rsidR="006B2C77" w:rsidRPr="00414758" w:rsidRDefault="006B2C77" w:rsidP="00E9521D">
            <w:pPr>
              <w:spacing w:line="276" w:lineRule="auto"/>
              <w:rPr>
                <w:sz w:val="16"/>
                <w:szCs w:val="16"/>
              </w:rPr>
            </w:pP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Funding conferences and workshops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Groft</w:t>
            </w:r>
          </w:p>
          <w:p w:rsidR="006B2C77" w:rsidRPr="00414758" w:rsidRDefault="006B2C77" w:rsidP="00E9521D">
            <w:pPr>
              <w:spacing w:line="276" w:lineRule="auto"/>
              <w:rPr>
                <w:sz w:val="16"/>
                <w:szCs w:val="16"/>
              </w:rPr>
            </w:pPr>
            <w:r w:rsidRPr="00414758">
              <w:rPr>
                <w:sz w:val="16"/>
                <w:szCs w:val="16"/>
              </w:rPr>
              <w:t>(2013)</w:t>
            </w:r>
          </w:p>
          <w:p w:rsidR="006B2C77" w:rsidRPr="00414758" w:rsidRDefault="00AA16F5" w:rsidP="00E9521D">
            <w:pPr>
              <w:spacing w:line="276" w:lineRule="auto"/>
              <w:rPr>
                <w:sz w:val="16"/>
                <w:szCs w:val="16"/>
              </w:rPr>
            </w:pPr>
            <w:r>
              <w:rPr>
                <w:sz w:val="16"/>
                <w:szCs w:val="16"/>
              </w:rPr>
              <w:t>[23]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 organizations fund research-based scientific conferences and meetings for patients, families, and </w:t>
            </w:r>
            <w:r>
              <w:rPr>
                <w:sz w:val="16"/>
                <w:szCs w:val="16"/>
              </w:rPr>
              <w:t>families</w:t>
            </w:r>
            <w:r w:rsidRPr="00414758">
              <w:rPr>
                <w:sz w:val="16"/>
                <w:szCs w:val="16"/>
              </w:rPr>
              <w:t xml:space="preserve"> within the RDCRN</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C43D36"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organize and support scientific conferences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b/>
                <w:i/>
                <w:sz w:val="16"/>
                <w:szCs w:val="16"/>
              </w:rPr>
            </w:pPr>
            <w:r w:rsidRPr="00414758">
              <w:rPr>
                <w:b/>
                <w:i/>
                <w:sz w:val="16"/>
                <w:szCs w:val="16"/>
              </w:rPr>
              <w:t>Patient care and support</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Social support for patients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Frost</w:t>
            </w:r>
          </w:p>
          <w:p w:rsidR="006B2C77" w:rsidRPr="00414758" w:rsidRDefault="006B2C77" w:rsidP="00E9521D">
            <w:pPr>
              <w:spacing w:line="276" w:lineRule="auto"/>
              <w:rPr>
                <w:sz w:val="16"/>
                <w:szCs w:val="16"/>
              </w:rPr>
            </w:pPr>
            <w:r w:rsidRPr="00414758">
              <w:rPr>
                <w:sz w:val="16"/>
                <w:szCs w:val="16"/>
              </w:rPr>
              <w:t>(2008)</w:t>
            </w:r>
          </w:p>
          <w:p w:rsidR="006B2C77" w:rsidRPr="00414758" w:rsidRDefault="00B21BAE" w:rsidP="00E9521D">
            <w:pPr>
              <w:spacing w:line="276" w:lineRule="auto"/>
              <w:rPr>
                <w:sz w:val="16"/>
                <w:szCs w:val="16"/>
              </w:rPr>
            </w:pPr>
            <w:r>
              <w:rPr>
                <w:sz w:val="16"/>
                <w:szCs w:val="16"/>
              </w:rPr>
              <w:t>[53]</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Patients participate in Patients Like Me, an online community in which data can be entered into health profiles (e.g., symptoms, treatments, functional rating etc.) and members can communicate via forums and comments on their profiles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3,200 members (including </w:t>
            </w:r>
            <w:r>
              <w:rPr>
                <w:sz w:val="16"/>
                <w:szCs w:val="16"/>
              </w:rPr>
              <w:t>families</w:t>
            </w:r>
            <w:r w:rsidRPr="00414758">
              <w:rPr>
                <w:sz w:val="16"/>
                <w:szCs w:val="16"/>
              </w:rPr>
              <w:t>, providers, and researchers) have joined since 2006, with 1,750 patient users</w:t>
            </w:r>
          </w:p>
          <w:p w:rsidR="006B2C77" w:rsidRPr="00414758" w:rsidRDefault="006B2C77" w:rsidP="00E9521D">
            <w:pPr>
              <w:spacing w:line="276" w:lineRule="auto"/>
              <w:rPr>
                <w:sz w:val="16"/>
                <w:szCs w:val="16"/>
              </w:rPr>
            </w:pPr>
            <w:r w:rsidRPr="00414758">
              <w:rPr>
                <w:sz w:val="16"/>
                <w:szCs w:val="16"/>
              </w:rPr>
              <w:t>• Data is aggregated from all health profiles to create community summaries on treatments and symptoms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Hughes</w:t>
            </w:r>
          </w:p>
          <w:p w:rsidR="006B2C77" w:rsidRPr="00414758" w:rsidRDefault="006B2C77" w:rsidP="00E9521D">
            <w:pPr>
              <w:spacing w:line="276" w:lineRule="auto"/>
              <w:rPr>
                <w:sz w:val="16"/>
                <w:szCs w:val="16"/>
              </w:rPr>
            </w:pPr>
            <w:r w:rsidRPr="00414758">
              <w:rPr>
                <w:sz w:val="16"/>
                <w:szCs w:val="16"/>
              </w:rPr>
              <w:t>(2008)</w:t>
            </w:r>
          </w:p>
          <w:p w:rsidR="006B2C77" w:rsidRPr="00414758" w:rsidRDefault="004D0C9F" w:rsidP="00E9521D">
            <w:pPr>
              <w:spacing w:line="276" w:lineRule="auto"/>
              <w:rPr>
                <w:sz w:val="16"/>
                <w:szCs w:val="16"/>
              </w:rPr>
            </w:pPr>
            <w:r>
              <w:rPr>
                <w:sz w:val="16"/>
                <w:szCs w:val="16"/>
              </w:rPr>
              <w:t>[158]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International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Patients and their </w:t>
            </w:r>
            <w:r>
              <w:rPr>
                <w:sz w:val="16"/>
                <w:szCs w:val="16"/>
              </w:rPr>
              <w:t>families</w:t>
            </w:r>
            <w:r w:rsidRPr="00414758">
              <w:rPr>
                <w:sz w:val="16"/>
                <w:szCs w:val="16"/>
              </w:rPr>
              <w:t xml:space="preserve"> participate in discussion threads on RareConnect.org, an online patient forum</w:t>
            </w:r>
          </w:p>
          <w:p w:rsidR="006B2C77" w:rsidRPr="00414758" w:rsidRDefault="006B2C77" w:rsidP="00E9521D">
            <w:pPr>
              <w:spacing w:line="276" w:lineRule="auto"/>
              <w:rPr>
                <w:sz w:val="16"/>
                <w:szCs w:val="16"/>
              </w:rPr>
            </w:pPr>
            <w:r w:rsidRPr="00414758">
              <w:rPr>
                <w:sz w:val="16"/>
                <w:szCs w:val="16"/>
              </w:rPr>
              <w:lastRenderedPageBreak/>
              <w:t>• Posts tended to fall within one of the following themes: finances, difficulty in getting a diagnosis, feeling that doctors are not knowledgeable, and feelings of isolation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The author concludes that rare disease patients provide their peers with social support and information</w:t>
            </w:r>
          </w:p>
          <w:p w:rsidR="006B2C77" w:rsidRPr="00414758" w:rsidRDefault="006B2C77" w:rsidP="00E9521D">
            <w:pPr>
              <w:spacing w:line="276" w:lineRule="auto"/>
              <w:rPr>
                <w:sz w:val="16"/>
                <w:szCs w:val="16"/>
              </w:rPr>
            </w:pPr>
            <w:r w:rsidRPr="00414758">
              <w:rPr>
                <w:sz w:val="16"/>
                <w:szCs w:val="16"/>
              </w:rPr>
              <w:lastRenderedPageBreak/>
              <w:t>• RareConnect.org provides the opportunity for general information sharing</w:t>
            </w:r>
          </w:p>
          <w:p w:rsidR="006B2C77" w:rsidRPr="00414758" w:rsidRDefault="006B2C77" w:rsidP="00E9521D">
            <w:pPr>
              <w:spacing w:line="276" w:lineRule="auto"/>
              <w:rPr>
                <w:sz w:val="16"/>
                <w:szCs w:val="16"/>
              </w:rPr>
            </w:pPr>
            <w:r w:rsidRPr="00414758">
              <w:rPr>
                <w:sz w:val="16"/>
                <w:szCs w:val="16"/>
              </w:rPr>
              <w:t>• However, due to the prevalence of moderators in this community, supportive and sociable relationships are difficult to develop</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Doyle</w:t>
            </w:r>
          </w:p>
          <w:p w:rsidR="006B2C77" w:rsidRPr="00414758" w:rsidRDefault="006B2C77" w:rsidP="00E9521D">
            <w:pPr>
              <w:spacing w:line="276" w:lineRule="auto"/>
              <w:rPr>
                <w:sz w:val="16"/>
                <w:szCs w:val="16"/>
              </w:rPr>
            </w:pPr>
            <w:r w:rsidRPr="00414758">
              <w:rPr>
                <w:sz w:val="16"/>
                <w:szCs w:val="16"/>
              </w:rPr>
              <w:t>(2015)</w:t>
            </w:r>
          </w:p>
          <w:p w:rsidR="006B2C77" w:rsidRPr="00414758" w:rsidRDefault="004D0C9F" w:rsidP="00E9521D">
            <w:pPr>
              <w:spacing w:line="276" w:lineRule="auto"/>
              <w:rPr>
                <w:sz w:val="16"/>
                <w:szCs w:val="16"/>
              </w:rPr>
            </w:pPr>
            <w:r>
              <w:rPr>
                <w:sz w:val="16"/>
                <w:szCs w:val="16"/>
              </w:rPr>
              <w:t>[140]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Cystinosis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Through advocacy groups and the Internet, patients and </w:t>
            </w:r>
            <w:r>
              <w:rPr>
                <w:sz w:val="16"/>
                <w:szCs w:val="16"/>
              </w:rPr>
              <w:t xml:space="preserve">families </w:t>
            </w:r>
            <w:r w:rsidRPr="00414758">
              <w:rPr>
                <w:sz w:val="16"/>
                <w:szCs w:val="16"/>
              </w:rPr>
              <w:t>interact with their disease community in 5 main ways:</w:t>
            </w:r>
          </w:p>
          <w:p w:rsidR="006B2C77" w:rsidRPr="00414758" w:rsidRDefault="006B2C77" w:rsidP="00E9521D">
            <w:pPr>
              <w:spacing w:line="276" w:lineRule="auto"/>
              <w:rPr>
                <w:sz w:val="16"/>
                <w:szCs w:val="16"/>
              </w:rPr>
            </w:pPr>
            <w:r w:rsidRPr="00414758">
              <w:rPr>
                <w:sz w:val="16"/>
                <w:szCs w:val="16"/>
              </w:rPr>
              <w:t>1. Comfortability: they connect with others who understand their situation, allowing them to talk freely, feel understood and less guarded, and to receive comfort during difficult times</w:t>
            </w:r>
          </w:p>
          <w:p w:rsidR="006B2C77" w:rsidRPr="00414758" w:rsidRDefault="006B2C77" w:rsidP="00E9521D">
            <w:pPr>
              <w:spacing w:line="276" w:lineRule="auto"/>
              <w:rPr>
                <w:sz w:val="16"/>
                <w:szCs w:val="16"/>
              </w:rPr>
            </w:pPr>
            <w:r w:rsidRPr="00414758">
              <w:rPr>
                <w:sz w:val="16"/>
                <w:szCs w:val="16"/>
              </w:rPr>
              <w:t>2. Comparing notes: they exchange ideas about living with the disease, sharing strategies, personal anecdotes, warnings, and information about the disease or treatment</w:t>
            </w:r>
          </w:p>
          <w:p w:rsidR="006B2C77" w:rsidRPr="00414758" w:rsidRDefault="006B2C77" w:rsidP="00E9521D">
            <w:pPr>
              <w:spacing w:line="276" w:lineRule="auto"/>
              <w:rPr>
                <w:sz w:val="16"/>
                <w:szCs w:val="16"/>
              </w:rPr>
            </w:pPr>
            <w:r w:rsidRPr="00414758">
              <w:rPr>
                <w:sz w:val="16"/>
                <w:szCs w:val="16"/>
              </w:rPr>
              <w:t>3.  Modeling and mentoring: those with more experience are seen as having greater knowledge in living with the illness, becoming models and mentors to those with less experience</w:t>
            </w:r>
          </w:p>
          <w:p w:rsidR="006B2C77" w:rsidRPr="00414758" w:rsidRDefault="006B2C77" w:rsidP="00E9521D">
            <w:pPr>
              <w:spacing w:line="276" w:lineRule="auto"/>
              <w:rPr>
                <w:sz w:val="16"/>
                <w:szCs w:val="16"/>
              </w:rPr>
            </w:pPr>
            <w:r w:rsidRPr="00414758">
              <w:rPr>
                <w:sz w:val="16"/>
                <w:szCs w:val="16"/>
              </w:rPr>
              <w:t>4. Witnessing and scaling: they observe each other’s health, progression of illness, etc., and compare it with their own health status; older patients’ experience may provide hope or fear, and can also be used to encourage adherence to treatment</w:t>
            </w:r>
          </w:p>
          <w:p w:rsidR="006B2C77" w:rsidRPr="00414758" w:rsidRDefault="006B2C77" w:rsidP="00E9521D">
            <w:pPr>
              <w:spacing w:line="276" w:lineRule="auto"/>
              <w:rPr>
                <w:sz w:val="16"/>
                <w:szCs w:val="16"/>
              </w:rPr>
            </w:pPr>
            <w:r w:rsidRPr="00414758">
              <w:rPr>
                <w:sz w:val="16"/>
                <w:szCs w:val="16"/>
              </w:rPr>
              <w:t>5. Going/being public: they share their story and opinions through Facebook groups, patient organization forums, and other message boards, giving and getting social support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authors conclude that patients and their</w:t>
            </w:r>
            <w:r>
              <w:rPr>
                <w:sz w:val="16"/>
                <w:szCs w:val="16"/>
              </w:rPr>
              <w:t xml:space="preserve"> families</w:t>
            </w:r>
            <w:r w:rsidRPr="00414758">
              <w:rPr>
                <w:sz w:val="16"/>
                <w:szCs w:val="16"/>
              </w:rPr>
              <w:t xml:space="preserve"> benefit from peer support and mentorship, and that participating in a disease community helps them to live with their illness </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Ferguson</w:t>
            </w:r>
          </w:p>
          <w:p w:rsidR="006B2C77" w:rsidRPr="00414758" w:rsidRDefault="006B2C77" w:rsidP="00E9521D">
            <w:pPr>
              <w:spacing w:line="276" w:lineRule="auto"/>
              <w:rPr>
                <w:sz w:val="16"/>
                <w:szCs w:val="16"/>
              </w:rPr>
            </w:pPr>
            <w:r w:rsidRPr="00414758">
              <w:rPr>
                <w:sz w:val="16"/>
                <w:szCs w:val="16"/>
              </w:rPr>
              <w:t>(2002)</w:t>
            </w:r>
          </w:p>
          <w:p w:rsidR="006B2C77" w:rsidRPr="00414758" w:rsidRDefault="003340E9" w:rsidP="00E9521D">
            <w:pPr>
              <w:spacing w:line="276" w:lineRule="auto"/>
              <w:rPr>
                <w:sz w:val="16"/>
                <w:szCs w:val="16"/>
              </w:rPr>
            </w:pPr>
            <w:r>
              <w:rPr>
                <w:sz w:val="16"/>
                <w:szCs w:val="16"/>
              </w:rPr>
              <w:t>[19]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GIST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Life Raft Group (LRG) is an online community started by the husband of a patient with a gastrointestinal stromal tumor (GIST)</w:t>
            </w:r>
          </w:p>
          <w:p w:rsidR="006B2C77" w:rsidRPr="00414758" w:rsidRDefault="006B2C77" w:rsidP="00E9521D">
            <w:pPr>
              <w:spacing w:line="276" w:lineRule="auto"/>
              <w:rPr>
                <w:sz w:val="16"/>
                <w:szCs w:val="16"/>
              </w:rPr>
            </w:pPr>
            <w:r w:rsidRPr="00414758">
              <w:rPr>
                <w:sz w:val="16"/>
                <w:szCs w:val="16"/>
              </w:rPr>
              <w:t>• A medical librarian collects medical updates from the members and share</w:t>
            </w:r>
            <w:r>
              <w:rPr>
                <w:sz w:val="16"/>
                <w:szCs w:val="16"/>
              </w:rPr>
              <w:t>s</w:t>
            </w:r>
            <w:r w:rsidRPr="00414758">
              <w:rPr>
                <w:sz w:val="16"/>
                <w:szCs w:val="16"/>
              </w:rPr>
              <w:t xml:space="preserve"> them with the group</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Scarpa</w:t>
            </w:r>
          </w:p>
          <w:p w:rsidR="006B2C77" w:rsidRPr="00414758" w:rsidRDefault="006B2C77" w:rsidP="00E9521D">
            <w:pPr>
              <w:spacing w:line="276" w:lineRule="auto"/>
              <w:rPr>
                <w:sz w:val="16"/>
                <w:szCs w:val="16"/>
              </w:rPr>
            </w:pPr>
            <w:r w:rsidRPr="00414758">
              <w:rPr>
                <w:sz w:val="16"/>
                <w:szCs w:val="16"/>
              </w:rPr>
              <w:t>(2011)</w:t>
            </w:r>
          </w:p>
          <w:p w:rsidR="006B2C77" w:rsidRPr="00414758" w:rsidRDefault="00AA16F5" w:rsidP="00E9521D">
            <w:pPr>
              <w:spacing w:line="276" w:lineRule="auto"/>
              <w:rPr>
                <w:sz w:val="16"/>
                <w:szCs w:val="16"/>
              </w:rPr>
            </w:pPr>
            <w:r>
              <w:rPr>
                <w:sz w:val="16"/>
                <w:szCs w:val="16"/>
              </w:rPr>
              <w:t>[45]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MPS II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provide counselling and connect families to other affected individuals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Scarpa</w:t>
            </w:r>
          </w:p>
          <w:p w:rsidR="006B2C77" w:rsidRPr="00414758" w:rsidRDefault="006B2C77" w:rsidP="00E9521D">
            <w:pPr>
              <w:spacing w:line="276" w:lineRule="auto"/>
              <w:rPr>
                <w:sz w:val="16"/>
                <w:szCs w:val="16"/>
              </w:rPr>
            </w:pPr>
            <w:r w:rsidRPr="00414758">
              <w:rPr>
                <w:sz w:val="16"/>
                <w:szCs w:val="16"/>
              </w:rPr>
              <w:t>(2011)</w:t>
            </w:r>
          </w:p>
          <w:p w:rsidR="006B2C77" w:rsidRPr="00414758" w:rsidRDefault="00AA16F5" w:rsidP="00E9521D">
            <w:pPr>
              <w:spacing w:line="276" w:lineRule="auto"/>
              <w:rPr>
                <w:sz w:val="16"/>
                <w:szCs w:val="16"/>
              </w:rPr>
            </w:pPr>
            <w:r>
              <w:rPr>
                <w:sz w:val="16"/>
                <w:szCs w:val="16"/>
              </w:rPr>
              <w:lastRenderedPageBreak/>
              <w:t>[45]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MPS II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help patients understand their diseases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IDEA League UK established a fund to help families attend their annual “Dravet Weekend Away</w:t>
            </w:r>
            <w:r>
              <w:rPr>
                <w:sz w:val="16"/>
                <w:szCs w:val="16"/>
              </w:rPr>
              <w: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JISC </w:t>
            </w:r>
          </w:p>
          <w:p w:rsidR="006B2C77" w:rsidRPr="00414758" w:rsidRDefault="006B2C77" w:rsidP="00E9521D">
            <w:pPr>
              <w:spacing w:line="276" w:lineRule="auto"/>
              <w:rPr>
                <w:sz w:val="16"/>
                <w:szCs w:val="16"/>
              </w:rPr>
            </w:pPr>
            <w:r w:rsidRPr="00414758">
              <w:rPr>
                <w:sz w:val="16"/>
                <w:szCs w:val="16"/>
              </w:rPr>
              <w:t>(2011)</w:t>
            </w:r>
          </w:p>
          <w:p w:rsidR="006B2C77" w:rsidRPr="00414758" w:rsidRDefault="004D0C9F" w:rsidP="00E9521D">
            <w:pPr>
              <w:spacing w:line="276" w:lineRule="auto"/>
              <w:rPr>
                <w:sz w:val="16"/>
                <w:szCs w:val="16"/>
              </w:rPr>
            </w:pPr>
            <w:r>
              <w:rPr>
                <w:sz w:val="16"/>
                <w:szCs w:val="16"/>
              </w:rPr>
              <w:t>[54]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MDC as a patient forum as well as a Facebook page and Twitter account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t>[22]</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i/>
                <w:sz w:val="16"/>
                <w:szCs w:val="16"/>
              </w:rPr>
            </w:pPr>
            <w:r w:rsidRPr="00414758">
              <w:rPr>
                <w:sz w:val="16"/>
                <w:szCs w:val="16"/>
              </w:rPr>
              <w:t>• The IDEA league established an online network allowing for social networking between families in online forums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online family forum has helped to identify challenges in the care of Dravet syndrome patients, including access to care, difficulties in diagnosis, treatment disparities among providers, and the need to define associated comorbidities</w:t>
            </w:r>
          </w:p>
          <w:p w:rsidR="006B2C77" w:rsidRPr="00414758" w:rsidRDefault="006B2C77" w:rsidP="00E9521D">
            <w:pPr>
              <w:spacing w:line="276" w:lineRule="auto"/>
              <w:rPr>
                <w:sz w:val="16"/>
                <w:szCs w:val="16"/>
              </w:rPr>
            </w:pPr>
            <w:r w:rsidRPr="00414758">
              <w:rPr>
                <w:sz w:val="16"/>
                <w:szCs w:val="16"/>
              </w:rPr>
              <w:t>• Information gathered in the online forums has stimulated research into associated conditions (e.g., facial anomalies)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IDEA League has organized social gathering for patients and their families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Lasker</w:t>
            </w:r>
          </w:p>
          <w:p w:rsidR="006B2C77" w:rsidRPr="00414758" w:rsidRDefault="006B2C77" w:rsidP="00E9521D">
            <w:pPr>
              <w:spacing w:line="276" w:lineRule="auto"/>
              <w:rPr>
                <w:sz w:val="16"/>
                <w:szCs w:val="16"/>
              </w:rPr>
            </w:pPr>
            <w:r w:rsidRPr="00414758">
              <w:rPr>
                <w:sz w:val="16"/>
                <w:szCs w:val="16"/>
              </w:rPr>
              <w:t>(2005)</w:t>
            </w:r>
          </w:p>
          <w:p w:rsidR="006B2C77" w:rsidRPr="00414758" w:rsidRDefault="00B21BAE" w:rsidP="00E9521D">
            <w:pPr>
              <w:spacing w:line="276" w:lineRule="auto"/>
              <w:rPr>
                <w:sz w:val="16"/>
                <w:szCs w:val="16"/>
              </w:rPr>
            </w:pPr>
            <w:r>
              <w:rPr>
                <w:sz w:val="16"/>
                <w:szCs w:val="16"/>
              </w:rPr>
              <w:t>[49]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PBC</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PBCers Organization provides electronic mailing lists (listservs), chatrooms and message boards for use by patients and other informational resources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were found to use the online resources provided by the PBCers Organization, particularly the Daily Digest, to discuss biomedical issues (e.g., medications), but framed within the context of offering support to their peers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4D0C9F"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VHLA hosts an Annual Family Meeting</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C43D36"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organize support groups and maintained toll-free support lines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Financial support for patients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IDEA League UK has helped families obtain medical equipment by funding the purchases or helping families to obtain discounts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lastRenderedPageBreak/>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League created a medication assistance fund to help financially disadvantaged families obtain </w:t>
            </w:r>
            <w:r w:rsidRPr="00414758">
              <w:rPr>
                <w:sz w:val="16"/>
                <w:szCs w:val="16"/>
              </w:rPr>
              <w:lastRenderedPageBreak/>
              <w:t>stiripentol when funding is not available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administers Patient Assistance Programs for uninsured and underinsured patients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provides drugs at no charge to eligible patients through its Medication Assistance Programs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provides premium and copayment funds for patients with certain disorders, who cannot afford out-of-pocket costs associated with their plans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Landy </w:t>
            </w:r>
          </w:p>
          <w:p w:rsidR="006B2C77" w:rsidRPr="00414758" w:rsidRDefault="006B2C77" w:rsidP="00E9521D">
            <w:pPr>
              <w:spacing w:line="276" w:lineRule="auto"/>
              <w:rPr>
                <w:sz w:val="16"/>
                <w:szCs w:val="16"/>
              </w:rPr>
            </w:pPr>
            <w:r w:rsidRPr="00414758">
              <w:rPr>
                <w:sz w:val="16"/>
                <w:szCs w:val="16"/>
              </w:rPr>
              <w:t>(2012)</w:t>
            </w:r>
          </w:p>
          <w:p w:rsidR="006B2C77" w:rsidRPr="00414758" w:rsidRDefault="00C43D36" w:rsidP="00E9521D">
            <w:pPr>
              <w:spacing w:line="276" w:lineRule="auto"/>
              <w:rPr>
                <w:sz w:val="16"/>
                <w:szCs w:val="16"/>
              </w:rPr>
            </w:pPr>
            <w:r>
              <w:rPr>
                <w:sz w:val="16"/>
                <w:szCs w:val="16"/>
              </w:rPr>
              <w:t>[55]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provide financial assistance to patients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Support for patients participating in clinical trials</w:t>
            </w:r>
          </w:p>
        </w:tc>
      </w:tr>
      <w:tr w:rsidR="006B2C77" w:rsidRPr="00414758" w:rsidTr="00E9521D">
        <w:tc>
          <w:tcPr>
            <w:tcW w:w="0" w:type="auto"/>
            <w:shd w:val="clear" w:color="auto" w:fill="auto"/>
          </w:tcPr>
          <w:p w:rsidR="006B2C77" w:rsidRDefault="006B2C77" w:rsidP="00E9521D">
            <w:pPr>
              <w:rPr>
                <w:sz w:val="16"/>
                <w:szCs w:val="16"/>
              </w:rPr>
            </w:pPr>
            <w:r>
              <w:rPr>
                <w:sz w:val="16"/>
                <w:szCs w:val="16"/>
              </w:rPr>
              <w:t>Bendixen</w:t>
            </w:r>
          </w:p>
          <w:p w:rsidR="006B2C77" w:rsidRDefault="006B2C77" w:rsidP="00E9521D">
            <w:pPr>
              <w:rPr>
                <w:sz w:val="16"/>
                <w:szCs w:val="16"/>
              </w:rPr>
            </w:pPr>
            <w:r>
              <w:rPr>
                <w:sz w:val="16"/>
                <w:szCs w:val="16"/>
              </w:rPr>
              <w:t>(2016)</w:t>
            </w:r>
          </w:p>
          <w:p w:rsidR="00C43D36" w:rsidRDefault="00C43D36" w:rsidP="00E9521D">
            <w:pPr>
              <w:rPr>
                <w:i/>
                <w:sz w:val="16"/>
                <w:szCs w:val="16"/>
              </w:rPr>
            </w:pPr>
            <w:r>
              <w:rPr>
                <w:sz w:val="16"/>
                <w:szCs w:val="16"/>
              </w:rPr>
              <w:t>[98]</w:t>
            </w:r>
          </w:p>
          <w:p w:rsidR="006B2C77" w:rsidRPr="00EA7ED3" w:rsidRDefault="006B2C77" w:rsidP="00E9521D">
            <w:pPr>
              <w:rPr>
                <w:i/>
                <w:sz w:val="16"/>
                <w:szCs w:val="16"/>
              </w:rPr>
            </w:pPr>
            <w:r>
              <w:rPr>
                <w:i/>
                <w:sz w:val="16"/>
                <w:szCs w:val="16"/>
              </w:rPr>
              <w:t>Proposed</w:t>
            </w:r>
          </w:p>
        </w:tc>
        <w:tc>
          <w:tcPr>
            <w:tcW w:w="0" w:type="auto"/>
            <w:shd w:val="clear" w:color="auto" w:fill="auto"/>
          </w:tcPr>
          <w:p w:rsidR="006B2C77" w:rsidRPr="00414758" w:rsidRDefault="006B2C77" w:rsidP="00E9521D">
            <w:pPr>
              <w:rPr>
                <w:sz w:val="16"/>
                <w:szCs w:val="16"/>
              </w:rPr>
            </w:pPr>
            <w:r>
              <w:rPr>
                <w:sz w:val="16"/>
                <w:szCs w:val="16"/>
              </w:rPr>
              <w:t>United States</w:t>
            </w:r>
          </w:p>
        </w:tc>
        <w:tc>
          <w:tcPr>
            <w:tcW w:w="0" w:type="auto"/>
            <w:shd w:val="clear" w:color="auto" w:fill="auto"/>
          </w:tcPr>
          <w:p w:rsidR="006B2C77" w:rsidRPr="00414758" w:rsidRDefault="006B2C77" w:rsidP="00E9521D">
            <w:pPr>
              <w:rPr>
                <w:sz w:val="16"/>
                <w:szCs w:val="16"/>
              </w:rPr>
            </w:pPr>
            <w:r>
              <w:rPr>
                <w:sz w:val="16"/>
                <w:szCs w:val="16"/>
              </w:rPr>
              <w:t>DMD</w:t>
            </w:r>
          </w:p>
        </w:tc>
        <w:tc>
          <w:tcPr>
            <w:tcW w:w="0" w:type="auto"/>
            <w:shd w:val="clear" w:color="auto" w:fill="auto"/>
          </w:tcPr>
          <w:p w:rsidR="006B2C77" w:rsidRPr="00414758" w:rsidRDefault="006B2C77" w:rsidP="00E9521D">
            <w:pPr>
              <w:rPr>
                <w:sz w:val="16"/>
                <w:szCs w:val="16"/>
              </w:rPr>
            </w:pPr>
            <w:r>
              <w:rPr>
                <w:sz w:val="16"/>
                <w:szCs w:val="16"/>
              </w:rPr>
              <w:t>Families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Families who have participated in a trial should provide peer support for those who are just entering trials</w:t>
            </w:r>
          </w:p>
        </w:tc>
        <w:tc>
          <w:tcPr>
            <w:tcW w:w="0" w:type="auto"/>
            <w:shd w:val="clear" w:color="auto" w:fill="auto"/>
          </w:tcPr>
          <w:p w:rsidR="006B2C77" w:rsidRPr="00414758" w:rsidRDefault="006B2C77" w:rsidP="00E9521D">
            <w:pPr>
              <w:rPr>
                <w:sz w:val="16"/>
                <w:szCs w:val="16"/>
              </w:rPr>
            </w:pPr>
            <w:r>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 organizations provide travel and temporary housing assistance to patients and </w:t>
            </w:r>
            <w:r>
              <w:rPr>
                <w:sz w:val="16"/>
                <w:szCs w:val="16"/>
              </w:rPr>
              <w:t xml:space="preserve">families </w:t>
            </w:r>
            <w:r w:rsidRPr="00414758">
              <w:rPr>
                <w:sz w:val="16"/>
                <w:szCs w:val="16"/>
              </w:rPr>
              <w:t>who must travel to participate in clinical trials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EURODIS</w:t>
            </w:r>
          </w:p>
          <w:p w:rsidR="006B2C77" w:rsidRPr="00414758" w:rsidRDefault="006B2C77" w:rsidP="00E9521D">
            <w:pPr>
              <w:spacing w:line="276" w:lineRule="auto"/>
              <w:rPr>
                <w:sz w:val="16"/>
                <w:szCs w:val="16"/>
              </w:rPr>
            </w:pPr>
            <w:r w:rsidRPr="00414758">
              <w:rPr>
                <w:sz w:val="16"/>
                <w:szCs w:val="16"/>
              </w:rPr>
              <w:t>(2011)</w:t>
            </w:r>
          </w:p>
          <w:p w:rsidR="006B2C77" w:rsidRPr="00414758" w:rsidRDefault="00C43D36" w:rsidP="00E9521D">
            <w:pPr>
              <w:spacing w:line="276" w:lineRule="auto"/>
              <w:rPr>
                <w:sz w:val="16"/>
                <w:szCs w:val="16"/>
              </w:rPr>
            </w:pPr>
            <w:r>
              <w:rPr>
                <w:sz w:val="16"/>
                <w:szCs w:val="16"/>
              </w:rPr>
              <w:t>[21]</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support patients during a study to reduce the rate of drop-outs and incomplete files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Clinical care support for patients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6B2C77" w:rsidRPr="00414758" w:rsidRDefault="006B2C77" w:rsidP="00E9521D">
            <w:pPr>
              <w:spacing w:line="276" w:lineRule="auto"/>
              <w:rPr>
                <w:sz w:val="16"/>
                <w:szCs w:val="16"/>
              </w:rPr>
            </w:pPr>
            <w:r>
              <w:rPr>
                <w:sz w:val="16"/>
                <w:szCs w:val="16"/>
              </w:rPr>
              <w:fldChar w:fldCharType="begin"/>
            </w:r>
            <w:r>
              <w:rPr>
                <w:sz w:val="16"/>
                <w:szCs w:val="16"/>
              </w:rPr>
              <w:instrText xml:space="preserve"> ADDIN REFMGR.CITE &lt;Refman&gt;&lt;Cite&gt;&lt;Year&gt;2014&lt;/Year&gt;&lt;RecNum&gt;13433&lt;/RecNum&gt;&lt;IDText&gt;Patient perspectives and priorities on NICE&amp;apos;s evaluation of highly specialised technologies: patient charter&lt;/IDText&gt;&lt;MDL Ref_Type="Book, Whole"&gt;&lt;Ref_Type&gt;Book, Whole&lt;/Ref_Type&gt;&lt;Ref_ID&gt;13433&lt;/Ref_ID&gt;&lt;Title_Primary&gt;Patient perspectives and priorities on NICE&amp;apos;s evaluation of highly specialised technologies: patient charter&lt;/Title_Primary&gt;&lt;Date_Primary&gt;2014&lt;/Date_Primary&gt;&lt;Keywords&gt;evaluation&lt;/Keywords&gt;&lt;Keywords&gt;patient&lt;/Keywords&gt;&lt;Keywords&gt;Technology&lt;/Keywords&gt;&lt;Keywords&gt;United Kingdom&lt;/Keywords&gt;&lt;Reprint&gt;In File&lt;/Reprint&gt;&lt;Pub_Place&gt;London&lt;/Pub_Place&gt;&lt;Publisher&gt;Genetic Alliance UK&lt;/Publisher&gt;&lt;Web_URL&gt;&lt;u&gt;http://geneticalliance.org.uk/docs/hst-patient-charter_final.pdf&lt;/u&gt;&lt;/Web_URL&gt;&lt;ZZ_WorkformID&gt;2&lt;/ZZ_WorkformID&gt;&lt;/MDL&gt;&lt;/Cite&gt;&lt;/Refman&gt;</w:instrText>
            </w:r>
            <w:r>
              <w:rPr>
                <w:sz w:val="16"/>
                <w:szCs w:val="16"/>
              </w:rPr>
              <w:fldChar w:fldCharType="separate"/>
            </w:r>
            <w:r w:rsidR="00AA16F5">
              <w:rPr>
                <w:sz w:val="16"/>
                <w:szCs w:val="16"/>
              </w:rPr>
              <w:t>[97]</w:t>
            </w:r>
            <w:r w:rsidR="00AA16F5" w:rsidDel="00AA16F5">
              <w:rPr>
                <w:noProof/>
                <w:sz w:val="16"/>
                <w:szCs w:val="16"/>
              </w:rPr>
              <w:t xml:space="preserve"> </w:t>
            </w:r>
            <w:r>
              <w:rPr>
                <w:sz w:val="16"/>
                <w:szCs w:val="16"/>
              </w:rPr>
              <w:fldChar w:fldCharType="end"/>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in partnership with their physicians, should decide whether the benefits of a new drug outweigh its risks.</w:t>
            </w:r>
          </w:p>
        </w:tc>
        <w:tc>
          <w:tcPr>
            <w:tcW w:w="0" w:type="auto"/>
            <w:shd w:val="clear" w:color="auto" w:fill="auto"/>
          </w:tcPr>
          <w:p w:rsidR="006B2C77" w:rsidRPr="00414758" w:rsidRDefault="006B2C77" w:rsidP="00E9521D">
            <w:pPr>
              <w:spacing w:line="276" w:lineRule="auto"/>
              <w:rPr>
                <w:sz w:val="16"/>
                <w:szCs w:val="16"/>
              </w:rPr>
            </w:pPr>
            <w:r>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Pattacini</w:t>
            </w:r>
          </w:p>
          <w:p w:rsidR="006B2C77" w:rsidRPr="00414758" w:rsidRDefault="006B2C77" w:rsidP="00E9521D">
            <w:pPr>
              <w:spacing w:line="276" w:lineRule="auto"/>
              <w:rPr>
                <w:sz w:val="16"/>
                <w:szCs w:val="16"/>
              </w:rPr>
            </w:pPr>
            <w:r w:rsidRPr="00414758">
              <w:rPr>
                <w:sz w:val="16"/>
                <w:szCs w:val="16"/>
              </w:rPr>
              <w:t>(2009)</w:t>
            </w:r>
          </w:p>
          <w:p w:rsidR="006B2C77" w:rsidRPr="00414758" w:rsidRDefault="00AA16F5" w:rsidP="00E9521D">
            <w:pPr>
              <w:spacing w:line="276" w:lineRule="auto"/>
              <w:rPr>
                <w:sz w:val="16"/>
                <w:szCs w:val="16"/>
              </w:rPr>
            </w:pPr>
            <w:r>
              <w:rPr>
                <w:sz w:val="16"/>
                <w:szCs w:val="16"/>
              </w:rPr>
              <w:t>[50]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Italy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Hemophilia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access part of their clinical records through ‘xl’Emofilia, a web-based electronic outpatients’ record, in order to consult their data and record bleeding events and home infusions</w:t>
            </w:r>
          </w:p>
          <w:p w:rsidR="006B2C77" w:rsidRPr="00414758" w:rsidRDefault="006B2C77" w:rsidP="00E9521D">
            <w:pPr>
              <w:spacing w:line="276" w:lineRule="auto"/>
              <w:rPr>
                <w:sz w:val="16"/>
                <w:szCs w:val="16"/>
              </w:rPr>
            </w:pPr>
            <w:r w:rsidRPr="00414758">
              <w:rPr>
                <w:sz w:val="16"/>
                <w:szCs w:val="16"/>
              </w:rPr>
              <w:lastRenderedPageBreak/>
              <w:t>• Patient-entered data is validated by doctors at a treating Hemophilia Centre</w:t>
            </w:r>
          </w:p>
          <w:p w:rsidR="006B2C77" w:rsidRPr="00414758" w:rsidRDefault="006B2C77" w:rsidP="00E9521D">
            <w:pPr>
              <w:spacing w:line="276" w:lineRule="auto"/>
              <w:rPr>
                <w:sz w:val="16"/>
                <w:szCs w:val="16"/>
              </w:rPr>
            </w:pPr>
            <w:r w:rsidRPr="00414758">
              <w:rPr>
                <w:sz w:val="16"/>
                <w:szCs w:val="16"/>
              </w:rPr>
              <w:t>• Patients receive training to use these records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Data is extracted in an anonymous format and published on a website</w:t>
            </w:r>
          </w:p>
          <w:p w:rsidR="006B2C77" w:rsidRPr="00414758" w:rsidRDefault="006B2C77" w:rsidP="00E9521D">
            <w:pPr>
              <w:spacing w:line="276" w:lineRule="auto"/>
              <w:rPr>
                <w:sz w:val="16"/>
                <w:szCs w:val="16"/>
              </w:rPr>
            </w:pPr>
            <w:r w:rsidRPr="00414758">
              <w:rPr>
                <w:sz w:val="16"/>
                <w:szCs w:val="16"/>
              </w:rPr>
              <w:t xml:space="preserve">• Some data is also processed and sent to the Italian Registry of Hemophilia and Allied </w:t>
            </w:r>
            <w:r w:rsidRPr="00414758">
              <w:rPr>
                <w:sz w:val="16"/>
                <w:szCs w:val="16"/>
              </w:rPr>
              <w:lastRenderedPageBreak/>
              <w:t>Disorders</w:t>
            </w:r>
          </w:p>
          <w:p w:rsidR="006B2C77" w:rsidRPr="00414758" w:rsidRDefault="006B2C77" w:rsidP="00E9521D">
            <w:pPr>
              <w:spacing w:line="276" w:lineRule="auto"/>
              <w:rPr>
                <w:sz w:val="16"/>
                <w:szCs w:val="16"/>
              </w:rPr>
            </w:pPr>
            <w:r w:rsidRPr="00414758">
              <w:rPr>
                <w:sz w:val="16"/>
                <w:szCs w:val="16"/>
              </w:rPr>
              <w:t>• The authors state that this system has improved the management of data, facilitated work, and improved the quality of care for patients</w:t>
            </w:r>
          </w:p>
        </w:tc>
      </w:tr>
      <w:tr w:rsidR="006B2C77" w:rsidRPr="00414758" w:rsidTr="00E9521D">
        <w:tc>
          <w:tcPr>
            <w:tcW w:w="0" w:type="auto"/>
            <w:shd w:val="clear" w:color="auto" w:fill="auto"/>
          </w:tcPr>
          <w:p w:rsidR="006B2C77" w:rsidRDefault="006B2C77" w:rsidP="00E9521D">
            <w:pPr>
              <w:rPr>
                <w:sz w:val="16"/>
                <w:szCs w:val="16"/>
              </w:rPr>
            </w:pPr>
            <w:r>
              <w:rPr>
                <w:sz w:val="16"/>
                <w:szCs w:val="16"/>
              </w:rPr>
              <w:lastRenderedPageBreak/>
              <w:t>Pai</w:t>
            </w:r>
          </w:p>
          <w:p w:rsidR="006B2C77" w:rsidRDefault="006B2C77" w:rsidP="00E9521D">
            <w:pPr>
              <w:rPr>
                <w:sz w:val="16"/>
                <w:szCs w:val="16"/>
              </w:rPr>
            </w:pPr>
            <w:r>
              <w:rPr>
                <w:sz w:val="16"/>
                <w:szCs w:val="16"/>
              </w:rPr>
              <w:t>(2016)</w:t>
            </w:r>
          </w:p>
          <w:p w:rsidR="006B2C77" w:rsidRPr="00414758" w:rsidRDefault="00AA16F5" w:rsidP="00E9521D">
            <w:pPr>
              <w:rPr>
                <w:sz w:val="16"/>
                <w:szCs w:val="16"/>
              </w:rPr>
            </w:pPr>
            <w:r>
              <w:rPr>
                <w:sz w:val="16"/>
                <w:szCs w:val="16"/>
              </w:rPr>
              <w:t>[51]</w:t>
            </w:r>
          </w:p>
        </w:tc>
        <w:tc>
          <w:tcPr>
            <w:tcW w:w="0" w:type="auto"/>
            <w:shd w:val="clear" w:color="auto" w:fill="auto"/>
          </w:tcPr>
          <w:p w:rsidR="006B2C77" w:rsidRPr="00414758" w:rsidRDefault="006B2C77" w:rsidP="00E9521D">
            <w:pPr>
              <w:rPr>
                <w:sz w:val="16"/>
                <w:szCs w:val="16"/>
              </w:rPr>
            </w:pPr>
            <w:r>
              <w:rPr>
                <w:sz w:val="16"/>
                <w:szCs w:val="16"/>
              </w:rPr>
              <w:t>Canada and the United States</w:t>
            </w:r>
          </w:p>
        </w:tc>
        <w:tc>
          <w:tcPr>
            <w:tcW w:w="0" w:type="auto"/>
            <w:shd w:val="clear" w:color="auto" w:fill="auto"/>
          </w:tcPr>
          <w:p w:rsidR="006B2C77" w:rsidRPr="00414758" w:rsidRDefault="006B2C77" w:rsidP="00E9521D">
            <w:pPr>
              <w:rPr>
                <w:sz w:val="16"/>
                <w:szCs w:val="16"/>
              </w:rPr>
            </w:pPr>
            <w:r>
              <w:rPr>
                <w:sz w:val="16"/>
                <w:szCs w:val="16"/>
              </w:rPr>
              <w:t>Haemophilia</w:t>
            </w:r>
          </w:p>
        </w:tc>
        <w:tc>
          <w:tcPr>
            <w:tcW w:w="0" w:type="auto"/>
            <w:shd w:val="clear" w:color="auto" w:fill="auto"/>
          </w:tcPr>
          <w:p w:rsidR="006B2C77" w:rsidRPr="00414758" w:rsidRDefault="006B2C77" w:rsidP="00E9521D">
            <w:pPr>
              <w:rPr>
                <w:sz w:val="16"/>
                <w:szCs w:val="16"/>
              </w:rPr>
            </w:pPr>
            <w:r>
              <w:rPr>
                <w:sz w:val="16"/>
                <w:szCs w:val="16"/>
              </w:rPr>
              <w:t>Patients and families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and families participated on a panel to develop guideline questions and identify patient-important outcomes for the creation of the NHF-McMaster Guideline on Care Models for Haemophilia Management. The panel made recommendations for each guideline question and elaborated on research priorities, implementation considerations, and monitoring.</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Evidence-based clinical practice guidelines were developed for Haemophilia</w:t>
            </w:r>
          </w:p>
        </w:tc>
      </w:tr>
      <w:tr w:rsidR="006B2C77" w:rsidRPr="00414758" w:rsidTr="00E9521D">
        <w:tc>
          <w:tcPr>
            <w:tcW w:w="0" w:type="auto"/>
            <w:shd w:val="clear" w:color="auto" w:fill="auto"/>
          </w:tcPr>
          <w:p w:rsidR="006B2C77" w:rsidRDefault="006B2C77" w:rsidP="00E9521D">
            <w:pPr>
              <w:rPr>
                <w:sz w:val="16"/>
                <w:szCs w:val="16"/>
              </w:rPr>
            </w:pPr>
            <w:r>
              <w:rPr>
                <w:sz w:val="16"/>
                <w:szCs w:val="16"/>
              </w:rPr>
              <w:t>Lane</w:t>
            </w:r>
          </w:p>
          <w:p w:rsidR="006B2C77" w:rsidRDefault="006B2C77" w:rsidP="00E9521D">
            <w:pPr>
              <w:rPr>
                <w:sz w:val="16"/>
                <w:szCs w:val="16"/>
              </w:rPr>
            </w:pPr>
            <w:r>
              <w:rPr>
                <w:sz w:val="16"/>
                <w:szCs w:val="16"/>
              </w:rPr>
              <w:t>(2016)</w:t>
            </w:r>
          </w:p>
          <w:p w:rsidR="006B2C77" w:rsidRDefault="00AA16F5" w:rsidP="00E9521D">
            <w:pPr>
              <w:rPr>
                <w:sz w:val="16"/>
                <w:szCs w:val="16"/>
              </w:rPr>
            </w:pPr>
            <w:r>
              <w:rPr>
                <w:sz w:val="16"/>
                <w:szCs w:val="16"/>
              </w:rPr>
              <w:t>[52]</w:t>
            </w:r>
          </w:p>
        </w:tc>
        <w:tc>
          <w:tcPr>
            <w:tcW w:w="0" w:type="auto"/>
            <w:shd w:val="clear" w:color="auto" w:fill="auto"/>
          </w:tcPr>
          <w:p w:rsidR="006B2C77" w:rsidRDefault="006B2C77" w:rsidP="00E9521D">
            <w:pPr>
              <w:rPr>
                <w:sz w:val="16"/>
                <w:szCs w:val="16"/>
              </w:rPr>
            </w:pPr>
            <w:r>
              <w:rPr>
                <w:sz w:val="16"/>
                <w:szCs w:val="16"/>
              </w:rPr>
              <w:t>United States</w:t>
            </w:r>
          </w:p>
        </w:tc>
        <w:tc>
          <w:tcPr>
            <w:tcW w:w="0" w:type="auto"/>
            <w:shd w:val="clear" w:color="auto" w:fill="auto"/>
          </w:tcPr>
          <w:p w:rsidR="006B2C77" w:rsidRDefault="006B2C77" w:rsidP="00E9521D">
            <w:pPr>
              <w:rPr>
                <w:sz w:val="16"/>
                <w:szCs w:val="16"/>
              </w:rPr>
            </w:pPr>
            <w:r>
              <w:rPr>
                <w:sz w:val="16"/>
                <w:szCs w:val="16"/>
              </w:rPr>
              <w:t>Haemophilia</w:t>
            </w:r>
          </w:p>
        </w:tc>
        <w:tc>
          <w:tcPr>
            <w:tcW w:w="0" w:type="auto"/>
            <w:shd w:val="clear" w:color="auto" w:fill="auto"/>
          </w:tcPr>
          <w:p w:rsidR="006B2C77" w:rsidRDefault="006B2C77" w:rsidP="00E9521D">
            <w:pPr>
              <w:rPr>
                <w:sz w:val="16"/>
                <w:szCs w:val="16"/>
              </w:rPr>
            </w:pPr>
            <w:r>
              <w:rPr>
                <w:sz w:val="16"/>
                <w:szCs w:val="16"/>
              </w:rPr>
              <w:t>Patients and families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Patients and families participated in interviews </w:t>
            </w:r>
            <w:r w:rsidRPr="00F44F76">
              <w:rPr>
                <w:sz w:val="16"/>
                <w:szCs w:val="16"/>
              </w:rPr>
              <w:t>related to outcomes, acceptability, equity and feasibility of different care models operating in the US</w:t>
            </w:r>
            <w:r>
              <w:rPr>
                <w:sz w:val="16"/>
                <w:szCs w:val="16"/>
              </w:rPr>
              <w:t>, to inform the creation of the NHF-McMaster Guideline on Care Models for Haemophilia Management.</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Evidence-based clinical practice guidelines were developed for Haemophilia</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Scarpa</w:t>
            </w:r>
          </w:p>
          <w:p w:rsidR="006B2C77" w:rsidRPr="00414758" w:rsidRDefault="006B2C77" w:rsidP="00E9521D">
            <w:pPr>
              <w:spacing w:line="276" w:lineRule="auto"/>
              <w:rPr>
                <w:sz w:val="16"/>
                <w:szCs w:val="16"/>
              </w:rPr>
            </w:pPr>
            <w:r w:rsidRPr="00414758">
              <w:rPr>
                <w:sz w:val="16"/>
                <w:szCs w:val="16"/>
              </w:rPr>
              <w:t>(2011)</w:t>
            </w:r>
          </w:p>
          <w:p w:rsidR="006B2C77" w:rsidRPr="00414758" w:rsidRDefault="00AA16F5" w:rsidP="00E9521D">
            <w:pPr>
              <w:spacing w:line="276" w:lineRule="auto"/>
              <w:rPr>
                <w:sz w:val="16"/>
                <w:szCs w:val="16"/>
              </w:rPr>
            </w:pPr>
            <w:r>
              <w:rPr>
                <w:sz w:val="16"/>
                <w:szCs w:val="16"/>
              </w:rPr>
              <w:t>[45]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MPS II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 patient organization representative provided input into the development of recommendations through a project led by the Hunter Syndrome European Expert Council</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Scarpa</w:t>
            </w:r>
          </w:p>
          <w:p w:rsidR="006B2C77" w:rsidRPr="00414758" w:rsidRDefault="006B2C77" w:rsidP="00E9521D">
            <w:pPr>
              <w:spacing w:line="276" w:lineRule="auto"/>
              <w:rPr>
                <w:sz w:val="16"/>
                <w:szCs w:val="16"/>
              </w:rPr>
            </w:pPr>
            <w:r w:rsidRPr="00414758">
              <w:rPr>
                <w:sz w:val="16"/>
                <w:szCs w:val="16"/>
              </w:rPr>
              <w:t>(2011)</w:t>
            </w:r>
          </w:p>
          <w:p w:rsidR="006B2C77" w:rsidRPr="00414758" w:rsidRDefault="00AA16F5" w:rsidP="00E9521D">
            <w:pPr>
              <w:spacing w:line="276" w:lineRule="auto"/>
              <w:rPr>
                <w:sz w:val="16"/>
                <w:szCs w:val="16"/>
              </w:rPr>
            </w:pPr>
            <w:r>
              <w:rPr>
                <w:sz w:val="16"/>
                <w:szCs w:val="16"/>
              </w:rPr>
              <w:t>[45]</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MPS II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collaborate with physicians, specialist nurses, and homecare companies to make new treatment options available to patients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Pr>
                <w:sz w:val="16"/>
                <w:szCs w:val="16"/>
              </w:rPr>
              <w:t>TREAT-NMD</w:t>
            </w:r>
          </w:p>
          <w:p w:rsidR="006B2C77" w:rsidRDefault="00AA16F5" w:rsidP="00E9521D">
            <w:pPr>
              <w:spacing w:line="276" w:lineRule="auto"/>
              <w:rPr>
                <w:sz w:val="16"/>
                <w:szCs w:val="16"/>
              </w:rPr>
            </w:pPr>
            <w:r>
              <w:rPr>
                <w:sz w:val="16"/>
                <w:szCs w:val="16"/>
              </w:rPr>
              <w:t>(2014)</w:t>
            </w:r>
          </w:p>
          <w:p w:rsidR="00AA16F5" w:rsidRPr="00414758" w:rsidRDefault="00AA16F5" w:rsidP="00E9521D">
            <w:pPr>
              <w:spacing w:line="276" w:lineRule="auto"/>
              <w:rPr>
                <w:sz w:val="16"/>
                <w:szCs w:val="16"/>
              </w:rPr>
            </w:pPr>
            <w:r>
              <w:rPr>
                <w:sz w:val="16"/>
                <w:szCs w:val="16"/>
              </w:rPr>
              <w:t>[38]</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TREAT-NMD collaborated with specialist groups and patient organizations to develop international consensus documents outlining best practice in diagnosis and patient care</w:t>
            </w:r>
          </w:p>
          <w:p w:rsidR="006B2C77" w:rsidRPr="00414758" w:rsidRDefault="006B2C77" w:rsidP="00E9521D">
            <w:pPr>
              <w:spacing w:line="276" w:lineRule="auto"/>
              <w:rPr>
                <w:i/>
                <w:sz w:val="16"/>
                <w:szCs w:val="16"/>
              </w:rPr>
            </w:pPr>
            <w:r w:rsidRPr="00414758">
              <w:rPr>
                <w:sz w:val="16"/>
                <w:szCs w:val="16"/>
              </w:rPr>
              <w:t>• Patient organizations worked with TREAT-NMD and healthcare professionals to produce patient-friendly summaries of the consensus documents regarding DMD</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League established the Collaborative Clinical Research and Comprehensive Care Network (CCR-CCN), a network of referral centers providing multidisciplinary care to Dravet syndrome patient</w:t>
            </w:r>
          </w:p>
          <w:p w:rsidR="006B2C77" w:rsidRPr="00414758" w:rsidRDefault="006B2C77" w:rsidP="00E9521D">
            <w:pPr>
              <w:spacing w:line="276" w:lineRule="auto"/>
              <w:rPr>
                <w:i/>
                <w:sz w:val="16"/>
                <w:szCs w:val="16"/>
              </w:rPr>
            </w:pPr>
            <w:r w:rsidRPr="00414758">
              <w:rPr>
                <w:sz w:val="16"/>
                <w:szCs w:val="16"/>
              </w:rPr>
              <w:t>• Centres within the CCR-CCN collaborate to establish more consistent standards of care</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Cystic Fibrosis Foundation (CFF)</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CFF provides grants to fund care</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Cystic Fibrosis Foundation (CFF)</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Pr>
                <w:sz w:val="16"/>
                <w:szCs w:val="16"/>
              </w:rPr>
              <w:t xml:space="preserve">• The </w:t>
            </w:r>
            <w:r w:rsidRPr="00414758">
              <w:rPr>
                <w:sz w:val="16"/>
                <w:szCs w:val="16"/>
              </w:rPr>
              <w:t>CFF established the CF Care Guidelines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Cystic Fibrosis Foundation (CFF)</w:t>
            </w:r>
          </w:p>
          <w:p w:rsidR="006B2C77" w:rsidRPr="00414758" w:rsidRDefault="006B2C77" w:rsidP="00E9521D">
            <w:pPr>
              <w:spacing w:line="276" w:lineRule="auto"/>
              <w:rPr>
                <w:sz w:val="16"/>
                <w:szCs w:val="16"/>
              </w:rPr>
            </w:pPr>
            <w:r w:rsidRPr="00414758">
              <w:rPr>
                <w:sz w:val="16"/>
                <w:szCs w:val="16"/>
              </w:rPr>
              <w:t>(2013)</w:t>
            </w:r>
          </w:p>
          <w:p w:rsidR="006B2C77" w:rsidRPr="00414758" w:rsidRDefault="003340E9" w:rsidP="00E9521D">
            <w:pPr>
              <w:spacing w:line="276" w:lineRule="auto"/>
              <w:rPr>
                <w:sz w:val="16"/>
                <w:szCs w:val="16"/>
              </w:rPr>
            </w:pPr>
            <w:r>
              <w:rPr>
                <w:sz w:val="16"/>
                <w:szCs w:val="16"/>
              </w:rPr>
              <w:t>[34]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CF</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CFF provides accreditation to a network of over 110 CF care centres across the United States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established VHL Clinical Care Centres in the United States and around the world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VHLA created guidelines for screening and treatment</w:t>
            </w:r>
          </w:p>
          <w:p w:rsidR="006B2C77" w:rsidRPr="00414758" w:rsidRDefault="006B2C77" w:rsidP="00E9521D">
            <w:pPr>
              <w:spacing w:line="276" w:lineRule="auto"/>
              <w:rPr>
                <w:sz w:val="16"/>
                <w:szCs w:val="16"/>
              </w:rPr>
            </w:pPr>
            <w:r w:rsidRPr="00414758">
              <w:rPr>
                <w:sz w:val="16"/>
                <w:szCs w:val="16"/>
              </w:rPr>
              <w:t>• It also developed a VHL Clinical Advisory Council and created a position of Director of Wellness to respond to questions and concerns; provide connections to medical professionals, etc.; and direct medical questions to the Clinical Advisory Council</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b/>
                <w:i/>
                <w:sz w:val="16"/>
                <w:szCs w:val="16"/>
              </w:rPr>
            </w:pPr>
            <w:r w:rsidRPr="00414758">
              <w:rPr>
                <w:b/>
                <w:i/>
                <w:sz w:val="16"/>
                <w:szCs w:val="16"/>
              </w:rPr>
              <w:t>Patient organization development</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Establishing patient organizations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Rabeharisoa</w:t>
            </w:r>
          </w:p>
          <w:p w:rsidR="006B2C77" w:rsidRPr="00414758" w:rsidRDefault="006B2C77" w:rsidP="00E9521D">
            <w:pPr>
              <w:spacing w:line="276" w:lineRule="auto"/>
              <w:rPr>
                <w:sz w:val="16"/>
                <w:szCs w:val="16"/>
              </w:rPr>
            </w:pPr>
            <w:r w:rsidRPr="00414758">
              <w:rPr>
                <w:sz w:val="16"/>
                <w:szCs w:val="16"/>
              </w:rPr>
              <w:t>(2003)</w:t>
            </w:r>
          </w:p>
          <w:p w:rsidR="006B2C77" w:rsidRPr="00414758" w:rsidRDefault="004D0C9F" w:rsidP="00E9521D">
            <w:pPr>
              <w:spacing w:line="276" w:lineRule="auto"/>
              <w:rPr>
                <w:sz w:val="16"/>
                <w:szCs w:val="16"/>
              </w:rPr>
            </w:pPr>
            <w:r>
              <w:rPr>
                <w:sz w:val="16"/>
                <w:szCs w:val="16"/>
              </w:rPr>
              <w:t>[56]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France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w:t>
            </w:r>
            <w:r>
              <w:rPr>
                <w:sz w:val="16"/>
                <w:szCs w:val="16"/>
              </w:rPr>
              <w:t>AFM</w:t>
            </w:r>
            <w:r w:rsidRPr="00414758">
              <w:rPr>
                <w:sz w:val="16"/>
                <w:szCs w:val="16"/>
              </w:rPr>
              <w:t xml:space="preserve"> was established by a mother of 4 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AFM now has 4,500 members, over 500 salaried work</w:t>
            </w:r>
            <w:r>
              <w:rPr>
                <w:sz w:val="16"/>
                <w:szCs w:val="16"/>
              </w:rPr>
              <w:t>er</w:t>
            </w:r>
            <w:r w:rsidRPr="00414758">
              <w:rPr>
                <w:sz w:val="16"/>
                <w:szCs w:val="16"/>
              </w:rPr>
              <w:t>s, and is financially independent</w:t>
            </w:r>
          </w:p>
          <w:p w:rsidR="006B2C77" w:rsidRPr="00414758" w:rsidRDefault="006B2C77" w:rsidP="00E9521D">
            <w:pPr>
              <w:spacing w:line="276" w:lineRule="auto"/>
              <w:rPr>
                <w:sz w:val="16"/>
                <w:szCs w:val="16"/>
              </w:rPr>
            </w:pPr>
            <w:r w:rsidRPr="00414758">
              <w:rPr>
                <w:sz w:val="16"/>
                <w:szCs w:val="16"/>
              </w:rPr>
              <w:t>• It is comprised of 3 main departments: “research”; “medical and social action”; and “daily life support”, ensuring that no domain is neglected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Rabeharisoa</w:t>
            </w:r>
          </w:p>
          <w:p w:rsidR="006B2C77" w:rsidRPr="00414758" w:rsidRDefault="006B2C77" w:rsidP="00E9521D">
            <w:pPr>
              <w:spacing w:line="276" w:lineRule="auto"/>
              <w:rPr>
                <w:sz w:val="16"/>
                <w:szCs w:val="16"/>
              </w:rPr>
            </w:pPr>
            <w:r w:rsidRPr="00414758">
              <w:rPr>
                <w:sz w:val="16"/>
                <w:szCs w:val="16"/>
              </w:rPr>
              <w:t>(2003)</w:t>
            </w:r>
          </w:p>
          <w:p w:rsidR="006B2C77" w:rsidRPr="00414758" w:rsidRDefault="004D0C9F" w:rsidP="00E9521D">
            <w:pPr>
              <w:spacing w:line="276" w:lineRule="auto"/>
              <w:rPr>
                <w:sz w:val="16"/>
                <w:szCs w:val="16"/>
              </w:rPr>
            </w:pPr>
            <w:r>
              <w:rPr>
                <w:sz w:val="16"/>
                <w:szCs w:val="16"/>
              </w:rPr>
              <w:t>[56]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France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AFM raises funds to support its work through a television-based initiative (Telethon)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80% of the AFM’s annual budget of ~€80 million is raised through Telethon</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Ferguson</w:t>
            </w:r>
          </w:p>
          <w:p w:rsidR="006B2C77" w:rsidRPr="00414758" w:rsidRDefault="006B2C77" w:rsidP="00E9521D">
            <w:pPr>
              <w:spacing w:line="276" w:lineRule="auto"/>
              <w:rPr>
                <w:sz w:val="16"/>
                <w:szCs w:val="16"/>
              </w:rPr>
            </w:pPr>
            <w:r w:rsidRPr="00414758">
              <w:rPr>
                <w:sz w:val="16"/>
                <w:szCs w:val="16"/>
              </w:rPr>
              <w:t>(2002)</w:t>
            </w:r>
          </w:p>
          <w:p w:rsidR="006B2C77" w:rsidRPr="00414758" w:rsidRDefault="003340E9" w:rsidP="00E9521D">
            <w:pPr>
              <w:spacing w:line="276" w:lineRule="auto"/>
              <w:rPr>
                <w:sz w:val="16"/>
                <w:szCs w:val="16"/>
              </w:rPr>
            </w:pPr>
            <w:r>
              <w:rPr>
                <w:sz w:val="16"/>
                <w:szCs w:val="16"/>
              </w:rPr>
              <w:t>[19]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Chromosome 18 deletion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mother of a patient developed the Chromosome 18 Registry and Research Society, uniting three independent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Providing guidance on establishing patient organizations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Mai</w:t>
            </w:r>
          </w:p>
          <w:p w:rsidR="006B2C77" w:rsidRPr="00414758" w:rsidRDefault="006B2C77" w:rsidP="00E9521D">
            <w:pPr>
              <w:spacing w:line="276" w:lineRule="auto"/>
              <w:rPr>
                <w:sz w:val="16"/>
                <w:szCs w:val="16"/>
              </w:rPr>
            </w:pPr>
            <w:r w:rsidRPr="00414758">
              <w:rPr>
                <w:sz w:val="16"/>
                <w:szCs w:val="16"/>
              </w:rPr>
              <w:t>(20</w:t>
            </w:r>
            <w:r w:rsidR="004D0C9F">
              <w:rPr>
                <w:sz w:val="16"/>
                <w:szCs w:val="16"/>
              </w:rPr>
              <w:t>12</w:t>
            </w:r>
            <w:r w:rsidRPr="00414758">
              <w:rPr>
                <w:sz w:val="16"/>
                <w:szCs w:val="16"/>
              </w:rPr>
              <w:t>)</w:t>
            </w:r>
          </w:p>
          <w:p w:rsidR="006B2C77" w:rsidRPr="00414758" w:rsidRDefault="004D0C9F" w:rsidP="00E9521D">
            <w:pPr>
              <w:spacing w:line="276" w:lineRule="auto"/>
              <w:rPr>
                <w:sz w:val="16"/>
                <w:szCs w:val="16"/>
              </w:rPr>
            </w:pPr>
            <w:r>
              <w:rPr>
                <w:sz w:val="16"/>
                <w:szCs w:val="16"/>
              </w:rPr>
              <w:t>[57]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LFS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At a workshop at the National Institutes of Health, patient organizations shared their perspectives and advice on forming disease-focused support and advocacy groups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Establishing international patient organization alliances</w:t>
            </w:r>
          </w:p>
        </w:tc>
      </w:tr>
      <w:tr w:rsidR="006B2C77" w:rsidRPr="00414758" w:rsidTr="00E9521D">
        <w:tc>
          <w:tcPr>
            <w:tcW w:w="0" w:type="auto"/>
            <w:shd w:val="clear" w:color="auto" w:fill="auto"/>
          </w:tcPr>
          <w:p w:rsidR="006B2C77" w:rsidRDefault="006B2C77" w:rsidP="00E9521D">
            <w:pPr>
              <w:rPr>
                <w:sz w:val="16"/>
                <w:szCs w:val="16"/>
              </w:rPr>
            </w:pPr>
            <w:r>
              <w:rPr>
                <w:sz w:val="16"/>
                <w:szCs w:val="16"/>
              </w:rPr>
              <w:t>Woodward</w:t>
            </w:r>
          </w:p>
          <w:p w:rsidR="006B2C77" w:rsidRDefault="006B2C77" w:rsidP="00E9521D">
            <w:pPr>
              <w:rPr>
                <w:sz w:val="16"/>
                <w:szCs w:val="16"/>
              </w:rPr>
            </w:pPr>
            <w:r>
              <w:rPr>
                <w:sz w:val="16"/>
                <w:szCs w:val="16"/>
              </w:rPr>
              <w:t>(2016)</w:t>
            </w:r>
          </w:p>
          <w:p w:rsidR="006B2C77" w:rsidRDefault="003340E9" w:rsidP="00E9521D">
            <w:pPr>
              <w:rPr>
                <w:sz w:val="16"/>
                <w:szCs w:val="16"/>
              </w:rPr>
            </w:pPr>
            <w:r>
              <w:rPr>
                <w:sz w:val="16"/>
                <w:szCs w:val="16"/>
              </w:rPr>
              <w:t>[156]</w:t>
            </w:r>
          </w:p>
        </w:tc>
        <w:tc>
          <w:tcPr>
            <w:tcW w:w="0" w:type="auto"/>
            <w:shd w:val="clear" w:color="auto" w:fill="auto"/>
          </w:tcPr>
          <w:p w:rsidR="006B2C77" w:rsidRDefault="006B2C77" w:rsidP="00E9521D">
            <w:pPr>
              <w:rPr>
                <w:sz w:val="16"/>
                <w:szCs w:val="16"/>
              </w:rPr>
            </w:pPr>
            <w:r>
              <w:rPr>
                <w:sz w:val="16"/>
                <w:szCs w:val="16"/>
              </w:rPr>
              <w:t>International</w:t>
            </w:r>
          </w:p>
        </w:tc>
        <w:tc>
          <w:tcPr>
            <w:tcW w:w="0" w:type="auto"/>
            <w:shd w:val="clear" w:color="auto" w:fill="auto"/>
          </w:tcPr>
          <w:p w:rsidR="006B2C77" w:rsidRDefault="006B2C77" w:rsidP="00E9521D">
            <w:pPr>
              <w:rPr>
                <w:sz w:val="16"/>
                <w:szCs w:val="16"/>
              </w:rPr>
            </w:pPr>
            <w:r>
              <w:rPr>
                <w:sz w:val="16"/>
                <w:szCs w:val="16"/>
              </w:rPr>
              <w:t>aHUS</w:t>
            </w:r>
          </w:p>
        </w:tc>
        <w:tc>
          <w:tcPr>
            <w:tcW w:w="0" w:type="auto"/>
            <w:shd w:val="clear" w:color="auto" w:fill="auto"/>
          </w:tcPr>
          <w:p w:rsidR="006B2C77" w:rsidRDefault="006B2C77" w:rsidP="00E9521D">
            <w:pPr>
              <w:rPr>
                <w:sz w:val="16"/>
                <w:szCs w:val="16"/>
              </w:rPr>
            </w:pPr>
            <w:r>
              <w:rPr>
                <w:sz w:val="16"/>
                <w:szCs w:val="16"/>
              </w:rPr>
              <w:t>Patient organizations</w:t>
            </w:r>
          </w:p>
        </w:tc>
        <w:tc>
          <w:tcPr>
            <w:tcW w:w="0" w:type="auto"/>
            <w:shd w:val="clear" w:color="auto" w:fill="auto"/>
          </w:tcPr>
          <w:p w:rsidR="006B2C77" w:rsidRPr="00414758" w:rsidRDefault="006B2C77" w:rsidP="00E9521D">
            <w:pPr>
              <w:rPr>
                <w:sz w:val="16"/>
                <w:szCs w:val="16"/>
              </w:rPr>
            </w:pPr>
            <w:r w:rsidRPr="00414758">
              <w:rPr>
                <w:sz w:val="16"/>
                <w:szCs w:val="16"/>
              </w:rPr>
              <w:t>•</w:t>
            </w:r>
            <w:r>
              <w:rPr>
                <w:sz w:val="16"/>
                <w:szCs w:val="16"/>
              </w:rPr>
              <w:t xml:space="preserve"> Representatives from 6 European countries (Belgium, France, Italy, Russia, Spain, and the UK) met and agreed to collaborate as the aHUS Alliance. Since then, another 6 organizations have become affiliated with the organization (Australia, Canada, Germany, India, Netherlands, and USA)</w:t>
            </w:r>
          </w:p>
        </w:tc>
        <w:tc>
          <w:tcPr>
            <w:tcW w:w="0" w:type="auto"/>
            <w:shd w:val="clear" w:color="auto" w:fill="auto"/>
          </w:tcPr>
          <w:p w:rsidR="006B2C77" w:rsidRPr="00414758" w:rsidRDefault="006B2C77" w:rsidP="00E9521D">
            <w:pPr>
              <w:rPr>
                <w:sz w:val="16"/>
                <w:szCs w:val="16"/>
              </w:rPr>
            </w:pP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Boon</w:t>
            </w:r>
          </w:p>
          <w:p w:rsidR="006B2C77" w:rsidRPr="00414758" w:rsidRDefault="006B2C77" w:rsidP="00E9521D">
            <w:pPr>
              <w:spacing w:line="276" w:lineRule="auto"/>
              <w:rPr>
                <w:sz w:val="16"/>
                <w:szCs w:val="16"/>
              </w:rPr>
            </w:pPr>
            <w:r w:rsidRPr="00414758">
              <w:rPr>
                <w:sz w:val="16"/>
                <w:szCs w:val="16"/>
              </w:rPr>
              <w:t>(20</w:t>
            </w:r>
            <w:r>
              <w:rPr>
                <w:sz w:val="16"/>
                <w:szCs w:val="16"/>
              </w:rPr>
              <w:t>10</w:t>
            </w:r>
            <w:r w:rsidRPr="00414758">
              <w:rPr>
                <w:sz w:val="16"/>
                <w:szCs w:val="16"/>
              </w:rPr>
              <w:t>)</w:t>
            </w:r>
          </w:p>
          <w:p w:rsidR="006B2C77" w:rsidRPr="00414758" w:rsidRDefault="00C43D36" w:rsidP="00E9521D">
            <w:pPr>
              <w:spacing w:line="276" w:lineRule="auto"/>
              <w:rPr>
                <w:sz w:val="16"/>
                <w:szCs w:val="16"/>
              </w:rPr>
            </w:pPr>
            <w:r>
              <w:rPr>
                <w:sz w:val="16"/>
                <w:szCs w:val="16"/>
              </w:rPr>
              <w:t>[46]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VSN helped to establish the International Pompe Association, an alliance of 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VHLA establishes similar alliances around the world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Fundraising to support further patient organization growth</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Von-Hippel-Lindau Alliance (VHLA)</w:t>
            </w:r>
          </w:p>
          <w:p w:rsidR="006B2C77" w:rsidRPr="00414758" w:rsidRDefault="006B2C77" w:rsidP="00E9521D">
            <w:pPr>
              <w:spacing w:line="276" w:lineRule="auto"/>
              <w:rPr>
                <w:sz w:val="16"/>
                <w:szCs w:val="16"/>
              </w:rPr>
            </w:pPr>
            <w:r w:rsidRPr="00414758">
              <w:rPr>
                <w:sz w:val="16"/>
                <w:szCs w:val="16"/>
              </w:rPr>
              <w:t>(2014)</w:t>
            </w:r>
          </w:p>
          <w:p w:rsidR="006B2C77" w:rsidRPr="00414758" w:rsidRDefault="00C43D36" w:rsidP="00E9521D">
            <w:pPr>
              <w:spacing w:line="276" w:lineRule="auto"/>
              <w:rPr>
                <w:sz w:val="16"/>
                <w:szCs w:val="16"/>
              </w:rPr>
            </w:pPr>
            <w:r>
              <w:rPr>
                <w:sz w:val="16"/>
                <w:szCs w:val="16"/>
              </w:rPr>
              <w:t>[40]</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VHL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majority of funds supporting the VHLA are acquired through fundraising initiatives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b/>
                <w:i/>
                <w:sz w:val="16"/>
                <w:szCs w:val="16"/>
              </w:rPr>
            </w:pPr>
            <w:r w:rsidRPr="00414758">
              <w:rPr>
                <w:b/>
                <w:i/>
                <w:sz w:val="16"/>
                <w:szCs w:val="16"/>
              </w:rPr>
              <w:t>Regulatory decision-making</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t>Input into the regulatory decision-making process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AA16F5" w:rsidRDefault="00AA16F5" w:rsidP="00E9521D">
            <w:pPr>
              <w:spacing w:line="276" w:lineRule="auto"/>
              <w:rPr>
                <w:i/>
                <w:sz w:val="16"/>
                <w:szCs w:val="16"/>
              </w:rPr>
            </w:pPr>
            <w:r>
              <w:rPr>
                <w:sz w:val="16"/>
                <w:szCs w:val="16"/>
              </w:rPr>
              <w:t>[97]</w:t>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input on acceptable risk should be imbedded into regulatory decision-making</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Pharma Letter</w:t>
            </w:r>
          </w:p>
          <w:p w:rsidR="006B2C77" w:rsidRPr="00414758" w:rsidRDefault="006B2C77" w:rsidP="00E9521D">
            <w:pPr>
              <w:spacing w:line="276" w:lineRule="auto"/>
              <w:rPr>
                <w:sz w:val="16"/>
                <w:szCs w:val="16"/>
              </w:rPr>
            </w:pPr>
            <w:r w:rsidRPr="00414758">
              <w:rPr>
                <w:sz w:val="16"/>
                <w:szCs w:val="16"/>
              </w:rPr>
              <w:t>(2014)</w:t>
            </w:r>
          </w:p>
          <w:p w:rsidR="006B2C77" w:rsidRPr="00414758" w:rsidRDefault="004D0C9F" w:rsidP="00E9521D">
            <w:pPr>
              <w:spacing w:line="276" w:lineRule="auto"/>
              <w:rPr>
                <w:sz w:val="16"/>
                <w:szCs w:val="16"/>
              </w:rPr>
            </w:pPr>
            <w:r>
              <w:rPr>
                <w:sz w:val="16"/>
                <w:szCs w:val="16"/>
              </w:rPr>
              <w:lastRenderedPageBreak/>
              <w:t>[111]</w:t>
            </w:r>
          </w:p>
          <w:p w:rsidR="006B2C77" w:rsidRPr="00414758" w:rsidRDefault="006B2C77" w:rsidP="00E9521D">
            <w:pPr>
              <w:spacing w:line="276" w:lineRule="auto"/>
              <w:rPr>
                <w:i/>
                <w:sz w:val="16"/>
                <w:szCs w:val="16"/>
              </w:rPr>
            </w:pPr>
            <w:r w:rsidRPr="00414758">
              <w:rPr>
                <w:i/>
                <w:sz w:val="16"/>
                <w:szCs w:val="16"/>
              </w:rPr>
              <w:t>Pilot project</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Canada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As part of the new Orphan Drug Framework in Canada, patients provide input on how the disease </w:t>
            </w:r>
            <w:r w:rsidRPr="00414758">
              <w:rPr>
                <w:sz w:val="16"/>
                <w:szCs w:val="16"/>
              </w:rPr>
              <w:lastRenderedPageBreak/>
              <w:t>affects their ability to manage their day-to-day lives, what treatments are currently available, what therapeutic benefits are most important to them, and their risk tolerance for new treatments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 This is a pilot project that will be used by Health Canada to assess and refine its approach </w:t>
            </w:r>
            <w:r w:rsidRPr="00414758">
              <w:rPr>
                <w:sz w:val="16"/>
                <w:szCs w:val="16"/>
              </w:rPr>
              <w:lastRenderedPageBreak/>
              <w:t>to collecting patient input, facilitating this process in future orphan drug authorizations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EMA</w:t>
            </w:r>
          </w:p>
          <w:p w:rsidR="006B2C77" w:rsidRPr="00414758" w:rsidRDefault="006B2C77" w:rsidP="00E9521D">
            <w:pPr>
              <w:spacing w:line="276" w:lineRule="auto"/>
              <w:rPr>
                <w:sz w:val="16"/>
                <w:szCs w:val="16"/>
              </w:rPr>
            </w:pPr>
            <w:r w:rsidRPr="00414758">
              <w:rPr>
                <w:sz w:val="16"/>
                <w:szCs w:val="16"/>
              </w:rPr>
              <w:t>(2012)</w:t>
            </w:r>
          </w:p>
          <w:p w:rsidR="006B2C77" w:rsidRPr="00414758" w:rsidRDefault="004D0C9F" w:rsidP="00E9521D">
            <w:pPr>
              <w:spacing w:line="276" w:lineRule="auto"/>
              <w:rPr>
                <w:sz w:val="16"/>
                <w:szCs w:val="16"/>
              </w:rPr>
            </w:pPr>
            <w:r>
              <w:rPr>
                <w:sz w:val="16"/>
                <w:szCs w:val="16"/>
              </w:rPr>
              <w:t>[69]</w:t>
            </w:r>
          </w:p>
          <w:p w:rsidR="006B2C77" w:rsidRPr="00414758" w:rsidRDefault="006B2C77" w:rsidP="00E9521D">
            <w:pPr>
              <w:spacing w:line="276" w:lineRule="auto"/>
              <w:rPr>
                <w:sz w:val="16"/>
                <w:szCs w:val="16"/>
              </w:rPr>
            </w:pPr>
            <w:r>
              <w:rPr>
                <w:sz w:val="16"/>
                <w:szCs w:val="16"/>
              </w:rPr>
              <w:t>[Website]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are consulted on disease-specific requests by the European Medicines Agency’ scientific committees and working parties</w:t>
            </w:r>
          </w:p>
          <w:p w:rsidR="006B2C77" w:rsidRPr="00414758" w:rsidRDefault="006B2C77" w:rsidP="00E9521D">
            <w:pPr>
              <w:spacing w:line="276" w:lineRule="auto"/>
              <w:rPr>
                <w:sz w:val="16"/>
                <w:szCs w:val="16"/>
              </w:rPr>
            </w:pPr>
            <w:r w:rsidRPr="00414758">
              <w:rPr>
                <w:sz w:val="16"/>
                <w:szCs w:val="16"/>
              </w:rPr>
              <w:t>• They take part in discussions on the development and authorization of medicines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EMA</w:t>
            </w:r>
          </w:p>
          <w:p w:rsidR="006B2C77" w:rsidRPr="00414758" w:rsidRDefault="006B2C77" w:rsidP="00E9521D">
            <w:pPr>
              <w:spacing w:line="276" w:lineRule="auto"/>
              <w:rPr>
                <w:sz w:val="16"/>
                <w:szCs w:val="16"/>
              </w:rPr>
            </w:pPr>
            <w:r w:rsidRPr="00414758">
              <w:rPr>
                <w:sz w:val="16"/>
                <w:szCs w:val="16"/>
              </w:rPr>
              <w:t>(2012)</w:t>
            </w:r>
          </w:p>
          <w:p w:rsidR="004D0C9F" w:rsidRDefault="004D0C9F" w:rsidP="00E9521D">
            <w:pPr>
              <w:spacing w:line="276" w:lineRule="auto"/>
              <w:rPr>
                <w:sz w:val="16"/>
                <w:szCs w:val="16"/>
              </w:rPr>
            </w:pPr>
            <w:r>
              <w:rPr>
                <w:sz w:val="16"/>
                <w:szCs w:val="16"/>
              </w:rPr>
              <w:t>[69]</w:t>
            </w:r>
          </w:p>
          <w:p w:rsidR="006B2C77" w:rsidRPr="00414758" w:rsidRDefault="004D0C9F" w:rsidP="00E9521D">
            <w:pPr>
              <w:spacing w:line="276" w:lineRule="auto"/>
              <w:rPr>
                <w:sz w:val="16"/>
                <w:szCs w:val="16"/>
              </w:rPr>
            </w:pPr>
            <w:r>
              <w:rPr>
                <w:sz w:val="16"/>
                <w:szCs w:val="16"/>
              </w:rPr>
              <w:t>[</w:t>
            </w:r>
            <w:r w:rsidR="006B2C77">
              <w:rPr>
                <w:sz w:val="16"/>
                <w:szCs w:val="16"/>
              </w:rPr>
              <w:t>Website]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review written information on medicines prepared by the EMA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EMA</w:t>
            </w:r>
          </w:p>
          <w:p w:rsidR="004D0C9F" w:rsidRDefault="006B2C77">
            <w:pPr>
              <w:spacing w:line="276" w:lineRule="auto"/>
              <w:rPr>
                <w:sz w:val="16"/>
                <w:szCs w:val="16"/>
              </w:rPr>
            </w:pPr>
            <w:r w:rsidRPr="00414758">
              <w:rPr>
                <w:sz w:val="16"/>
                <w:szCs w:val="16"/>
              </w:rPr>
              <w:t>(2012)</w:t>
            </w:r>
          </w:p>
          <w:p w:rsidR="004D0C9F" w:rsidRPr="00414758" w:rsidRDefault="004D0C9F" w:rsidP="004D0C9F">
            <w:pPr>
              <w:spacing w:line="276" w:lineRule="auto"/>
              <w:rPr>
                <w:sz w:val="16"/>
                <w:szCs w:val="16"/>
              </w:rPr>
            </w:pPr>
            <w:r>
              <w:rPr>
                <w:sz w:val="16"/>
                <w:szCs w:val="16"/>
              </w:rPr>
              <w:t>[69]</w:t>
            </w:r>
          </w:p>
          <w:p w:rsidR="006B2C77" w:rsidRPr="00414758" w:rsidRDefault="006B2C77">
            <w:pPr>
              <w:spacing w:line="276" w:lineRule="auto"/>
              <w:rPr>
                <w:sz w:val="16"/>
                <w:szCs w:val="16"/>
              </w:rPr>
            </w:pPr>
            <w:r>
              <w:rPr>
                <w:sz w:val="16"/>
                <w:szCs w:val="16"/>
              </w:rPr>
              <w:t>[Website]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are involved in the preparation of EMA guidelines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EMA</w:t>
            </w:r>
          </w:p>
          <w:p w:rsidR="006B2C77" w:rsidRPr="00414758" w:rsidRDefault="006B2C77" w:rsidP="00E9521D">
            <w:pPr>
              <w:spacing w:line="276" w:lineRule="auto"/>
              <w:rPr>
                <w:sz w:val="16"/>
                <w:szCs w:val="16"/>
              </w:rPr>
            </w:pPr>
            <w:r w:rsidRPr="00414758">
              <w:rPr>
                <w:sz w:val="16"/>
                <w:szCs w:val="16"/>
              </w:rPr>
              <w:t>(2012)</w:t>
            </w:r>
          </w:p>
          <w:p w:rsidR="004D0C9F" w:rsidRDefault="004D0C9F" w:rsidP="00E9521D">
            <w:pPr>
              <w:spacing w:line="276" w:lineRule="auto"/>
              <w:rPr>
                <w:sz w:val="16"/>
                <w:szCs w:val="16"/>
              </w:rPr>
            </w:pPr>
            <w:r>
              <w:rPr>
                <w:sz w:val="16"/>
                <w:szCs w:val="16"/>
              </w:rPr>
              <w:t>[69]</w:t>
            </w:r>
          </w:p>
          <w:p w:rsidR="006B2C77" w:rsidRPr="00414758" w:rsidRDefault="004D0C9F" w:rsidP="00E9521D">
            <w:pPr>
              <w:spacing w:line="276" w:lineRule="auto"/>
              <w:rPr>
                <w:sz w:val="16"/>
                <w:szCs w:val="16"/>
              </w:rPr>
            </w:pPr>
            <w:r>
              <w:rPr>
                <w:sz w:val="16"/>
                <w:szCs w:val="16"/>
              </w:rPr>
              <w:t>[</w:t>
            </w:r>
            <w:r w:rsidR="006B2C77">
              <w:rPr>
                <w:sz w:val="16"/>
                <w:szCs w:val="16"/>
              </w:rPr>
              <w:t>Website]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take part in EMA conferences and workshops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4D0C9F" w:rsidP="00E9521D">
            <w:pPr>
              <w:spacing w:line="276" w:lineRule="auto"/>
              <w:rPr>
                <w:sz w:val="16"/>
                <w:szCs w:val="16"/>
              </w:rPr>
            </w:pPr>
            <w:r>
              <w:rPr>
                <w:sz w:val="16"/>
                <w:szCs w:val="16"/>
              </w:rPr>
              <w:t>FDA</w:t>
            </w:r>
          </w:p>
          <w:p w:rsidR="006B2C77" w:rsidRPr="00414758" w:rsidRDefault="006B2C77" w:rsidP="00E9521D">
            <w:pPr>
              <w:spacing w:line="276" w:lineRule="auto"/>
              <w:rPr>
                <w:sz w:val="16"/>
                <w:szCs w:val="16"/>
              </w:rPr>
            </w:pPr>
            <w:r w:rsidRPr="00414758">
              <w:rPr>
                <w:sz w:val="16"/>
                <w:szCs w:val="16"/>
              </w:rPr>
              <w:t>(</w:t>
            </w:r>
            <w:r w:rsidR="004D0C9F" w:rsidRPr="00414758">
              <w:rPr>
                <w:sz w:val="16"/>
                <w:szCs w:val="16"/>
              </w:rPr>
              <w:t>201</w:t>
            </w:r>
            <w:r w:rsidR="004D0C9F">
              <w:rPr>
                <w:sz w:val="16"/>
                <w:szCs w:val="16"/>
              </w:rPr>
              <w:t>7</w:t>
            </w:r>
            <w:r w:rsidRPr="00414758">
              <w:rPr>
                <w:sz w:val="16"/>
                <w:szCs w:val="16"/>
              </w:rPr>
              <w:t>)</w:t>
            </w:r>
          </w:p>
          <w:p w:rsidR="006B2C77" w:rsidRPr="00414758" w:rsidRDefault="004D0C9F" w:rsidP="00E9521D">
            <w:pPr>
              <w:spacing w:line="276" w:lineRule="auto"/>
              <w:rPr>
                <w:sz w:val="16"/>
                <w:szCs w:val="16"/>
              </w:rPr>
            </w:pPr>
            <w:r>
              <w:rPr>
                <w:sz w:val="16"/>
                <w:szCs w:val="16"/>
              </w:rPr>
              <w:t>[159]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Patients and </w:t>
            </w:r>
            <w:r>
              <w:rPr>
                <w:sz w:val="16"/>
                <w:szCs w:val="16"/>
              </w:rPr>
              <w:t>families</w:t>
            </w:r>
            <w:r w:rsidRPr="00414758">
              <w:rPr>
                <w:sz w:val="16"/>
                <w:szCs w:val="16"/>
              </w:rPr>
              <w:t xml:space="preserve"> attend public meetings hosted by the FDA where they have the chance to discuss their disease and its impact on their daily lives, the types of treatment benefits that matter to them most, and their perspectives on the adequacy of current therapies</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4D0C9F" w:rsidRPr="00414758" w:rsidRDefault="004D0C9F" w:rsidP="004D0C9F">
            <w:pPr>
              <w:spacing w:line="276" w:lineRule="auto"/>
              <w:rPr>
                <w:sz w:val="16"/>
                <w:szCs w:val="16"/>
              </w:rPr>
            </w:pPr>
            <w:r>
              <w:rPr>
                <w:sz w:val="16"/>
                <w:szCs w:val="16"/>
              </w:rPr>
              <w:t>FDA</w:t>
            </w:r>
          </w:p>
          <w:p w:rsidR="004D0C9F" w:rsidRPr="00414758" w:rsidRDefault="004D0C9F" w:rsidP="004D0C9F">
            <w:pPr>
              <w:spacing w:line="276" w:lineRule="auto"/>
              <w:rPr>
                <w:sz w:val="16"/>
                <w:szCs w:val="16"/>
              </w:rPr>
            </w:pPr>
            <w:r w:rsidRPr="00414758">
              <w:rPr>
                <w:sz w:val="16"/>
                <w:szCs w:val="16"/>
              </w:rPr>
              <w:t>(201</w:t>
            </w:r>
            <w:r>
              <w:rPr>
                <w:sz w:val="16"/>
                <w:szCs w:val="16"/>
              </w:rPr>
              <w:t>7</w:t>
            </w:r>
            <w:r w:rsidRPr="00414758">
              <w:rPr>
                <w:sz w:val="16"/>
                <w:szCs w:val="16"/>
              </w:rPr>
              <w:t>)</w:t>
            </w:r>
          </w:p>
          <w:p w:rsidR="006B2C77" w:rsidRPr="00414758" w:rsidRDefault="004D0C9F" w:rsidP="00E9521D">
            <w:pPr>
              <w:spacing w:line="276" w:lineRule="auto"/>
              <w:rPr>
                <w:sz w:val="16"/>
                <w:szCs w:val="16"/>
              </w:rPr>
            </w:pPr>
            <w:r>
              <w:rPr>
                <w:sz w:val="16"/>
                <w:szCs w:val="16"/>
              </w:rPr>
              <w:t>[159]</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and </w:t>
            </w:r>
            <w:r>
              <w:rPr>
                <w:sz w:val="16"/>
              </w:rPr>
              <w:t>families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As part of the FDA’s Patient Representative Program, patients and </w:t>
            </w:r>
            <w:r>
              <w:rPr>
                <w:sz w:val="16"/>
                <w:szCs w:val="16"/>
              </w:rPr>
              <w:t xml:space="preserve">families </w:t>
            </w:r>
            <w:r w:rsidRPr="00414758">
              <w:rPr>
                <w:sz w:val="16"/>
                <w:szCs w:val="16"/>
              </w:rPr>
              <w:t>provide input on disease-specific issues relating to medical products in various stages of development, review and approval</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Black </w:t>
            </w:r>
          </w:p>
          <w:p w:rsidR="006B2C77" w:rsidRPr="00414758" w:rsidRDefault="006B2C77" w:rsidP="00E9521D">
            <w:pPr>
              <w:spacing w:line="276" w:lineRule="auto"/>
              <w:rPr>
                <w:sz w:val="16"/>
                <w:szCs w:val="16"/>
              </w:rPr>
            </w:pPr>
            <w:r w:rsidRPr="00414758">
              <w:rPr>
                <w:sz w:val="16"/>
                <w:szCs w:val="16"/>
              </w:rPr>
              <w:t>(2011)</w:t>
            </w:r>
            <w:r w:rsidRPr="00414758">
              <w:rPr>
                <w:sz w:val="16"/>
                <w:szCs w:val="16"/>
              </w:rPr>
              <w:br/>
            </w:r>
            <w:r w:rsidR="00AA16F5">
              <w:rPr>
                <w:sz w:val="16"/>
                <w:szCs w:val="16"/>
              </w:rPr>
              <w:lastRenderedPageBreak/>
              <w:t>[22]</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SMEI</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i/>
                <w:sz w:val="16"/>
                <w:szCs w:val="16"/>
              </w:rPr>
            </w:pPr>
            <w:r w:rsidRPr="00414758">
              <w:rPr>
                <w:sz w:val="16"/>
                <w:szCs w:val="16"/>
              </w:rPr>
              <w:t xml:space="preserve">• The IDEA League contributed data used in the orphan drug designation application  for </w:t>
            </w:r>
            <w:r w:rsidRPr="00414758">
              <w:rPr>
                <w:sz w:val="16"/>
                <w:szCs w:val="16"/>
              </w:rPr>
              <w:lastRenderedPageBreak/>
              <w:t>stiripentol in the 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Stiripentol received orphan drug designation in the United States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Dunkle</w:t>
            </w:r>
          </w:p>
          <w:p w:rsidR="006B2C77" w:rsidRPr="00414758" w:rsidRDefault="006B2C77" w:rsidP="00E9521D">
            <w:pPr>
              <w:spacing w:line="276" w:lineRule="auto"/>
              <w:rPr>
                <w:sz w:val="16"/>
                <w:szCs w:val="16"/>
              </w:rPr>
            </w:pPr>
            <w:r w:rsidRPr="00414758">
              <w:rPr>
                <w:sz w:val="16"/>
                <w:szCs w:val="16"/>
              </w:rPr>
              <w:t>(2010)</w:t>
            </w:r>
          </w:p>
          <w:p w:rsidR="006B2C77" w:rsidRPr="00414758" w:rsidRDefault="00C43D36" w:rsidP="00E9521D">
            <w:pPr>
              <w:spacing w:line="276" w:lineRule="auto"/>
              <w:rPr>
                <w:sz w:val="16"/>
                <w:szCs w:val="16"/>
              </w:rPr>
            </w:pPr>
            <w:r>
              <w:rPr>
                <w:sz w:val="16"/>
                <w:szCs w:val="16"/>
              </w:rPr>
              <w:t>[47]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NORD provides input into FDA processes, such as reviewing applications and setting standards for drug and device testing</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i/>
                <w:sz w:val="16"/>
                <w:szCs w:val="16"/>
              </w:rPr>
              <w:t>Membership on a regulatory decision-making or advisory committee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O’Mahony</w:t>
            </w:r>
          </w:p>
          <w:p w:rsidR="006B2C77" w:rsidRPr="00414758" w:rsidRDefault="006B2C77" w:rsidP="00E9521D">
            <w:pPr>
              <w:spacing w:line="276" w:lineRule="auto"/>
              <w:rPr>
                <w:sz w:val="16"/>
                <w:szCs w:val="16"/>
              </w:rPr>
            </w:pPr>
            <w:r w:rsidRPr="00414758">
              <w:rPr>
                <w:sz w:val="16"/>
                <w:szCs w:val="16"/>
              </w:rPr>
              <w:t>(2014)</w:t>
            </w:r>
          </w:p>
          <w:p w:rsidR="00C43D36" w:rsidRDefault="00C43D36" w:rsidP="00E9521D">
            <w:pPr>
              <w:spacing w:line="276" w:lineRule="auto"/>
              <w:rPr>
                <w:i/>
                <w:sz w:val="16"/>
                <w:szCs w:val="16"/>
              </w:rPr>
            </w:pPr>
            <w:r>
              <w:rPr>
                <w:sz w:val="16"/>
                <w:szCs w:val="16"/>
              </w:rPr>
              <w:t>[96]</w:t>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Haemophilia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 and 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While patients currently play a role on a number of the EMA’s scientific committees, a panel member at the EHC Congress satellite symposium suggested that there are still further opportunities for patient representation on committees</w:t>
            </w:r>
          </w:p>
          <w:p w:rsidR="006B2C77" w:rsidRPr="00414758" w:rsidRDefault="006B2C77" w:rsidP="00E9521D">
            <w:pPr>
              <w:spacing w:line="276" w:lineRule="auto"/>
              <w:rPr>
                <w:sz w:val="16"/>
                <w:szCs w:val="16"/>
              </w:rPr>
            </w:pPr>
            <w:r w:rsidRPr="00414758">
              <w:rPr>
                <w:sz w:val="16"/>
                <w:szCs w:val="16"/>
              </w:rPr>
              <w:t>• e.g., there is not yet patient representation on the Committee for Medicinal Products for Human Use (CHMP)</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EMA</w:t>
            </w:r>
          </w:p>
          <w:p w:rsidR="006B2C77" w:rsidRPr="00414758" w:rsidRDefault="006B2C77" w:rsidP="00E9521D">
            <w:pPr>
              <w:spacing w:line="276" w:lineRule="auto"/>
              <w:rPr>
                <w:sz w:val="16"/>
                <w:szCs w:val="16"/>
              </w:rPr>
            </w:pPr>
            <w:r w:rsidRPr="00414758">
              <w:rPr>
                <w:sz w:val="16"/>
                <w:szCs w:val="16"/>
              </w:rPr>
              <w:t>(2012)</w:t>
            </w:r>
          </w:p>
          <w:p w:rsidR="004D0C9F" w:rsidRDefault="004D0C9F" w:rsidP="00E9521D">
            <w:pPr>
              <w:spacing w:line="276" w:lineRule="auto"/>
              <w:rPr>
                <w:sz w:val="16"/>
                <w:szCs w:val="16"/>
              </w:rPr>
            </w:pPr>
            <w:r>
              <w:rPr>
                <w:sz w:val="16"/>
                <w:szCs w:val="16"/>
              </w:rPr>
              <w:t>[69]</w:t>
            </w:r>
          </w:p>
          <w:p w:rsidR="006B2C77" w:rsidRPr="00414758" w:rsidRDefault="004D0C9F" w:rsidP="00E9521D">
            <w:pPr>
              <w:spacing w:line="276" w:lineRule="auto"/>
              <w:rPr>
                <w:sz w:val="16"/>
                <w:szCs w:val="16"/>
              </w:rPr>
            </w:pPr>
            <w:r>
              <w:rPr>
                <w:sz w:val="16"/>
                <w:szCs w:val="16"/>
              </w:rPr>
              <w:t>[</w:t>
            </w:r>
            <w:r w:rsidR="006B2C77">
              <w:rPr>
                <w:sz w:val="16"/>
                <w:szCs w:val="16"/>
              </w:rPr>
              <w:t>Website]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Two representatives from eligible patient organizations  are members of the management board of the EMA, which governs the entire organization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EMA</w:t>
            </w:r>
          </w:p>
          <w:p w:rsidR="006B2C77" w:rsidRPr="00414758" w:rsidRDefault="006B2C77" w:rsidP="00E9521D">
            <w:pPr>
              <w:spacing w:line="276" w:lineRule="auto"/>
              <w:rPr>
                <w:sz w:val="16"/>
                <w:szCs w:val="16"/>
              </w:rPr>
            </w:pPr>
            <w:r w:rsidRPr="00414758">
              <w:rPr>
                <w:sz w:val="16"/>
                <w:szCs w:val="16"/>
              </w:rPr>
              <w:t>(2012)</w:t>
            </w:r>
          </w:p>
          <w:p w:rsidR="004D0C9F" w:rsidRDefault="004D0C9F" w:rsidP="004D0C9F">
            <w:pPr>
              <w:spacing w:line="276" w:lineRule="auto"/>
              <w:rPr>
                <w:sz w:val="16"/>
                <w:szCs w:val="16"/>
              </w:rPr>
            </w:pPr>
            <w:r>
              <w:rPr>
                <w:sz w:val="16"/>
                <w:szCs w:val="16"/>
              </w:rPr>
              <w:t>[69]</w:t>
            </w:r>
          </w:p>
          <w:p w:rsidR="006B2C77" w:rsidRPr="00414758" w:rsidRDefault="004D0C9F" w:rsidP="00E9521D">
            <w:pPr>
              <w:spacing w:line="276" w:lineRule="auto"/>
              <w:rPr>
                <w:sz w:val="16"/>
                <w:szCs w:val="16"/>
              </w:rPr>
            </w:pPr>
            <w:r>
              <w:rPr>
                <w:sz w:val="16"/>
                <w:szCs w:val="16"/>
              </w:rPr>
              <w:t>[Website]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Three representatives from eligible patient organizations are members of the EMA’s Committee for Orphan Medicinal Products (COMP)</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EMA</w:t>
            </w:r>
          </w:p>
          <w:p w:rsidR="006B2C77" w:rsidRPr="00414758" w:rsidRDefault="006B2C77" w:rsidP="00E9521D">
            <w:pPr>
              <w:spacing w:line="276" w:lineRule="auto"/>
              <w:rPr>
                <w:sz w:val="16"/>
                <w:szCs w:val="16"/>
              </w:rPr>
            </w:pPr>
            <w:r w:rsidRPr="00414758">
              <w:rPr>
                <w:sz w:val="16"/>
                <w:szCs w:val="16"/>
              </w:rPr>
              <w:t>(2012)</w:t>
            </w:r>
          </w:p>
          <w:p w:rsidR="004D0C9F" w:rsidRDefault="004D0C9F" w:rsidP="004D0C9F">
            <w:pPr>
              <w:spacing w:line="276" w:lineRule="auto"/>
              <w:rPr>
                <w:sz w:val="16"/>
                <w:szCs w:val="16"/>
              </w:rPr>
            </w:pPr>
            <w:r>
              <w:rPr>
                <w:sz w:val="16"/>
                <w:szCs w:val="16"/>
              </w:rPr>
              <w:t>[69]</w:t>
            </w:r>
          </w:p>
          <w:p w:rsidR="006B2C77" w:rsidRPr="00414758" w:rsidRDefault="004D0C9F" w:rsidP="00E9521D">
            <w:pPr>
              <w:spacing w:line="276" w:lineRule="auto"/>
              <w:rPr>
                <w:sz w:val="16"/>
                <w:szCs w:val="16"/>
              </w:rPr>
            </w:pPr>
            <w:r>
              <w:rPr>
                <w:sz w:val="16"/>
                <w:szCs w:val="16"/>
              </w:rPr>
              <w:t>[Website]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One representative from an eligible patient organization is a member of the Pharmacovigilance Risk Assessment Committee (PRAC)</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EMA</w:t>
            </w:r>
          </w:p>
          <w:p w:rsidR="006B2C77" w:rsidRPr="00414758" w:rsidRDefault="006B2C77" w:rsidP="00E9521D">
            <w:pPr>
              <w:spacing w:line="276" w:lineRule="auto"/>
              <w:rPr>
                <w:sz w:val="16"/>
                <w:szCs w:val="16"/>
              </w:rPr>
            </w:pPr>
            <w:r w:rsidRPr="00414758">
              <w:rPr>
                <w:sz w:val="16"/>
                <w:szCs w:val="16"/>
              </w:rPr>
              <w:t>(2012)</w:t>
            </w:r>
          </w:p>
          <w:p w:rsidR="004D0C9F" w:rsidRDefault="004D0C9F" w:rsidP="004D0C9F">
            <w:pPr>
              <w:spacing w:line="276" w:lineRule="auto"/>
              <w:rPr>
                <w:sz w:val="16"/>
                <w:szCs w:val="16"/>
              </w:rPr>
            </w:pPr>
            <w:r>
              <w:rPr>
                <w:sz w:val="16"/>
                <w:szCs w:val="16"/>
              </w:rPr>
              <w:t>[69]</w:t>
            </w:r>
          </w:p>
          <w:p w:rsidR="006B2C77" w:rsidRPr="00414758" w:rsidRDefault="004D0C9F" w:rsidP="00E9521D">
            <w:pPr>
              <w:spacing w:line="276" w:lineRule="auto"/>
              <w:rPr>
                <w:sz w:val="16"/>
                <w:szCs w:val="16"/>
              </w:rPr>
            </w:pPr>
            <w:r>
              <w:rPr>
                <w:sz w:val="16"/>
                <w:szCs w:val="16"/>
              </w:rPr>
              <w:t>[Website]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Two representatives from eligible patient organizations are members of the Committee for Advanced Therapies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EMA</w:t>
            </w:r>
          </w:p>
          <w:p w:rsidR="006B2C77" w:rsidRPr="00414758" w:rsidRDefault="006B2C77" w:rsidP="00E9521D">
            <w:pPr>
              <w:spacing w:line="276" w:lineRule="auto"/>
              <w:rPr>
                <w:sz w:val="16"/>
                <w:szCs w:val="16"/>
              </w:rPr>
            </w:pPr>
            <w:r w:rsidRPr="00414758">
              <w:rPr>
                <w:sz w:val="16"/>
                <w:szCs w:val="16"/>
              </w:rPr>
              <w:t>(2012)</w:t>
            </w:r>
          </w:p>
          <w:p w:rsidR="004D0C9F" w:rsidRDefault="004D0C9F" w:rsidP="004D0C9F">
            <w:pPr>
              <w:spacing w:line="276" w:lineRule="auto"/>
              <w:rPr>
                <w:sz w:val="16"/>
                <w:szCs w:val="16"/>
              </w:rPr>
            </w:pPr>
            <w:r>
              <w:rPr>
                <w:sz w:val="16"/>
                <w:szCs w:val="16"/>
              </w:rPr>
              <w:t>[69]</w:t>
            </w:r>
          </w:p>
          <w:p w:rsidR="006B2C77" w:rsidRPr="00414758" w:rsidRDefault="004D0C9F" w:rsidP="00E9521D">
            <w:pPr>
              <w:spacing w:line="276" w:lineRule="auto"/>
              <w:rPr>
                <w:sz w:val="16"/>
                <w:szCs w:val="16"/>
              </w:rPr>
            </w:pPr>
            <w:r>
              <w:rPr>
                <w:sz w:val="16"/>
                <w:szCs w:val="16"/>
              </w:rPr>
              <w:t>[Website]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representatives from eligible patient organizations are members of the Paediatric Committee (PDCO)</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i/>
                <w:sz w:val="16"/>
                <w:szCs w:val="16"/>
              </w:rPr>
              <w:t>Input into the design of the regulatory decision-making process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lastRenderedPageBreak/>
              <w:t>(2010)</w:t>
            </w:r>
          </w:p>
          <w:p w:rsidR="00C43D36" w:rsidRDefault="00C43D36" w:rsidP="00E9521D">
            <w:pPr>
              <w:spacing w:line="276" w:lineRule="auto"/>
              <w:rPr>
                <w:i/>
                <w:sz w:val="16"/>
                <w:szCs w:val="16"/>
              </w:rPr>
            </w:pPr>
            <w:r>
              <w:rPr>
                <w:sz w:val="16"/>
                <w:szCs w:val="16"/>
              </w:rPr>
              <w:t>[47]</w:t>
            </w:r>
          </w:p>
          <w:p w:rsidR="006B2C77" w:rsidRPr="00414758" w:rsidRDefault="006B2C77" w:rsidP="00E9521D">
            <w:pPr>
              <w:spacing w:line="276" w:lineRule="auto"/>
              <w:rPr>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 </w:t>
            </w:r>
            <w:r w:rsidRPr="00414758">
              <w:rPr>
                <w:sz w:val="16"/>
                <w:szCs w:val="16"/>
              </w:rPr>
              <w:lastRenderedPageBreak/>
              <w:t>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xml:space="preserve">• In a summit meeting NORD established that in </w:t>
            </w:r>
            <w:r w:rsidRPr="00414758">
              <w:rPr>
                <w:sz w:val="16"/>
                <w:szCs w:val="16"/>
              </w:rPr>
              <w:lastRenderedPageBreak/>
              <w:t>the future, one priority of the organization should be to identify FDA laws, regulations, and policies that need to be changed to encourage product approval</w:t>
            </w:r>
          </w:p>
        </w:tc>
        <w:tc>
          <w:tcPr>
            <w:tcW w:w="0" w:type="auto"/>
            <w:shd w:val="clear" w:color="auto" w:fill="auto"/>
          </w:tcPr>
          <w:p w:rsidR="006B2C77" w:rsidRPr="00414758" w:rsidRDefault="006B2C77" w:rsidP="00E9521D">
            <w:pPr>
              <w:spacing w:line="276" w:lineRule="auto"/>
              <w:rPr>
                <w:sz w:val="16"/>
                <w:szCs w:val="16"/>
              </w:rPr>
            </w:pPr>
            <w:r>
              <w:rPr>
                <w:sz w:val="16"/>
                <w:szCs w:val="16"/>
              </w:rPr>
              <w:lastRenderedPageBreak/>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Dunkle</w:t>
            </w:r>
          </w:p>
          <w:p w:rsidR="006B2C77" w:rsidRPr="00414758" w:rsidRDefault="006B2C77" w:rsidP="00E9521D">
            <w:pPr>
              <w:spacing w:line="276" w:lineRule="auto"/>
              <w:rPr>
                <w:sz w:val="16"/>
                <w:szCs w:val="16"/>
              </w:rPr>
            </w:pPr>
            <w:r w:rsidRPr="00414758">
              <w:rPr>
                <w:sz w:val="16"/>
                <w:szCs w:val="16"/>
              </w:rPr>
              <w:t>(2010)</w:t>
            </w:r>
          </w:p>
          <w:p w:rsidR="00C43D36" w:rsidRDefault="00C43D36" w:rsidP="00E9521D">
            <w:pPr>
              <w:spacing w:line="276" w:lineRule="auto"/>
              <w:rPr>
                <w:i/>
                <w:sz w:val="16"/>
                <w:szCs w:val="16"/>
              </w:rPr>
            </w:pPr>
            <w:r>
              <w:rPr>
                <w:sz w:val="16"/>
                <w:szCs w:val="16"/>
              </w:rPr>
              <w:t>[47]</w:t>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United States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In a summit meeting, NORD established that in the future, one priority of the organization should be to work with the FDA to establish greater certainty in the orphan product approval process, especially in regards to clinical trial design and endpoints</w:t>
            </w:r>
          </w:p>
        </w:tc>
        <w:tc>
          <w:tcPr>
            <w:tcW w:w="0" w:type="auto"/>
            <w:shd w:val="clear" w:color="auto" w:fill="auto"/>
          </w:tcPr>
          <w:p w:rsidR="006B2C77" w:rsidRPr="00414758" w:rsidRDefault="006B2C77" w:rsidP="00E9521D">
            <w:pPr>
              <w:spacing w:line="276" w:lineRule="auto"/>
            </w:pPr>
            <w:r>
              <w:rPr>
                <w:sz w:val="16"/>
                <w:szCs w:val="16"/>
              </w:rPr>
              <w:t>Not applicable</w:t>
            </w:r>
          </w:p>
        </w:tc>
      </w:tr>
      <w:tr w:rsidR="006B2C77" w:rsidRPr="00414758" w:rsidTr="00E9521D">
        <w:tc>
          <w:tcPr>
            <w:tcW w:w="0" w:type="auto"/>
            <w:gridSpan w:val="6"/>
            <w:shd w:val="clear" w:color="auto" w:fill="auto"/>
          </w:tcPr>
          <w:p w:rsidR="006B2C77" w:rsidRPr="00414758" w:rsidRDefault="006B2C77" w:rsidP="00E9521D">
            <w:pPr>
              <w:spacing w:line="276" w:lineRule="auto"/>
              <w:rPr>
                <w:b/>
                <w:i/>
                <w:sz w:val="16"/>
                <w:szCs w:val="16"/>
              </w:rPr>
            </w:pPr>
            <w:r w:rsidRPr="00414758">
              <w:rPr>
                <w:b/>
                <w:i/>
                <w:sz w:val="16"/>
                <w:szCs w:val="16"/>
              </w:rPr>
              <w:t>Reimbursement decision-making</w:t>
            </w:r>
          </w:p>
        </w:tc>
      </w:tr>
      <w:tr w:rsidR="006B2C77" w:rsidRPr="00414758" w:rsidTr="00E9521D">
        <w:tc>
          <w:tcPr>
            <w:tcW w:w="0" w:type="auto"/>
            <w:gridSpan w:val="6"/>
            <w:shd w:val="clear" w:color="auto" w:fill="auto"/>
          </w:tcPr>
          <w:p w:rsidR="006B2C77" w:rsidRPr="00414758" w:rsidRDefault="006B2C77" w:rsidP="00E9521D">
            <w:pPr>
              <w:spacing w:line="276" w:lineRule="auto"/>
              <w:rPr>
                <w:sz w:val="16"/>
                <w:szCs w:val="16"/>
              </w:rPr>
            </w:pPr>
            <w:r w:rsidRPr="00414758">
              <w:rPr>
                <w:i/>
                <w:sz w:val="16"/>
                <w:szCs w:val="16"/>
              </w:rPr>
              <w:t>Input into the reimbursement decision-making process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O’Mahony</w:t>
            </w:r>
          </w:p>
          <w:p w:rsidR="006B2C77" w:rsidRPr="00414758" w:rsidRDefault="006B2C77" w:rsidP="00E9521D">
            <w:pPr>
              <w:spacing w:line="276" w:lineRule="auto"/>
              <w:rPr>
                <w:sz w:val="16"/>
                <w:szCs w:val="16"/>
              </w:rPr>
            </w:pPr>
            <w:r w:rsidRPr="00414758">
              <w:rPr>
                <w:sz w:val="16"/>
                <w:szCs w:val="16"/>
              </w:rPr>
              <w:t>(2014)</w:t>
            </w:r>
          </w:p>
          <w:p w:rsidR="00C43D36" w:rsidRDefault="00C43D36" w:rsidP="00E9521D">
            <w:pPr>
              <w:spacing w:line="276" w:lineRule="auto"/>
              <w:rPr>
                <w:i/>
                <w:sz w:val="16"/>
                <w:szCs w:val="16"/>
              </w:rPr>
            </w:pPr>
            <w:r>
              <w:rPr>
                <w:sz w:val="16"/>
                <w:szCs w:val="16"/>
              </w:rPr>
              <w:t>[96]</w:t>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Haemophilia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It was stated at the EHC Congress satellite symposium that it is necessary to begin engaging HTA agencies, possibly through EU Network for HTA (EUnetHTA), to allow for patient input at the earliest stage of the HTA process</w:t>
            </w:r>
          </w:p>
          <w:p w:rsidR="006B2C77" w:rsidRPr="00414758" w:rsidRDefault="006B2C77" w:rsidP="00E9521D">
            <w:pPr>
              <w:spacing w:line="276" w:lineRule="auto"/>
              <w:rPr>
                <w:sz w:val="16"/>
                <w:szCs w:val="16"/>
              </w:rPr>
            </w:pPr>
            <w:r w:rsidRPr="00414758">
              <w:rPr>
                <w:sz w:val="16"/>
                <w:szCs w:val="16"/>
              </w:rPr>
              <w:t>•It was also suggested by a panel member that there is an opportunity for patient engagement in EUnetHTA’s current efforts to develop common practices across the EU that ensure consistency of data collection</w:t>
            </w:r>
          </w:p>
          <w:p w:rsidR="006B2C77" w:rsidRPr="00414758" w:rsidRDefault="006B2C77" w:rsidP="00E9521D">
            <w:pPr>
              <w:spacing w:line="276" w:lineRule="auto"/>
              <w:rPr>
                <w:sz w:val="16"/>
                <w:szCs w:val="16"/>
              </w:rPr>
            </w:pPr>
            <w:r w:rsidRPr="00414758">
              <w:rPr>
                <w:sz w:val="16"/>
                <w:szCs w:val="16"/>
              </w:rPr>
              <w:t>• e.g., it is essential that the system is capable of understanding the impact of an intervention in the context of the experience of hemophilia 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O’Mahony</w:t>
            </w:r>
          </w:p>
          <w:p w:rsidR="006B2C77" w:rsidRPr="00414758" w:rsidRDefault="006B2C77" w:rsidP="00E9521D">
            <w:pPr>
              <w:spacing w:line="276" w:lineRule="auto"/>
              <w:rPr>
                <w:sz w:val="16"/>
                <w:szCs w:val="16"/>
              </w:rPr>
            </w:pPr>
            <w:r w:rsidRPr="00414758">
              <w:rPr>
                <w:sz w:val="16"/>
                <w:szCs w:val="16"/>
              </w:rPr>
              <w:t>(2014)</w:t>
            </w:r>
          </w:p>
          <w:p w:rsidR="00C43D36" w:rsidRDefault="00C43D36" w:rsidP="00E9521D">
            <w:pPr>
              <w:spacing w:line="276" w:lineRule="auto"/>
              <w:rPr>
                <w:i/>
                <w:sz w:val="16"/>
                <w:szCs w:val="16"/>
              </w:rPr>
            </w:pPr>
            <w:r>
              <w:rPr>
                <w:sz w:val="16"/>
                <w:szCs w:val="16"/>
              </w:rPr>
              <w:t>[96]</w:t>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European Union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Haemophilia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Patients, </w:t>
            </w:r>
            <w:r>
              <w:rPr>
                <w:sz w:val="16"/>
              </w:rPr>
              <w:t>families</w:t>
            </w:r>
            <w:r w:rsidRPr="00414758">
              <w:rPr>
                <w:sz w:val="16"/>
                <w:szCs w:val="16"/>
              </w:rPr>
              <w:t>, and 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To ensure that health technology assessments (HTAs) consider factors beyond cost (i.e., factors that matter to patients), a panel member at the EHC Congress satellite symposium suggested that patient advocates and clinicians must work together to create a shared consensus on how to effectively evaluate the efficacy of therapies and what experiential data are of the greatest value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6B2C77" w:rsidRPr="00414758" w:rsidRDefault="006B2C77" w:rsidP="00E9521D">
            <w:pPr>
              <w:spacing w:line="276" w:lineRule="auto"/>
              <w:rPr>
                <w:sz w:val="16"/>
                <w:szCs w:val="16"/>
              </w:rPr>
            </w:pPr>
            <w:r>
              <w:rPr>
                <w:sz w:val="16"/>
                <w:szCs w:val="16"/>
              </w:rPr>
              <w:fldChar w:fldCharType="begin"/>
            </w:r>
            <w:r>
              <w:rPr>
                <w:sz w:val="16"/>
                <w:szCs w:val="16"/>
              </w:rPr>
              <w:instrText xml:space="preserve"> ADDIN REFMGR.CITE &lt;Refman&gt;&lt;Cite&gt;&lt;Year&gt;2014&lt;/Year&gt;&lt;RecNum&gt;13433&lt;/RecNum&gt;&lt;IDText&gt;Patient perspectives and priorities on NICE&amp;apos;s evaluation of highly specialised technologies: patient charter&lt;/IDText&gt;&lt;MDL Ref_Type="Book, Whole"&gt;&lt;Ref_Type&gt;Book, Whole&lt;/Ref_Type&gt;&lt;Ref_ID&gt;13433&lt;/Ref_ID&gt;&lt;Title_Primary&gt;Patient perspectives and priorities on NICE&amp;apos;s evaluation of highly specialised technologies: patient charter&lt;/Title_Primary&gt;&lt;Date_Primary&gt;2014&lt;/Date_Primary&gt;&lt;Keywords&gt;evaluation&lt;/Keywords&gt;&lt;Keywords&gt;patient&lt;/Keywords&gt;&lt;Keywords&gt;Technology&lt;/Keywords&gt;&lt;Keywords&gt;United Kingdom&lt;/Keywords&gt;&lt;Reprint&gt;In File&lt;/Reprint&gt;&lt;Pub_Place&gt;London&lt;/Pub_Place&gt;&lt;Publisher&gt;Genetic Alliance UK&lt;/Publisher&gt;&lt;Web_URL&gt;&lt;u&gt;http://geneticalliance.org.uk/docs/hst-patient-charter_final.pdf&lt;/u&gt;&lt;/Web_URL&gt;&lt;ZZ_WorkformID&gt;2&lt;/ZZ_WorkformID&gt;&lt;/MDL&gt;&lt;/Cite&gt;&lt;/Refman&gt;</w:instrText>
            </w:r>
            <w:r>
              <w:rPr>
                <w:sz w:val="16"/>
                <w:szCs w:val="16"/>
              </w:rPr>
              <w:fldChar w:fldCharType="separate"/>
            </w:r>
            <w:r w:rsidR="00AA16F5">
              <w:rPr>
                <w:sz w:val="16"/>
                <w:szCs w:val="16"/>
              </w:rPr>
              <w:t>[97]</w:t>
            </w:r>
            <w:r w:rsidR="00AA16F5" w:rsidDel="00AA16F5">
              <w:rPr>
                <w:noProof/>
                <w:sz w:val="16"/>
                <w:szCs w:val="16"/>
              </w:rPr>
              <w:t xml:space="preserve"> </w:t>
            </w:r>
            <w:r>
              <w:rPr>
                <w:sz w:val="16"/>
                <w:szCs w:val="16"/>
              </w:rPr>
              <w:fldChar w:fldCharType="end"/>
            </w:r>
          </w:p>
          <w:p w:rsidR="006B2C77" w:rsidRPr="00414758" w:rsidRDefault="006B2C77" w:rsidP="00E9521D">
            <w:pPr>
              <w:spacing w:line="276" w:lineRule="auto"/>
              <w:rPr>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Nominated patient experts should be permitted to present a summary of the patient evidence submission to the Evaluation Committee</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lastRenderedPageBreak/>
              <w:t>(2014)</w:t>
            </w:r>
          </w:p>
          <w:p w:rsidR="00AA16F5" w:rsidRDefault="00AA16F5" w:rsidP="00E9521D">
            <w:pPr>
              <w:spacing w:line="276" w:lineRule="auto"/>
              <w:rPr>
                <w:i/>
                <w:sz w:val="16"/>
                <w:szCs w:val="16"/>
              </w:rPr>
            </w:pPr>
            <w:r>
              <w:rPr>
                <w:sz w:val="16"/>
                <w:szCs w:val="16"/>
              </w:rPr>
              <w:t>[97]</w:t>
            </w:r>
          </w:p>
          <w:p w:rsidR="006B2C77" w:rsidRPr="00414758" w:rsidRDefault="006B2C77" w:rsidP="00E9521D">
            <w:pPr>
              <w:spacing w:line="276" w:lineRule="auto"/>
              <w:rPr>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Patient should be formally consulted during the National Institute of Health and Care Excellence </w:t>
            </w:r>
            <w:r w:rsidRPr="00414758">
              <w:rPr>
                <w:sz w:val="16"/>
                <w:szCs w:val="16"/>
              </w:rPr>
              <w:lastRenderedPageBreak/>
              <w:t>(NICE) Highly Specialized Technology (HST) evaluation process, prior to the final decision-making Committee meeting, to outline the nature and timeline of any post-evaluation research recommended by NICE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Genetic Alliance UK</w:t>
            </w:r>
          </w:p>
          <w:p w:rsidR="006B2C77" w:rsidRPr="00414758" w:rsidRDefault="006B2C77" w:rsidP="00E9521D">
            <w:pPr>
              <w:spacing w:line="276" w:lineRule="auto"/>
              <w:rPr>
                <w:sz w:val="16"/>
                <w:szCs w:val="16"/>
              </w:rPr>
            </w:pPr>
            <w:r w:rsidRPr="00414758">
              <w:rPr>
                <w:sz w:val="16"/>
                <w:szCs w:val="16"/>
              </w:rPr>
              <w:t>(2014)</w:t>
            </w:r>
          </w:p>
          <w:p w:rsidR="00AA16F5" w:rsidRDefault="00AA16F5" w:rsidP="00E9521D">
            <w:pPr>
              <w:spacing w:line="276" w:lineRule="auto"/>
              <w:rPr>
                <w:i/>
                <w:sz w:val="16"/>
                <w:szCs w:val="16"/>
              </w:rPr>
            </w:pPr>
            <w:r>
              <w:rPr>
                <w:sz w:val="16"/>
                <w:szCs w:val="16"/>
              </w:rPr>
              <w:t>[97]</w:t>
            </w:r>
          </w:p>
          <w:p w:rsidR="006B2C77" w:rsidRPr="00414758" w:rsidRDefault="006B2C77" w:rsidP="00E9521D">
            <w:pPr>
              <w:spacing w:line="276" w:lineRule="auto"/>
              <w:rPr>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If the benefit/risk of a product is to be re-examined by NICE, patient input should be included and all information from patient representatives provided to the EMA for their benefit/risk assessment should be made available to NICE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AA16F5" w:rsidRDefault="00AA16F5" w:rsidP="00E9521D">
            <w:pPr>
              <w:spacing w:line="276" w:lineRule="auto"/>
              <w:rPr>
                <w:i/>
                <w:sz w:val="16"/>
                <w:szCs w:val="16"/>
              </w:rPr>
            </w:pPr>
            <w:r>
              <w:rPr>
                <w:sz w:val="16"/>
                <w:szCs w:val="16"/>
              </w:rPr>
              <w:t>[97]</w:t>
            </w:r>
          </w:p>
          <w:p w:rsidR="006B2C77" w:rsidRPr="00414758" w:rsidRDefault="006B2C77" w:rsidP="00E9521D">
            <w:pPr>
              <w:spacing w:line="276" w:lineRule="auto"/>
              <w:rPr>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input on benefit/risk should be incorporated during topic selection by the NIHR Horizon Scanning Centre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AA16F5" w:rsidRDefault="00AA16F5" w:rsidP="00E9521D">
            <w:pPr>
              <w:spacing w:line="276" w:lineRule="auto"/>
              <w:rPr>
                <w:i/>
                <w:sz w:val="16"/>
                <w:szCs w:val="16"/>
              </w:rPr>
            </w:pPr>
            <w:r>
              <w:rPr>
                <w:sz w:val="16"/>
                <w:szCs w:val="16"/>
              </w:rPr>
              <w:t>[97]</w:t>
            </w:r>
          </w:p>
          <w:p w:rsidR="006B2C77" w:rsidRPr="00414758" w:rsidRDefault="006B2C77" w:rsidP="00E9521D">
            <w:pPr>
              <w:spacing w:line="276" w:lineRule="auto"/>
              <w:rPr>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organizations should be involved in the process of topic identification and selection</w:t>
            </w:r>
          </w:p>
          <w:p w:rsidR="006B2C77" w:rsidRPr="00414758" w:rsidRDefault="006B2C77" w:rsidP="00E9521D">
            <w:pPr>
              <w:spacing w:line="276" w:lineRule="auto"/>
              <w:rPr>
                <w:sz w:val="16"/>
                <w:szCs w:val="16"/>
              </w:rPr>
            </w:pPr>
            <w:r w:rsidRPr="00414758">
              <w:rPr>
                <w:sz w:val="16"/>
                <w:szCs w:val="16"/>
              </w:rPr>
              <w:t>• Patient organizations play a role in informing NICE of new medicines being considered for market authorization, but a more formalized route may be necessary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Dunkle</w:t>
            </w:r>
          </w:p>
          <w:p w:rsidR="006B2C77" w:rsidRPr="00414758" w:rsidRDefault="006B2C77" w:rsidP="00E9521D">
            <w:pPr>
              <w:spacing w:line="276" w:lineRule="auto"/>
              <w:rPr>
                <w:sz w:val="16"/>
                <w:szCs w:val="16"/>
              </w:rPr>
            </w:pPr>
            <w:r w:rsidRPr="00414758">
              <w:rPr>
                <w:sz w:val="16"/>
                <w:szCs w:val="16"/>
              </w:rPr>
              <w:t>(2010)</w:t>
            </w:r>
          </w:p>
          <w:p w:rsidR="00C43D36" w:rsidRDefault="00C43D36" w:rsidP="00E9521D">
            <w:pPr>
              <w:spacing w:line="276" w:lineRule="auto"/>
              <w:rPr>
                <w:i/>
                <w:sz w:val="16"/>
                <w:szCs w:val="16"/>
              </w:rPr>
            </w:pPr>
            <w:r>
              <w:rPr>
                <w:sz w:val="16"/>
                <w:szCs w:val="16"/>
              </w:rPr>
              <w:t>[47]</w:t>
            </w:r>
          </w:p>
          <w:p w:rsidR="006B2C77" w:rsidRPr="00414758" w:rsidRDefault="006B2C77" w:rsidP="00E9521D">
            <w:pPr>
              <w:spacing w:line="276" w:lineRule="auto"/>
              <w:rPr>
                <w:i/>
                <w:sz w:val="16"/>
                <w:szCs w:val="16"/>
              </w:rPr>
            </w:pPr>
            <w:r w:rsidRPr="00414758">
              <w:rPr>
                <w:i/>
                <w:sz w:val="16"/>
                <w:szCs w:val="16"/>
              </w:rPr>
              <w:t>Proposed</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States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At a summit meeting, NORD concluded that a future priority for the organization should be to assure reimbursement of off-label drug use for rare disease patients</w:t>
            </w:r>
          </w:p>
        </w:tc>
        <w:tc>
          <w:tcPr>
            <w:tcW w:w="0" w:type="auto"/>
            <w:shd w:val="clear" w:color="auto" w:fill="auto"/>
          </w:tcPr>
          <w:p w:rsidR="006B2C77" w:rsidRPr="00414758" w:rsidRDefault="006B2C77" w:rsidP="00E9521D">
            <w:pPr>
              <w:spacing w:line="276" w:lineRule="auto"/>
            </w:pPr>
            <w:r>
              <w:rPr>
                <w:sz w:val="16"/>
                <w:szCs w:val="16"/>
              </w:rPr>
              <w:t>Not applicable</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Sussex</w:t>
            </w:r>
          </w:p>
          <w:p w:rsidR="006B2C77" w:rsidRPr="00414758" w:rsidRDefault="006B2C77" w:rsidP="00E9521D">
            <w:pPr>
              <w:spacing w:line="276" w:lineRule="auto"/>
              <w:rPr>
                <w:sz w:val="16"/>
                <w:szCs w:val="16"/>
              </w:rPr>
            </w:pPr>
            <w:r w:rsidRPr="00414758">
              <w:rPr>
                <w:sz w:val="16"/>
                <w:szCs w:val="16"/>
              </w:rPr>
              <w:t>(2013)</w:t>
            </w:r>
          </w:p>
          <w:p w:rsidR="006B2C77" w:rsidRPr="00414758" w:rsidRDefault="004D0C9F" w:rsidP="00E9521D">
            <w:pPr>
              <w:spacing w:line="276" w:lineRule="auto"/>
              <w:rPr>
                <w:sz w:val="16"/>
                <w:szCs w:val="16"/>
              </w:rPr>
            </w:pPr>
            <w:r>
              <w:rPr>
                <w:sz w:val="16"/>
                <w:szCs w:val="16"/>
              </w:rPr>
              <w:t>[112]</w:t>
            </w:r>
          </w:p>
          <w:p w:rsidR="006B2C77" w:rsidRPr="00414758" w:rsidRDefault="006B2C77" w:rsidP="00E9521D">
            <w:pPr>
              <w:spacing w:line="276" w:lineRule="auto"/>
              <w:rPr>
                <w:i/>
                <w:sz w:val="16"/>
                <w:szCs w:val="16"/>
              </w:rPr>
            </w:pPr>
            <w:r w:rsidRPr="00414758">
              <w:rPr>
                <w:i/>
                <w:sz w:val="16"/>
                <w:szCs w:val="16"/>
              </w:rPr>
              <w:t>Pilot study</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Europe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representatives were involved in the pilot stage of multi-criteria decision analysis (MCDA) to establish</w:t>
            </w:r>
            <w:r>
              <w:rPr>
                <w:sz w:val="16"/>
                <w:szCs w:val="16"/>
              </w:rPr>
              <w:t xml:space="preserve"> and apply a framework of weigh</w:t>
            </w:r>
            <w:r w:rsidRPr="00414758">
              <w:rPr>
                <w:sz w:val="16"/>
                <w:szCs w:val="16"/>
              </w:rPr>
              <w:t>ed attributes to value orphan medicinal products for potential use in the reimbursement decision-making process</w:t>
            </w:r>
          </w:p>
          <w:p w:rsidR="006B2C77" w:rsidRPr="00414758" w:rsidRDefault="006B2C77" w:rsidP="00E9521D">
            <w:pPr>
              <w:spacing w:line="276" w:lineRule="auto"/>
              <w:rPr>
                <w:sz w:val="16"/>
                <w:szCs w:val="16"/>
              </w:rPr>
            </w:pPr>
            <w:r w:rsidRPr="00414758">
              <w:rPr>
                <w:sz w:val="16"/>
                <w:szCs w:val="16"/>
              </w:rPr>
              <w:t xml:space="preserve">• Patient representatives were first interviewed to help identify value attributes for use in the MCDA process </w:t>
            </w:r>
          </w:p>
          <w:p w:rsidR="006B2C77" w:rsidRPr="00414758" w:rsidRDefault="006B2C77" w:rsidP="00E9521D">
            <w:pPr>
              <w:spacing w:line="276" w:lineRule="auto"/>
              <w:rPr>
                <w:sz w:val="16"/>
                <w:szCs w:val="16"/>
              </w:rPr>
            </w:pPr>
            <w:r w:rsidRPr="00414758">
              <w:rPr>
                <w:sz w:val="16"/>
                <w:szCs w:val="16"/>
              </w:rPr>
              <w:t xml:space="preserve">• Patient representatives also participated in a workshop to validate a finalized list of 8 attributes, weight these attributes, and then rate 2 </w:t>
            </w:r>
            <w:r>
              <w:rPr>
                <w:sz w:val="16"/>
                <w:szCs w:val="16"/>
              </w:rPr>
              <w:lastRenderedPageBreak/>
              <w:t>case study OMPs using the weigh</w:t>
            </w:r>
            <w:r w:rsidRPr="00414758">
              <w:rPr>
                <w:sz w:val="16"/>
                <w:szCs w:val="16"/>
              </w:rPr>
              <w:t>ed attributes (note: two other workshops were hosted by the researchers in this study – one with manufacturers to pilot the process, and a second with clinical and health economics experts)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The authors suggest that, based on the success of this study, the methods described could be used in real-world settings, by decision-making groups within HTA and reimbursement bodies</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Winquist</w:t>
            </w:r>
          </w:p>
          <w:p w:rsidR="006B2C77" w:rsidRPr="00414758" w:rsidRDefault="006B2C77" w:rsidP="00E9521D">
            <w:pPr>
              <w:spacing w:line="276" w:lineRule="auto"/>
              <w:rPr>
                <w:sz w:val="16"/>
                <w:szCs w:val="16"/>
              </w:rPr>
            </w:pPr>
            <w:r w:rsidRPr="00414758">
              <w:rPr>
                <w:sz w:val="16"/>
                <w:szCs w:val="16"/>
              </w:rPr>
              <w:t>(2014)</w:t>
            </w:r>
          </w:p>
          <w:p w:rsidR="006B2C77" w:rsidRPr="00414758" w:rsidRDefault="004D0C9F" w:rsidP="00E9521D">
            <w:pPr>
              <w:spacing w:line="276" w:lineRule="auto"/>
              <w:rPr>
                <w:sz w:val="16"/>
                <w:szCs w:val="16"/>
              </w:rPr>
            </w:pPr>
            <w:r>
              <w:rPr>
                <w:sz w:val="16"/>
                <w:szCs w:val="16"/>
              </w:rPr>
              <w:t>[74]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Canada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Patients were formally consulted in Ontario’s Drugs for Rare Diseases Working Group’s evaluation of idursulfurase</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Idursulfurase was approved for funding by the Executive Officer of the Ontario Public Drug Programs after risk-sharing agreements were made with the manufacturer</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Winquist</w:t>
            </w:r>
          </w:p>
          <w:p w:rsidR="006B2C77" w:rsidRPr="00414758" w:rsidRDefault="006B2C77" w:rsidP="00E9521D">
            <w:pPr>
              <w:spacing w:line="276" w:lineRule="auto"/>
              <w:rPr>
                <w:sz w:val="16"/>
                <w:szCs w:val="16"/>
              </w:rPr>
            </w:pPr>
            <w:r w:rsidRPr="00414758">
              <w:rPr>
                <w:sz w:val="16"/>
                <w:szCs w:val="16"/>
              </w:rPr>
              <w:t>(2014)</w:t>
            </w:r>
          </w:p>
          <w:p w:rsidR="006B2C77" w:rsidRPr="00414758" w:rsidRDefault="004D0C9F" w:rsidP="00E9521D">
            <w:pPr>
              <w:spacing w:line="276" w:lineRule="auto"/>
              <w:rPr>
                <w:sz w:val="16"/>
                <w:szCs w:val="16"/>
              </w:rPr>
            </w:pPr>
            <w:r>
              <w:rPr>
                <w:sz w:val="16"/>
                <w:szCs w:val="16"/>
              </w:rPr>
              <w:t>[74]</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Canada</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Upon completion of each drug evaluation between 2008-2013, outcomes of the reviews were shared with patient stakeholder groups to identify any areas of disagreement or error</w:t>
            </w:r>
          </w:p>
          <w:p w:rsidR="006B2C77" w:rsidRPr="00414758" w:rsidRDefault="006B2C77" w:rsidP="00E9521D">
            <w:pPr>
              <w:spacing w:line="276" w:lineRule="auto"/>
              <w:rPr>
                <w:sz w:val="16"/>
                <w:szCs w:val="16"/>
              </w:rPr>
            </w:pPr>
            <w:r w:rsidRPr="00414758">
              <w:rPr>
                <w:sz w:val="16"/>
                <w:szCs w:val="16"/>
              </w:rPr>
              <w:t>• Reimbursement guidelines for 3 of the drugs that underwent full evaluation were circulated to patient stakeholder groups and physicians for feedback</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Recommendations were revisited based on the feedback obtained</w:t>
            </w:r>
          </w:p>
          <w:p w:rsidR="006B2C77" w:rsidRPr="00414758" w:rsidRDefault="006B2C77" w:rsidP="00E9521D">
            <w:pPr>
              <w:spacing w:line="276" w:lineRule="auto"/>
              <w:rPr>
                <w:sz w:val="16"/>
                <w:szCs w:val="16"/>
              </w:rPr>
            </w:pPr>
            <w:r w:rsidRPr="00414758">
              <w:rPr>
                <w:sz w:val="16"/>
                <w:szCs w:val="16"/>
              </w:rPr>
              <w:t>• The 5 drugs that underwent full evaluation between 2008 -2013 were approved for funding (for certain conditions and with eligibility and exclusion criteria) by the Executive Officer of the Ontario Public Drug Programs after risk-sharing agreements were made with the manufacturer</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6B2C77" w:rsidRPr="00414758" w:rsidRDefault="00AA16F5" w:rsidP="00E9521D">
            <w:pPr>
              <w:spacing w:line="276" w:lineRule="auto"/>
              <w:rPr>
                <w:sz w:val="16"/>
                <w:szCs w:val="16"/>
              </w:rPr>
            </w:pPr>
            <w:r>
              <w:rPr>
                <w:sz w:val="16"/>
                <w:szCs w:val="16"/>
              </w:rPr>
              <w:t>[97]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“Nominated experts”, including patients and carers, have the opportunity to speak directly to NICE’s Evaluation Committee</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Boon</w:t>
            </w:r>
          </w:p>
          <w:p w:rsidR="006B2C77" w:rsidRPr="00414758" w:rsidRDefault="006B2C77" w:rsidP="00E9521D">
            <w:pPr>
              <w:spacing w:line="276" w:lineRule="auto"/>
              <w:rPr>
                <w:sz w:val="16"/>
                <w:szCs w:val="16"/>
              </w:rPr>
            </w:pPr>
            <w:r>
              <w:rPr>
                <w:sz w:val="16"/>
                <w:szCs w:val="16"/>
              </w:rPr>
              <w:t>(2010</w:t>
            </w:r>
            <w:r w:rsidRPr="00414758">
              <w:rPr>
                <w:sz w:val="16"/>
                <w:szCs w:val="16"/>
              </w:rPr>
              <w:t>)</w:t>
            </w:r>
          </w:p>
          <w:p w:rsidR="006B2C77" w:rsidRPr="00414758" w:rsidRDefault="00C43D36" w:rsidP="00E9521D">
            <w:pPr>
              <w:spacing w:line="276" w:lineRule="auto"/>
              <w:rPr>
                <w:sz w:val="16"/>
                <w:szCs w:val="16"/>
              </w:rPr>
            </w:pPr>
            <w:r>
              <w:rPr>
                <w:sz w:val="16"/>
                <w:szCs w:val="16"/>
              </w:rPr>
              <w:t>[46]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Netherlands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The VSN is involved in discussions on reimbursement of therapies for NMDs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6B2C77" w:rsidRPr="00414758" w:rsidRDefault="00AA16F5" w:rsidP="00E9521D">
            <w:pPr>
              <w:spacing w:line="276" w:lineRule="auto"/>
              <w:rPr>
                <w:sz w:val="16"/>
                <w:szCs w:val="16"/>
              </w:rPr>
            </w:pPr>
            <w:r>
              <w:rPr>
                <w:sz w:val="16"/>
                <w:szCs w:val="16"/>
              </w:rPr>
              <w:t>[97]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representatives provide a patient evidence submission during HST evaluations</w:t>
            </w:r>
          </w:p>
          <w:p w:rsidR="006B2C77" w:rsidRPr="00414758" w:rsidRDefault="006B2C77" w:rsidP="00E9521D">
            <w:pPr>
              <w:spacing w:line="276" w:lineRule="auto"/>
              <w:rPr>
                <w:sz w:val="16"/>
                <w:szCs w:val="16"/>
              </w:rPr>
            </w:pP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6B2C77" w:rsidRPr="00414758" w:rsidRDefault="00AA16F5" w:rsidP="00E9521D">
            <w:pPr>
              <w:spacing w:line="276" w:lineRule="auto"/>
              <w:rPr>
                <w:sz w:val="16"/>
                <w:szCs w:val="16"/>
              </w:rPr>
            </w:pPr>
            <w:r>
              <w:rPr>
                <w:sz w:val="16"/>
                <w:szCs w:val="16"/>
              </w:rPr>
              <w:t>[97]</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Patient groups identified during the evaluation are able to launch an appeal after a guidance has been issued</w:t>
            </w:r>
          </w:p>
        </w:tc>
        <w:tc>
          <w:tcPr>
            <w:tcW w:w="0" w:type="auto"/>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NIHR Horizon Scanning Centre</w:t>
            </w:r>
          </w:p>
          <w:p w:rsidR="006B2C77" w:rsidRPr="00414758" w:rsidRDefault="006B2C77" w:rsidP="00E9521D">
            <w:pPr>
              <w:spacing w:line="276" w:lineRule="auto"/>
              <w:rPr>
                <w:sz w:val="16"/>
                <w:szCs w:val="16"/>
              </w:rPr>
            </w:pPr>
            <w:r w:rsidRPr="00414758">
              <w:rPr>
                <w:sz w:val="16"/>
                <w:szCs w:val="16"/>
              </w:rPr>
              <w:t>(2015)</w:t>
            </w:r>
          </w:p>
          <w:p w:rsidR="006B2C77" w:rsidRPr="00414758" w:rsidRDefault="004D0C9F" w:rsidP="00E9521D">
            <w:pPr>
              <w:spacing w:line="276" w:lineRule="auto"/>
              <w:rPr>
                <w:sz w:val="16"/>
                <w:szCs w:val="16"/>
              </w:rPr>
            </w:pPr>
            <w:r>
              <w:rPr>
                <w:sz w:val="16"/>
                <w:szCs w:val="16"/>
              </w:rPr>
              <w:t>[166]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All diseases, including rare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The NIHR Horizon Scanning Centre (HSC) received ad hoc commentary from the Gaucher Association  on a briefing report regarding Miglustat for type 3 Guacher disease </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Not specified</w:t>
            </w:r>
          </w:p>
        </w:tc>
      </w:tr>
      <w:tr w:rsidR="006B2C77" w:rsidRPr="00414758" w:rsidTr="00E9521D">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NIHR Horizon Scanning </w:t>
            </w:r>
            <w:r w:rsidRPr="00414758">
              <w:rPr>
                <w:sz w:val="16"/>
                <w:szCs w:val="16"/>
              </w:rPr>
              <w:lastRenderedPageBreak/>
              <w:t>Centre</w:t>
            </w:r>
          </w:p>
          <w:p w:rsidR="006B2C77" w:rsidRPr="00414758" w:rsidRDefault="006B2C77" w:rsidP="00E9521D">
            <w:pPr>
              <w:spacing w:line="276" w:lineRule="auto"/>
              <w:rPr>
                <w:sz w:val="16"/>
                <w:szCs w:val="16"/>
              </w:rPr>
            </w:pPr>
            <w:r w:rsidRPr="00414758">
              <w:rPr>
                <w:sz w:val="16"/>
                <w:szCs w:val="16"/>
              </w:rPr>
              <w:t>(2015)</w:t>
            </w:r>
          </w:p>
          <w:p w:rsidR="006B2C77" w:rsidRPr="00414758" w:rsidRDefault="004D0C9F" w:rsidP="00E9521D">
            <w:pPr>
              <w:spacing w:line="276" w:lineRule="auto"/>
              <w:rPr>
                <w:sz w:val="16"/>
                <w:szCs w:val="16"/>
              </w:rPr>
            </w:pPr>
            <w:r>
              <w:rPr>
                <w:sz w:val="16"/>
                <w:szCs w:val="16"/>
              </w:rPr>
              <w:t>[166]</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United Kingdom</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All diseases, including rare</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t xml:space="preserve">• In 2014, the Genetic Alliance UK agreed to serve as a conduit between the HSC and an </w:t>
            </w:r>
            <w:r w:rsidRPr="00414758">
              <w:rPr>
                <w:sz w:val="16"/>
                <w:szCs w:val="16"/>
              </w:rPr>
              <w:lastRenderedPageBreak/>
              <w:t xml:space="preserve">appropriate patient group on any genetic topics on which NICE requested briefings </w:t>
            </w:r>
          </w:p>
          <w:p w:rsidR="006B2C77" w:rsidRPr="00414758" w:rsidRDefault="006B2C77" w:rsidP="00E9521D">
            <w:pPr>
              <w:spacing w:line="276" w:lineRule="auto"/>
              <w:rPr>
                <w:sz w:val="16"/>
                <w:szCs w:val="16"/>
              </w:rPr>
            </w:pPr>
            <w:r w:rsidRPr="00414758">
              <w:rPr>
                <w:sz w:val="16"/>
                <w:szCs w:val="16"/>
              </w:rPr>
              <w:t xml:space="preserve">• Subsequently, the Genetic Alliance UK facilitated comments from the MPS Society on an HSC briefing draft regarding Lamazym for alpha-mannosidosis </w:t>
            </w:r>
          </w:p>
          <w:p w:rsidR="006B2C77" w:rsidRPr="00414758" w:rsidRDefault="006B2C77" w:rsidP="00E9521D">
            <w:pPr>
              <w:spacing w:line="276" w:lineRule="auto"/>
              <w:rPr>
                <w:sz w:val="16"/>
                <w:szCs w:val="16"/>
              </w:rPr>
            </w:pPr>
            <w:r w:rsidRPr="00414758">
              <w:rPr>
                <w:sz w:val="16"/>
                <w:szCs w:val="16"/>
              </w:rPr>
              <w:t>• The MPS Society made contact with most of the 14 patients with alpha-mannosidosis in the UK, providing some replacement paragraphs with more up-to-date information</w:t>
            </w:r>
          </w:p>
        </w:tc>
        <w:tc>
          <w:tcPr>
            <w:tcW w:w="0" w:type="auto"/>
            <w:shd w:val="clear" w:color="auto" w:fill="auto"/>
          </w:tcPr>
          <w:p w:rsidR="006B2C77" w:rsidRPr="00414758" w:rsidRDefault="006B2C77" w:rsidP="00E9521D">
            <w:pPr>
              <w:spacing w:line="276" w:lineRule="auto"/>
              <w:rPr>
                <w:sz w:val="16"/>
                <w:szCs w:val="16"/>
              </w:rPr>
            </w:pPr>
            <w:r w:rsidRPr="00414758">
              <w:rPr>
                <w:sz w:val="16"/>
                <w:szCs w:val="16"/>
              </w:rPr>
              <w:lastRenderedPageBreak/>
              <w:t>• Most of the comments made by the patient group were incorporated into the briefing</w:t>
            </w:r>
          </w:p>
        </w:tc>
      </w:tr>
      <w:tr w:rsidR="006B2C77" w:rsidRPr="00414758" w:rsidTr="00E9521D">
        <w:tc>
          <w:tcPr>
            <w:tcW w:w="0" w:type="auto"/>
            <w:gridSpan w:val="6"/>
            <w:shd w:val="clear" w:color="auto" w:fill="auto"/>
          </w:tcPr>
          <w:p w:rsidR="006B2C77" w:rsidRPr="00414758" w:rsidRDefault="006B2C77" w:rsidP="00E9521D">
            <w:pPr>
              <w:spacing w:line="276" w:lineRule="auto"/>
              <w:rPr>
                <w:i/>
                <w:sz w:val="16"/>
                <w:szCs w:val="16"/>
              </w:rPr>
            </w:pPr>
            <w:r w:rsidRPr="00414758">
              <w:rPr>
                <w:i/>
                <w:sz w:val="16"/>
                <w:szCs w:val="16"/>
              </w:rPr>
              <w:lastRenderedPageBreak/>
              <w:t>Input into the design of the reimbursement decision-making process</w:t>
            </w:r>
          </w:p>
        </w:tc>
      </w:tr>
      <w:tr w:rsidR="006B2C77" w:rsidRPr="00414758" w:rsidTr="00E9521D">
        <w:tc>
          <w:tcPr>
            <w:tcW w:w="0" w:type="auto"/>
            <w:tcBorders>
              <w:bottom w:val="single" w:sz="4" w:space="0" w:color="auto"/>
            </w:tcBorders>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6B2C77" w:rsidRPr="00414758" w:rsidRDefault="00AA16F5" w:rsidP="00E9521D">
            <w:pPr>
              <w:spacing w:line="276" w:lineRule="auto"/>
              <w:rPr>
                <w:sz w:val="16"/>
                <w:szCs w:val="16"/>
              </w:rPr>
            </w:pPr>
            <w:r>
              <w:rPr>
                <w:sz w:val="16"/>
                <w:szCs w:val="16"/>
              </w:rPr>
              <w:t>[97]</w:t>
            </w:r>
          </w:p>
        </w:tc>
        <w:tc>
          <w:tcPr>
            <w:tcW w:w="0" w:type="auto"/>
            <w:tcBorders>
              <w:bottom w:val="single" w:sz="4" w:space="0" w:color="auto"/>
            </w:tcBorders>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tcBorders>
              <w:bottom w:val="single" w:sz="4" w:space="0" w:color="auto"/>
            </w:tcBorders>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tcBorders>
              <w:bottom w:val="single" w:sz="4" w:space="0" w:color="auto"/>
            </w:tcBorders>
            <w:shd w:val="clear" w:color="auto" w:fill="auto"/>
          </w:tcPr>
          <w:p w:rsidR="006B2C77" w:rsidRPr="00414758" w:rsidRDefault="006B2C77" w:rsidP="00E9521D">
            <w:pPr>
              <w:spacing w:line="276" w:lineRule="auto"/>
              <w:rPr>
                <w:sz w:val="16"/>
                <w:szCs w:val="16"/>
              </w:rPr>
            </w:pPr>
            <w:r w:rsidRPr="00414758">
              <w:rPr>
                <w:sz w:val="16"/>
                <w:szCs w:val="16"/>
              </w:rPr>
              <w:t>Patients</w:t>
            </w:r>
          </w:p>
        </w:tc>
        <w:tc>
          <w:tcPr>
            <w:tcW w:w="0" w:type="auto"/>
            <w:tcBorders>
              <w:bottom w:val="single" w:sz="4" w:space="0" w:color="auto"/>
            </w:tcBorders>
            <w:shd w:val="clear" w:color="auto" w:fill="auto"/>
          </w:tcPr>
          <w:p w:rsidR="006B2C77" w:rsidRPr="00414758" w:rsidRDefault="006B2C77" w:rsidP="00E9521D">
            <w:pPr>
              <w:spacing w:line="276" w:lineRule="auto"/>
              <w:rPr>
                <w:sz w:val="16"/>
                <w:szCs w:val="16"/>
              </w:rPr>
            </w:pPr>
            <w:r w:rsidRPr="00414758">
              <w:rPr>
                <w:sz w:val="16"/>
                <w:szCs w:val="16"/>
              </w:rPr>
              <w:t>• NICE met with patients when developing the initial interim HST framework</w:t>
            </w:r>
          </w:p>
          <w:p w:rsidR="006B2C77" w:rsidRPr="00414758" w:rsidRDefault="006B2C77" w:rsidP="00E9521D">
            <w:pPr>
              <w:spacing w:line="276" w:lineRule="auto"/>
              <w:rPr>
                <w:sz w:val="16"/>
                <w:szCs w:val="16"/>
              </w:rPr>
            </w:pPr>
          </w:p>
        </w:tc>
        <w:tc>
          <w:tcPr>
            <w:tcW w:w="0" w:type="auto"/>
            <w:tcBorders>
              <w:bottom w:val="single" w:sz="4" w:space="0" w:color="auto"/>
            </w:tcBorders>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tcBorders>
              <w:bottom w:val="single" w:sz="4" w:space="0" w:color="auto"/>
            </w:tcBorders>
            <w:shd w:val="clear" w:color="auto" w:fill="auto"/>
          </w:tcPr>
          <w:p w:rsidR="006B2C77" w:rsidRPr="00414758" w:rsidRDefault="006B2C77" w:rsidP="00E9521D">
            <w:pPr>
              <w:spacing w:line="276" w:lineRule="auto"/>
              <w:rPr>
                <w:sz w:val="16"/>
                <w:szCs w:val="16"/>
              </w:rPr>
            </w:pPr>
            <w:r w:rsidRPr="00414758">
              <w:rPr>
                <w:sz w:val="16"/>
                <w:szCs w:val="16"/>
              </w:rPr>
              <w:t>Genetic Alliance UK</w:t>
            </w:r>
          </w:p>
          <w:p w:rsidR="006B2C77" w:rsidRPr="00414758" w:rsidRDefault="006B2C77" w:rsidP="00E9521D">
            <w:pPr>
              <w:spacing w:line="276" w:lineRule="auto"/>
              <w:rPr>
                <w:sz w:val="16"/>
                <w:szCs w:val="16"/>
              </w:rPr>
            </w:pPr>
            <w:r w:rsidRPr="00414758">
              <w:rPr>
                <w:sz w:val="16"/>
                <w:szCs w:val="16"/>
              </w:rPr>
              <w:t>(2014)</w:t>
            </w:r>
          </w:p>
          <w:p w:rsidR="006B2C77" w:rsidRPr="00414758" w:rsidRDefault="00AA16F5" w:rsidP="00E9521D">
            <w:pPr>
              <w:spacing w:line="276" w:lineRule="auto"/>
              <w:rPr>
                <w:sz w:val="16"/>
                <w:szCs w:val="16"/>
              </w:rPr>
            </w:pPr>
            <w:r>
              <w:rPr>
                <w:sz w:val="16"/>
                <w:szCs w:val="16"/>
              </w:rPr>
              <w:t>[97]</w:t>
            </w:r>
          </w:p>
        </w:tc>
        <w:tc>
          <w:tcPr>
            <w:tcW w:w="0" w:type="auto"/>
            <w:tcBorders>
              <w:bottom w:val="single" w:sz="4" w:space="0" w:color="auto"/>
            </w:tcBorders>
            <w:shd w:val="clear" w:color="auto" w:fill="auto"/>
          </w:tcPr>
          <w:p w:rsidR="006B2C77" w:rsidRPr="00414758" w:rsidRDefault="006B2C77" w:rsidP="00E9521D">
            <w:pPr>
              <w:spacing w:line="276" w:lineRule="auto"/>
              <w:rPr>
                <w:sz w:val="16"/>
                <w:szCs w:val="16"/>
              </w:rPr>
            </w:pPr>
            <w:r w:rsidRPr="00414758">
              <w:rPr>
                <w:sz w:val="16"/>
                <w:szCs w:val="16"/>
              </w:rPr>
              <w:t>United Kingdom</w:t>
            </w:r>
          </w:p>
        </w:tc>
        <w:tc>
          <w:tcPr>
            <w:tcW w:w="0" w:type="auto"/>
            <w:tcBorders>
              <w:bottom w:val="single" w:sz="4" w:space="0" w:color="auto"/>
            </w:tcBorders>
            <w:shd w:val="clear" w:color="auto" w:fill="auto"/>
          </w:tcPr>
          <w:p w:rsidR="006B2C77" w:rsidRPr="00414758" w:rsidRDefault="006B2C77" w:rsidP="00E9521D">
            <w:pPr>
              <w:spacing w:line="276" w:lineRule="auto"/>
              <w:rPr>
                <w:sz w:val="16"/>
                <w:szCs w:val="16"/>
              </w:rPr>
            </w:pPr>
            <w:r w:rsidRPr="00414758">
              <w:rPr>
                <w:sz w:val="16"/>
                <w:szCs w:val="16"/>
              </w:rPr>
              <w:t>Rare diseases in general</w:t>
            </w:r>
          </w:p>
        </w:tc>
        <w:tc>
          <w:tcPr>
            <w:tcW w:w="0" w:type="auto"/>
            <w:tcBorders>
              <w:bottom w:val="single" w:sz="4" w:space="0" w:color="auto"/>
            </w:tcBorders>
            <w:shd w:val="clear" w:color="auto" w:fill="auto"/>
          </w:tcPr>
          <w:p w:rsidR="006B2C77" w:rsidRPr="00414758" w:rsidRDefault="006B2C77" w:rsidP="00E9521D">
            <w:pPr>
              <w:spacing w:line="276" w:lineRule="auto"/>
              <w:rPr>
                <w:sz w:val="16"/>
                <w:szCs w:val="16"/>
              </w:rPr>
            </w:pPr>
            <w:r w:rsidRPr="00414758">
              <w:rPr>
                <w:sz w:val="16"/>
                <w:szCs w:val="16"/>
              </w:rPr>
              <w:t>Patient organizations</w:t>
            </w:r>
          </w:p>
        </w:tc>
        <w:tc>
          <w:tcPr>
            <w:tcW w:w="0" w:type="auto"/>
            <w:tcBorders>
              <w:bottom w:val="single" w:sz="4" w:space="0" w:color="auto"/>
            </w:tcBorders>
            <w:shd w:val="clear" w:color="auto" w:fill="auto"/>
          </w:tcPr>
          <w:p w:rsidR="006B2C77" w:rsidRPr="00414758" w:rsidRDefault="006B2C77" w:rsidP="00E9521D">
            <w:pPr>
              <w:spacing w:line="276" w:lineRule="auto"/>
              <w:rPr>
                <w:sz w:val="16"/>
                <w:szCs w:val="16"/>
              </w:rPr>
            </w:pPr>
            <w:r w:rsidRPr="00414758">
              <w:rPr>
                <w:sz w:val="16"/>
                <w:szCs w:val="16"/>
              </w:rPr>
              <w:t>• Genetic Alliance UK collaborated with other patient organizations to develop a set of recommendations for consideration in the 2014 review of the HST process</w:t>
            </w:r>
          </w:p>
          <w:p w:rsidR="006B2C77" w:rsidRPr="00414758" w:rsidRDefault="006B2C77" w:rsidP="00E9521D">
            <w:pPr>
              <w:spacing w:line="276" w:lineRule="auto"/>
              <w:rPr>
                <w:sz w:val="16"/>
                <w:szCs w:val="16"/>
              </w:rPr>
            </w:pPr>
            <w:r w:rsidRPr="00414758">
              <w:rPr>
                <w:sz w:val="16"/>
                <w:szCs w:val="16"/>
              </w:rPr>
              <w:t>• The Alliance also intends on holding consultations and developing another Patient Charter to identify gaps or inconsistencies between the HST evaluation and alternative routes for high cost medicines</w:t>
            </w:r>
          </w:p>
        </w:tc>
        <w:tc>
          <w:tcPr>
            <w:tcW w:w="0" w:type="auto"/>
            <w:tcBorders>
              <w:bottom w:val="single" w:sz="4" w:space="0" w:color="auto"/>
            </w:tcBorders>
            <w:shd w:val="clear" w:color="auto" w:fill="auto"/>
          </w:tcPr>
          <w:p w:rsidR="006B2C77" w:rsidRPr="00414758" w:rsidRDefault="006B2C77" w:rsidP="00E9521D">
            <w:pPr>
              <w:spacing w:line="276" w:lineRule="auto"/>
            </w:pPr>
            <w:r w:rsidRPr="00414758">
              <w:rPr>
                <w:sz w:val="16"/>
                <w:szCs w:val="16"/>
              </w:rPr>
              <w:t>Not specified</w:t>
            </w:r>
          </w:p>
        </w:tc>
      </w:tr>
      <w:tr w:rsidR="006B2C77" w:rsidRPr="00414758" w:rsidTr="00E9521D">
        <w:tc>
          <w:tcPr>
            <w:tcW w:w="0" w:type="auto"/>
            <w:gridSpan w:val="6"/>
            <w:tcBorders>
              <w:left w:val="nil"/>
              <w:bottom w:val="nil"/>
              <w:right w:val="nil"/>
            </w:tcBorders>
            <w:shd w:val="clear" w:color="auto" w:fill="auto"/>
          </w:tcPr>
          <w:p w:rsidR="006B2C77" w:rsidRPr="00414758" w:rsidRDefault="006B2C77" w:rsidP="00E9521D">
            <w:pPr>
              <w:spacing w:line="276" w:lineRule="auto"/>
              <w:rPr>
                <w:sz w:val="16"/>
                <w:szCs w:val="16"/>
              </w:rPr>
            </w:pPr>
            <w:r w:rsidRPr="00414758">
              <w:rPr>
                <w:sz w:val="16"/>
                <w:szCs w:val="16"/>
              </w:rPr>
              <w:t xml:space="preserve">‡ ”Participants” refers to patients, </w:t>
            </w:r>
            <w:r>
              <w:rPr>
                <w:sz w:val="16"/>
              </w:rPr>
              <w:t>families</w:t>
            </w:r>
            <w:r w:rsidRPr="00414758">
              <w:rPr>
                <w:sz w:val="16"/>
                <w:szCs w:val="16"/>
              </w:rPr>
              <w:t>, and/or patient organizations</w:t>
            </w:r>
          </w:p>
          <w:p w:rsidR="006B2C77" w:rsidRPr="00414758" w:rsidRDefault="006B2C77" w:rsidP="00E9521D">
            <w:pPr>
              <w:spacing w:line="276" w:lineRule="auto"/>
              <w:rPr>
                <w:sz w:val="16"/>
                <w:szCs w:val="16"/>
              </w:rPr>
            </w:pPr>
            <w:r w:rsidRPr="00414758">
              <w:rPr>
                <w:sz w:val="16"/>
                <w:szCs w:val="16"/>
              </w:rPr>
              <w:t>† Within each theme, opportunities are listed in the following order: proposed opportu</w:t>
            </w:r>
            <w:r>
              <w:rPr>
                <w:sz w:val="16"/>
                <w:szCs w:val="16"/>
              </w:rPr>
              <w:t xml:space="preserve">nities for patients and </w:t>
            </w:r>
            <w:r>
              <w:rPr>
                <w:sz w:val="16"/>
              </w:rPr>
              <w:t>families</w:t>
            </w:r>
            <w:r w:rsidRPr="00414758">
              <w:rPr>
                <w:sz w:val="16"/>
                <w:szCs w:val="16"/>
              </w:rPr>
              <w:t xml:space="preserve">; </w:t>
            </w:r>
            <w:r>
              <w:rPr>
                <w:sz w:val="16"/>
                <w:szCs w:val="16"/>
              </w:rPr>
              <w:t xml:space="preserve">opportunities for patients and </w:t>
            </w:r>
            <w:r>
              <w:rPr>
                <w:sz w:val="16"/>
              </w:rPr>
              <w:t>families</w:t>
            </w:r>
            <w:r w:rsidRPr="00414758">
              <w:rPr>
                <w:sz w:val="16"/>
                <w:szCs w:val="16"/>
              </w:rPr>
              <w:t>; proposed opportunities for patient organizations; and opportunities for patient organizations</w:t>
            </w:r>
          </w:p>
        </w:tc>
      </w:tr>
    </w:tbl>
    <w:p w:rsidR="00E97981" w:rsidRDefault="00E97981"/>
    <w:sectPr w:rsidR="00E97981" w:rsidSect="0045065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97C" w:rsidRDefault="00D2797C" w:rsidP="009C1119">
      <w:pPr>
        <w:spacing w:after="0" w:line="240" w:lineRule="auto"/>
      </w:pPr>
      <w:r>
        <w:separator/>
      </w:r>
    </w:p>
  </w:endnote>
  <w:endnote w:type="continuationSeparator" w:id="0">
    <w:p w:rsidR="00D2797C" w:rsidRDefault="00D2797C" w:rsidP="009C1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272595451"/>
      <w:docPartObj>
        <w:docPartGallery w:val="Page Numbers (Bottom of Page)"/>
        <w:docPartUnique/>
      </w:docPartObj>
    </w:sdtPr>
    <w:sdtEndPr>
      <w:rPr>
        <w:noProof/>
      </w:rPr>
    </w:sdtEndPr>
    <w:sdtContent>
      <w:p w:rsidR="007005A9" w:rsidRPr="009C1119" w:rsidRDefault="007005A9">
        <w:pPr>
          <w:pStyle w:val="Footer"/>
          <w:jc w:val="center"/>
          <w:rPr>
            <w:sz w:val="22"/>
          </w:rPr>
        </w:pPr>
        <w:r w:rsidRPr="009C1119">
          <w:rPr>
            <w:sz w:val="22"/>
          </w:rPr>
          <w:fldChar w:fldCharType="begin"/>
        </w:r>
        <w:r w:rsidRPr="009C1119">
          <w:rPr>
            <w:sz w:val="22"/>
          </w:rPr>
          <w:instrText xml:space="preserve"> PAGE   \* MERGEFORMAT </w:instrText>
        </w:r>
        <w:r w:rsidRPr="009C1119">
          <w:rPr>
            <w:sz w:val="22"/>
          </w:rPr>
          <w:fldChar w:fldCharType="separate"/>
        </w:r>
        <w:r w:rsidR="004B6300">
          <w:rPr>
            <w:noProof/>
            <w:sz w:val="22"/>
          </w:rPr>
          <w:t>50</w:t>
        </w:r>
        <w:r w:rsidRPr="009C1119">
          <w:rPr>
            <w:noProof/>
            <w:sz w:val="22"/>
          </w:rPr>
          <w:fldChar w:fldCharType="end"/>
        </w:r>
      </w:p>
    </w:sdtContent>
  </w:sdt>
  <w:p w:rsidR="007005A9" w:rsidRDefault="007005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97C" w:rsidRDefault="00D2797C" w:rsidP="009C1119">
      <w:pPr>
        <w:spacing w:after="0" w:line="240" w:lineRule="auto"/>
      </w:pPr>
      <w:r>
        <w:separator/>
      </w:r>
    </w:p>
  </w:footnote>
  <w:footnote w:type="continuationSeparator" w:id="0">
    <w:p w:rsidR="00D2797C" w:rsidRDefault="00D2797C" w:rsidP="009C1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21AB"/>
    <w:multiLevelType w:val="hybridMultilevel"/>
    <w:tmpl w:val="FEB4F3F6"/>
    <w:lvl w:ilvl="0" w:tplc="04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9C217ED"/>
    <w:multiLevelType w:val="hybridMultilevel"/>
    <w:tmpl w:val="C0C6FEB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A6F01CB"/>
    <w:multiLevelType w:val="hybridMultilevel"/>
    <w:tmpl w:val="D684319C"/>
    <w:lvl w:ilvl="0" w:tplc="10090011">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BEC04FB"/>
    <w:multiLevelType w:val="hybridMultilevel"/>
    <w:tmpl w:val="A35434D8"/>
    <w:lvl w:ilvl="0" w:tplc="10090001">
      <w:start w:val="1"/>
      <w:numFmt w:val="bullet"/>
      <w:lvlText w:val=""/>
      <w:lvlJc w:val="left"/>
      <w:pPr>
        <w:ind w:left="810" w:hanging="360"/>
      </w:pPr>
      <w:rPr>
        <w:rFonts w:ascii="Symbol" w:hAnsi="Symbol"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4">
    <w:nsid w:val="0D4B2DFD"/>
    <w:multiLevelType w:val="hybridMultilevel"/>
    <w:tmpl w:val="F14691FE"/>
    <w:lvl w:ilvl="0" w:tplc="32F2F0C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A2685A"/>
    <w:multiLevelType w:val="hybridMultilevel"/>
    <w:tmpl w:val="B9EC267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1B5A7B8C"/>
    <w:multiLevelType w:val="hybridMultilevel"/>
    <w:tmpl w:val="BD748FCA"/>
    <w:lvl w:ilvl="0" w:tplc="E444BF3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5E09F7"/>
    <w:multiLevelType w:val="hybridMultilevel"/>
    <w:tmpl w:val="E26CF23E"/>
    <w:lvl w:ilvl="0" w:tplc="1009000F">
      <w:start w:val="3"/>
      <w:numFmt w:val="decimal"/>
      <w:lvlText w:val="%1."/>
      <w:lvlJc w:val="left"/>
      <w:pPr>
        <w:ind w:left="1440" w:hanging="360"/>
      </w:pPr>
      <w:rPr>
        <w:rFonts w:hint="default"/>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nsid w:val="22E151DD"/>
    <w:multiLevelType w:val="hybridMultilevel"/>
    <w:tmpl w:val="6CEAD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1136F"/>
    <w:multiLevelType w:val="hybridMultilevel"/>
    <w:tmpl w:val="8EF6D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934D35"/>
    <w:multiLevelType w:val="hybridMultilevel"/>
    <w:tmpl w:val="7CE60F82"/>
    <w:lvl w:ilvl="0" w:tplc="10090011">
      <w:start w:val="1"/>
      <w:numFmt w:val="decimal"/>
      <w:lvlText w:val="%1)"/>
      <w:lvlJc w:val="left"/>
      <w:pPr>
        <w:ind w:left="810" w:hanging="360"/>
      </w:p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11">
    <w:nsid w:val="2991627E"/>
    <w:multiLevelType w:val="hybridMultilevel"/>
    <w:tmpl w:val="0902DD7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nsid w:val="2DA25C8B"/>
    <w:multiLevelType w:val="hybridMultilevel"/>
    <w:tmpl w:val="7284B404"/>
    <w:lvl w:ilvl="0" w:tplc="7194B418">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39EE2AF0"/>
    <w:multiLevelType w:val="hybridMultilevel"/>
    <w:tmpl w:val="01B6ED5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3CE723A7"/>
    <w:multiLevelType w:val="hybridMultilevel"/>
    <w:tmpl w:val="96781788"/>
    <w:lvl w:ilvl="0" w:tplc="8FA05364">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5">
    <w:nsid w:val="493366BF"/>
    <w:multiLevelType w:val="hybridMultilevel"/>
    <w:tmpl w:val="C03EAC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4C546882"/>
    <w:multiLevelType w:val="hybridMultilevel"/>
    <w:tmpl w:val="01125958"/>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4E513FC9"/>
    <w:multiLevelType w:val="hybridMultilevel"/>
    <w:tmpl w:val="9330048E"/>
    <w:lvl w:ilvl="0" w:tplc="83D6448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BF3FD4"/>
    <w:multiLevelType w:val="hybridMultilevel"/>
    <w:tmpl w:val="F1A050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51706CAD"/>
    <w:multiLevelType w:val="hybridMultilevel"/>
    <w:tmpl w:val="5742DAC2"/>
    <w:lvl w:ilvl="0" w:tplc="B636C0C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D67419"/>
    <w:multiLevelType w:val="hybridMultilevel"/>
    <w:tmpl w:val="C6F653DC"/>
    <w:lvl w:ilvl="0" w:tplc="940C20B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380967"/>
    <w:multiLevelType w:val="hybridMultilevel"/>
    <w:tmpl w:val="EB18AE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653D31D5"/>
    <w:multiLevelType w:val="hybridMultilevel"/>
    <w:tmpl w:val="E20CA1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2D2677"/>
    <w:multiLevelType w:val="hybridMultilevel"/>
    <w:tmpl w:val="01B6ED5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6943069E"/>
    <w:multiLevelType w:val="hybridMultilevel"/>
    <w:tmpl w:val="6516870A"/>
    <w:lvl w:ilvl="0" w:tplc="410CBD6C">
      <w:start w:val="20"/>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6B5748DF"/>
    <w:multiLevelType w:val="hybridMultilevel"/>
    <w:tmpl w:val="A86EF2F8"/>
    <w:lvl w:ilvl="0" w:tplc="10090015">
      <w:start w:val="1"/>
      <w:numFmt w:val="upperLetter"/>
      <w:lvlText w:val="%1."/>
      <w:lvlJc w:val="left"/>
      <w:pPr>
        <w:ind w:left="720" w:hanging="360"/>
      </w:pPr>
      <w:rPr>
        <w:rFonts w:hint="default"/>
      </w:rPr>
    </w:lvl>
    <w:lvl w:ilvl="1" w:tplc="1009000F">
      <w:start w:val="1"/>
      <w:numFmt w:val="decimal"/>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6B96220E"/>
    <w:multiLevelType w:val="hybridMultilevel"/>
    <w:tmpl w:val="80E08772"/>
    <w:lvl w:ilvl="0" w:tplc="2D1A9B7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691C11"/>
    <w:multiLevelType w:val="hybridMultilevel"/>
    <w:tmpl w:val="655841F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6EBF752D"/>
    <w:multiLevelType w:val="hybridMultilevel"/>
    <w:tmpl w:val="E5A6C998"/>
    <w:lvl w:ilvl="0" w:tplc="63B691C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AF4213"/>
    <w:multiLevelType w:val="hybridMultilevel"/>
    <w:tmpl w:val="2DA2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B6391D"/>
    <w:multiLevelType w:val="hybridMultilevel"/>
    <w:tmpl w:val="99B8A894"/>
    <w:lvl w:ilvl="0" w:tplc="10090011">
      <w:start w:val="1"/>
      <w:numFmt w:val="decimal"/>
      <w:lvlText w:val="%1)"/>
      <w:lvlJc w:val="left"/>
      <w:pPr>
        <w:ind w:left="810" w:hanging="360"/>
      </w:p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31">
    <w:nsid w:val="7D76731B"/>
    <w:multiLevelType w:val="hybridMultilevel"/>
    <w:tmpl w:val="2FD46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7F5A714A"/>
    <w:multiLevelType w:val="hybridMultilevel"/>
    <w:tmpl w:val="A5C63F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7"/>
  </w:num>
  <w:num w:numId="3">
    <w:abstractNumId w:val="22"/>
  </w:num>
  <w:num w:numId="4">
    <w:abstractNumId w:val="3"/>
  </w:num>
  <w:num w:numId="5">
    <w:abstractNumId w:val="10"/>
  </w:num>
  <w:num w:numId="6">
    <w:abstractNumId w:val="30"/>
  </w:num>
  <w:num w:numId="7">
    <w:abstractNumId w:val="1"/>
  </w:num>
  <w:num w:numId="8">
    <w:abstractNumId w:val="23"/>
  </w:num>
  <w:num w:numId="9">
    <w:abstractNumId w:val="24"/>
  </w:num>
  <w:num w:numId="10">
    <w:abstractNumId w:val="29"/>
  </w:num>
  <w:num w:numId="11">
    <w:abstractNumId w:val="28"/>
  </w:num>
  <w:num w:numId="12">
    <w:abstractNumId w:val="17"/>
  </w:num>
  <w:num w:numId="13">
    <w:abstractNumId w:val="13"/>
  </w:num>
  <w:num w:numId="14">
    <w:abstractNumId w:val="0"/>
  </w:num>
  <w:num w:numId="15">
    <w:abstractNumId w:val="9"/>
  </w:num>
  <w:num w:numId="16">
    <w:abstractNumId w:val="32"/>
  </w:num>
  <w:num w:numId="17">
    <w:abstractNumId w:val="21"/>
  </w:num>
  <w:num w:numId="18">
    <w:abstractNumId w:val="31"/>
  </w:num>
  <w:num w:numId="19">
    <w:abstractNumId w:val="18"/>
  </w:num>
  <w:num w:numId="20">
    <w:abstractNumId w:val="15"/>
  </w:num>
  <w:num w:numId="21">
    <w:abstractNumId w:val="27"/>
  </w:num>
  <w:num w:numId="22">
    <w:abstractNumId w:val="5"/>
  </w:num>
  <w:num w:numId="23">
    <w:abstractNumId w:val="16"/>
  </w:num>
  <w:num w:numId="24">
    <w:abstractNumId w:val="2"/>
  </w:num>
  <w:num w:numId="25">
    <w:abstractNumId w:val="20"/>
  </w:num>
  <w:num w:numId="26">
    <w:abstractNumId w:val="6"/>
  </w:num>
  <w:num w:numId="27">
    <w:abstractNumId w:val="19"/>
  </w:num>
  <w:num w:numId="28">
    <w:abstractNumId w:val="26"/>
  </w:num>
  <w:num w:numId="29">
    <w:abstractNumId w:val="4"/>
  </w:num>
  <w:num w:numId="30">
    <w:abstractNumId w:val="12"/>
  </w:num>
  <w:num w:numId="31">
    <w:abstractNumId w:val="8"/>
  </w:num>
  <w:num w:numId="32">
    <w:abstractNumId w:val="14"/>
  </w:num>
  <w:num w:numId="3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dunn">
    <w15:presenceInfo w15:providerId="None" w15:userId="aldu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Layout" w:val="&lt;ENLayout&gt;&lt;Style&gt;Biomed Central&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s>
  <w:rsids>
    <w:rsidRoot w:val="0088700A"/>
    <w:rsid w:val="0007305E"/>
    <w:rsid w:val="000C5745"/>
    <w:rsid w:val="00105B22"/>
    <w:rsid w:val="0011272D"/>
    <w:rsid w:val="0011688A"/>
    <w:rsid w:val="0013670F"/>
    <w:rsid w:val="00160EE5"/>
    <w:rsid w:val="00174955"/>
    <w:rsid w:val="00177342"/>
    <w:rsid w:val="001D254D"/>
    <w:rsid w:val="001E305E"/>
    <w:rsid w:val="00244A21"/>
    <w:rsid w:val="002E1CF1"/>
    <w:rsid w:val="003340E9"/>
    <w:rsid w:val="003420EC"/>
    <w:rsid w:val="00346468"/>
    <w:rsid w:val="003574FD"/>
    <w:rsid w:val="00360D12"/>
    <w:rsid w:val="00376307"/>
    <w:rsid w:val="00387EFC"/>
    <w:rsid w:val="00391024"/>
    <w:rsid w:val="003A52B8"/>
    <w:rsid w:val="003B6450"/>
    <w:rsid w:val="003C7F29"/>
    <w:rsid w:val="00450657"/>
    <w:rsid w:val="0047276B"/>
    <w:rsid w:val="004B6300"/>
    <w:rsid w:val="004B6BBD"/>
    <w:rsid w:val="004C4EA5"/>
    <w:rsid w:val="004D0C9F"/>
    <w:rsid w:val="005335BA"/>
    <w:rsid w:val="00542710"/>
    <w:rsid w:val="005537C3"/>
    <w:rsid w:val="005666B0"/>
    <w:rsid w:val="0058185A"/>
    <w:rsid w:val="00597527"/>
    <w:rsid w:val="005D1CB6"/>
    <w:rsid w:val="005D2786"/>
    <w:rsid w:val="00616852"/>
    <w:rsid w:val="006244FE"/>
    <w:rsid w:val="00644642"/>
    <w:rsid w:val="006804EC"/>
    <w:rsid w:val="0069058B"/>
    <w:rsid w:val="00691752"/>
    <w:rsid w:val="00692BC0"/>
    <w:rsid w:val="006A371E"/>
    <w:rsid w:val="006A6E2C"/>
    <w:rsid w:val="006B2C77"/>
    <w:rsid w:val="006E2C13"/>
    <w:rsid w:val="006F1311"/>
    <w:rsid w:val="006F2D99"/>
    <w:rsid w:val="006F5AB9"/>
    <w:rsid w:val="007005A9"/>
    <w:rsid w:val="00737C98"/>
    <w:rsid w:val="00785801"/>
    <w:rsid w:val="007B4F05"/>
    <w:rsid w:val="007D07C3"/>
    <w:rsid w:val="007F4A7D"/>
    <w:rsid w:val="008325F9"/>
    <w:rsid w:val="008350DF"/>
    <w:rsid w:val="00844A55"/>
    <w:rsid w:val="008501CA"/>
    <w:rsid w:val="008563A1"/>
    <w:rsid w:val="0088700A"/>
    <w:rsid w:val="008951AB"/>
    <w:rsid w:val="008A3809"/>
    <w:rsid w:val="008C0DFE"/>
    <w:rsid w:val="008D5F5A"/>
    <w:rsid w:val="00924614"/>
    <w:rsid w:val="00944118"/>
    <w:rsid w:val="0095373B"/>
    <w:rsid w:val="00971599"/>
    <w:rsid w:val="0097461D"/>
    <w:rsid w:val="009824AB"/>
    <w:rsid w:val="0099499C"/>
    <w:rsid w:val="00995C31"/>
    <w:rsid w:val="009A46DE"/>
    <w:rsid w:val="009C1119"/>
    <w:rsid w:val="009D0509"/>
    <w:rsid w:val="009E7E21"/>
    <w:rsid w:val="00A11EA4"/>
    <w:rsid w:val="00A254CB"/>
    <w:rsid w:val="00A5197F"/>
    <w:rsid w:val="00A84823"/>
    <w:rsid w:val="00A9582C"/>
    <w:rsid w:val="00AA16F5"/>
    <w:rsid w:val="00AB1D30"/>
    <w:rsid w:val="00AD2E50"/>
    <w:rsid w:val="00AE512A"/>
    <w:rsid w:val="00B21BAE"/>
    <w:rsid w:val="00B760C0"/>
    <w:rsid w:val="00B84EA2"/>
    <w:rsid w:val="00BC1FC5"/>
    <w:rsid w:val="00BD4EA7"/>
    <w:rsid w:val="00BF5D8D"/>
    <w:rsid w:val="00C36D43"/>
    <w:rsid w:val="00C43D36"/>
    <w:rsid w:val="00C578E2"/>
    <w:rsid w:val="00C6460F"/>
    <w:rsid w:val="00C67E3D"/>
    <w:rsid w:val="00C975F3"/>
    <w:rsid w:val="00CA4E0A"/>
    <w:rsid w:val="00CE3CA4"/>
    <w:rsid w:val="00D2797C"/>
    <w:rsid w:val="00D4476F"/>
    <w:rsid w:val="00D55672"/>
    <w:rsid w:val="00D872DF"/>
    <w:rsid w:val="00D92C1F"/>
    <w:rsid w:val="00DF2F11"/>
    <w:rsid w:val="00DF3EC9"/>
    <w:rsid w:val="00DF6FFF"/>
    <w:rsid w:val="00E14BA7"/>
    <w:rsid w:val="00E17040"/>
    <w:rsid w:val="00E85567"/>
    <w:rsid w:val="00E9521D"/>
    <w:rsid w:val="00E97981"/>
    <w:rsid w:val="00EA0728"/>
    <w:rsid w:val="00EA0E41"/>
    <w:rsid w:val="00EA7ED3"/>
    <w:rsid w:val="00EB20EF"/>
    <w:rsid w:val="00EC0527"/>
    <w:rsid w:val="00ED0A57"/>
    <w:rsid w:val="00EF44C1"/>
    <w:rsid w:val="00F1531C"/>
    <w:rsid w:val="00F41E27"/>
    <w:rsid w:val="00F44F76"/>
    <w:rsid w:val="00F551DC"/>
    <w:rsid w:val="00FD16D8"/>
    <w:rsid w:val="00FD4494"/>
    <w:rsid w:val="00FD7B56"/>
    <w:rsid w:val="00FF7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00A"/>
    <w:rPr>
      <w:rFonts w:ascii="Times New Roman" w:hAnsi="Times New Roman"/>
      <w:sz w:val="24"/>
      <w:lang w:val="en-CA"/>
    </w:rPr>
  </w:style>
  <w:style w:type="paragraph" w:styleId="Heading1">
    <w:name w:val="heading 1"/>
    <w:basedOn w:val="Normal"/>
    <w:next w:val="Normal"/>
    <w:link w:val="Heading1Char"/>
    <w:uiPriority w:val="9"/>
    <w:qFormat/>
    <w:rsid w:val="00450657"/>
    <w:pPr>
      <w:keepNext/>
      <w:keepLines/>
      <w:spacing w:before="480" w:after="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50657"/>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450657"/>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45065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8700A"/>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88700A"/>
    <w:rPr>
      <w:rFonts w:ascii="Times New Roman" w:eastAsiaTheme="majorEastAsia" w:hAnsi="Times New Roman" w:cstheme="majorBidi"/>
      <w:b/>
      <w:sz w:val="24"/>
      <w:lang w:val="en-CA"/>
    </w:rPr>
  </w:style>
  <w:style w:type="paragraph" w:styleId="NoSpacing">
    <w:name w:val="No Spacing"/>
    <w:uiPriority w:val="1"/>
    <w:qFormat/>
    <w:rsid w:val="0088700A"/>
    <w:pPr>
      <w:spacing w:after="0" w:line="240" w:lineRule="auto"/>
    </w:pPr>
    <w:rPr>
      <w:rFonts w:ascii="Times New Roman" w:hAnsi="Times New Roman"/>
      <w:lang w:val="en-CA"/>
    </w:rPr>
  </w:style>
  <w:style w:type="table" w:customStyle="1" w:styleId="TableGrid7">
    <w:name w:val="Table Grid7"/>
    <w:basedOn w:val="TableNormal"/>
    <w:next w:val="TableGrid"/>
    <w:uiPriority w:val="99"/>
    <w:rsid w:val="0088700A"/>
    <w:pPr>
      <w:spacing w:after="0" w:line="240" w:lineRule="auto"/>
    </w:pPr>
    <w:rPr>
      <w:rFonts w:ascii="Times New Roman" w:eastAsia="Times New Roman" w:hAnsi="Times New Roman" w:cs="Times New Roman"/>
      <w:sz w:val="20"/>
      <w:szCs w:val="20"/>
      <w:lang w:val="en-CA"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87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50657"/>
    <w:rPr>
      <w:rFonts w:asciiTheme="majorHAnsi" w:eastAsiaTheme="majorEastAsia" w:hAnsiTheme="majorHAnsi" w:cstheme="majorBidi"/>
      <w:i/>
      <w:iCs/>
      <w:color w:val="365F91" w:themeColor="accent1" w:themeShade="BF"/>
      <w:sz w:val="24"/>
      <w:lang w:val="en-CA"/>
    </w:rPr>
  </w:style>
  <w:style w:type="character" w:customStyle="1" w:styleId="Heading1Char">
    <w:name w:val="Heading 1 Char"/>
    <w:basedOn w:val="DefaultParagraphFont"/>
    <w:link w:val="Heading1"/>
    <w:uiPriority w:val="9"/>
    <w:rsid w:val="00450657"/>
    <w:rPr>
      <w:rFonts w:ascii="Times New Roman" w:eastAsiaTheme="majorEastAsia" w:hAnsi="Times New Roman" w:cstheme="majorBidi"/>
      <w:b/>
      <w:bCs/>
      <w:sz w:val="32"/>
      <w:szCs w:val="28"/>
      <w:lang w:val="en-CA"/>
    </w:rPr>
  </w:style>
  <w:style w:type="character" w:customStyle="1" w:styleId="Heading2Char">
    <w:name w:val="Heading 2 Char"/>
    <w:basedOn w:val="DefaultParagraphFont"/>
    <w:link w:val="Heading2"/>
    <w:uiPriority w:val="9"/>
    <w:rsid w:val="00450657"/>
    <w:rPr>
      <w:rFonts w:ascii="Times New Roman" w:eastAsiaTheme="majorEastAsia" w:hAnsi="Times New Roman" w:cstheme="majorBidi"/>
      <w:b/>
      <w:bCs/>
      <w:sz w:val="28"/>
      <w:szCs w:val="26"/>
      <w:lang w:val="en-CA"/>
    </w:rPr>
  </w:style>
  <w:style w:type="character" w:customStyle="1" w:styleId="Heading3Char">
    <w:name w:val="Heading 3 Char"/>
    <w:basedOn w:val="DefaultParagraphFont"/>
    <w:link w:val="Heading3"/>
    <w:uiPriority w:val="9"/>
    <w:rsid w:val="00450657"/>
    <w:rPr>
      <w:rFonts w:ascii="Times New Roman" w:eastAsiaTheme="majorEastAsia" w:hAnsi="Times New Roman" w:cstheme="majorBidi"/>
      <w:b/>
      <w:bCs/>
      <w:sz w:val="24"/>
      <w:lang w:val="en-CA"/>
    </w:rPr>
  </w:style>
  <w:style w:type="paragraph" w:styleId="ListParagraph">
    <w:name w:val="List Paragraph"/>
    <w:basedOn w:val="Normal"/>
    <w:uiPriority w:val="34"/>
    <w:qFormat/>
    <w:rsid w:val="00450657"/>
    <w:pPr>
      <w:ind w:left="720"/>
      <w:contextualSpacing/>
    </w:pPr>
  </w:style>
  <w:style w:type="character" w:styleId="Hyperlink">
    <w:name w:val="Hyperlink"/>
    <w:basedOn w:val="DefaultParagraphFont"/>
    <w:uiPriority w:val="99"/>
    <w:unhideWhenUsed/>
    <w:rsid w:val="00450657"/>
    <w:rPr>
      <w:color w:val="0000FF" w:themeColor="hyperlink"/>
      <w:u w:val="single"/>
    </w:rPr>
  </w:style>
  <w:style w:type="paragraph" w:styleId="BalloonText">
    <w:name w:val="Balloon Text"/>
    <w:basedOn w:val="Normal"/>
    <w:link w:val="BalloonTextChar"/>
    <w:uiPriority w:val="99"/>
    <w:semiHidden/>
    <w:unhideWhenUsed/>
    <w:rsid w:val="00450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657"/>
    <w:rPr>
      <w:rFonts w:ascii="Tahoma" w:hAnsi="Tahoma" w:cs="Tahoma"/>
      <w:sz w:val="16"/>
      <w:szCs w:val="16"/>
      <w:lang w:val="en-CA"/>
    </w:rPr>
  </w:style>
  <w:style w:type="character" w:styleId="CommentReference">
    <w:name w:val="annotation reference"/>
    <w:basedOn w:val="DefaultParagraphFont"/>
    <w:uiPriority w:val="99"/>
    <w:semiHidden/>
    <w:unhideWhenUsed/>
    <w:rsid w:val="00450657"/>
    <w:rPr>
      <w:sz w:val="16"/>
      <w:szCs w:val="16"/>
    </w:rPr>
  </w:style>
  <w:style w:type="paragraph" w:styleId="CommentText">
    <w:name w:val="annotation text"/>
    <w:basedOn w:val="Normal"/>
    <w:link w:val="CommentTextChar"/>
    <w:uiPriority w:val="99"/>
    <w:unhideWhenUsed/>
    <w:rsid w:val="00450657"/>
    <w:pPr>
      <w:spacing w:line="240" w:lineRule="auto"/>
    </w:pPr>
    <w:rPr>
      <w:sz w:val="20"/>
      <w:szCs w:val="20"/>
    </w:rPr>
  </w:style>
  <w:style w:type="character" w:customStyle="1" w:styleId="CommentTextChar">
    <w:name w:val="Comment Text Char"/>
    <w:basedOn w:val="DefaultParagraphFont"/>
    <w:link w:val="CommentText"/>
    <w:uiPriority w:val="99"/>
    <w:rsid w:val="00450657"/>
    <w:rPr>
      <w:rFonts w:ascii="Times New Roman" w:hAnsi="Times New Roman"/>
      <w:sz w:val="20"/>
      <w:szCs w:val="20"/>
      <w:lang w:val="en-CA"/>
    </w:rPr>
  </w:style>
  <w:style w:type="paragraph" w:styleId="CommentSubject">
    <w:name w:val="annotation subject"/>
    <w:basedOn w:val="CommentText"/>
    <w:next w:val="CommentText"/>
    <w:link w:val="CommentSubjectChar"/>
    <w:uiPriority w:val="99"/>
    <w:semiHidden/>
    <w:unhideWhenUsed/>
    <w:rsid w:val="00450657"/>
    <w:rPr>
      <w:b/>
      <w:bCs/>
    </w:rPr>
  </w:style>
  <w:style w:type="character" w:customStyle="1" w:styleId="CommentSubjectChar">
    <w:name w:val="Comment Subject Char"/>
    <w:basedOn w:val="CommentTextChar"/>
    <w:link w:val="CommentSubject"/>
    <w:uiPriority w:val="99"/>
    <w:semiHidden/>
    <w:rsid w:val="00450657"/>
    <w:rPr>
      <w:rFonts w:ascii="Times New Roman" w:hAnsi="Times New Roman"/>
      <w:b/>
      <w:bCs/>
      <w:sz w:val="20"/>
      <w:szCs w:val="20"/>
      <w:lang w:val="en-CA"/>
    </w:rPr>
  </w:style>
  <w:style w:type="paragraph" w:styleId="Revision">
    <w:name w:val="Revision"/>
    <w:hidden/>
    <w:uiPriority w:val="99"/>
    <w:semiHidden/>
    <w:rsid w:val="00450657"/>
    <w:pPr>
      <w:spacing w:after="0" w:line="240" w:lineRule="auto"/>
    </w:pPr>
    <w:rPr>
      <w:lang w:val="en-CA"/>
    </w:rPr>
  </w:style>
  <w:style w:type="paragraph" w:styleId="Header">
    <w:name w:val="header"/>
    <w:basedOn w:val="Normal"/>
    <w:link w:val="HeaderChar"/>
    <w:uiPriority w:val="99"/>
    <w:unhideWhenUsed/>
    <w:rsid w:val="00450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657"/>
    <w:rPr>
      <w:rFonts w:ascii="Times New Roman" w:hAnsi="Times New Roman"/>
      <w:sz w:val="24"/>
      <w:lang w:val="en-CA"/>
    </w:rPr>
  </w:style>
  <w:style w:type="paragraph" w:styleId="Footer">
    <w:name w:val="footer"/>
    <w:basedOn w:val="Normal"/>
    <w:link w:val="FooterChar"/>
    <w:uiPriority w:val="99"/>
    <w:unhideWhenUsed/>
    <w:rsid w:val="004506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657"/>
    <w:rPr>
      <w:rFonts w:ascii="Times New Roman" w:hAnsi="Times New Roman"/>
      <w:sz w:val="24"/>
      <w:lang w:val="en-CA"/>
    </w:rPr>
  </w:style>
  <w:style w:type="character" w:styleId="PlaceholderText">
    <w:name w:val="Placeholder Text"/>
    <w:basedOn w:val="DefaultParagraphFont"/>
    <w:uiPriority w:val="99"/>
    <w:semiHidden/>
    <w:rsid w:val="00450657"/>
    <w:rPr>
      <w:color w:val="808080"/>
    </w:rPr>
  </w:style>
  <w:style w:type="paragraph" w:styleId="TOCHeading">
    <w:name w:val="TOC Heading"/>
    <w:basedOn w:val="Heading1"/>
    <w:next w:val="Normal"/>
    <w:uiPriority w:val="39"/>
    <w:unhideWhenUsed/>
    <w:qFormat/>
    <w:rsid w:val="00450657"/>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qFormat/>
    <w:rsid w:val="00450657"/>
    <w:pPr>
      <w:tabs>
        <w:tab w:val="right" w:leader="dot" w:pos="9350"/>
      </w:tabs>
      <w:spacing w:after="100"/>
    </w:pPr>
    <w:rPr>
      <w:b/>
      <w:noProof/>
    </w:rPr>
  </w:style>
  <w:style w:type="paragraph" w:styleId="TOC2">
    <w:name w:val="toc 2"/>
    <w:basedOn w:val="Normal"/>
    <w:next w:val="Normal"/>
    <w:autoRedefine/>
    <w:uiPriority w:val="39"/>
    <w:unhideWhenUsed/>
    <w:qFormat/>
    <w:rsid w:val="00450657"/>
    <w:pPr>
      <w:spacing w:after="100" w:line="240" w:lineRule="auto"/>
      <w:ind w:left="220"/>
    </w:pPr>
    <w:rPr>
      <w:rFonts w:eastAsia="Calibri" w:cs="Times New Roman"/>
      <w:b/>
      <w:lang w:val="en-US"/>
    </w:rPr>
  </w:style>
  <w:style w:type="paragraph" w:styleId="TOC3">
    <w:name w:val="toc 3"/>
    <w:basedOn w:val="Normal"/>
    <w:next w:val="Normal"/>
    <w:autoRedefine/>
    <w:uiPriority w:val="39"/>
    <w:unhideWhenUsed/>
    <w:qFormat/>
    <w:rsid w:val="00450657"/>
    <w:pPr>
      <w:spacing w:after="100"/>
      <w:ind w:left="440"/>
    </w:pPr>
  </w:style>
  <w:style w:type="paragraph" w:styleId="Date">
    <w:name w:val="Date"/>
    <w:basedOn w:val="Normal"/>
    <w:next w:val="Normal"/>
    <w:link w:val="DateChar"/>
    <w:uiPriority w:val="99"/>
    <w:semiHidden/>
    <w:unhideWhenUsed/>
    <w:rsid w:val="00450657"/>
    <w:rPr>
      <w:rFonts w:eastAsiaTheme="minorEastAsia"/>
      <w:lang w:eastAsia="en-CA"/>
    </w:rPr>
  </w:style>
  <w:style w:type="character" w:customStyle="1" w:styleId="DateChar">
    <w:name w:val="Date Char"/>
    <w:basedOn w:val="DefaultParagraphFont"/>
    <w:link w:val="Date"/>
    <w:uiPriority w:val="99"/>
    <w:semiHidden/>
    <w:rsid w:val="00450657"/>
    <w:rPr>
      <w:rFonts w:ascii="Times New Roman" w:eastAsiaTheme="minorEastAsia" w:hAnsi="Times New Roman"/>
      <w:sz w:val="24"/>
      <w:lang w:val="en-CA" w:eastAsia="en-CA"/>
    </w:rPr>
  </w:style>
  <w:style w:type="numbering" w:customStyle="1" w:styleId="NoList1">
    <w:name w:val="No List1"/>
    <w:next w:val="NoList"/>
    <w:uiPriority w:val="99"/>
    <w:semiHidden/>
    <w:unhideWhenUsed/>
    <w:rsid w:val="00450657"/>
  </w:style>
  <w:style w:type="character" w:customStyle="1" w:styleId="searchhistory-search-header">
    <w:name w:val="searchhistory-search-header"/>
    <w:basedOn w:val="DefaultParagraphFont"/>
    <w:rsid w:val="00450657"/>
  </w:style>
  <w:style w:type="character" w:customStyle="1" w:styleId="searchhistory-search-term">
    <w:name w:val="searchhistory-search-term"/>
    <w:basedOn w:val="DefaultParagraphFont"/>
    <w:rsid w:val="00450657"/>
  </w:style>
  <w:style w:type="character" w:styleId="FollowedHyperlink">
    <w:name w:val="FollowedHyperlink"/>
    <w:basedOn w:val="DefaultParagraphFont"/>
    <w:uiPriority w:val="99"/>
    <w:semiHidden/>
    <w:unhideWhenUsed/>
    <w:rsid w:val="00450657"/>
    <w:rPr>
      <w:color w:val="800080"/>
      <w:u w:val="single"/>
    </w:rPr>
  </w:style>
  <w:style w:type="table" w:customStyle="1" w:styleId="TableGrid15">
    <w:name w:val="Table Grid15"/>
    <w:basedOn w:val="TableNormal"/>
    <w:next w:val="TableGrid"/>
    <w:uiPriority w:val="59"/>
    <w:rsid w:val="004506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450657"/>
    <w:pPr>
      <w:spacing w:after="0"/>
    </w:pPr>
  </w:style>
  <w:style w:type="table" w:customStyle="1" w:styleId="TableGrid1">
    <w:name w:val="Table Grid1"/>
    <w:basedOn w:val="TableNormal"/>
    <w:next w:val="TableGrid"/>
    <w:uiPriority w:val="59"/>
    <w:rsid w:val="00450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B2C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00A"/>
    <w:rPr>
      <w:rFonts w:ascii="Times New Roman" w:hAnsi="Times New Roman"/>
      <w:sz w:val="24"/>
      <w:lang w:val="en-CA"/>
    </w:rPr>
  </w:style>
  <w:style w:type="paragraph" w:styleId="Heading1">
    <w:name w:val="heading 1"/>
    <w:basedOn w:val="Normal"/>
    <w:next w:val="Normal"/>
    <w:link w:val="Heading1Char"/>
    <w:uiPriority w:val="9"/>
    <w:qFormat/>
    <w:rsid w:val="00450657"/>
    <w:pPr>
      <w:keepNext/>
      <w:keepLines/>
      <w:spacing w:before="480" w:after="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50657"/>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450657"/>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45065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8700A"/>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88700A"/>
    <w:rPr>
      <w:rFonts w:ascii="Times New Roman" w:eastAsiaTheme="majorEastAsia" w:hAnsi="Times New Roman" w:cstheme="majorBidi"/>
      <w:b/>
      <w:sz w:val="24"/>
      <w:lang w:val="en-CA"/>
    </w:rPr>
  </w:style>
  <w:style w:type="paragraph" w:styleId="NoSpacing">
    <w:name w:val="No Spacing"/>
    <w:uiPriority w:val="1"/>
    <w:qFormat/>
    <w:rsid w:val="0088700A"/>
    <w:pPr>
      <w:spacing w:after="0" w:line="240" w:lineRule="auto"/>
    </w:pPr>
    <w:rPr>
      <w:rFonts w:ascii="Times New Roman" w:hAnsi="Times New Roman"/>
      <w:lang w:val="en-CA"/>
    </w:rPr>
  </w:style>
  <w:style w:type="table" w:customStyle="1" w:styleId="TableGrid7">
    <w:name w:val="Table Grid7"/>
    <w:basedOn w:val="TableNormal"/>
    <w:next w:val="TableGrid"/>
    <w:uiPriority w:val="99"/>
    <w:rsid w:val="0088700A"/>
    <w:pPr>
      <w:spacing w:after="0" w:line="240" w:lineRule="auto"/>
    </w:pPr>
    <w:rPr>
      <w:rFonts w:ascii="Times New Roman" w:eastAsia="Times New Roman" w:hAnsi="Times New Roman" w:cs="Times New Roman"/>
      <w:sz w:val="20"/>
      <w:szCs w:val="20"/>
      <w:lang w:val="en-CA"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87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50657"/>
    <w:rPr>
      <w:rFonts w:asciiTheme="majorHAnsi" w:eastAsiaTheme="majorEastAsia" w:hAnsiTheme="majorHAnsi" w:cstheme="majorBidi"/>
      <w:i/>
      <w:iCs/>
      <w:color w:val="365F91" w:themeColor="accent1" w:themeShade="BF"/>
      <w:sz w:val="24"/>
      <w:lang w:val="en-CA"/>
    </w:rPr>
  </w:style>
  <w:style w:type="character" w:customStyle="1" w:styleId="Heading1Char">
    <w:name w:val="Heading 1 Char"/>
    <w:basedOn w:val="DefaultParagraphFont"/>
    <w:link w:val="Heading1"/>
    <w:uiPriority w:val="9"/>
    <w:rsid w:val="00450657"/>
    <w:rPr>
      <w:rFonts w:ascii="Times New Roman" w:eastAsiaTheme="majorEastAsia" w:hAnsi="Times New Roman" w:cstheme="majorBidi"/>
      <w:b/>
      <w:bCs/>
      <w:sz w:val="32"/>
      <w:szCs w:val="28"/>
      <w:lang w:val="en-CA"/>
    </w:rPr>
  </w:style>
  <w:style w:type="character" w:customStyle="1" w:styleId="Heading2Char">
    <w:name w:val="Heading 2 Char"/>
    <w:basedOn w:val="DefaultParagraphFont"/>
    <w:link w:val="Heading2"/>
    <w:uiPriority w:val="9"/>
    <w:rsid w:val="00450657"/>
    <w:rPr>
      <w:rFonts w:ascii="Times New Roman" w:eastAsiaTheme="majorEastAsia" w:hAnsi="Times New Roman" w:cstheme="majorBidi"/>
      <w:b/>
      <w:bCs/>
      <w:sz w:val="28"/>
      <w:szCs w:val="26"/>
      <w:lang w:val="en-CA"/>
    </w:rPr>
  </w:style>
  <w:style w:type="character" w:customStyle="1" w:styleId="Heading3Char">
    <w:name w:val="Heading 3 Char"/>
    <w:basedOn w:val="DefaultParagraphFont"/>
    <w:link w:val="Heading3"/>
    <w:uiPriority w:val="9"/>
    <w:rsid w:val="00450657"/>
    <w:rPr>
      <w:rFonts w:ascii="Times New Roman" w:eastAsiaTheme="majorEastAsia" w:hAnsi="Times New Roman" w:cstheme="majorBidi"/>
      <w:b/>
      <w:bCs/>
      <w:sz w:val="24"/>
      <w:lang w:val="en-CA"/>
    </w:rPr>
  </w:style>
  <w:style w:type="paragraph" w:styleId="ListParagraph">
    <w:name w:val="List Paragraph"/>
    <w:basedOn w:val="Normal"/>
    <w:uiPriority w:val="34"/>
    <w:qFormat/>
    <w:rsid w:val="00450657"/>
    <w:pPr>
      <w:ind w:left="720"/>
      <w:contextualSpacing/>
    </w:pPr>
  </w:style>
  <w:style w:type="character" w:styleId="Hyperlink">
    <w:name w:val="Hyperlink"/>
    <w:basedOn w:val="DefaultParagraphFont"/>
    <w:uiPriority w:val="99"/>
    <w:unhideWhenUsed/>
    <w:rsid w:val="00450657"/>
    <w:rPr>
      <w:color w:val="0000FF" w:themeColor="hyperlink"/>
      <w:u w:val="single"/>
    </w:rPr>
  </w:style>
  <w:style w:type="paragraph" w:styleId="BalloonText">
    <w:name w:val="Balloon Text"/>
    <w:basedOn w:val="Normal"/>
    <w:link w:val="BalloonTextChar"/>
    <w:uiPriority w:val="99"/>
    <w:semiHidden/>
    <w:unhideWhenUsed/>
    <w:rsid w:val="00450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657"/>
    <w:rPr>
      <w:rFonts w:ascii="Tahoma" w:hAnsi="Tahoma" w:cs="Tahoma"/>
      <w:sz w:val="16"/>
      <w:szCs w:val="16"/>
      <w:lang w:val="en-CA"/>
    </w:rPr>
  </w:style>
  <w:style w:type="character" w:styleId="CommentReference">
    <w:name w:val="annotation reference"/>
    <w:basedOn w:val="DefaultParagraphFont"/>
    <w:uiPriority w:val="99"/>
    <w:semiHidden/>
    <w:unhideWhenUsed/>
    <w:rsid w:val="00450657"/>
    <w:rPr>
      <w:sz w:val="16"/>
      <w:szCs w:val="16"/>
    </w:rPr>
  </w:style>
  <w:style w:type="paragraph" w:styleId="CommentText">
    <w:name w:val="annotation text"/>
    <w:basedOn w:val="Normal"/>
    <w:link w:val="CommentTextChar"/>
    <w:uiPriority w:val="99"/>
    <w:unhideWhenUsed/>
    <w:rsid w:val="00450657"/>
    <w:pPr>
      <w:spacing w:line="240" w:lineRule="auto"/>
    </w:pPr>
    <w:rPr>
      <w:sz w:val="20"/>
      <w:szCs w:val="20"/>
    </w:rPr>
  </w:style>
  <w:style w:type="character" w:customStyle="1" w:styleId="CommentTextChar">
    <w:name w:val="Comment Text Char"/>
    <w:basedOn w:val="DefaultParagraphFont"/>
    <w:link w:val="CommentText"/>
    <w:uiPriority w:val="99"/>
    <w:rsid w:val="00450657"/>
    <w:rPr>
      <w:rFonts w:ascii="Times New Roman" w:hAnsi="Times New Roman"/>
      <w:sz w:val="20"/>
      <w:szCs w:val="20"/>
      <w:lang w:val="en-CA"/>
    </w:rPr>
  </w:style>
  <w:style w:type="paragraph" w:styleId="CommentSubject">
    <w:name w:val="annotation subject"/>
    <w:basedOn w:val="CommentText"/>
    <w:next w:val="CommentText"/>
    <w:link w:val="CommentSubjectChar"/>
    <w:uiPriority w:val="99"/>
    <w:semiHidden/>
    <w:unhideWhenUsed/>
    <w:rsid w:val="00450657"/>
    <w:rPr>
      <w:b/>
      <w:bCs/>
    </w:rPr>
  </w:style>
  <w:style w:type="character" w:customStyle="1" w:styleId="CommentSubjectChar">
    <w:name w:val="Comment Subject Char"/>
    <w:basedOn w:val="CommentTextChar"/>
    <w:link w:val="CommentSubject"/>
    <w:uiPriority w:val="99"/>
    <w:semiHidden/>
    <w:rsid w:val="00450657"/>
    <w:rPr>
      <w:rFonts w:ascii="Times New Roman" w:hAnsi="Times New Roman"/>
      <w:b/>
      <w:bCs/>
      <w:sz w:val="20"/>
      <w:szCs w:val="20"/>
      <w:lang w:val="en-CA"/>
    </w:rPr>
  </w:style>
  <w:style w:type="paragraph" w:styleId="Revision">
    <w:name w:val="Revision"/>
    <w:hidden/>
    <w:uiPriority w:val="99"/>
    <w:semiHidden/>
    <w:rsid w:val="00450657"/>
    <w:pPr>
      <w:spacing w:after="0" w:line="240" w:lineRule="auto"/>
    </w:pPr>
    <w:rPr>
      <w:lang w:val="en-CA"/>
    </w:rPr>
  </w:style>
  <w:style w:type="paragraph" w:styleId="Header">
    <w:name w:val="header"/>
    <w:basedOn w:val="Normal"/>
    <w:link w:val="HeaderChar"/>
    <w:uiPriority w:val="99"/>
    <w:unhideWhenUsed/>
    <w:rsid w:val="00450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657"/>
    <w:rPr>
      <w:rFonts w:ascii="Times New Roman" w:hAnsi="Times New Roman"/>
      <w:sz w:val="24"/>
      <w:lang w:val="en-CA"/>
    </w:rPr>
  </w:style>
  <w:style w:type="paragraph" w:styleId="Footer">
    <w:name w:val="footer"/>
    <w:basedOn w:val="Normal"/>
    <w:link w:val="FooterChar"/>
    <w:uiPriority w:val="99"/>
    <w:unhideWhenUsed/>
    <w:rsid w:val="004506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657"/>
    <w:rPr>
      <w:rFonts w:ascii="Times New Roman" w:hAnsi="Times New Roman"/>
      <w:sz w:val="24"/>
      <w:lang w:val="en-CA"/>
    </w:rPr>
  </w:style>
  <w:style w:type="character" w:styleId="PlaceholderText">
    <w:name w:val="Placeholder Text"/>
    <w:basedOn w:val="DefaultParagraphFont"/>
    <w:uiPriority w:val="99"/>
    <w:semiHidden/>
    <w:rsid w:val="00450657"/>
    <w:rPr>
      <w:color w:val="808080"/>
    </w:rPr>
  </w:style>
  <w:style w:type="paragraph" w:styleId="TOCHeading">
    <w:name w:val="TOC Heading"/>
    <w:basedOn w:val="Heading1"/>
    <w:next w:val="Normal"/>
    <w:uiPriority w:val="39"/>
    <w:unhideWhenUsed/>
    <w:qFormat/>
    <w:rsid w:val="00450657"/>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qFormat/>
    <w:rsid w:val="00450657"/>
    <w:pPr>
      <w:tabs>
        <w:tab w:val="right" w:leader="dot" w:pos="9350"/>
      </w:tabs>
      <w:spacing w:after="100"/>
    </w:pPr>
    <w:rPr>
      <w:b/>
      <w:noProof/>
    </w:rPr>
  </w:style>
  <w:style w:type="paragraph" w:styleId="TOC2">
    <w:name w:val="toc 2"/>
    <w:basedOn w:val="Normal"/>
    <w:next w:val="Normal"/>
    <w:autoRedefine/>
    <w:uiPriority w:val="39"/>
    <w:unhideWhenUsed/>
    <w:qFormat/>
    <w:rsid w:val="00450657"/>
    <w:pPr>
      <w:spacing w:after="100" w:line="240" w:lineRule="auto"/>
      <w:ind w:left="220"/>
    </w:pPr>
    <w:rPr>
      <w:rFonts w:eastAsia="Calibri" w:cs="Times New Roman"/>
      <w:b/>
      <w:lang w:val="en-US"/>
    </w:rPr>
  </w:style>
  <w:style w:type="paragraph" w:styleId="TOC3">
    <w:name w:val="toc 3"/>
    <w:basedOn w:val="Normal"/>
    <w:next w:val="Normal"/>
    <w:autoRedefine/>
    <w:uiPriority w:val="39"/>
    <w:unhideWhenUsed/>
    <w:qFormat/>
    <w:rsid w:val="00450657"/>
    <w:pPr>
      <w:spacing w:after="100"/>
      <w:ind w:left="440"/>
    </w:pPr>
  </w:style>
  <w:style w:type="paragraph" w:styleId="Date">
    <w:name w:val="Date"/>
    <w:basedOn w:val="Normal"/>
    <w:next w:val="Normal"/>
    <w:link w:val="DateChar"/>
    <w:uiPriority w:val="99"/>
    <w:semiHidden/>
    <w:unhideWhenUsed/>
    <w:rsid w:val="00450657"/>
    <w:rPr>
      <w:rFonts w:eastAsiaTheme="minorEastAsia"/>
      <w:lang w:eastAsia="en-CA"/>
    </w:rPr>
  </w:style>
  <w:style w:type="character" w:customStyle="1" w:styleId="DateChar">
    <w:name w:val="Date Char"/>
    <w:basedOn w:val="DefaultParagraphFont"/>
    <w:link w:val="Date"/>
    <w:uiPriority w:val="99"/>
    <w:semiHidden/>
    <w:rsid w:val="00450657"/>
    <w:rPr>
      <w:rFonts w:ascii="Times New Roman" w:eastAsiaTheme="minorEastAsia" w:hAnsi="Times New Roman"/>
      <w:sz w:val="24"/>
      <w:lang w:val="en-CA" w:eastAsia="en-CA"/>
    </w:rPr>
  </w:style>
  <w:style w:type="numbering" w:customStyle="1" w:styleId="NoList1">
    <w:name w:val="No List1"/>
    <w:next w:val="NoList"/>
    <w:uiPriority w:val="99"/>
    <w:semiHidden/>
    <w:unhideWhenUsed/>
    <w:rsid w:val="00450657"/>
  </w:style>
  <w:style w:type="character" w:customStyle="1" w:styleId="searchhistory-search-header">
    <w:name w:val="searchhistory-search-header"/>
    <w:basedOn w:val="DefaultParagraphFont"/>
    <w:rsid w:val="00450657"/>
  </w:style>
  <w:style w:type="character" w:customStyle="1" w:styleId="searchhistory-search-term">
    <w:name w:val="searchhistory-search-term"/>
    <w:basedOn w:val="DefaultParagraphFont"/>
    <w:rsid w:val="00450657"/>
  </w:style>
  <w:style w:type="character" w:styleId="FollowedHyperlink">
    <w:name w:val="FollowedHyperlink"/>
    <w:basedOn w:val="DefaultParagraphFont"/>
    <w:uiPriority w:val="99"/>
    <w:semiHidden/>
    <w:unhideWhenUsed/>
    <w:rsid w:val="00450657"/>
    <w:rPr>
      <w:color w:val="800080"/>
      <w:u w:val="single"/>
    </w:rPr>
  </w:style>
  <w:style w:type="table" w:customStyle="1" w:styleId="TableGrid15">
    <w:name w:val="Table Grid15"/>
    <w:basedOn w:val="TableNormal"/>
    <w:next w:val="TableGrid"/>
    <w:uiPriority w:val="59"/>
    <w:rsid w:val="004506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450657"/>
    <w:pPr>
      <w:spacing w:after="0"/>
    </w:pPr>
  </w:style>
  <w:style w:type="table" w:customStyle="1" w:styleId="TableGrid1">
    <w:name w:val="Table Grid1"/>
    <w:basedOn w:val="TableNormal"/>
    <w:next w:val="TableGrid"/>
    <w:uiPriority w:val="59"/>
    <w:rsid w:val="00450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B2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rd.york.ac.uk/crdweb" TargetMode="External"/><Relationship Id="rId18" Type="http://schemas.openxmlformats.org/officeDocument/2006/relationships/hyperlink" Target="http://www.santepop.qc.ca/en/recherchemotscles.html?2" TargetMode="External"/><Relationship Id="rId26" Type="http://schemas.openxmlformats.org/officeDocument/2006/relationships/hyperlink" Target="http://www.htai.org" TargetMode="External"/><Relationship Id="rId3" Type="http://schemas.openxmlformats.org/officeDocument/2006/relationships/styles" Target="styles.xml"/><Relationship Id="rId21" Type="http://schemas.openxmlformats.org/officeDocument/2006/relationships/hyperlink" Target="http://www.fda.gov/ForIndustry/UserFees/PrescriptionDrugUserFee/ucm347317.htm" TargetMode="External"/><Relationship Id="rId7" Type="http://schemas.openxmlformats.org/officeDocument/2006/relationships/footnotes" Target="footnotes.xml"/><Relationship Id="rId12" Type="http://schemas.openxmlformats.org/officeDocument/2006/relationships/hyperlink" Target="http://www.pubmed.gov" TargetMode="External"/><Relationship Id="rId17" Type="http://schemas.openxmlformats.org/officeDocument/2006/relationships/hyperlink" Target="http://www.nyam.org/library/" TargetMode="External"/><Relationship Id="rId25" Type="http://schemas.openxmlformats.org/officeDocument/2006/relationships/hyperlink" Target="http://www.lindalliance.org/" TargetMode="External"/><Relationship Id="rId2" Type="http://schemas.openxmlformats.org/officeDocument/2006/relationships/numbering" Target="numbering.xml"/><Relationship Id="rId16" Type="http://schemas.openxmlformats.org/officeDocument/2006/relationships/hyperlink" Target="http://apps.webofknowledge.com/summary.do?product=UA&amp;doc=1&amp;qid=1&amp;SID=3Di1dvssPbT8JxD1wkf&amp;search_mode=GeneralSearch" TargetMode="External"/><Relationship Id="rId20" Type="http://schemas.openxmlformats.org/officeDocument/2006/relationships/hyperlink" Target="http://link.springer.com/journal/4027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d.york.ac.uk/crdweb/" TargetMode="External"/><Relationship Id="rId24" Type="http://schemas.openxmlformats.org/officeDocument/2006/relationships/hyperlink" Target="http://www.pcori.org"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apps.webofknowledge.com/summary.do?product=UA&amp;doc=1&amp;qid=2&amp;SID=3Di1dvssPbT8JxD1wkf&amp;search_mode=GeneralSearch" TargetMode="External"/><Relationship Id="rId23" Type="http://schemas.openxmlformats.org/officeDocument/2006/relationships/hyperlink" Target="http://www.patientsacademy.eu" TargetMode="External"/><Relationship Id="rId28" Type="http://schemas.openxmlformats.org/officeDocument/2006/relationships/hyperlink" Target="http://www.googlescholar.com" TargetMode="External"/><Relationship Id="rId10" Type="http://schemas.openxmlformats.org/officeDocument/2006/relationships/hyperlink" Target="file:///C:\Users\aldunn\Downloads\www.pubmed.gov" TargetMode="External"/><Relationship Id="rId19" Type="http://schemas.openxmlformats.org/officeDocument/2006/relationships/hyperlink" Target="https://www.evidence.nhs.uk/"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pubmed.gov" TargetMode="External"/><Relationship Id="rId14" Type="http://schemas.openxmlformats.org/officeDocument/2006/relationships/hyperlink" Target="http://apps.webofknowledge.com/summary.do?product=UA&amp;doc=1&amp;qid=3&amp;SID=3Di1dvssPbT8JxD1wkf&amp;search_mode=CombineSearches" TargetMode="External"/><Relationship Id="rId22" Type="http://schemas.openxmlformats.org/officeDocument/2006/relationships/hyperlink" Target="http://www.eu-patient.eu" TargetMode="External"/><Relationship Id="rId27" Type="http://schemas.openxmlformats.org/officeDocument/2006/relationships/hyperlink" Target="http://www.google.c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A4536-A58E-48A3-8459-203F45B8E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60</Pages>
  <Words>22505</Words>
  <Characters>128283</Characters>
  <Application>Microsoft Office Word</Application>
  <DocSecurity>0</DocSecurity>
  <Lines>1069</Lines>
  <Paragraphs>300</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150488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aldunn</dc:creator>
  <cp:keywords/>
  <dc:description/>
  <cp:lastModifiedBy>Sevilla, Hernando Jr.</cp:lastModifiedBy>
  <cp:revision>7</cp:revision>
  <cp:lastPrinted>2017-12-01T01:25:00Z</cp:lastPrinted>
  <dcterms:created xsi:type="dcterms:W3CDTF">2017-12-18T19:40:00Z</dcterms:created>
  <dcterms:modified xsi:type="dcterms:W3CDTF">2017-12-21T16:06:00Z</dcterms:modified>
</cp:coreProperties>
</file>