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DA9" w:rsidRDefault="00C84844" w:rsidP="00A43DA9">
      <w:pPr>
        <w:pStyle w:val="CuerpoBA"/>
        <w:jc w:val="both"/>
        <w:rPr>
          <w:rStyle w:val="Ninguno"/>
          <w:rFonts w:cs="Times New Roman"/>
          <w:b/>
          <w:bCs/>
          <w:sz w:val="22"/>
          <w:szCs w:val="20"/>
        </w:rPr>
      </w:pPr>
      <w:r>
        <w:rPr>
          <w:rStyle w:val="Ninguno"/>
          <w:rFonts w:cs="Times New Roman"/>
          <w:b/>
          <w:bCs/>
          <w:sz w:val="22"/>
          <w:szCs w:val="20"/>
        </w:rPr>
        <w:t>Additional file 1</w:t>
      </w:r>
    </w:p>
    <w:p w:rsidR="00A43DA9" w:rsidRDefault="00A43DA9" w:rsidP="00A43DA9">
      <w:pPr>
        <w:pStyle w:val="CuerpoBA"/>
        <w:widowControl w:val="0"/>
        <w:ind w:left="108" w:hanging="108"/>
        <w:jc w:val="both"/>
        <w:rPr>
          <w:rFonts w:eastAsia="Calibri"/>
        </w:rPr>
      </w:pPr>
    </w:p>
    <w:p w:rsidR="00A43DA9" w:rsidRDefault="00A43DA9" w:rsidP="00A43DA9">
      <w:pPr>
        <w:pStyle w:val="CuerpoBA"/>
        <w:widowControl w:val="0"/>
        <w:jc w:val="both"/>
        <w:rPr>
          <w:rFonts w:eastAsia="Calibri" w:cs="Times New Roman"/>
          <w:sz w:val="22"/>
          <w:szCs w:val="20"/>
        </w:rPr>
      </w:pPr>
      <w:r>
        <w:rPr>
          <w:rFonts w:eastAsia="Calibri" w:cs="Times New Roman"/>
          <w:sz w:val="22"/>
          <w:szCs w:val="20"/>
        </w:rPr>
        <w:t>Figure</w:t>
      </w:r>
      <w:r w:rsidR="00C84844">
        <w:rPr>
          <w:rFonts w:eastAsia="Calibri" w:cs="Times New Roman"/>
          <w:sz w:val="22"/>
          <w:szCs w:val="20"/>
        </w:rPr>
        <w:t xml:space="preserve"> S1</w:t>
      </w:r>
      <w:r>
        <w:rPr>
          <w:rStyle w:val="Ninguno"/>
          <w:rFonts w:cs="Times New Roman"/>
          <w:bCs/>
          <w:sz w:val="22"/>
          <w:szCs w:val="20"/>
          <w:shd w:val="clear" w:color="auto" w:fill="FEFFFF"/>
        </w:rPr>
        <w:t xml:space="preserve"> Analysis of responders at week 8, 16 and 24, defined as the proportion of patients with at least 1 month improvement in the age equivalents of the MP-R development </w:t>
      </w:r>
      <w:proofErr w:type="gramStart"/>
      <w:r>
        <w:rPr>
          <w:rStyle w:val="Ninguno"/>
          <w:rFonts w:cs="Times New Roman"/>
          <w:bCs/>
          <w:sz w:val="22"/>
          <w:szCs w:val="20"/>
          <w:shd w:val="clear" w:color="auto" w:fill="FEFFFF"/>
        </w:rPr>
        <w:t xml:space="preserve">index </w:t>
      </w:r>
      <w:r>
        <w:rPr>
          <w:rFonts w:eastAsia="Calibri" w:cs="Times New Roman"/>
          <w:sz w:val="22"/>
          <w:szCs w:val="20"/>
        </w:rPr>
        <w:t xml:space="preserve"> (</w:t>
      </w:r>
      <w:proofErr w:type="gramEnd"/>
      <w:r>
        <w:rPr>
          <w:rFonts w:eastAsia="Calibri" w:cs="Times New Roman"/>
          <w:sz w:val="22"/>
          <w:szCs w:val="20"/>
        </w:rPr>
        <w:t>attached file)</w:t>
      </w:r>
    </w:p>
    <w:p w:rsidR="00A43DA9" w:rsidRDefault="00A43DA9" w:rsidP="00A43DA9">
      <w:pPr>
        <w:pStyle w:val="CuerpoBA"/>
        <w:widowControl w:val="0"/>
        <w:jc w:val="both"/>
        <w:rPr>
          <w:rFonts w:eastAsia="Calibri" w:cs="Times New Roman"/>
          <w:sz w:val="22"/>
          <w:szCs w:val="20"/>
        </w:rPr>
      </w:pPr>
    </w:p>
    <w:p w:rsidR="00A43DA9" w:rsidRDefault="00A43DA9" w:rsidP="00A43DA9">
      <w:pPr>
        <w:pStyle w:val="CuerpoBA"/>
        <w:widowControl w:val="0"/>
        <w:rPr>
          <w:rFonts w:eastAsia="Calibri"/>
          <w:sz w:val="20"/>
          <w:szCs w:val="20"/>
        </w:rPr>
      </w:pPr>
    </w:p>
    <w:p w:rsidR="00A43DA9" w:rsidRDefault="00A43DA9" w:rsidP="00A43DA9">
      <w:pPr>
        <w:pStyle w:val="CuerpoBA"/>
        <w:jc w:val="both"/>
        <w:rPr>
          <w:rFonts w:cs="Times New Roman"/>
          <w:b/>
          <w:sz w:val="22"/>
          <w:szCs w:val="22"/>
        </w:rPr>
      </w:pPr>
      <w:r>
        <w:rPr>
          <w:rStyle w:val="Ninguno"/>
          <w:rFonts w:cs="Times New Roman"/>
          <w:b/>
          <w:sz w:val="22"/>
          <w:szCs w:val="22"/>
          <w:shd w:val="clear" w:color="auto" w:fill="FEFFFF"/>
        </w:rPr>
        <w:t xml:space="preserve">Table </w:t>
      </w:r>
      <w:r w:rsidR="00C84844">
        <w:rPr>
          <w:rStyle w:val="Ninguno"/>
          <w:rFonts w:cs="Times New Roman"/>
          <w:b/>
          <w:sz w:val="22"/>
          <w:szCs w:val="22"/>
          <w:shd w:val="clear" w:color="auto" w:fill="FEFFFF"/>
        </w:rPr>
        <w:t>S</w:t>
      </w:r>
      <w:r>
        <w:rPr>
          <w:rStyle w:val="Ninguno"/>
          <w:rFonts w:cs="Times New Roman"/>
          <w:b/>
          <w:sz w:val="22"/>
          <w:szCs w:val="22"/>
          <w:shd w:val="clear" w:color="auto" w:fill="FEFFFF"/>
        </w:rPr>
        <w:t>1 Absolute mean changes in specific domains of the MP-R scale at week 24</w:t>
      </w:r>
    </w:p>
    <w:p w:rsidR="00A43DA9" w:rsidRDefault="00A43DA9" w:rsidP="00A43DA9">
      <w:pPr>
        <w:pStyle w:val="CuerpoBA"/>
        <w:rPr>
          <w:rFonts w:eastAsia="Calibri" w:cs="Times New Roman"/>
          <w:sz w:val="22"/>
          <w:szCs w:val="22"/>
        </w:rPr>
      </w:pPr>
    </w:p>
    <w:tbl>
      <w:tblPr>
        <w:tblStyle w:val="TableNormal1"/>
        <w:tblW w:w="996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70"/>
        <w:gridCol w:w="2490"/>
        <w:gridCol w:w="1624"/>
        <w:gridCol w:w="1410"/>
        <w:gridCol w:w="1510"/>
        <w:gridCol w:w="1056"/>
      </w:tblGrid>
      <w:tr w:rsidR="00A43DA9" w:rsidRPr="00F37E08" w:rsidTr="00A43DA9">
        <w:trPr>
          <w:trHeight w:val="340"/>
          <w:jc w:val="center"/>
        </w:trPr>
        <w:tc>
          <w:tcPr>
            <w:tcW w:w="7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rPr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Secondary endpoint: Specific domains of the MP-R scale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DA9" w:rsidRDefault="00A43DA9">
            <w:pPr>
              <w:rPr>
                <w:b/>
                <w:sz w:val="22"/>
                <w:szCs w:val="22"/>
                <w:bdr w:val="none" w:sz="0" w:space="0" w:color="auto" w:frame="1"/>
                <w:lang w:val="en-US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DA9" w:rsidRDefault="00A43DA9">
            <w:pPr>
              <w:rPr>
                <w:b/>
                <w:sz w:val="22"/>
                <w:szCs w:val="22"/>
                <w:bdr w:val="none" w:sz="0" w:space="0" w:color="auto" w:frame="1"/>
                <w:lang w:val="en-US"/>
              </w:rPr>
            </w:pPr>
          </w:p>
        </w:tc>
      </w:tr>
      <w:tr w:rsidR="00A43DA9" w:rsidTr="00A43DA9">
        <w:trPr>
          <w:trHeight w:val="1460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Style w:val="Ninguno"/>
                <w:rFonts w:eastAsia="Calibri"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Age equivalents (months)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DA9" w:rsidRDefault="00A43DA9">
            <w:pPr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eastAsia="Calibri"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 xml:space="preserve">Group A </w:t>
            </w:r>
          </w:p>
          <w:p w:rsidR="00A43DA9" w:rsidRDefault="00A43DA9">
            <w:pPr>
              <w:pStyle w:val="CuerpoBA"/>
              <w:jc w:val="center"/>
              <w:rPr>
                <w:rFonts w:eastAsia="Calibri"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(Placebo-Minocycline)</w:t>
            </w:r>
          </w:p>
          <w:p w:rsidR="00A43DA9" w:rsidRDefault="00A43DA9">
            <w:pPr>
              <w:pStyle w:val="CuerpoBA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(N=11)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eastAsia="Calibri"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Group B1</w:t>
            </w:r>
          </w:p>
          <w:p w:rsidR="00A43DA9" w:rsidRDefault="00A43DA9">
            <w:pPr>
              <w:pStyle w:val="CuerpoBA"/>
              <w:jc w:val="center"/>
              <w:rPr>
                <w:rFonts w:eastAsia="Calibri"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 xml:space="preserve">(Minocycline-Placebo) </w:t>
            </w:r>
          </w:p>
          <w:p w:rsidR="00A43DA9" w:rsidRDefault="00A43DA9">
            <w:pPr>
              <w:pStyle w:val="CuerpoBA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(N=11)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eastAsia="Calibri"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 xml:space="preserve">Group B2 </w:t>
            </w:r>
          </w:p>
          <w:p w:rsidR="00A43DA9" w:rsidRDefault="00A43DA9">
            <w:pPr>
              <w:pStyle w:val="CuerpoBA"/>
              <w:jc w:val="center"/>
              <w:rPr>
                <w:rFonts w:eastAsia="Calibri"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(Minocycline- Minocycline)</w:t>
            </w:r>
          </w:p>
          <w:p w:rsidR="00A43DA9" w:rsidRDefault="00A43DA9">
            <w:pPr>
              <w:pStyle w:val="CuerpoBA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(N=10)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p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Style w:val="Ninguno"/>
                <w:rFonts w:eastAsia="Calibri"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Cognition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Baseline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11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55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18)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13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73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69)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11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70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58)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704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7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rStyle w:val="Ninguno"/>
                <w:rFonts w:eastAsia="Calibri"/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Week 24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15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10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65)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13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18 (8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37)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8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15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90)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112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7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rStyle w:val="Ninguno"/>
                <w:rFonts w:eastAsia="Calibri"/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Absolute mean change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2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60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13)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-0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54 (4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59)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-3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50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80)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085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Fine Motor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Baseline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12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18 (5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94)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12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82 (5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13)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40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45)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626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7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Week 24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13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55 (7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32)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12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18 (7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97)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8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40 (4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76)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229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7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Absolute mean change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36 (3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82)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-0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63 (4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96)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-2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00 (5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71)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295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Visual Motor Coordination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Baseline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12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09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42)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12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09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77)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40 (7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39)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813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7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Week 24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13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55 (7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06)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14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00 (7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32)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8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60 (5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37)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160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7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Absolute mean change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45 (5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16)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90 (5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08)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-1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80 (7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39)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314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Style w:val="Ninguno"/>
                <w:rFonts w:eastAsia="Calibri"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Gross Motor Scale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Baseline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20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64 (7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90)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20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45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71)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17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00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84)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492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7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rStyle w:val="Ninguno"/>
                <w:rFonts w:eastAsia="Calibri"/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Week 24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21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18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46)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19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73 (7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39)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18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40 (8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26)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692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7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rStyle w:val="Ninguno"/>
                <w:rFonts w:eastAsia="Calibri"/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Absolute mean change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54 (3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23)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-0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72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97)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40 (2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11)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580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Style w:val="Ninguno"/>
                <w:rFonts w:eastAsia="Calibri"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Socio-emotional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Baseline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19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09 (13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59)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18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73 (9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59)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18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 xml:space="preserve"> 40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29)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988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7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rStyle w:val="Ninguno"/>
                <w:rFonts w:eastAsia="Calibri"/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Week 24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13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82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44)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18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73 (10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44)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18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80 (11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20)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391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7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rStyle w:val="Ninguno"/>
                <w:rFonts w:eastAsia="Calibri"/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Absolute mean change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-5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27 (10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82)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00 (4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93)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40 (11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35)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311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b/>
                <w:sz w:val="22"/>
                <w:szCs w:val="22"/>
              </w:rPr>
              <w:t>AdaptativeBehaviuor Scale and Self Care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Baseline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20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73 (8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69)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19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36 (8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10)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21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30 (4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52)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827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7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Week 24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20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00 (6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72)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22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27 (9,86)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20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90 (4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70)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775</w:t>
            </w:r>
          </w:p>
        </w:tc>
      </w:tr>
      <w:tr w:rsidR="00A43DA9" w:rsidTr="00A43DA9">
        <w:trPr>
          <w:trHeight w:hRule="exact" w:val="340"/>
          <w:jc w:val="center"/>
        </w:trPr>
        <w:tc>
          <w:tcPr>
            <w:tcW w:w="7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Absolute mean change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-0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73 (4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64)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2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90 (4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54)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-0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40 (2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31)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eastAsia="Calibri" w:cs="Times New Roman"/>
                <w:sz w:val="22"/>
                <w:szCs w:val="22"/>
              </w:rPr>
              <w:t>0</w:t>
            </w:r>
            <w:r>
              <w:rPr>
                <w:rStyle w:val="Ninguno"/>
                <w:rFonts w:cs="Times New Roman"/>
                <w:sz w:val="22"/>
                <w:szCs w:val="22"/>
              </w:rPr>
              <w:t>·</w:t>
            </w:r>
            <w:r>
              <w:rPr>
                <w:rStyle w:val="Ninguno"/>
                <w:rFonts w:eastAsia="Calibri" w:cs="Times New Roman"/>
                <w:sz w:val="22"/>
                <w:szCs w:val="22"/>
              </w:rPr>
              <w:t>084</w:t>
            </w:r>
          </w:p>
        </w:tc>
      </w:tr>
    </w:tbl>
    <w:p w:rsidR="00A43DA9" w:rsidRDefault="00A43DA9" w:rsidP="00A43DA9">
      <w:pPr>
        <w:pStyle w:val="CuerpoBA"/>
        <w:widowControl w:val="0"/>
        <w:ind w:left="216" w:hanging="216"/>
        <w:rPr>
          <w:rFonts w:eastAsia="Calibri" w:cs="Times New Roman"/>
          <w:sz w:val="22"/>
          <w:szCs w:val="22"/>
        </w:rPr>
      </w:pPr>
    </w:p>
    <w:p w:rsidR="00A43DA9" w:rsidRDefault="00A43DA9" w:rsidP="00A43DA9">
      <w:pPr>
        <w:pStyle w:val="CuerpoBA"/>
        <w:ind w:left="708" w:hanging="708"/>
        <w:rPr>
          <w:rFonts w:cs="Times New Roman"/>
          <w:sz w:val="22"/>
          <w:szCs w:val="22"/>
        </w:rPr>
      </w:pPr>
    </w:p>
    <w:p w:rsidR="00A43DA9" w:rsidRDefault="00A43DA9" w:rsidP="00A43DA9">
      <w:pPr>
        <w:spacing w:after="160" w:line="256" w:lineRule="auto"/>
        <w:rPr>
          <w:rFonts w:eastAsia="Calibri"/>
          <w:color w:val="000000"/>
          <w:highlight w:val="yellow"/>
        </w:rPr>
      </w:pPr>
      <w:r>
        <w:rPr>
          <w:rFonts w:eastAsia="Calibri"/>
          <w:highlight w:val="yellow"/>
        </w:rPr>
        <w:br w:type="page"/>
      </w:r>
    </w:p>
    <w:p w:rsidR="00A43DA9" w:rsidRDefault="00A43DA9" w:rsidP="00A43DA9">
      <w:pPr>
        <w:pStyle w:val="CuerpoB"/>
        <w:rPr>
          <w:rFonts w:eastAsia="Calibri" w:cs="Times New Roman"/>
          <w:sz w:val="22"/>
          <w:szCs w:val="22"/>
          <w:highlight w:val="yellow"/>
        </w:rPr>
      </w:pPr>
    </w:p>
    <w:p w:rsidR="00A43DA9" w:rsidRDefault="00A43DA9" w:rsidP="00A43DA9">
      <w:pPr>
        <w:pStyle w:val="CuerpoBAA"/>
        <w:spacing w:after="0" w:line="360" w:lineRule="auto"/>
        <w:jc w:val="both"/>
        <w:rPr>
          <w:rStyle w:val="Ninguno"/>
          <w:rFonts w:ascii="Times New Roman" w:hAnsi="Times New Roman"/>
          <w:b/>
          <w:bCs/>
          <w:shd w:val="clear" w:color="auto" w:fill="FEFFFF"/>
        </w:rPr>
      </w:pPr>
    </w:p>
    <w:p w:rsidR="00A43DA9" w:rsidRDefault="00A43DA9" w:rsidP="00A43DA9">
      <w:pPr>
        <w:pStyle w:val="CuerpoBAA"/>
        <w:spacing w:after="0" w:line="360" w:lineRule="auto"/>
        <w:jc w:val="both"/>
        <w:rPr>
          <w:rStyle w:val="Ninguno"/>
          <w:rFonts w:ascii="Times New Roman" w:eastAsia="Times New Roman" w:hAnsi="Times New Roman" w:cs="Times New Roman"/>
          <w:b/>
          <w:bCs/>
          <w:shd w:val="clear" w:color="auto" w:fill="FEFFFF"/>
        </w:rPr>
      </w:pPr>
      <w:r>
        <w:rPr>
          <w:rStyle w:val="Ninguno"/>
          <w:rFonts w:ascii="Times New Roman" w:hAnsi="Times New Roman" w:cs="Times New Roman"/>
          <w:b/>
          <w:bCs/>
          <w:shd w:val="clear" w:color="auto" w:fill="FEFFFF"/>
        </w:rPr>
        <w:t xml:space="preserve">Table </w:t>
      </w:r>
      <w:r w:rsidR="00C84844">
        <w:rPr>
          <w:rStyle w:val="Ninguno"/>
          <w:rFonts w:ascii="Times New Roman" w:hAnsi="Times New Roman" w:cs="Times New Roman"/>
          <w:b/>
          <w:bCs/>
          <w:shd w:val="clear" w:color="auto" w:fill="FEFFFF"/>
        </w:rPr>
        <w:t>S</w:t>
      </w:r>
      <w:r>
        <w:rPr>
          <w:rStyle w:val="Ninguno"/>
          <w:rFonts w:ascii="Times New Roman" w:hAnsi="Times New Roman" w:cs="Times New Roman"/>
          <w:b/>
          <w:bCs/>
          <w:shd w:val="clear" w:color="auto" w:fill="FEFFFF"/>
        </w:rPr>
        <w:t xml:space="preserve">2 Results in CGI-S, CGI-I, EEG test </w:t>
      </w:r>
    </w:p>
    <w:p w:rsidR="00A43DA9" w:rsidRDefault="00A43DA9" w:rsidP="00A43DA9">
      <w:pPr>
        <w:pStyle w:val="CuerpoBAA"/>
        <w:spacing w:after="0" w:line="360" w:lineRule="auto"/>
        <w:jc w:val="both"/>
        <w:rPr>
          <w:rStyle w:val="Ninguno"/>
          <w:rFonts w:ascii="Times New Roman" w:eastAsia="Times New Roman" w:hAnsi="Times New Roman" w:cs="Times New Roman"/>
          <w:b/>
          <w:bCs/>
          <w:shd w:val="clear" w:color="auto" w:fill="FEFFFF"/>
        </w:rPr>
      </w:pPr>
    </w:p>
    <w:tbl>
      <w:tblPr>
        <w:tblStyle w:val="TableNormal1"/>
        <w:tblW w:w="963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48"/>
        <w:gridCol w:w="1133"/>
        <w:gridCol w:w="992"/>
        <w:gridCol w:w="16"/>
        <w:gridCol w:w="1401"/>
        <w:gridCol w:w="992"/>
        <w:gridCol w:w="992"/>
        <w:gridCol w:w="1156"/>
      </w:tblGrid>
      <w:tr w:rsidR="00A43DA9" w:rsidTr="00A43DA9">
        <w:trPr>
          <w:trHeight w:val="340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DA9" w:rsidRDefault="00A43DA9">
            <w:pPr>
              <w:spacing w:line="360" w:lineRule="auto"/>
              <w:rPr>
                <w:sz w:val="22"/>
                <w:szCs w:val="22"/>
                <w:bdr w:val="none" w:sz="0" w:space="0" w:color="auto" w:frame="1"/>
                <w:lang w:val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cs="Times New Roman"/>
                <w:b/>
                <w:sz w:val="22"/>
                <w:szCs w:val="22"/>
                <w:shd w:val="clear" w:color="auto" w:fill="FEFFFF"/>
              </w:rPr>
              <w:t>week 8</w:t>
            </w:r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cs="Times New Roman"/>
                <w:b/>
                <w:sz w:val="22"/>
                <w:szCs w:val="22"/>
                <w:shd w:val="clear" w:color="auto" w:fill="FEFFFF"/>
              </w:rPr>
              <w:t>week 24</w:t>
            </w:r>
          </w:p>
        </w:tc>
      </w:tr>
      <w:tr w:rsidR="00A43DA9" w:rsidRPr="00F37E08" w:rsidTr="00A43DA9">
        <w:trPr>
          <w:trHeight w:val="1240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both"/>
              <w:rPr>
                <w:rStyle w:val="Ninguno"/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cs="Times New Roman"/>
                <w:b/>
                <w:sz w:val="22"/>
                <w:szCs w:val="22"/>
              </w:rPr>
              <w:t>N (%)</w:t>
            </w:r>
          </w:p>
          <w:p w:rsidR="00A43DA9" w:rsidRDefault="00A43DA9">
            <w:pPr>
              <w:pStyle w:val="CuerpoBA"/>
              <w:spacing w:line="360" w:lineRule="auto"/>
              <w:jc w:val="both"/>
            </w:pPr>
            <w:r>
              <w:rPr>
                <w:rStyle w:val="Ninguno"/>
                <w:rFonts w:cs="Times New Roman"/>
                <w:b/>
                <w:sz w:val="22"/>
                <w:szCs w:val="22"/>
              </w:rPr>
              <w:t>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Style w:val="Ninguno"/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Group A</w:t>
            </w:r>
          </w:p>
          <w:p w:rsidR="00A43DA9" w:rsidRDefault="00A43DA9">
            <w:pPr>
              <w:pStyle w:val="CuerpoBA"/>
              <w:spacing w:line="360" w:lineRule="auto"/>
              <w:jc w:val="center"/>
              <w:rPr>
                <w:rStyle w:val="Ninguno"/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(Pl-Min)</w:t>
            </w:r>
          </w:p>
          <w:p w:rsidR="00A43DA9" w:rsidRDefault="00A43DA9">
            <w:pPr>
              <w:pStyle w:val="CuerpoBA"/>
              <w:spacing w:line="360" w:lineRule="auto"/>
              <w:jc w:val="center"/>
            </w:pPr>
            <w:r>
              <w:rPr>
                <w:rStyle w:val="Ninguno"/>
                <w:rFonts w:cs="Times New Roman"/>
                <w:sz w:val="22"/>
                <w:szCs w:val="22"/>
              </w:rPr>
              <w:t>(N=11)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Style w:val="Ninguno"/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Group B1</w:t>
            </w:r>
          </w:p>
          <w:p w:rsidR="00A43DA9" w:rsidRDefault="00A43DA9">
            <w:pPr>
              <w:pStyle w:val="CuerpoBA"/>
              <w:spacing w:line="360" w:lineRule="auto"/>
              <w:jc w:val="center"/>
              <w:rPr>
                <w:rStyle w:val="Ninguno"/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(Min-Pl)</w:t>
            </w:r>
          </w:p>
          <w:p w:rsidR="00A43DA9" w:rsidRDefault="00A43DA9">
            <w:pPr>
              <w:pStyle w:val="CuerpoBA"/>
              <w:spacing w:line="360" w:lineRule="auto"/>
              <w:jc w:val="center"/>
            </w:pPr>
            <w:r>
              <w:rPr>
                <w:rStyle w:val="Ninguno"/>
                <w:rFonts w:cs="Times New Roman"/>
                <w:sz w:val="22"/>
                <w:szCs w:val="22"/>
              </w:rPr>
              <w:t>(N=11)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Style w:val="Ninguno"/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Group B2</w:t>
            </w:r>
          </w:p>
          <w:p w:rsidR="00A43DA9" w:rsidRDefault="00A43DA9">
            <w:pPr>
              <w:pStyle w:val="CuerpoBA"/>
              <w:spacing w:line="360" w:lineRule="auto"/>
              <w:jc w:val="center"/>
              <w:rPr>
                <w:rStyle w:val="Ninguno"/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(Min- Min)</w:t>
            </w:r>
          </w:p>
          <w:p w:rsidR="00A43DA9" w:rsidRDefault="00A43DA9">
            <w:pPr>
              <w:pStyle w:val="CuerpoBA"/>
              <w:spacing w:line="360" w:lineRule="auto"/>
              <w:jc w:val="center"/>
            </w:pPr>
            <w:r>
              <w:rPr>
                <w:rStyle w:val="Ninguno"/>
                <w:rFonts w:cs="Times New Roman"/>
                <w:sz w:val="22"/>
                <w:szCs w:val="22"/>
              </w:rPr>
              <w:t>(N=10)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Style w:val="Ninguno"/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Group A</w:t>
            </w:r>
          </w:p>
          <w:p w:rsidR="00A43DA9" w:rsidRDefault="00A43DA9">
            <w:pPr>
              <w:pStyle w:val="CuerpoBA"/>
              <w:spacing w:line="360" w:lineRule="auto"/>
              <w:jc w:val="center"/>
              <w:rPr>
                <w:rStyle w:val="Ninguno"/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(Pl-Min)</w:t>
            </w:r>
          </w:p>
          <w:p w:rsidR="00A43DA9" w:rsidRDefault="00A43DA9">
            <w:pPr>
              <w:pStyle w:val="CuerpoBA"/>
              <w:spacing w:line="360" w:lineRule="auto"/>
              <w:jc w:val="center"/>
            </w:pPr>
            <w:r>
              <w:rPr>
                <w:rStyle w:val="Ninguno"/>
                <w:rFonts w:cs="Times New Roman"/>
                <w:sz w:val="22"/>
                <w:szCs w:val="22"/>
              </w:rPr>
              <w:t>(N=11)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Style w:val="Ninguno"/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Group B1</w:t>
            </w:r>
          </w:p>
          <w:p w:rsidR="00A43DA9" w:rsidRDefault="00A43DA9">
            <w:pPr>
              <w:pStyle w:val="CuerpoBA"/>
              <w:spacing w:line="360" w:lineRule="auto"/>
              <w:jc w:val="center"/>
              <w:rPr>
                <w:rStyle w:val="Ninguno"/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(Min-Pl)</w:t>
            </w:r>
          </w:p>
          <w:p w:rsidR="00A43DA9" w:rsidRDefault="00A43DA9">
            <w:pPr>
              <w:pStyle w:val="CuerpoBA"/>
              <w:spacing w:line="360" w:lineRule="auto"/>
              <w:jc w:val="center"/>
            </w:pPr>
            <w:r>
              <w:rPr>
                <w:rStyle w:val="Ninguno"/>
                <w:rFonts w:cs="Times New Roman"/>
                <w:sz w:val="22"/>
                <w:szCs w:val="22"/>
              </w:rPr>
              <w:t>(N=11)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Style w:val="Ninguno"/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Group B2</w:t>
            </w:r>
          </w:p>
          <w:p w:rsidR="00A43DA9" w:rsidRDefault="00A43DA9">
            <w:pPr>
              <w:pStyle w:val="CuerpoBA"/>
              <w:spacing w:line="360" w:lineRule="auto"/>
              <w:jc w:val="center"/>
              <w:rPr>
                <w:rStyle w:val="Ninguno"/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(Min- Min)</w:t>
            </w:r>
          </w:p>
          <w:p w:rsidR="00A43DA9" w:rsidRDefault="00A43DA9">
            <w:pPr>
              <w:pStyle w:val="CuerpoBA"/>
              <w:spacing w:line="360" w:lineRule="auto"/>
              <w:jc w:val="center"/>
            </w:pPr>
            <w:r>
              <w:rPr>
                <w:rStyle w:val="Ninguno"/>
                <w:rFonts w:cs="Times New Roman"/>
                <w:sz w:val="22"/>
                <w:szCs w:val="22"/>
              </w:rPr>
              <w:t>(N=10)</w:t>
            </w:r>
          </w:p>
        </w:tc>
      </w:tr>
      <w:tr w:rsidR="00A43DA9" w:rsidTr="00A43DA9">
        <w:trPr>
          <w:trHeight w:hRule="exact" w:val="454"/>
          <w:jc w:val="center"/>
        </w:trPr>
        <w:tc>
          <w:tcPr>
            <w:tcW w:w="2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spacing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cs="Times New Roman"/>
                <w:b/>
                <w:sz w:val="22"/>
                <w:szCs w:val="22"/>
              </w:rPr>
              <w:t xml:space="preserve">Improvement in the CGI-S rated by </w:t>
            </w:r>
            <w:proofErr w:type="spellStart"/>
            <w:r>
              <w:rPr>
                <w:rStyle w:val="Ninguno"/>
                <w:rFonts w:cs="Times New Roman"/>
                <w:b/>
                <w:sz w:val="22"/>
                <w:szCs w:val="22"/>
              </w:rPr>
              <w:t>neuropediatrician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2 (18·2)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3 (27·3)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3 (30·0)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1 (9·1)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4 (36·4)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3 (30·0)</w:t>
            </w:r>
          </w:p>
        </w:tc>
      </w:tr>
      <w:tr w:rsidR="00A43DA9" w:rsidTr="00A43DA9">
        <w:trPr>
          <w:trHeight w:hRule="exact" w:val="454"/>
          <w:jc w:val="center"/>
        </w:trPr>
        <w:tc>
          <w:tcPr>
            <w:tcW w:w="2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0·804</w:t>
            </w:r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0·305</w:t>
            </w:r>
          </w:p>
        </w:tc>
      </w:tr>
      <w:tr w:rsidR="00A43DA9" w:rsidTr="00A43DA9">
        <w:trPr>
          <w:trHeight w:hRule="exact" w:val="454"/>
          <w:jc w:val="center"/>
        </w:trPr>
        <w:tc>
          <w:tcPr>
            <w:tcW w:w="2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cs="Times New Roman"/>
                <w:b/>
                <w:sz w:val="22"/>
                <w:szCs w:val="22"/>
              </w:rPr>
              <w:t xml:space="preserve">Improvement in the CGI-I rated by </w:t>
            </w:r>
            <w:proofErr w:type="spellStart"/>
            <w:r>
              <w:rPr>
                <w:rStyle w:val="Ninguno"/>
                <w:rFonts w:cs="Times New Roman"/>
                <w:b/>
                <w:sz w:val="22"/>
                <w:szCs w:val="22"/>
              </w:rPr>
              <w:t>neuropediatricians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4 (36·4)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2 (18·2)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1 (10·0)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1 (9·1)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1 (9·1)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1 (10·0)</w:t>
            </w:r>
          </w:p>
        </w:tc>
      </w:tr>
      <w:tr w:rsidR="00A43DA9" w:rsidTr="00A43DA9">
        <w:trPr>
          <w:trHeight w:hRule="exact" w:val="454"/>
          <w:jc w:val="center"/>
        </w:trPr>
        <w:tc>
          <w:tcPr>
            <w:tcW w:w="2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0·322</w:t>
            </w:r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0·116</w:t>
            </w:r>
          </w:p>
        </w:tc>
      </w:tr>
      <w:tr w:rsidR="00A43DA9" w:rsidTr="00A43DA9">
        <w:trPr>
          <w:trHeight w:hRule="exact" w:val="454"/>
          <w:jc w:val="center"/>
        </w:trPr>
        <w:tc>
          <w:tcPr>
            <w:tcW w:w="2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43DA9" w:rsidRDefault="00A43DA9">
            <w:pPr>
              <w:pStyle w:val="CuerpoBA"/>
              <w:spacing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cs="Times New Roman"/>
                <w:b/>
                <w:sz w:val="22"/>
                <w:szCs w:val="22"/>
              </w:rPr>
              <w:t>Improvement in the CGI-I rated by parents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5 (45·5)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5 (45·5)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5 (50·0)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1 (9·1)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1 (9·1)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4 (40·0)</w:t>
            </w:r>
          </w:p>
        </w:tc>
      </w:tr>
      <w:tr w:rsidR="00A43DA9" w:rsidTr="00A43DA9">
        <w:trPr>
          <w:trHeight w:hRule="exact" w:val="454"/>
          <w:jc w:val="center"/>
        </w:trPr>
        <w:tc>
          <w:tcPr>
            <w:tcW w:w="2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0·972</w:t>
            </w:r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0·116</w:t>
            </w:r>
          </w:p>
        </w:tc>
      </w:tr>
      <w:tr w:rsidR="00A43DA9" w:rsidTr="00A43DA9">
        <w:trPr>
          <w:trHeight w:hRule="exact" w:val="454"/>
          <w:jc w:val="center"/>
        </w:trPr>
        <w:tc>
          <w:tcPr>
            <w:tcW w:w="2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Style w:val="Ninguno"/>
                <w:rFonts w:cs="Times New Roman"/>
                <w:b/>
                <w:sz w:val="22"/>
                <w:szCs w:val="22"/>
              </w:rPr>
              <w:t>Improvements in EEG test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3 (27·3)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2 (18·2)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3 (30·0)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2 (18·2)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0 (0·0)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1 (10·0)</w:t>
            </w:r>
          </w:p>
        </w:tc>
      </w:tr>
      <w:tr w:rsidR="00A43DA9" w:rsidTr="00A43DA9">
        <w:trPr>
          <w:trHeight w:hRule="exact" w:val="454"/>
          <w:jc w:val="center"/>
        </w:trPr>
        <w:tc>
          <w:tcPr>
            <w:tcW w:w="2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A43DA9" w:rsidRDefault="00A43DA9">
            <w:pPr>
              <w:rPr>
                <w:b/>
                <w:color w:val="000000"/>
                <w:sz w:val="22"/>
                <w:szCs w:val="22"/>
                <w:u w:color="000000"/>
                <w:lang w:val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0·692</w:t>
            </w:r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A43DA9" w:rsidRDefault="00A43DA9">
            <w:pPr>
              <w:pStyle w:val="CuerpoBA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Style w:val="Ninguno"/>
                <w:rFonts w:cs="Times New Roman"/>
                <w:sz w:val="22"/>
                <w:szCs w:val="22"/>
              </w:rPr>
              <w:t>0·146</w:t>
            </w:r>
          </w:p>
        </w:tc>
      </w:tr>
    </w:tbl>
    <w:p w:rsidR="00A43DA9" w:rsidRDefault="00A43DA9" w:rsidP="00A43DA9">
      <w:pPr>
        <w:pStyle w:val="CuerpoBAA"/>
        <w:widowControl w:val="0"/>
        <w:spacing w:after="0" w:line="360" w:lineRule="auto"/>
        <w:ind w:left="108" w:hanging="108"/>
        <w:jc w:val="both"/>
        <w:rPr>
          <w:rStyle w:val="Ninguno"/>
          <w:rFonts w:ascii="Times New Roman" w:eastAsia="Times New Roman" w:hAnsi="Times New Roman" w:cs="Times New Roman"/>
          <w:b/>
          <w:bCs/>
          <w:shd w:val="clear" w:color="auto" w:fill="FEFFFF"/>
        </w:rPr>
      </w:pPr>
    </w:p>
    <w:p w:rsidR="00A43DA9" w:rsidRDefault="00A43DA9" w:rsidP="00A43DA9">
      <w:pPr>
        <w:pStyle w:val="CuerpoA"/>
        <w:widowControl w:val="0"/>
        <w:spacing w:line="360" w:lineRule="auto"/>
        <w:ind w:left="640" w:hanging="640"/>
        <w:jc w:val="both"/>
        <w:rPr>
          <w:rStyle w:val="Ninguno"/>
          <w:rFonts w:eastAsia="Calibri"/>
          <w:sz w:val="22"/>
          <w:szCs w:val="22"/>
          <w:lang w:val="en-US"/>
        </w:rPr>
      </w:pPr>
    </w:p>
    <w:p w:rsidR="00A43DA9" w:rsidRDefault="00A43DA9" w:rsidP="00A43DA9">
      <w:pPr>
        <w:pStyle w:val="CuerpoBAA"/>
        <w:spacing w:after="0" w:line="360" w:lineRule="auto"/>
        <w:jc w:val="both"/>
        <w:rPr>
          <w:rStyle w:val="Ninguno"/>
          <w:rFonts w:ascii="Times New Roman" w:hAnsi="Times New Roman" w:cs="Times New Roman"/>
          <w:b/>
          <w:bCs/>
          <w:shd w:val="clear" w:color="auto" w:fill="FEFFFF"/>
        </w:rPr>
      </w:pPr>
    </w:p>
    <w:p w:rsidR="00F37E08" w:rsidRDefault="00F37E08">
      <w:pPr>
        <w:rPr>
          <w:rFonts w:ascii="Segoe UI" w:eastAsia="Times New Roman" w:hAnsi="Segoe UI" w:cs="Segoe UI"/>
          <w:color w:val="1B3051"/>
          <w:sz w:val="27"/>
          <w:szCs w:val="27"/>
          <w:lang w:val="en-GB"/>
        </w:rPr>
      </w:pPr>
      <w:r>
        <w:rPr>
          <w:rFonts w:ascii="Segoe UI" w:eastAsia="Times New Roman" w:hAnsi="Segoe UI" w:cs="Segoe UI"/>
          <w:color w:val="1B3051"/>
          <w:sz w:val="27"/>
          <w:szCs w:val="27"/>
          <w:lang w:val="en-GB"/>
        </w:rPr>
        <w:br w:type="page"/>
      </w:r>
    </w:p>
    <w:p w:rsidR="00F37E08" w:rsidRPr="00287B31" w:rsidRDefault="00F37E08" w:rsidP="00F37E08">
      <w:pPr>
        <w:rPr>
          <w:rStyle w:val="Ninguno"/>
          <w:lang w:val="en-US"/>
        </w:rPr>
      </w:pPr>
    </w:p>
    <w:p w:rsidR="00F37E08" w:rsidRDefault="00F37E08" w:rsidP="00F37E08">
      <w:pPr>
        <w:pStyle w:val="Cuerpo"/>
        <w:spacing w:after="0" w:line="240" w:lineRule="auto"/>
        <w:jc w:val="both"/>
        <w:rPr>
          <w:rStyle w:val="Ninguno"/>
          <w:rFonts w:ascii="Times New Roman" w:hAnsi="Times New Roman" w:cs="Times New Roman"/>
          <w:b/>
          <w:color w:val="auto"/>
          <w:u w:color="FF2600"/>
        </w:rPr>
      </w:pPr>
      <w:r w:rsidRPr="000257C6">
        <w:rPr>
          <w:rStyle w:val="Ninguno"/>
          <w:rFonts w:ascii="Times New Roman" w:hAnsi="Times New Roman" w:cs="Times New Roman"/>
          <w:b/>
          <w:color w:val="auto"/>
          <w:u w:color="FF2600"/>
        </w:rPr>
        <w:t xml:space="preserve">Table </w:t>
      </w:r>
      <w:r w:rsidR="00C84844">
        <w:rPr>
          <w:rStyle w:val="Ninguno"/>
          <w:rFonts w:ascii="Times New Roman" w:hAnsi="Times New Roman" w:cs="Times New Roman"/>
          <w:b/>
          <w:color w:val="auto"/>
          <w:u w:color="FF2600"/>
        </w:rPr>
        <w:t>S</w:t>
      </w:r>
      <w:bookmarkStart w:id="0" w:name="_GoBack"/>
      <w:bookmarkEnd w:id="0"/>
      <w:r w:rsidRPr="000257C6">
        <w:rPr>
          <w:rStyle w:val="Ninguno"/>
          <w:rFonts w:ascii="Times New Roman" w:hAnsi="Times New Roman" w:cs="Times New Roman"/>
          <w:b/>
          <w:color w:val="auto"/>
          <w:u w:color="FF2600"/>
        </w:rPr>
        <w:t xml:space="preserve">3 TEAEs reported during treatment with minocycline 8-week, minocycline 16-week, or placebo. </w:t>
      </w:r>
    </w:p>
    <w:p w:rsidR="00F37E08" w:rsidRPr="000257C6" w:rsidRDefault="00F37E08" w:rsidP="00F37E08">
      <w:pPr>
        <w:pStyle w:val="Cuerpo"/>
        <w:spacing w:after="0" w:line="240" w:lineRule="auto"/>
        <w:jc w:val="both"/>
        <w:rPr>
          <w:rStyle w:val="Ninguno"/>
          <w:rFonts w:ascii="Times New Roman" w:hAnsi="Times New Roman" w:cs="Times New Roman"/>
          <w:b/>
          <w:color w:val="auto"/>
          <w:u w:color="FF2600"/>
        </w:rPr>
      </w:pPr>
    </w:p>
    <w:tbl>
      <w:tblPr>
        <w:tblStyle w:val="TableGrid"/>
        <w:tblW w:w="9160" w:type="dxa"/>
        <w:tblInd w:w="-147" w:type="dxa"/>
        <w:tblLook w:val="04A0" w:firstRow="1" w:lastRow="0" w:firstColumn="1" w:lastColumn="0" w:noHBand="0" w:noVBand="1"/>
      </w:tblPr>
      <w:tblGrid>
        <w:gridCol w:w="4521"/>
        <w:gridCol w:w="976"/>
        <w:gridCol w:w="1823"/>
        <w:gridCol w:w="1840"/>
      </w:tblGrid>
      <w:tr w:rsidR="00F37E08" w:rsidRPr="00F37E08" w:rsidTr="00287B31">
        <w:tc>
          <w:tcPr>
            <w:tcW w:w="4537" w:type="dxa"/>
          </w:tcPr>
          <w:p w:rsidR="00F37E08" w:rsidRPr="00F37E08" w:rsidRDefault="00F37E08" w:rsidP="00287B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6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Placebo</w:t>
            </w:r>
          </w:p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N=22</w:t>
            </w:r>
          </w:p>
        </w:tc>
        <w:tc>
          <w:tcPr>
            <w:tcW w:w="1825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Minocycline 8 week</w:t>
            </w:r>
          </w:p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N=22</w:t>
            </w:r>
          </w:p>
        </w:tc>
        <w:tc>
          <w:tcPr>
            <w:tcW w:w="1842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Minocycline 16 week</w:t>
            </w:r>
          </w:p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N=10</w:t>
            </w:r>
          </w:p>
        </w:tc>
      </w:tr>
      <w:tr w:rsidR="00F37E08" w:rsidRPr="00F37E08" w:rsidTr="00287B31">
        <w:tc>
          <w:tcPr>
            <w:tcW w:w="4537" w:type="dxa"/>
          </w:tcPr>
          <w:p w:rsidR="00F37E08" w:rsidRPr="00F37E08" w:rsidRDefault="00F37E08" w:rsidP="00287B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Averse events – nº of patients (%)</w:t>
            </w:r>
          </w:p>
        </w:tc>
        <w:tc>
          <w:tcPr>
            <w:tcW w:w="956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(9.1)</w:t>
            </w:r>
          </w:p>
        </w:tc>
        <w:tc>
          <w:tcPr>
            <w:tcW w:w="1825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(36.6)</w:t>
            </w:r>
          </w:p>
        </w:tc>
        <w:tc>
          <w:tcPr>
            <w:tcW w:w="1842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(10.0)</w:t>
            </w:r>
          </w:p>
        </w:tc>
      </w:tr>
      <w:tr w:rsidR="00F37E08" w:rsidRPr="00F37E08" w:rsidTr="00287B31">
        <w:tc>
          <w:tcPr>
            <w:tcW w:w="4537" w:type="dxa"/>
          </w:tcPr>
          <w:p w:rsidR="00F37E08" w:rsidRPr="00F37E08" w:rsidRDefault="00F37E08" w:rsidP="00287B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Nº. of adverse events</w:t>
            </w:r>
          </w:p>
        </w:tc>
        <w:tc>
          <w:tcPr>
            <w:tcW w:w="956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25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2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37E08" w:rsidRPr="00F37E08" w:rsidTr="00287B31">
        <w:tc>
          <w:tcPr>
            <w:tcW w:w="4537" w:type="dxa"/>
          </w:tcPr>
          <w:p w:rsidR="00F37E08" w:rsidRPr="00F37E08" w:rsidRDefault="00F37E08" w:rsidP="00287B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Infection</w:t>
            </w:r>
          </w:p>
        </w:tc>
        <w:tc>
          <w:tcPr>
            <w:tcW w:w="956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5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7E08" w:rsidRPr="00F37E08" w:rsidTr="00287B31">
        <w:tc>
          <w:tcPr>
            <w:tcW w:w="4537" w:type="dxa"/>
          </w:tcPr>
          <w:p w:rsidR="00F37E08" w:rsidRPr="00F37E08" w:rsidRDefault="00F37E08" w:rsidP="00287B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Constipation</w:t>
            </w:r>
          </w:p>
        </w:tc>
        <w:tc>
          <w:tcPr>
            <w:tcW w:w="956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5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7E08" w:rsidRPr="00F37E08" w:rsidTr="00287B31">
        <w:tc>
          <w:tcPr>
            <w:tcW w:w="4537" w:type="dxa"/>
          </w:tcPr>
          <w:p w:rsidR="00F37E08" w:rsidRPr="00F37E08" w:rsidRDefault="00F37E08" w:rsidP="00287B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Diarrhea</w:t>
            </w:r>
          </w:p>
        </w:tc>
        <w:tc>
          <w:tcPr>
            <w:tcW w:w="956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5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7E08" w:rsidRPr="00F37E08" w:rsidTr="00287B31">
        <w:tc>
          <w:tcPr>
            <w:tcW w:w="4537" w:type="dxa"/>
          </w:tcPr>
          <w:p w:rsidR="00F37E08" w:rsidRPr="00F37E08" w:rsidRDefault="00F37E08" w:rsidP="00287B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Cutaneous alterations </w:t>
            </w:r>
          </w:p>
        </w:tc>
        <w:tc>
          <w:tcPr>
            <w:tcW w:w="956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5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7E08" w:rsidRPr="00F37E08" w:rsidTr="00287B31">
        <w:tc>
          <w:tcPr>
            <w:tcW w:w="4537" w:type="dxa"/>
          </w:tcPr>
          <w:p w:rsidR="00F37E08" w:rsidRPr="00F37E08" w:rsidRDefault="00F37E08" w:rsidP="00287B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Coloration dental</w:t>
            </w:r>
          </w:p>
        </w:tc>
        <w:tc>
          <w:tcPr>
            <w:tcW w:w="956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5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7E08" w:rsidRPr="00F37E08" w:rsidTr="00287B31">
        <w:tc>
          <w:tcPr>
            <w:tcW w:w="4537" w:type="dxa"/>
          </w:tcPr>
          <w:p w:rsidR="00F37E08" w:rsidRPr="00F37E08" w:rsidRDefault="00F37E08" w:rsidP="00287B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Nauseas</w:t>
            </w:r>
          </w:p>
        </w:tc>
        <w:tc>
          <w:tcPr>
            <w:tcW w:w="956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5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7E08" w:rsidRPr="00F37E08" w:rsidTr="00287B31">
        <w:tc>
          <w:tcPr>
            <w:tcW w:w="4537" w:type="dxa"/>
          </w:tcPr>
          <w:p w:rsidR="00F37E08" w:rsidRPr="00F37E08" w:rsidRDefault="00F37E08" w:rsidP="00287B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Edemas</w:t>
            </w:r>
          </w:p>
        </w:tc>
        <w:tc>
          <w:tcPr>
            <w:tcW w:w="956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5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37E08" w:rsidRPr="00F37E08" w:rsidTr="00287B31">
        <w:tc>
          <w:tcPr>
            <w:tcW w:w="4537" w:type="dxa"/>
          </w:tcPr>
          <w:p w:rsidR="00F37E08" w:rsidRPr="00F37E08" w:rsidRDefault="00F37E08" w:rsidP="00287B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Increase urine concentration</w:t>
            </w:r>
          </w:p>
        </w:tc>
        <w:tc>
          <w:tcPr>
            <w:tcW w:w="956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5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7E08" w:rsidRPr="00F37E08" w:rsidTr="00287B31">
        <w:tc>
          <w:tcPr>
            <w:tcW w:w="4537" w:type="dxa"/>
          </w:tcPr>
          <w:p w:rsidR="00F37E08" w:rsidRPr="00F37E08" w:rsidRDefault="00F37E08" w:rsidP="00287B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Serious adverse events – nº of patients (%)</w:t>
            </w:r>
          </w:p>
        </w:tc>
        <w:tc>
          <w:tcPr>
            <w:tcW w:w="956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25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2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37E08" w:rsidRPr="00F37E08" w:rsidTr="00287B31">
        <w:tc>
          <w:tcPr>
            <w:tcW w:w="4537" w:type="dxa"/>
          </w:tcPr>
          <w:p w:rsidR="00F37E08" w:rsidRPr="00F37E08" w:rsidRDefault="00F37E08" w:rsidP="00287B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Adverse events leading to discontinuation of regimen– nº of patients (%)</w:t>
            </w:r>
          </w:p>
        </w:tc>
        <w:tc>
          <w:tcPr>
            <w:tcW w:w="956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25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(4.5)*</w:t>
            </w:r>
          </w:p>
        </w:tc>
        <w:tc>
          <w:tcPr>
            <w:tcW w:w="1842" w:type="dxa"/>
          </w:tcPr>
          <w:p w:rsidR="00F37E08" w:rsidRPr="00F37E08" w:rsidRDefault="00F37E08" w:rsidP="00287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</w:p>
        </w:tc>
      </w:tr>
    </w:tbl>
    <w:p w:rsidR="00F37E08" w:rsidRPr="00F37E08" w:rsidRDefault="00F37E08" w:rsidP="00F37E08">
      <w:pPr>
        <w:rPr>
          <w:rStyle w:val="Ninguno"/>
          <w:rFonts w:ascii="Times New Roman" w:hAnsi="Times New Roman" w:cs="Times New Roman"/>
          <w:sz w:val="24"/>
          <w:szCs w:val="24"/>
          <w:lang w:val="en-US"/>
        </w:rPr>
      </w:pPr>
      <w:r w:rsidRPr="00F37E08">
        <w:rPr>
          <w:rStyle w:val="Ninguno"/>
          <w:rFonts w:ascii="Times New Roman" w:hAnsi="Times New Roman" w:cs="Times New Roman"/>
          <w:sz w:val="24"/>
          <w:szCs w:val="24"/>
          <w:lang w:val="en-US"/>
        </w:rPr>
        <w:t>*Vertiginous Syndrome.</w:t>
      </w:r>
      <w:r w:rsidRPr="00F37E08">
        <w:rPr>
          <w:rStyle w:val="Ninguno"/>
          <w:rFonts w:ascii="Times New Roman" w:hAnsi="Times New Roman" w:cs="Times New Roman"/>
          <w:sz w:val="24"/>
          <w:szCs w:val="24"/>
        </w:rPr>
        <w:t>No alterations in laboratory test</w:t>
      </w:r>
    </w:p>
    <w:sectPr w:rsidR="00F37E08" w:rsidRPr="00F37E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43DA9"/>
    <w:rsid w:val="003B5A5A"/>
    <w:rsid w:val="009B6BD1"/>
    <w:rsid w:val="00A43DA9"/>
    <w:rsid w:val="00AC650B"/>
    <w:rsid w:val="00B46DFE"/>
    <w:rsid w:val="00C84844"/>
    <w:rsid w:val="00F3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7E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uerpoA">
    <w:name w:val="Cuerpo A"/>
    <w:rsid w:val="00A43DA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</w:rPr>
  </w:style>
  <w:style w:type="paragraph" w:customStyle="1" w:styleId="CuerpoAA">
    <w:name w:val="Cuerpo A A"/>
    <w:rsid w:val="00A43DA9"/>
    <w:rPr>
      <w:rFonts w:ascii="Calibri" w:eastAsia="Calibri" w:hAnsi="Calibri" w:cs="Calibri"/>
      <w:color w:val="000000"/>
      <w:u w:color="000000"/>
      <w:lang w:val="en-US"/>
    </w:rPr>
  </w:style>
  <w:style w:type="paragraph" w:customStyle="1" w:styleId="CuerpoBA">
    <w:name w:val="Cuerpo B A"/>
    <w:rsid w:val="00A43DA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/>
    </w:rPr>
  </w:style>
  <w:style w:type="paragraph" w:customStyle="1" w:styleId="CuerpoB">
    <w:name w:val="Cuerpo B"/>
    <w:rsid w:val="00A43DA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/>
    </w:rPr>
  </w:style>
  <w:style w:type="paragraph" w:customStyle="1" w:styleId="CuerpoBAA">
    <w:name w:val="Cuerpo B A A"/>
    <w:rsid w:val="00A43DA9"/>
    <w:rPr>
      <w:rFonts w:ascii="Calibri" w:eastAsia="Calibri" w:hAnsi="Calibri" w:cs="Calibri"/>
      <w:color w:val="000000"/>
      <w:u w:color="000000"/>
      <w:lang w:val="en-US"/>
    </w:rPr>
  </w:style>
  <w:style w:type="character" w:customStyle="1" w:styleId="Ninguno">
    <w:name w:val="Ninguno"/>
    <w:rsid w:val="00A43DA9"/>
  </w:style>
  <w:style w:type="table" w:customStyle="1" w:styleId="TableNormal1">
    <w:name w:val="Table Normal1"/>
    <w:rsid w:val="00A43DA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37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37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F37E0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F37E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7E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uerpoA">
    <w:name w:val="Cuerpo A"/>
    <w:rsid w:val="00A43DA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</w:rPr>
  </w:style>
  <w:style w:type="paragraph" w:customStyle="1" w:styleId="CuerpoAA">
    <w:name w:val="Cuerpo A A"/>
    <w:rsid w:val="00A43DA9"/>
    <w:rPr>
      <w:rFonts w:ascii="Calibri" w:eastAsia="Calibri" w:hAnsi="Calibri" w:cs="Calibri"/>
      <w:color w:val="000000"/>
      <w:u w:color="000000"/>
      <w:lang w:val="en-US"/>
    </w:rPr>
  </w:style>
  <w:style w:type="paragraph" w:customStyle="1" w:styleId="CuerpoBA">
    <w:name w:val="Cuerpo B A"/>
    <w:rsid w:val="00A43DA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/>
    </w:rPr>
  </w:style>
  <w:style w:type="paragraph" w:customStyle="1" w:styleId="CuerpoB">
    <w:name w:val="Cuerpo B"/>
    <w:rsid w:val="00A43DA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/>
    </w:rPr>
  </w:style>
  <w:style w:type="paragraph" w:customStyle="1" w:styleId="CuerpoBAA">
    <w:name w:val="Cuerpo B A A"/>
    <w:rsid w:val="00A43DA9"/>
    <w:rPr>
      <w:rFonts w:ascii="Calibri" w:eastAsia="Calibri" w:hAnsi="Calibri" w:cs="Calibri"/>
      <w:color w:val="000000"/>
      <w:u w:color="000000"/>
      <w:lang w:val="en-US"/>
    </w:rPr>
  </w:style>
  <w:style w:type="character" w:customStyle="1" w:styleId="Ninguno">
    <w:name w:val="Ninguno"/>
    <w:rsid w:val="00A43DA9"/>
  </w:style>
  <w:style w:type="table" w:customStyle="1" w:styleId="TableNormal1">
    <w:name w:val="Table Normal1"/>
    <w:rsid w:val="00A43DA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37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37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F37E0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F37E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2497</Characters>
  <Application>Microsoft Office Word</Application>
  <DocSecurity>0</DocSecurity>
  <Lines>312</Lines>
  <Paragraphs>248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ICM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Arantxa Sancho</dc:creator>
  <cp:keywords/>
  <dc:description/>
  <cp:lastModifiedBy>TBANIGA</cp:lastModifiedBy>
  <cp:revision>3</cp:revision>
  <dcterms:created xsi:type="dcterms:W3CDTF">2018-07-02T11:55:00Z</dcterms:created>
  <dcterms:modified xsi:type="dcterms:W3CDTF">2018-08-15T02:48:00Z</dcterms:modified>
</cp:coreProperties>
</file>