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366F8" w:rsidRPr="006878BE" w:rsidRDefault="00E366F8" w:rsidP="002657C7">
      <w:pPr>
        <w:spacing w:line="240" w:lineRule="auto"/>
        <w:rPr>
          <w:rFonts w:asciiTheme="minorHAnsi" w:hAnsiTheme="minorHAnsi" w:cs="Arial"/>
          <w:b/>
          <w:u w:val="single"/>
        </w:rPr>
      </w:pPr>
      <w:r w:rsidRPr="006878BE">
        <w:rPr>
          <w:rFonts w:asciiTheme="minorHAnsi" w:hAnsiTheme="minorHAnsi" w:cs="Arial"/>
          <w:b/>
          <w:u w:val="single"/>
        </w:rPr>
        <w:t>Supplementary materials</w:t>
      </w:r>
    </w:p>
    <w:p w:rsidR="00AB7636" w:rsidRPr="006878BE" w:rsidRDefault="00AB7636" w:rsidP="002657C7">
      <w:pPr>
        <w:spacing w:line="240" w:lineRule="auto"/>
        <w:rPr>
          <w:rFonts w:asciiTheme="minorHAnsi" w:hAnsiTheme="minorHAnsi" w:cs="Arial"/>
          <w:b/>
        </w:rPr>
      </w:pPr>
    </w:p>
    <w:p w:rsidR="00E366F8" w:rsidRPr="006878BE" w:rsidRDefault="00E366F8" w:rsidP="002657C7">
      <w:pPr>
        <w:spacing w:line="240" w:lineRule="auto"/>
        <w:rPr>
          <w:rFonts w:asciiTheme="minorHAnsi" w:hAnsiTheme="minorHAnsi" w:cs="Arial"/>
          <w:b/>
        </w:rPr>
      </w:pPr>
      <w:r w:rsidRPr="006878BE">
        <w:rPr>
          <w:rFonts w:asciiTheme="minorHAnsi" w:hAnsiTheme="minorHAnsi" w:cs="Arial"/>
          <w:b/>
        </w:rPr>
        <w:t>Appendix 1: Data extraction form for EPARs including condition summary and criteria list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366F8" w:rsidRPr="006878BE" w:rsidTr="00362A35">
        <w:tc>
          <w:tcPr>
            <w:tcW w:w="9350" w:type="dxa"/>
          </w:tcPr>
          <w:p w:rsidR="00E366F8" w:rsidRPr="006878BE" w:rsidRDefault="00E366F8" w:rsidP="00EC286E">
            <w:pPr>
              <w:spacing w:after="0" w:line="240" w:lineRule="auto"/>
              <w:rPr>
                <w:rFonts w:asciiTheme="minorHAnsi" w:hAnsiTheme="minorHAnsi" w:cs="Arial"/>
                <w:b/>
              </w:rPr>
            </w:pPr>
            <w:r w:rsidRPr="006878BE">
              <w:rPr>
                <w:rFonts w:asciiTheme="minorHAnsi" w:hAnsiTheme="minorHAnsi" w:cs="Arial"/>
                <w:b/>
              </w:rPr>
              <w:t>Method group X (A, B, C or D): list name [Innovative trial designs, level of evidence, study endpoints and statistical analysis, and meta-analysis]</w:t>
            </w:r>
          </w:p>
          <w:p w:rsidR="00E366F8" w:rsidRPr="006878BE" w:rsidRDefault="00E366F8" w:rsidP="00EC286E">
            <w:pPr>
              <w:spacing w:after="0" w:line="240" w:lineRule="auto"/>
              <w:rPr>
                <w:rFonts w:asciiTheme="minorHAnsi" w:hAnsiTheme="minorHAnsi" w:cs="Arial"/>
              </w:rPr>
            </w:pPr>
          </w:p>
          <w:p w:rsidR="00E366F8" w:rsidRPr="006878BE" w:rsidRDefault="00E366F8" w:rsidP="00EC286E">
            <w:pPr>
              <w:spacing w:after="0" w:line="240" w:lineRule="auto"/>
              <w:rPr>
                <w:rFonts w:asciiTheme="minorHAnsi" w:hAnsiTheme="minorHAnsi" w:cs="Arial"/>
                <w:b/>
              </w:rPr>
            </w:pPr>
            <w:r w:rsidRPr="006878BE">
              <w:rPr>
                <w:rFonts w:asciiTheme="minorHAnsi" w:hAnsiTheme="minorHAnsi" w:cs="Arial"/>
                <w:b/>
              </w:rPr>
              <w:t>[Name of OMP] EPAR [list number as the ASTERIX ID]</w:t>
            </w:r>
          </w:p>
          <w:p w:rsidR="00E366F8" w:rsidRPr="006878BE" w:rsidRDefault="00E366F8" w:rsidP="00EC286E">
            <w:pPr>
              <w:spacing w:after="0" w:line="240" w:lineRule="auto"/>
              <w:rPr>
                <w:rFonts w:asciiTheme="minorHAnsi" w:hAnsiTheme="minorHAnsi" w:cs="Arial"/>
              </w:rPr>
            </w:pPr>
          </w:p>
          <w:p w:rsidR="00E366F8" w:rsidRPr="006878BE" w:rsidRDefault="00E366F8" w:rsidP="00EC286E">
            <w:pPr>
              <w:spacing w:after="0" w:line="240" w:lineRule="auto"/>
              <w:rPr>
                <w:rFonts w:asciiTheme="minorHAnsi" w:hAnsiTheme="minorHAnsi" w:cs="Arial"/>
                <w:b/>
              </w:rPr>
            </w:pPr>
            <w:r w:rsidRPr="006878BE">
              <w:rPr>
                <w:rFonts w:asciiTheme="minorHAnsi" w:hAnsiTheme="minorHAnsi" w:cs="Arial"/>
                <w:b/>
              </w:rPr>
              <w:t>Summary of condition and summary of orphan product</w:t>
            </w:r>
          </w:p>
          <w:p w:rsidR="00E366F8" w:rsidRPr="006878BE" w:rsidRDefault="00E366F8" w:rsidP="00EC286E">
            <w:pPr>
              <w:spacing w:after="0" w:line="240" w:lineRule="auto"/>
              <w:rPr>
                <w:rFonts w:asciiTheme="minorHAnsi" w:hAnsiTheme="minorHAnsi" w:cs="Arial"/>
              </w:rPr>
            </w:pPr>
          </w:p>
          <w:p w:rsidR="00E366F8" w:rsidRPr="006878BE" w:rsidRDefault="00E366F8" w:rsidP="00EC286E">
            <w:pPr>
              <w:spacing w:after="0" w:line="240" w:lineRule="auto"/>
              <w:rPr>
                <w:rFonts w:asciiTheme="minorHAnsi" w:hAnsiTheme="minorHAnsi" w:cs="Arial"/>
              </w:rPr>
            </w:pPr>
            <w:r w:rsidRPr="006878BE">
              <w:rPr>
                <w:rFonts w:asciiTheme="minorHAnsi" w:hAnsiTheme="minorHAnsi" w:cs="Arial"/>
              </w:rPr>
              <w:t>[…]</w:t>
            </w:r>
          </w:p>
          <w:p w:rsidR="00E366F8" w:rsidRPr="006878BE" w:rsidRDefault="00E366F8" w:rsidP="00EC286E">
            <w:pPr>
              <w:spacing w:after="0" w:line="240" w:lineRule="auto"/>
              <w:rPr>
                <w:rFonts w:asciiTheme="minorHAnsi" w:hAnsiTheme="minorHAnsi" w:cs="Arial"/>
              </w:rPr>
            </w:pPr>
          </w:p>
          <w:p w:rsidR="00E366F8" w:rsidRPr="006878BE" w:rsidRDefault="00E366F8" w:rsidP="00EC286E">
            <w:pPr>
              <w:spacing w:after="0" w:line="240" w:lineRule="auto"/>
              <w:rPr>
                <w:rFonts w:asciiTheme="minorHAnsi" w:hAnsiTheme="minorHAnsi" w:cs="Arial"/>
                <w:b/>
              </w:rPr>
            </w:pPr>
            <w:r w:rsidRPr="006878BE">
              <w:rPr>
                <w:rFonts w:asciiTheme="minorHAnsi" w:hAnsiTheme="minorHAnsi" w:cs="Arial"/>
                <w:b/>
              </w:rPr>
              <w:t>Summary main clinical trials</w:t>
            </w:r>
          </w:p>
          <w:p w:rsidR="00E366F8" w:rsidRPr="006878BE" w:rsidRDefault="00E366F8" w:rsidP="00EC286E">
            <w:pPr>
              <w:numPr>
                <w:ilvl w:val="0"/>
                <w:numId w:val="13"/>
              </w:numPr>
              <w:spacing w:after="0" w:line="240" w:lineRule="auto"/>
              <w:rPr>
                <w:rFonts w:asciiTheme="minorHAnsi" w:hAnsiTheme="minorHAnsi" w:cs="Arial"/>
                <w:b/>
              </w:rPr>
            </w:pPr>
            <w:r w:rsidRPr="006878BE">
              <w:rPr>
                <w:rFonts w:asciiTheme="minorHAnsi" w:hAnsiTheme="minorHAnsi" w:cs="Arial"/>
                <w:b/>
              </w:rPr>
              <w:t>(Co-)Primary endpoint(s) [list]</w:t>
            </w:r>
          </w:p>
          <w:p w:rsidR="00E366F8" w:rsidRPr="006878BE" w:rsidRDefault="00E366F8" w:rsidP="00EC286E">
            <w:pPr>
              <w:numPr>
                <w:ilvl w:val="0"/>
                <w:numId w:val="13"/>
              </w:numPr>
              <w:spacing w:after="0" w:line="240" w:lineRule="auto"/>
              <w:rPr>
                <w:rFonts w:asciiTheme="minorHAnsi" w:hAnsiTheme="minorHAnsi" w:cs="Arial"/>
                <w:b/>
              </w:rPr>
            </w:pPr>
            <w:r w:rsidRPr="006878BE">
              <w:rPr>
                <w:rFonts w:asciiTheme="minorHAnsi" w:hAnsiTheme="minorHAnsi" w:cs="Arial"/>
                <w:b/>
              </w:rPr>
              <w:t>Key secondary endpoints [list]</w:t>
            </w:r>
          </w:p>
          <w:p w:rsidR="00E366F8" w:rsidRPr="006878BE" w:rsidRDefault="00E366F8" w:rsidP="00EC286E">
            <w:pPr>
              <w:numPr>
                <w:ilvl w:val="0"/>
                <w:numId w:val="13"/>
              </w:numPr>
              <w:spacing w:after="0" w:line="240" w:lineRule="auto"/>
              <w:rPr>
                <w:rFonts w:asciiTheme="minorHAnsi" w:hAnsiTheme="minorHAnsi" w:cs="Arial"/>
                <w:b/>
              </w:rPr>
            </w:pPr>
            <w:r w:rsidRPr="006878BE">
              <w:rPr>
                <w:rFonts w:asciiTheme="minorHAnsi" w:hAnsiTheme="minorHAnsi" w:cs="Arial"/>
                <w:b/>
              </w:rPr>
              <w:t>Overall patient exposure [list number]</w:t>
            </w:r>
          </w:p>
          <w:p w:rsidR="00E366F8" w:rsidRPr="006878BE" w:rsidRDefault="00E366F8" w:rsidP="00EC286E">
            <w:pPr>
              <w:numPr>
                <w:ilvl w:val="0"/>
                <w:numId w:val="13"/>
              </w:numPr>
              <w:spacing w:after="0" w:line="240" w:lineRule="auto"/>
              <w:rPr>
                <w:rFonts w:asciiTheme="minorHAnsi" w:hAnsiTheme="minorHAnsi" w:cs="Arial"/>
                <w:b/>
              </w:rPr>
            </w:pPr>
            <w:r w:rsidRPr="006878BE">
              <w:rPr>
                <w:rFonts w:asciiTheme="minorHAnsi" w:hAnsiTheme="minorHAnsi" w:cs="Arial"/>
                <w:b/>
              </w:rPr>
              <w:t>Randomised/enrolled number  patients [list number]</w:t>
            </w:r>
          </w:p>
          <w:p w:rsidR="00E366F8" w:rsidRPr="006878BE" w:rsidRDefault="00E366F8" w:rsidP="00EC286E">
            <w:pPr>
              <w:spacing w:after="0" w:line="240" w:lineRule="auto"/>
              <w:rPr>
                <w:rFonts w:asciiTheme="minorHAnsi" w:hAnsiTheme="minorHAnsi" w:cs="Arial"/>
                <w:b/>
              </w:rPr>
            </w:pPr>
            <w:bookmarkStart w:id="0" w:name="_GoBack"/>
            <w:bookmarkEnd w:id="0"/>
          </w:p>
          <w:p w:rsidR="00E366F8" w:rsidRPr="006878BE" w:rsidRDefault="00E366F8" w:rsidP="00EC286E">
            <w:pPr>
              <w:spacing w:after="0" w:line="240" w:lineRule="auto"/>
              <w:rPr>
                <w:rFonts w:asciiTheme="minorHAnsi" w:hAnsiTheme="minorHAnsi" w:cs="Arial"/>
                <w:b/>
              </w:rPr>
            </w:pPr>
            <w:r w:rsidRPr="006878BE">
              <w:rPr>
                <w:rFonts w:asciiTheme="minorHAnsi" w:hAnsiTheme="minorHAnsi" w:cs="Arial"/>
                <w:b/>
              </w:rPr>
              <w:t>Summary of how applicable are the methods and what are the adjustments, where it is the case.</w:t>
            </w:r>
          </w:p>
          <w:p w:rsidR="00E366F8" w:rsidRPr="006878BE" w:rsidRDefault="00E366F8" w:rsidP="00EC286E">
            <w:pPr>
              <w:spacing w:after="0" w:line="240" w:lineRule="auto"/>
              <w:rPr>
                <w:rFonts w:asciiTheme="minorHAnsi" w:hAnsiTheme="minorHAnsi" w:cs="Arial"/>
              </w:rPr>
            </w:pPr>
          </w:p>
          <w:tbl>
            <w:tblPr>
              <w:tblStyle w:val="Tablaconcuadrcula"/>
              <w:tblW w:w="0" w:type="auto"/>
              <w:tblLook w:val="04A0" w:firstRow="1" w:lastRow="0" w:firstColumn="1" w:lastColumn="0" w:noHBand="0" w:noVBand="1"/>
            </w:tblPr>
            <w:tblGrid>
              <w:gridCol w:w="949"/>
              <w:gridCol w:w="1322"/>
              <w:gridCol w:w="832"/>
              <w:gridCol w:w="986"/>
              <w:gridCol w:w="798"/>
              <w:gridCol w:w="1209"/>
              <w:gridCol w:w="1293"/>
              <w:gridCol w:w="1447"/>
            </w:tblGrid>
            <w:tr w:rsidR="00E366F8" w:rsidRPr="006878BE" w:rsidTr="00362A35">
              <w:trPr>
                <w:cantSplit/>
                <w:trHeight w:val="1134"/>
              </w:trPr>
              <w:tc>
                <w:tcPr>
                  <w:tcW w:w="923" w:type="dxa"/>
                </w:tcPr>
                <w:p w:rsidR="00E366F8" w:rsidRPr="006878BE" w:rsidRDefault="00E366F8" w:rsidP="00EC286E">
                  <w:pPr>
                    <w:spacing w:after="0" w:line="240" w:lineRule="auto"/>
                    <w:rPr>
                      <w:rFonts w:asciiTheme="minorHAnsi" w:hAnsiTheme="minorHAnsi" w:cs="Arial"/>
                    </w:rPr>
                  </w:pPr>
                  <w:r w:rsidRPr="006878BE">
                    <w:rPr>
                      <w:rFonts w:asciiTheme="minorHAnsi" w:hAnsiTheme="minorHAnsi" w:cs="Arial"/>
                      <w:b/>
                    </w:rPr>
                    <w:t>OMP ID</w:t>
                  </w:r>
                </w:p>
              </w:tc>
              <w:tc>
                <w:tcPr>
                  <w:tcW w:w="1394" w:type="dxa"/>
                  <w:textDirection w:val="btLr"/>
                </w:tcPr>
                <w:p w:rsidR="00E366F8" w:rsidRPr="006878BE" w:rsidRDefault="00E366F8" w:rsidP="00EC286E">
                  <w:pPr>
                    <w:spacing w:after="0" w:line="240" w:lineRule="auto"/>
                    <w:rPr>
                      <w:rFonts w:asciiTheme="minorHAnsi" w:hAnsiTheme="minorHAnsi" w:cs="Arial"/>
                      <w:sz w:val="18"/>
                    </w:rPr>
                  </w:pPr>
                  <w:r w:rsidRPr="006878BE">
                    <w:rPr>
                      <w:rFonts w:asciiTheme="minorHAnsi" w:hAnsiTheme="minorHAnsi" w:cs="Arial"/>
                      <w:b/>
                      <w:sz w:val="18"/>
                    </w:rPr>
                    <w:t>Method</w:t>
                  </w:r>
                </w:p>
              </w:tc>
              <w:tc>
                <w:tcPr>
                  <w:tcW w:w="862" w:type="dxa"/>
                  <w:textDirection w:val="btLr"/>
                </w:tcPr>
                <w:p w:rsidR="00E366F8" w:rsidRPr="006878BE" w:rsidRDefault="00E366F8" w:rsidP="00EC286E">
                  <w:pPr>
                    <w:spacing w:after="0" w:line="240" w:lineRule="auto"/>
                    <w:rPr>
                      <w:rFonts w:asciiTheme="minorHAnsi" w:hAnsiTheme="minorHAnsi" w:cs="Arial"/>
                      <w:b/>
                      <w:sz w:val="18"/>
                    </w:rPr>
                  </w:pPr>
                  <w:r w:rsidRPr="006878BE">
                    <w:rPr>
                      <w:rFonts w:asciiTheme="minorHAnsi" w:hAnsiTheme="minorHAnsi" w:cs="Arial"/>
                      <w:b/>
                      <w:sz w:val="18"/>
                    </w:rPr>
                    <w:t>Applicable*</w:t>
                  </w:r>
                </w:p>
                <w:p w:rsidR="00E366F8" w:rsidRPr="006878BE" w:rsidRDefault="00E366F8" w:rsidP="00EC286E">
                  <w:pPr>
                    <w:spacing w:after="0" w:line="240" w:lineRule="auto"/>
                    <w:rPr>
                      <w:rFonts w:asciiTheme="minorHAnsi" w:hAnsiTheme="minorHAnsi" w:cs="Arial"/>
                      <w:b/>
                      <w:sz w:val="18"/>
                    </w:rPr>
                  </w:pPr>
                  <w:r w:rsidRPr="006878BE">
                    <w:rPr>
                      <w:rFonts w:asciiTheme="minorHAnsi" w:hAnsiTheme="minorHAnsi" w:cs="Arial"/>
                      <w:b/>
                      <w:sz w:val="18"/>
                    </w:rPr>
                    <w:t>[with/without adjustments]</w:t>
                  </w:r>
                </w:p>
              </w:tc>
              <w:tc>
                <w:tcPr>
                  <w:tcW w:w="1002" w:type="dxa"/>
                  <w:textDirection w:val="btLr"/>
                </w:tcPr>
                <w:p w:rsidR="00E366F8" w:rsidRPr="006878BE" w:rsidRDefault="00E366F8" w:rsidP="00EC286E">
                  <w:pPr>
                    <w:spacing w:after="0" w:line="240" w:lineRule="auto"/>
                    <w:ind w:left="113" w:right="113"/>
                    <w:rPr>
                      <w:rFonts w:asciiTheme="minorHAnsi" w:hAnsiTheme="minorHAnsi" w:cs="Arial"/>
                      <w:b/>
                      <w:sz w:val="18"/>
                    </w:rPr>
                  </w:pPr>
                  <w:r w:rsidRPr="006878BE">
                    <w:rPr>
                      <w:rFonts w:asciiTheme="minorHAnsi" w:hAnsiTheme="minorHAnsi" w:cs="Arial"/>
                      <w:b/>
                      <w:sz w:val="18"/>
                    </w:rPr>
                    <w:t>Reason</w:t>
                  </w:r>
                </w:p>
                <w:p w:rsidR="00E366F8" w:rsidRPr="006878BE" w:rsidRDefault="00E366F8" w:rsidP="00EC286E">
                  <w:pPr>
                    <w:spacing w:after="0" w:line="240" w:lineRule="auto"/>
                    <w:ind w:left="113" w:right="113"/>
                    <w:rPr>
                      <w:rFonts w:asciiTheme="minorHAnsi" w:hAnsiTheme="minorHAnsi" w:cs="Arial"/>
                      <w:b/>
                      <w:sz w:val="18"/>
                    </w:rPr>
                  </w:pPr>
                  <w:r w:rsidRPr="006878BE">
                    <w:rPr>
                      <w:rFonts w:asciiTheme="minorHAnsi" w:hAnsiTheme="minorHAnsi" w:cs="Arial"/>
                      <w:b/>
                      <w:sz w:val="18"/>
                    </w:rPr>
                    <w:t>[list reasons]</w:t>
                  </w:r>
                </w:p>
                <w:p w:rsidR="00E366F8" w:rsidRPr="006878BE" w:rsidRDefault="00E366F8" w:rsidP="00EC286E">
                  <w:pPr>
                    <w:spacing w:after="0" w:line="240" w:lineRule="auto"/>
                    <w:ind w:left="113" w:right="113"/>
                    <w:rPr>
                      <w:rFonts w:asciiTheme="minorHAnsi" w:hAnsiTheme="minorHAnsi" w:cs="Arial"/>
                      <w:b/>
                      <w:sz w:val="18"/>
                    </w:rPr>
                  </w:pPr>
                  <w:r w:rsidRPr="006878BE">
                    <w:rPr>
                      <w:rFonts w:asciiTheme="minorHAnsi" w:hAnsiTheme="minorHAnsi" w:cs="Arial"/>
                      <w:b/>
                      <w:sz w:val="18"/>
                    </w:rPr>
                    <w:t>[list adjustments if the case]</w:t>
                  </w:r>
                </w:p>
              </w:tc>
              <w:tc>
                <w:tcPr>
                  <w:tcW w:w="863" w:type="dxa"/>
                  <w:textDirection w:val="btLr"/>
                </w:tcPr>
                <w:p w:rsidR="00E366F8" w:rsidRPr="006878BE" w:rsidRDefault="00E366F8" w:rsidP="00EC286E">
                  <w:pPr>
                    <w:spacing w:after="0" w:line="240" w:lineRule="auto"/>
                    <w:rPr>
                      <w:rFonts w:asciiTheme="minorHAnsi" w:hAnsiTheme="minorHAnsi" w:cs="Arial"/>
                      <w:b/>
                      <w:sz w:val="18"/>
                    </w:rPr>
                  </w:pPr>
                  <w:r w:rsidRPr="006878BE">
                    <w:rPr>
                      <w:rFonts w:asciiTheme="minorHAnsi" w:hAnsiTheme="minorHAnsi" w:cs="Arial"/>
                      <w:b/>
                      <w:sz w:val="18"/>
                    </w:rPr>
                    <w:t>Applied*</w:t>
                  </w:r>
                </w:p>
                <w:p w:rsidR="00E366F8" w:rsidRPr="006878BE" w:rsidRDefault="00E366F8" w:rsidP="00EC286E">
                  <w:pPr>
                    <w:spacing w:after="0" w:line="240" w:lineRule="auto"/>
                    <w:rPr>
                      <w:rFonts w:asciiTheme="minorHAnsi" w:hAnsiTheme="minorHAnsi" w:cs="Arial"/>
                      <w:b/>
                      <w:sz w:val="18"/>
                    </w:rPr>
                  </w:pPr>
                </w:p>
              </w:tc>
              <w:tc>
                <w:tcPr>
                  <w:tcW w:w="1275" w:type="dxa"/>
                </w:tcPr>
                <w:p w:rsidR="00E366F8" w:rsidRPr="006878BE" w:rsidRDefault="00E366F8" w:rsidP="00EC286E">
                  <w:pPr>
                    <w:spacing w:after="0" w:line="240" w:lineRule="auto"/>
                    <w:rPr>
                      <w:rFonts w:asciiTheme="minorHAnsi" w:hAnsiTheme="minorHAnsi" w:cs="Arial"/>
                      <w:sz w:val="18"/>
                    </w:rPr>
                  </w:pPr>
                  <w:r w:rsidRPr="006878BE">
                    <w:rPr>
                      <w:rFonts w:asciiTheme="minorHAnsi" w:hAnsiTheme="minorHAnsi" w:cs="Arial"/>
                      <w:b/>
                      <w:sz w:val="18"/>
                    </w:rPr>
                    <w:t>If not fully applied [list reasons]</w:t>
                  </w:r>
                </w:p>
              </w:tc>
              <w:tc>
                <w:tcPr>
                  <w:tcW w:w="1331" w:type="dxa"/>
                </w:tcPr>
                <w:p w:rsidR="00E366F8" w:rsidRPr="006878BE" w:rsidRDefault="00E366F8" w:rsidP="00EC286E">
                  <w:pPr>
                    <w:spacing w:after="0" w:line="240" w:lineRule="auto"/>
                    <w:rPr>
                      <w:rFonts w:asciiTheme="minorHAnsi" w:hAnsiTheme="minorHAnsi" w:cs="Arial"/>
                      <w:sz w:val="18"/>
                    </w:rPr>
                  </w:pPr>
                  <w:r w:rsidRPr="006878BE">
                    <w:rPr>
                      <w:rFonts w:asciiTheme="minorHAnsi" w:hAnsiTheme="minorHAnsi" w:cs="Arial"/>
                      <w:b/>
                      <w:sz w:val="18"/>
                    </w:rPr>
                    <w:t>Advantages of applying the method</w:t>
                  </w:r>
                </w:p>
              </w:tc>
              <w:tc>
                <w:tcPr>
                  <w:tcW w:w="1474" w:type="dxa"/>
                </w:tcPr>
                <w:p w:rsidR="00E366F8" w:rsidRPr="006878BE" w:rsidRDefault="00E366F8" w:rsidP="00EC286E">
                  <w:pPr>
                    <w:spacing w:after="0" w:line="240" w:lineRule="auto"/>
                    <w:rPr>
                      <w:rFonts w:asciiTheme="minorHAnsi" w:hAnsiTheme="minorHAnsi" w:cs="Arial"/>
                      <w:sz w:val="18"/>
                    </w:rPr>
                  </w:pPr>
                  <w:r w:rsidRPr="006878BE">
                    <w:rPr>
                      <w:rFonts w:asciiTheme="minorHAnsi" w:hAnsiTheme="minorHAnsi" w:cs="Arial"/>
                      <w:b/>
                      <w:sz w:val="18"/>
                    </w:rPr>
                    <w:t>Disadvantages of applying the method</w:t>
                  </w:r>
                </w:p>
              </w:tc>
            </w:tr>
            <w:tr w:rsidR="00E366F8" w:rsidRPr="006878BE" w:rsidTr="00362A35">
              <w:tc>
                <w:tcPr>
                  <w:tcW w:w="923" w:type="dxa"/>
                  <w:vMerge w:val="restart"/>
                </w:tcPr>
                <w:p w:rsidR="00E366F8" w:rsidRPr="006878BE" w:rsidRDefault="00E366F8" w:rsidP="00EC286E">
                  <w:pPr>
                    <w:spacing w:after="0" w:line="240" w:lineRule="auto"/>
                    <w:rPr>
                      <w:rFonts w:asciiTheme="minorHAnsi" w:hAnsiTheme="minorHAnsi" w:cs="Arial"/>
                    </w:rPr>
                  </w:pPr>
                  <w:r w:rsidRPr="006878BE">
                    <w:rPr>
                      <w:rFonts w:asciiTheme="minorHAnsi" w:hAnsiTheme="minorHAnsi" w:cs="Arial"/>
                    </w:rPr>
                    <w:t>[list ASTERIX OMP ID]</w:t>
                  </w:r>
                </w:p>
              </w:tc>
              <w:tc>
                <w:tcPr>
                  <w:tcW w:w="1394" w:type="dxa"/>
                </w:tcPr>
                <w:p w:rsidR="00E366F8" w:rsidRPr="006878BE" w:rsidRDefault="00E366F8" w:rsidP="00EC286E">
                  <w:pPr>
                    <w:spacing w:after="0" w:line="240" w:lineRule="auto"/>
                    <w:rPr>
                      <w:rFonts w:asciiTheme="minorHAnsi" w:hAnsiTheme="minorHAnsi" w:cs="Arial"/>
                    </w:rPr>
                  </w:pPr>
                  <w:r w:rsidRPr="006878BE">
                    <w:rPr>
                      <w:rFonts w:asciiTheme="minorHAnsi" w:hAnsiTheme="minorHAnsi" w:cs="Arial"/>
                    </w:rPr>
                    <w:t>Method 1</w:t>
                  </w:r>
                </w:p>
              </w:tc>
              <w:tc>
                <w:tcPr>
                  <w:tcW w:w="862" w:type="dxa"/>
                </w:tcPr>
                <w:p w:rsidR="00E366F8" w:rsidRPr="006878BE" w:rsidRDefault="00E366F8" w:rsidP="00EC286E">
                  <w:pPr>
                    <w:spacing w:after="0" w:line="240" w:lineRule="auto"/>
                    <w:rPr>
                      <w:rFonts w:asciiTheme="minorHAnsi" w:hAnsiTheme="minorHAnsi" w:cs="Arial"/>
                    </w:rPr>
                  </w:pPr>
                </w:p>
              </w:tc>
              <w:tc>
                <w:tcPr>
                  <w:tcW w:w="1002" w:type="dxa"/>
                </w:tcPr>
                <w:p w:rsidR="00E366F8" w:rsidRPr="006878BE" w:rsidRDefault="00E366F8" w:rsidP="00EC286E">
                  <w:pPr>
                    <w:spacing w:after="0" w:line="240" w:lineRule="auto"/>
                    <w:rPr>
                      <w:rFonts w:asciiTheme="minorHAnsi" w:hAnsiTheme="minorHAnsi" w:cs="Arial"/>
                    </w:rPr>
                  </w:pPr>
                </w:p>
              </w:tc>
              <w:tc>
                <w:tcPr>
                  <w:tcW w:w="863" w:type="dxa"/>
                </w:tcPr>
                <w:p w:rsidR="00E366F8" w:rsidRPr="006878BE" w:rsidRDefault="00E366F8" w:rsidP="00EC286E">
                  <w:pPr>
                    <w:spacing w:after="0" w:line="240" w:lineRule="auto"/>
                    <w:rPr>
                      <w:rFonts w:asciiTheme="minorHAnsi" w:hAnsiTheme="minorHAnsi" w:cs="Arial"/>
                    </w:rPr>
                  </w:pPr>
                </w:p>
              </w:tc>
              <w:tc>
                <w:tcPr>
                  <w:tcW w:w="1275" w:type="dxa"/>
                </w:tcPr>
                <w:p w:rsidR="00E366F8" w:rsidRPr="006878BE" w:rsidRDefault="00E366F8" w:rsidP="00EC286E">
                  <w:pPr>
                    <w:spacing w:after="0" w:line="240" w:lineRule="auto"/>
                    <w:rPr>
                      <w:rFonts w:asciiTheme="minorHAnsi" w:hAnsiTheme="minorHAnsi" w:cs="Arial"/>
                    </w:rPr>
                  </w:pPr>
                </w:p>
              </w:tc>
              <w:tc>
                <w:tcPr>
                  <w:tcW w:w="1331" w:type="dxa"/>
                </w:tcPr>
                <w:p w:rsidR="00E366F8" w:rsidRPr="006878BE" w:rsidRDefault="00E366F8" w:rsidP="00EC286E">
                  <w:pPr>
                    <w:spacing w:after="0" w:line="240" w:lineRule="auto"/>
                    <w:rPr>
                      <w:rFonts w:asciiTheme="minorHAnsi" w:hAnsiTheme="minorHAnsi" w:cs="Arial"/>
                    </w:rPr>
                  </w:pPr>
                </w:p>
              </w:tc>
              <w:tc>
                <w:tcPr>
                  <w:tcW w:w="1474" w:type="dxa"/>
                </w:tcPr>
                <w:p w:rsidR="00E366F8" w:rsidRPr="006878BE" w:rsidRDefault="00E366F8" w:rsidP="00EC286E">
                  <w:pPr>
                    <w:spacing w:after="0" w:line="240" w:lineRule="auto"/>
                    <w:rPr>
                      <w:rFonts w:asciiTheme="minorHAnsi" w:hAnsiTheme="minorHAnsi" w:cs="Arial"/>
                    </w:rPr>
                  </w:pPr>
                </w:p>
              </w:tc>
            </w:tr>
            <w:tr w:rsidR="00E366F8" w:rsidRPr="006878BE" w:rsidTr="00362A35">
              <w:tc>
                <w:tcPr>
                  <w:tcW w:w="923" w:type="dxa"/>
                  <w:vMerge/>
                </w:tcPr>
                <w:p w:rsidR="00E366F8" w:rsidRPr="006878BE" w:rsidRDefault="00E366F8" w:rsidP="00EC286E">
                  <w:pPr>
                    <w:spacing w:after="0" w:line="240" w:lineRule="auto"/>
                    <w:rPr>
                      <w:rFonts w:asciiTheme="minorHAnsi" w:hAnsiTheme="minorHAnsi" w:cs="Arial"/>
                    </w:rPr>
                  </w:pPr>
                </w:p>
              </w:tc>
              <w:tc>
                <w:tcPr>
                  <w:tcW w:w="1394" w:type="dxa"/>
                </w:tcPr>
                <w:p w:rsidR="00E366F8" w:rsidRPr="006878BE" w:rsidRDefault="00E366F8" w:rsidP="00EC286E">
                  <w:pPr>
                    <w:spacing w:after="0" w:line="240" w:lineRule="auto"/>
                    <w:rPr>
                      <w:rFonts w:asciiTheme="minorHAnsi" w:hAnsiTheme="minorHAnsi" w:cs="Arial"/>
                    </w:rPr>
                  </w:pPr>
                  <w:r w:rsidRPr="006878BE">
                    <w:rPr>
                      <w:rFonts w:asciiTheme="minorHAnsi" w:hAnsiTheme="minorHAnsi" w:cs="Arial"/>
                    </w:rPr>
                    <w:t>Method 2</w:t>
                  </w:r>
                </w:p>
              </w:tc>
              <w:tc>
                <w:tcPr>
                  <w:tcW w:w="862" w:type="dxa"/>
                </w:tcPr>
                <w:p w:rsidR="00E366F8" w:rsidRPr="006878BE" w:rsidRDefault="00E366F8" w:rsidP="00EC286E">
                  <w:pPr>
                    <w:spacing w:after="0" w:line="240" w:lineRule="auto"/>
                    <w:rPr>
                      <w:rFonts w:asciiTheme="minorHAnsi" w:hAnsiTheme="minorHAnsi" w:cs="Arial"/>
                    </w:rPr>
                  </w:pPr>
                </w:p>
              </w:tc>
              <w:tc>
                <w:tcPr>
                  <w:tcW w:w="1002" w:type="dxa"/>
                </w:tcPr>
                <w:p w:rsidR="00E366F8" w:rsidRPr="006878BE" w:rsidRDefault="00E366F8" w:rsidP="00EC286E">
                  <w:pPr>
                    <w:spacing w:after="0" w:line="240" w:lineRule="auto"/>
                    <w:rPr>
                      <w:rFonts w:asciiTheme="minorHAnsi" w:hAnsiTheme="minorHAnsi" w:cs="Arial"/>
                    </w:rPr>
                  </w:pPr>
                </w:p>
              </w:tc>
              <w:tc>
                <w:tcPr>
                  <w:tcW w:w="863" w:type="dxa"/>
                </w:tcPr>
                <w:p w:rsidR="00E366F8" w:rsidRPr="006878BE" w:rsidRDefault="00E366F8" w:rsidP="00EC286E">
                  <w:pPr>
                    <w:spacing w:after="0" w:line="240" w:lineRule="auto"/>
                    <w:rPr>
                      <w:rFonts w:asciiTheme="minorHAnsi" w:hAnsiTheme="minorHAnsi" w:cs="Arial"/>
                    </w:rPr>
                  </w:pPr>
                </w:p>
              </w:tc>
              <w:tc>
                <w:tcPr>
                  <w:tcW w:w="1275" w:type="dxa"/>
                </w:tcPr>
                <w:p w:rsidR="00E366F8" w:rsidRPr="006878BE" w:rsidRDefault="00E366F8" w:rsidP="00EC286E">
                  <w:pPr>
                    <w:spacing w:after="0" w:line="240" w:lineRule="auto"/>
                    <w:rPr>
                      <w:rFonts w:asciiTheme="minorHAnsi" w:hAnsiTheme="minorHAnsi" w:cs="Arial"/>
                    </w:rPr>
                  </w:pPr>
                </w:p>
              </w:tc>
              <w:tc>
                <w:tcPr>
                  <w:tcW w:w="1331" w:type="dxa"/>
                </w:tcPr>
                <w:p w:rsidR="00E366F8" w:rsidRPr="006878BE" w:rsidRDefault="00E366F8" w:rsidP="00EC286E">
                  <w:pPr>
                    <w:spacing w:after="0" w:line="240" w:lineRule="auto"/>
                    <w:rPr>
                      <w:rFonts w:asciiTheme="minorHAnsi" w:hAnsiTheme="minorHAnsi" w:cs="Arial"/>
                    </w:rPr>
                  </w:pPr>
                </w:p>
              </w:tc>
              <w:tc>
                <w:tcPr>
                  <w:tcW w:w="1474" w:type="dxa"/>
                </w:tcPr>
                <w:p w:rsidR="00E366F8" w:rsidRPr="006878BE" w:rsidRDefault="00E366F8" w:rsidP="00EC286E">
                  <w:pPr>
                    <w:spacing w:after="0" w:line="240" w:lineRule="auto"/>
                    <w:rPr>
                      <w:rFonts w:asciiTheme="minorHAnsi" w:hAnsiTheme="minorHAnsi" w:cs="Arial"/>
                    </w:rPr>
                  </w:pPr>
                </w:p>
              </w:tc>
            </w:tr>
            <w:tr w:rsidR="00E366F8" w:rsidRPr="006878BE" w:rsidTr="00362A35">
              <w:tc>
                <w:tcPr>
                  <w:tcW w:w="923" w:type="dxa"/>
                  <w:vMerge/>
                </w:tcPr>
                <w:p w:rsidR="00E366F8" w:rsidRPr="006878BE" w:rsidRDefault="00E366F8" w:rsidP="00EC286E">
                  <w:pPr>
                    <w:spacing w:after="0" w:line="240" w:lineRule="auto"/>
                    <w:rPr>
                      <w:rFonts w:asciiTheme="minorHAnsi" w:hAnsiTheme="minorHAnsi" w:cs="Arial"/>
                    </w:rPr>
                  </w:pPr>
                </w:p>
              </w:tc>
              <w:tc>
                <w:tcPr>
                  <w:tcW w:w="1394" w:type="dxa"/>
                </w:tcPr>
                <w:p w:rsidR="00E366F8" w:rsidRPr="006878BE" w:rsidRDefault="00E366F8" w:rsidP="00EC286E">
                  <w:pPr>
                    <w:spacing w:after="0" w:line="240" w:lineRule="auto"/>
                    <w:rPr>
                      <w:rFonts w:asciiTheme="minorHAnsi" w:hAnsiTheme="minorHAnsi" w:cs="Arial"/>
                    </w:rPr>
                  </w:pPr>
                  <w:r w:rsidRPr="006878BE">
                    <w:rPr>
                      <w:rFonts w:asciiTheme="minorHAnsi" w:hAnsiTheme="minorHAnsi" w:cs="Arial"/>
                    </w:rPr>
                    <w:t>Method 3</w:t>
                  </w:r>
                </w:p>
              </w:tc>
              <w:tc>
                <w:tcPr>
                  <w:tcW w:w="862" w:type="dxa"/>
                </w:tcPr>
                <w:p w:rsidR="00E366F8" w:rsidRPr="006878BE" w:rsidRDefault="00E366F8" w:rsidP="00EC286E">
                  <w:pPr>
                    <w:spacing w:after="0" w:line="240" w:lineRule="auto"/>
                    <w:rPr>
                      <w:rFonts w:asciiTheme="minorHAnsi" w:hAnsiTheme="minorHAnsi" w:cs="Arial"/>
                    </w:rPr>
                  </w:pPr>
                </w:p>
              </w:tc>
              <w:tc>
                <w:tcPr>
                  <w:tcW w:w="1002" w:type="dxa"/>
                </w:tcPr>
                <w:p w:rsidR="00E366F8" w:rsidRPr="006878BE" w:rsidRDefault="00E366F8" w:rsidP="00EC286E">
                  <w:pPr>
                    <w:spacing w:after="0" w:line="240" w:lineRule="auto"/>
                    <w:rPr>
                      <w:rFonts w:asciiTheme="minorHAnsi" w:hAnsiTheme="minorHAnsi" w:cs="Arial"/>
                    </w:rPr>
                  </w:pPr>
                </w:p>
              </w:tc>
              <w:tc>
                <w:tcPr>
                  <w:tcW w:w="863" w:type="dxa"/>
                </w:tcPr>
                <w:p w:rsidR="00E366F8" w:rsidRPr="006878BE" w:rsidRDefault="00E366F8" w:rsidP="00EC286E">
                  <w:pPr>
                    <w:spacing w:after="0" w:line="240" w:lineRule="auto"/>
                    <w:rPr>
                      <w:rFonts w:asciiTheme="minorHAnsi" w:hAnsiTheme="minorHAnsi" w:cs="Arial"/>
                    </w:rPr>
                  </w:pPr>
                </w:p>
              </w:tc>
              <w:tc>
                <w:tcPr>
                  <w:tcW w:w="1275" w:type="dxa"/>
                </w:tcPr>
                <w:p w:rsidR="00E366F8" w:rsidRPr="006878BE" w:rsidRDefault="00E366F8" w:rsidP="00EC286E">
                  <w:pPr>
                    <w:spacing w:after="0" w:line="240" w:lineRule="auto"/>
                    <w:rPr>
                      <w:rFonts w:asciiTheme="minorHAnsi" w:hAnsiTheme="minorHAnsi" w:cs="Arial"/>
                    </w:rPr>
                  </w:pPr>
                </w:p>
              </w:tc>
              <w:tc>
                <w:tcPr>
                  <w:tcW w:w="1331" w:type="dxa"/>
                </w:tcPr>
                <w:p w:rsidR="00E366F8" w:rsidRPr="006878BE" w:rsidRDefault="00E366F8" w:rsidP="00EC286E">
                  <w:pPr>
                    <w:spacing w:after="0" w:line="240" w:lineRule="auto"/>
                    <w:rPr>
                      <w:rFonts w:asciiTheme="minorHAnsi" w:hAnsiTheme="minorHAnsi" w:cs="Arial"/>
                    </w:rPr>
                  </w:pPr>
                </w:p>
              </w:tc>
              <w:tc>
                <w:tcPr>
                  <w:tcW w:w="1474" w:type="dxa"/>
                </w:tcPr>
                <w:p w:rsidR="00E366F8" w:rsidRPr="006878BE" w:rsidRDefault="00E366F8" w:rsidP="00EC286E">
                  <w:pPr>
                    <w:spacing w:after="0" w:line="240" w:lineRule="auto"/>
                    <w:rPr>
                      <w:rFonts w:asciiTheme="minorHAnsi" w:hAnsiTheme="minorHAnsi" w:cs="Arial"/>
                    </w:rPr>
                  </w:pPr>
                </w:p>
              </w:tc>
            </w:tr>
            <w:tr w:rsidR="00E366F8" w:rsidRPr="006878BE" w:rsidTr="00362A35">
              <w:tc>
                <w:tcPr>
                  <w:tcW w:w="923" w:type="dxa"/>
                  <w:vMerge/>
                </w:tcPr>
                <w:p w:rsidR="00E366F8" w:rsidRPr="006878BE" w:rsidRDefault="00E366F8" w:rsidP="00EC286E">
                  <w:pPr>
                    <w:spacing w:after="0" w:line="240" w:lineRule="auto"/>
                    <w:rPr>
                      <w:rFonts w:asciiTheme="minorHAnsi" w:hAnsiTheme="minorHAnsi" w:cs="Arial"/>
                    </w:rPr>
                  </w:pPr>
                </w:p>
              </w:tc>
              <w:tc>
                <w:tcPr>
                  <w:tcW w:w="1394" w:type="dxa"/>
                </w:tcPr>
                <w:p w:rsidR="00E366F8" w:rsidRPr="006878BE" w:rsidRDefault="00E366F8" w:rsidP="00EC286E">
                  <w:pPr>
                    <w:spacing w:after="0" w:line="240" w:lineRule="auto"/>
                    <w:rPr>
                      <w:rFonts w:asciiTheme="minorHAnsi" w:hAnsiTheme="minorHAnsi" w:cs="Arial"/>
                    </w:rPr>
                  </w:pPr>
                  <w:r w:rsidRPr="006878BE">
                    <w:rPr>
                      <w:rFonts w:asciiTheme="minorHAnsi" w:hAnsiTheme="minorHAnsi" w:cs="Arial"/>
                    </w:rPr>
                    <w:t>Method …</w:t>
                  </w:r>
                </w:p>
              </w:tc>
              <w:tc>
                <w:tcPr>
                  <w:tcW w:w="862" w:type="dxa"/>
                </w:tcPr>
                <w:p w:rsidR="00E366F8" w:rsidRPr="006878BE" w:rsidRDefault="00E366F8" w:rsidP="00EC286E">
                  <w:pPr>
                    <w:spacing w:after="0" w:line="240" w:lineRule="auto"/>
                    <w:rPr>
                      <w:rFonts w:asciiTheme="minorHAnsi" w:hAnsiTheme="minorHAnsi" w:cs="Arial"/>
                    </w:rPr>
                  </w:pPr>
                </w:p>
              </w:tc>
              <w:tc>
                <w:tcPr>
                  <w:tcW w:w="1002" w:type="dxa"/>
                </w:tcPr>
                <w:p w:rsidR="00E366F8" w:rsidRPr="006878BE" w:rsidRDefault="00E366F8" w:rsidP="00EC286E">
                  <w:pPr>
                    <w:spacing w:after="0" w:line="240" w:lineRule="auto"/>
                    <w:rPr>
                      <w:rFonts w:asciiTheme="minorHAnsi" w:hAnsiTheme="minorHAnsi" w:cs="Arial"/>
                    </w:rPr>
                  </w:pPr>
                </w:p>
              </w:tc>
              <w:tc>
                <w:tcPr>
                  <w:tcW w:w="863" w:type="dxa"/>
                </w:tcPr>
                <w:p w:rsidR="00E366F8" w:rsidRPr="006878BE" w:rsidRDefault="00E366F8" w:rsidP="00EC286E">
                  <w:pPr>
                    <w:spacing w:after="0" w:line="240" w:lineRule="auto"/>
                    <w:rPr>
                      <w:rFonts w:asciiTheme="minorHAnsi" w:hAnsiTheme="minorHAnsi" w:cs="Arial"/>
                    </w:rPr>
                  </w:pPr>
                </w:p>
              </w:tc>
              <w:tc>
                <w:tcPr>
                  <w:tcW w:w="1275" w:type="dxa"/>
                </w:tcPr>
                <w:p w:rsidR="00E366F8" w:rsidRPr="006878BE" w:rsidRDefault="00E366F8" w:rsidP="00EC286E">
                  <w:pPr>
                    <w:spacing w:after="0" w:line="240" w:lineRule="auto"/>
                    <w:rPr>
                      <w:rFonts w:asciiTheme="minorHAnsi" w:hAnsiTheme="minorHAnsi" w:cs="Arial"/>
                    </w:rPr>
                  </w:pPr>
                </w:p>
              </w:tc>
              <w:tc>
                <w:tcPr>
                  <w:tcW w:w="1331" w:type="dxa"/>
                </w:tcPr>
                <w:p w:rsidR="00E366F8" w:rsidRPr="006878BE" w:rsidRDefault="00E366F8" w:rsidP="00EC286E">
                  <w:pPr>
                    <w:spacing w:after="0" w:line="240" w:lineRule="auto"/>
                    <w:rPr>
                      <w:rFonts w:asciiTheme="minorHAnsi" w:hAnsiTheme="minorHAnsi" w:cs="Arial"/>
                    </w:rPr>
                  </w:pPr>
                </w:p>
              </w:tc>
              <w:tc>
                <w:tcPr>
                  <w:tcW w:w="1474" w:type="dxa"/>
                </w:tcPr>
                <w:p w:rsidR="00E366F8" w:rsidRPr="006878BE" w:rsidRDefault="00E366F8" w:rsidP="00EC286E">
                  <w:pPr>
                    <w:spacing w:after="0" w:line="240" w:lineRule="auto"/>
                    <w:rPr>
                      <w:rFonts w:asciiTheme="minorHAnsi" w:hAnsiTheme="minorHAnsi" w:cs="Arial"/>
                    </w:rPr>
                  </w:pPr>
                </w:p>
              </w:tc>
            </w:tr>
          </w:tbl>
          <w:p w:rsidR="00E366F8" w:rsidRPr="006878BE" w:rsidRDefault="00E366F8" w:rsidP="00EC286E">
            <w:pPr>
              <w:spacing w:after="0" w:line="240" w:lineRule="auto"/>
              <w:rPr>
                <w:rFonts w:asciiTheme="minorHAnsi" w:hAnsiTheme="minorHAnsi" w:cs="Arial"/>
                <w:b/>
              </w:rPr>
            </w:pPr>
            <w:r w:rsidRPr="006878BE">
              <w:rPr>
                <w:rFonts w:asciiTheme="minorHAnsi" w:hAnsiTheme="minorHAnsi" w:cs="Arial"/>
                <w:b/>
              </w:rPr>
              <w:t>Study profile tailored around the methods and developmental plan context.</w:t>
            </w:r>
          </w:p>
          <w:p w:rsidR="00E366F8" w:rsidRPr="006878BE" w:rsidRDefault="00E366F8" w:rsidP="00EC286E">
            <w:pPr>
              <w:spacing w:after="0" w:line="240" w:lineRule="auto"/>
              <w:rPr>
                <w:rFonts w:asciiTheme="minorHAnsi" w:hAnsiTheme="minorHAnsi" w:cs="Arial"/>
              </w:rPr>
            </w:pPr>
            <w:r w:rsidRPr="006878BE">
              <w:rPr>
                <w:rFonts w:asciiTheme="minorHAnsi" w:hAnsiTheme="minorHAnsi" w:cs="Arial"/>
              </w:rPr>
              <w:t>[Insert criteria list here]</w:t>
            </w:r>
          </w:p>
          <w:p w:rsidR="00E366F8" w:rsidRPr="006878BE" w:rsidRDefault="00E366F8" w:rsidP="00EC286E">
            <w:pPr>
              <w:spacing w:after="0" w:line="240" w:lineRule="auto"/>
              <w:rPr>
                <w:rFonts w:asciiTheme="minorHAnsi" w:hAnsiTheme="minorHAnsi" w:cs="Arial"/>
              </w:rPr>
            </w:pPr>
          </w:p>
          <w:p w:rsidR="00E366F8" w:rsidRPr="006878BE" w:rsidRDefault="00E366F8" w:rsidP="00EC286E">
            <w:pPr>
              <w:spacing w:after="0" w:line="240" w:lineRule="auto"/>
              <w:rPr>
                <w:rFonts w:asciiTheme="minorHAnsi" w:hAnsiTheme="minorHAnsi" w:cs="Arial"/>
                <w:b/>
              </w:rPr>
            </w:pPr>
            <w:r w:rsidRPr="006878BE">
              <w:rPr>
                <w:rFonts w:asciiTheme="minorHAnsi" w:hAnsiTheme="minorHAnsi" w:cs="Arial"/>
                <w:b/>
              </w:rPr>
              <w:t>Arguments</w:t>
            </w:r>
          </w:p>
          <w:p w:rsidR="00E366F8" w:rsidRPr="006878BE" w:rsidRDefault="00E366F8" w:rsidP="00EC286E">
            <w:pPr>
              <w:spacing w:after="0" w:line="240" w:lineRule="auto"/>
              <w:rPr>
                <w:rFonts w:asciiTheme="minorHAnsi" w:hAnsiTheme="minorHAnsi" w:cs="Arial"/>
              </w:rPr>
            </w:pPr>
            <w:r w:rsidRPr="006878BE">
              <w:rPr>
                <w:rFonts w:asciiTheme="minorHAnsi" w:hAnsiTheme="minorHAnsi" w:cs="Arial"/>
                <w:b/>
              </w:rPr>
              <w:t>Group A, B, C or D, method 1: [list method]</w:t>
            </w:r>
          </w:p>
          <w:p w:rsidR="00E366F8" w:rsidRPr="006878BE" w:rsidRDefault="00E366F8" w:rsidP="00EC286E">
            <w:pPr>
              <w:spacing w:after="0" w:line="240" w:lineRule="auto"/>
              <w:rPr>
                <w:rFonts w:asciiTheme="minorHAnsi" w:hAnsiTheme="minorHAnsi" w:cs="Arial"/>
              </w:rPr>
            </w:pPr>
            <w:r w:rsidRPr="006878BE">
              <w:rPr>
                <w:rFonts w:asciiTheme="minorHAnsi" w:hAnsiTheme="minorHAnsi" w:cs="Arial"/>
              </w:rPr>
              <w:t>[Representative extract from EPAR relevant for the applicability]</w:t>
            </w:r>
          </w:p>
          <w:p w:rsidR="00E366F8" w:rsidRPr="006878BE" w:rsidRDefault="00E366F8" w:rsidP="00EC286E">
            <w:pPr>
              <w:spacing w:after="0" w:line="240" w:lineRule="auto"/>
              <w:rPr>
                <w:rFonts w:asciiTheme="minorHAnsi" w:hAnsiTheme="minorHAnsi" w:cs="Arial"/>
                <w:b/>
              </w:rPr>
            </w:pPr>
            <w:r w:rsidRPr="006878BE">
              <w:rPr>
                <w:rFonts w:asciiTheme="minorHAnsi" w:hAnsiTheme="minorHAnsi" w:cs="Arial"/>
                <w:b/>
              </w:rPr>
              <w:t>Group A, B, C or D, method 2: [list method]</w:t>
            </w:r>
          </w:p>
          <w:p w:rsidR="00E366F8" w:rsidRPr="006878BE" w:rsidRDefault="00E366F8" w:rsidP="00EC286E">
            <w:pPr>
              <w:spacing w:after="0" w:line="240" w:lineRule="auto"/>
              <w:rPr>
                <w:rFonts w:asciiTheme="minorHAnsi" w:hAnsiTheme="minorHAnsi" w:cs="Arial"/>
              </w:rPr>
            </w:pPr>
            <w:r w:rsidRPr="006878BE">
              <w:rPr>
                <w:rFonts w:asciiTheme="minorHAnsi" w:hAnsiTheme="minorHAnsi" w:cs="Arial"/>
              </w:rPr>
              <w:t>[Representative extract from EPAR relevant for the applicability]</w:t>
            </w:r>
          </w:p>
          <w:p w:rsidR="00E366F8" w:rsidRPr="006878BE" w:rsidRDefault="00E366F8" w:rsidP="00EC286E">
            <w:pPr>
              <w:spacing w:after="0" w:line="240" w:lineRule="auto"/>
              <w:rPr>
                <w:rFonts w:asciiTheme="minorHAnsi" w:hAnsiTheme="minorHAnsi" w:cs="Arial"/>
              </w:rPr>
            </w:pPr>
          </w:p>
          <w:p w:rsidR="00E366F8" w:rsidRPr="006878BE" w:rsidRDefault="00E366F8" w:rsidP="00EC286E">
            <w:pPr>
              <w:spacing w:after="0" w:line="240" w:lineRule="auto"/>
              <w:rPr>
                <w:rFonts w:asciiTheme="minorHAnsi" w:hAnsiTheme="minorHAnsi" w:cs="Arial"/>
                <w:b/>
              </w:rPr>
            </w:pPr>
            <w:r w:rsidRPr="006878BE">
              <w:rPr>
                <w:rFonts w:asciiTheme="minorHAnsi" w:hAnsiTheme="minorHAnsi" w:cs="Arial"/>
                <w:b/>
              </w:rPr>
              <w:t>[Conclusion/Discussion on applicability of methods group X on this EPAR]</w:t>
            </w:r>
          </w:p>
          <w:p w:rsidR="00E366F8" w:rsidRPr="006878BE" w:rsidRDefault="00E366F8" w:rsidP="00EC286E">
            <w:pPr>
              <w:spacing w:after="0" w:line="240" w:lineRule="auto"/>
              <w:rPr>
                <w:rFonts w:asciiTheme="minorHAnsi" w:hAnsiTheme="minorHAnsi" w:cs="Arial"/>
                <w:b/>
              </w:rPr>
            </w:pPr>
          </w:p>
          <w:p w:rsidR="00E366F8" w:rsidRPr="006878BE" w:rsidRDefault="00E366F8" w:rsidP="00EC286E">
            <w:pPr>
              <w:spacing w:after="0" w:line="240" w:lineRule="auto"/>
              <w:rPr>
                <w:rFonts w:asciiTheme="minorHAnsi" w:hAnsiTheme="minorHAnsi" w:cs="Arial"/>
                <w:b/>
              </w:rPr>
            </w:pPr>
            <w:r w:rsidRPr="006878BE">
              <w:rPr>
                <w:rFonts w:asciiTheme="minorHAnsi" w:hAnsiTheme="minorHAnsi" w:cs="Arial"/>
                <w:b/>
              </w:rPr>
              <w:t>[Added value of method application]</w:t>
            </w:r>
          </w:p>
          <w:p w:rsidR="00E366F8" w:rsidRPr="006878BE" w:rsidRDefault="00E366F8" w:rsidP="00EC286E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</w:tr>
    </w:tbl>
    <w:p w:rsidR="00E366F8" w:rsidRPr="006878BE" w:rsidRDefault="00E366F8" w:rsidP="002657C7">
      <w:pPr>
        <w:spacing w:line="240" w:lineRule="auto"/>
        <w:rPr>
          <w:rFonts w:asciiTheme="minorHAnsi" w:hAnsiTheme="minorHAnsi" w:cs="Arial"/>
          <w:b/>
        </w:rPr>
      </w:pPr>
    </w:p>
    <w:p w:rsidR="00E366F8" w:rsidRPr="006878BE" w:rsidRDefault="00E366F8" w:rsidP="002657C7">
      <w:pPr>
        <w:spacing w:line="240" w:lineRule="auto"/>
        <w:rPr>
          <w:rFonts w:asciiTheme="minorHAnsi" w:hAnsiTheme="minorHAnsi" w:cs="Arial"/>
          <w:b/>
        </w:rPr>
      </w:pPr>
    </w:p>
    <w:p w:rsidR="00E366F8" w:rsidRPr="006878BE" w:rsidRDefault="00E366F8" w:rsidP="002657C7">
      <w:pPr>
        <w:spacing w:line="240" w:lineRule="auto"/>
        <w:rPr>
          <w:rFonts w:asciiTheme="minorHAnsi" w:hAnsiTheme="minorHAnsi" w:cs="Arial"/>
          <w:b/>
        </w:rPr>
      </w:pPr>
    </w:p>
    <w:p w:rsidR="00E366F8" w:rsidRPr="006878BE" w:rsidRDefault="00E366F8" w:rsidP="002657C7">
      <w:pPr>
        <w:spacing w:line="240" w:lineRule="auto"/>
        <w:rPr>
          <w:rFonts w:asciiTheme="minorHAnsi" w:hAnsiTheme="minorHAnsi" w:cs="Arial"/>
          <w:b/>
        </w:rPr>
      </w:pPr>
    </w:p>
    <w:p w:rsidR="002657C7" w:rsidRPr="006878BE" w:rsidRDefault="002657C7">
      <w:pPr>
        <w:spacing w:after="0" w:line="240" w:lineRule="auto"/>
        <w:rPr>
          <w:rFonts w:asciiTheme="minorHAnsi" w:hAnsiTheme="minorHAnsi" w:cs="Arial"/>
          <w:b/>
        </w:rPr>
      </w:pPr>
      <w:r w:rsidRPr="006878BE">
        <w:rPr>
          <w:rFonts w:asciiTheme="minorHAnsi" w:hAnsiTheme="minorHAnsi" w:cs="Arial"/>
          <w:b/>
        </w:rPr>
        <w:br w:type="page"/>
      </w:r>
    </w:p>
    <w:p w:rsidR="00E366F8" w:rsidRPr="006878BE" w:rsidRDefault="00E366F8" w:rsidP="002657C7">
      <w:pPr>
        <w:spacing w:line="240" w:lineRule="auto"/>
        <w:rPr>
          <w:rFonts w:asciiTheme="minorHAnsi" w:hAnsiTheme="minorHAnsi" w:cs="Arial"/>
          <w:b/>
        </w:rPr>
      </w:pPr>
      <w:r w:rsidRPr="006878BE">
        <w:rPr>
          <w:rFonts w:asciiTheme="minorHAnsi" w:hAnsiTheme="minorHAnsi" w:cs="Arial"/>
          <w:b/>
        </w:rPr>
        <w:lastRenderedPageBreak/>
        <w:t>Appendix 2: Decision tree structure for methods evaluation of applicability</w:t>
      </w:r>
    </w:p>
    <w:p w:rsidR="00E366F8" w:rsidRPr="006878BE" w:rsidRDefault="00E366F8" w:rsidP="002657C7">
      <w:pPr>
        <w:spacing w:line="240" w:lineRule="auto"/>
        <w:rPr>
          <w:rFonts w:asciiTheme="minorHAnsi" w:hAnsiTheme="minorHAnsi" w:cs="Arial"/>
          <w:b/>
        </w:rPr>
      </w:pPr>
      <w:r w:rsidRPr="006878BE">
        <w:rPr>
          <w:rFonts w:asciiTheme="minorHAnsi" w:hAnsiTheme="minorHAnsi" w:cs="Arial"/>
          <w:b/>
        </w:rPr>
        <w:t>Step 1</w:t>
      </w:r>
    </w:p>
    <w:p w:rsidR="00E366F8" w:rsidRPr="006878BE" w:rsidRDefault="00E366F8" w:rsidP="002657C7">
      <w:pPr>
        <w:pStyle w:val="Prrafodelista"/>
        <w:numPr>
          <w:ilvl w:val="0"/>
          <w:numId w:val="12"/>
        </w:numPr>
        <w:spacing w:line="240" w:lineRule="auto"/>
        <w:rPr>
          <w:rFonts w:asciiTheme="minorHAnsi" w:hAnsiTheme="minorHAnsi" w:cs="Arial"/>
        </w:rPr>
      </w:pPr>
      <w:r w:rsidRPr="006878BE">
        <w:rPr>
          <w:rFonts w:asciiTheme="minorHAnsi" w:hAnsiTheme="minorHAnsi" w:cs="Arial"/>
        </w:rPr>
        <w:t>Does the trial/study design fulfil all method pre-requisites? Y/N</w:t>
      </w:r>
    </w:p>
    <w:p w:rsidR="00E366F8" w:rsidRPr="006878BE" w:rsidRDefault="00E366F8" w:rsidP="002657C7">
      <w:pPr>
        <w:spacing w:line="240" w:lineRule="auto"/>
        <w:ind w:firstLine="360"/>
        <w:rPr>
          <w:rFonts w:asciiTheme="minorHAnsi" w:hAnsiTheme="minorHAnsi" w:cs="Arial"/>
        </w:rPr>
      </w:pPr>
      <w:r w:rsidRPr="006878BE">
        <w:rPr>
          <w:rFonts w:asciiTheme="minorHAnsi" w:hAnsiTheme="minorHAnsi" w:cs="Arial"/>
        </w:rPr>
        <w:t>1a. If Y, then evaluate the applicability and to what extent (assumptions needed, etc.)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366F8" w:rsidRPr="006878BE" w:rsidTr="00362A35">
        <w:tc>
          <w:tcPr>
            <w:tcW w:w="9212" w:type="dxa"/>
          </w:tcPr>
          <w:p w:rsidR="00E366F8" w:rsidRPr="006878BE" w:rsidRDefault="00E366F8" w:rsidP="002657C7">
            <w:pPr>
              <w:pStyle w:val="Prrafodelista"/>
              <w:spacing w:line="240" w:lineRule="auto"/>
              <w:ind w:left="0"/>
              <w:rPr>
                <w:rFonts w:asciiTheme="minorHAnsi" w:hAnsiTheme="minorHAnsi" w:cs="Arial"/>
              </w:rPr>
            </w:pPr>
            <w:r w:rsidRPr="006878BE">
              <w:rPr>
                <w:rFonts w:asciiTheme="minorHAnsi" w:hAnsiTheme="minorHAnsi" w:cs="Arial"/>
              </w:rPr>
              <w:t xml:space="preserve">Assign </w:t>
            </w:r>
            <w:r w:rsidRPr="006878BE">
              <w:rPr>
                <w:rFonts w:asciiTheme="minorHAnsi" w:hAnsiTheme="minorHAnsi" w:cs="Arial"/>
                <w:shd w:val="clear" w:color="auto" w:fill="00B050"/>
              </w:rPr>
              <w:t>dark green</w:t>
            </w:r>
            <w:r w:rsidRPr="006878BE">
              <w:rPr>
                <w:rFonts w:asciiTheme="minorHAnsi" w:hAnsiTheme="minorHAnsi" w:cs="Arial"/>
              </w:rPr>
              <w:t xml:space="preserve"> colour to the corresponding cell if all pre-requisites are fulfilled.</w:t>
            </w:r>
          </w:p>
          <w:p w:rsidR="00E366F8" w:rsidRPr="006878BE" w:rsidRDefault="00E366F8" w:rsidP="002657C7">
            <w:pPr>
              <w:spacing w:line="240" w:lineRule="auto"/>
              <w:rPr>
                <w:rFonts w:asciiTheme="minorHAnsi" w:hAnsiTheme="minorHAnsi" w:cs="Arial"/>
              </w:rPr>
            </w:pPr>
            <w:r w:rsidRPr="006878BE">
              <w:rPr>
                <w:rFonts w:asciiTheme="minorHAnsi" w:hAnsiTheme="minorHAnsi" w:cs="Arial"/>
              </w:rPr>
              <w:t xml:space="preserve">Assign </w:t>
            </w:r>
            <w:r w:rsidRPr="006878BE">
              <w:rPr>
                <w:rFonts w:asciiTheme="minorHAnsi" w:hAnsiTheme="minorHAnsi" w:cs="Arial"/>
                <w:shd w:val="clear" w:color="auto" w:fill="92D050"/>
              </w:rPr>
              <w:t>light green</w:t>
            </w:r>
            <w:r w:rsidRPr="006878BE">
              <w:rPr>
                <w:rFonts w:asciiTheme="minorHAnsi" w:hAnsiTheme="minorHAnsi" w:cs="Arial"/>
              </w:rPr>
              <w:t xml:space="preserve"> colour to the corresponding cell if at least one pre-requisite is challenging/difficult to be  fulfilled, but none is impossible to fulfil.</w:t>
            </w:r>
          </w:p>
        </w:tc>
      </w:tr>
    </w:tbl>
    <w:p w:rsidR="00E366F8" w:rsidRPr="006878BE" w:rsidRDefault="00E366F8" w:rsidP="002657C7">
      <w:pPr>
        <w:spacing w:line="240" w:lineRule="auto"/>
        <w:rPr>
          <w:rFonts w:asciiTheme="minorHAnsi" w:hAnsiTheme="minorHAnsi" w:cs="Arial"/>
        </w:rPr>
      </w:pPr>
    </w:p>
    <w:p w:rsidR="00E366F8" w:rsidRPr="006878BE" w:rsidRDefault="00E366F8" w:rsidP="002657C7">
      <w:pPr>
        <w:spacing w:line="240" w:lineRule="auto"/>
        <w:rPr>
          <w:rFonts w:asciiTheme="minorHAnsi" w:hAnsiTheme="minorHAnsi" w:cs="Arial"/>
        </w:rPr>
      </w:pPr>
      <w:r w:rsidRPr="006878BE">
        <w:rPr>
          <w:rFonts w:asciiTheme="minorHAnsi" w:hAnsiTheme="minorHAnsi" w:cs="Arial"/>
        </w:rPr>
        <w:t xml:space="preserve">        1b. If N*, then check to see if it could have fulfilled the other pre-requisites Y/N upon relevant adjustments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366F8" w:rsidRPr="006878BE" w:rsidTr="00362A35">
        <w:tc>
          <w:tcPr>
            <w:tcW w:w="9212" w:type="dxa"/>
          </w:tcPr>
          <w:p w:rsidR="00E366F8" w:rsidRPr="006878BE" w:rsidRDefault="00E366F8" w:rsidP="002657C7">
            <w:pPr>
              <w:pStyle w:val="Prrafodelista"/>
              <w:spacing w:line="240" w:lineRule="auto"/>
              <w:ind w:left="0"/>
              <w:rPr>
                <w:rFonts w:asciiTheme="minorHAnsi" w:hAnsiTheme="minorHAnsi" w:cs="Arial"/>
              </w:rPr>
            </w:pPr>
            <w:r w:rsidRPr="006878BE">
              <w:rPr>
                <w:rFonts w:asciiTheme="minorHAnsi" w:hAnsiTheme="minorHAnsi" w:cs="Arial"/>
              </w:rPr>
              <w:t xml:space="preserve">*Assign </w:t>
            </w:r>
            <w:r w:rsidRPr="006878BE">
              <w:rPr>
                <w:rFonts w:asciiTheme="minorHAnsi" w:hAnsiTheme="minorHAnsi" w:cs="Arial"/>
                <w:shd w:val="clear" w:color="auto" w:fill="FFC000"/>
              </w:rPr>
              <w:t>orange</w:t>
            </w:r>
            <w:r w:rsidRPr="006878BE">
              <w:rPr>
                <w:rFonts w:asciiTheme="minorHAnsi" w:hAnsiTheme="minorHAnsi" w:cs="Arial"/>
              </w:rPr>
              <w:t xml:space="preserve"> colour to the corresponding cell if at least one pre-requisite is not possible to fulfil, but it does make sense to consider.</w:t>
            </w:r>
          </w:p>
        </w:tc>
      </w:tr>
    </w:tbl>
    <w:p w:rsidR="00E366F8" w:rsidRPr="006878BE" w:rsidRDefault="00E366F8" w:rsidP="002657C7">
      <w:pPr>
        <w:spacing w:line="240" w:lineRule="auto"/>
        <w:rPr>
          <w:rFonts w:asciiTheme="minorHAnsi" w:hAnsiTheme="minorHAnsi" w:cs="Arial"/>
          <w:b/>
        </w:rPr>
      </w:pPr>
    </w:p>
    <w:p w:rsidR="00E366F8" w:rsidRPr="006878BE" w:rsidRDefault="00E366F8" w:rsidP="002657C7">
      <w:pPr>
        <w:spacing w:line="240" w:lineRule="auto"/>
        <w:rPr>
          <w:rFonts w:asciiTheme="minorHAnsi" w:hAnsiTheme="minorHAnsi" w:cs="Arial"/>
          <w:i/>
          <w:sz w:val="18"/>
        </w:rPr>
      </w:pPr>
      <w:r w:rsidRPr="006878BE">
        <w:rPr>
          <w:rFonts w:asciiTheme="minorHAnsi" w:hAnsiTheme="minorHAnsi" w:cs="Arial"/>
          <w:b/>
        </w:rPr>
        <w:t xml:space="preserve">Step 2 </w:t>
      </w:r>
      <w:r w:rsidRPr="006878BE">
        <w:rPr>
          <w:rFonts w:asciiTheme="minorHAnsi" w:hAnsiTheme="minorHAnsi" w:cs="Arial"/>
          <w:i/>
          <w:sz w:val="18"/>
        </w:rPr>
        <w:t>(taking into account other regulatory guidelines, studies, therapeutic guidelines)</w:t>
      </w:r>
    </w:p>
    <w:p w:rsidR="00E366F8" w:rsidRPr="006878BE" w:rsidRDefault="00E366F8" w:rsidP="002657C7">
      <w:pPr>
        <w:spacing w:line="240" w:lineRule="auto"/>
        <w:ind w:firstLine="708"/>
        <w:rPr>
          <w:rFonts w:asciiTheme="minorHAnsi" w:hAnsiTheme="minorHAnsi" w:cs="Arial"/>
        </w:rPr>
      </w:pPr>
      <w:r w:rsidRPr="006878BE">
        <w:rPr>
          <w:rFonts w:asciiTheme="minorHAnsi" w:hAnsiTheme="minorHAnsi" w:cs="Arial"/>
        </w:rPr>
        <w:t>1b.a. If Y, then evaluate if implementation possible and to what extent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366F8" w:rsidRPr="006878BE" w:rsidTr="00362A35">
        <w:tc>
          <w:tcPr>
            <w:tcW w:w="9212" w:type="dxa"/>
          </w:tcPr>
          <w:p w:rsidR="00E366F8" w:rsidRPr="006878BE" w:rsidRDefault="00E366F8" w:rsidP="002657C7">
            <w:pPr>
              <w:pStyle w:val="Prrafodelista"/>
              <w:spacing w:line="240" w:lineRule="auto"/>
              <w:ind w:left="0"/>
              <w:rPr>
                <w:rFonts w:asciiTheme="minorHAnsi" w:hAnsiTheme="minorHAnsi" w:cs="Arial"/>
              </w:rPr>
            </w:pPr>
            <w:r w:rsidRPr="006878BE">
              <w:rPr>
                <w:rFonts w:asciiTheme="minorHAnsi" w:hAnsiTheme="minorHAnsi" w:cs="Arial"/>
              </w:rPr>
              <w:t xml:space="preserve">Assign </w:t>
            </w:r>
            <w:r w:rsidRPr="006878BE">
              <w:rPr>
                <w:rFonts w:asciiTheme="minorHAnsi" w:hAnsiTheme="minorHAnsi" w:cs="Arial"/>
                <w:shd w:val="clear" w:color="auto" w:fill="00B050"/>
              </w:rPr>
              <w:t>dark green</w:t>
            </w:r>
            <w:r w:rsidRPr="006878BE">
              <w:rPr>
                <w:rFonts w:asciiTheme="minorHAnsi" w:hAnsiTheme="minorHAnsi" w:cs="Arial"/>
              </w:rPr>
              <w:t xml:space="preserve"> colour to the corresponding cell if all pre-requisites become (easily) applicable upon relevant adjustments.</w:t>
            </w:r>
          </w:p>
          <w:p w:rsidR="00E366F8" w:rsidRPr="006878BE" w:rsidRDefault="00E366F8" w:rsidP="002657C7">
            <w:pPr>
              <w:spacing w:line="240" w:lineRule="auto"/>
              <w:rPr>
                <w:rFonts w:asciiTheme="minorHAnsi" w:hAnsiTheme="minorHAnsi" w:cs="Arial"/>
              </w:rPr>
            </w:pPr>
            <w:r w:rsidRPr="006878BE">
              <w:rPr>
                <w:rFonts w:asciiTheme="minorHAnsi" w:hAnsiTheme="minorHAnsi" w:cs="Arial"/>
              </w:rPr>
              <w:t xml:space="preserve">Assign </w:t>
            </w:r>
            <w:r w:rsidRPr="006878BE">
              <w:rPr>
                <w:rFonts w:asciiTheme="minorHAnsi" w:hAnsiTheme="minorHAnsi" w:cs="Arial"/>
                <w:shd w:val="clear" w:color="auto" w:fill="92D050"/>
              </w:rPr>
              <w:t>light green</w:t>
            </w:r>
            <w:r w:rsidRPr="006878BE">
              <w:rPr>
                <w:rFonts w:asciiTheme="minorHAnsi" w:hAnsiTheme="minorHAnsi" w:cs="Arial"/>
              </w:rPr>
              <w:t xml:space="preserve"> colour to the corresponding cell if at least one pre-requisite still is challenging/difficult to fulfil even after relevant adjustments, but none is impossible to fulfil.</w:t>
            </w:r>
          </w:p>
        </w:tc>
      </w:tr>
    </w:tbl>
    <w:p w:rsidR="00E366F8" w:rsidRPr="006878BE" w:rsidRDefault="00E366F8" w:rsidP="002657C7">
      <w:pPr>
        <w:spacing w:line="240" w:lineRule="auto"/>
        <w:rPr>
          <w:rFonts w:asciiTheme="minorHAnsi" w:hAnsiTheme="minorHAnsi" w:cs="Arial"/>
        </w:rPr>
      </w:pPr>
    </w:p>
    <w:p w:rsidR="00E366F8" w:rsidRPr="006878BE" w:rsidRDefault="00E366F8" w:rsidP="002657C7">
      <w:pPr>
        <w:spacing w:line="240" w:lineRule="auto"/>
        <w:ind w:firstLine="708"/>
        <w:rPr>
          <w:rFonts w:asciiTheme="minorHAnsi" w:hAnsiTheme="minorHAnsi" w:cs="Arial"/>
        </w:rPr>
      </w:pPr>
      <w:r w:rsidRPr="006878BE">
        <w:rPr>
          <w:rFonts w:asciiTheme="minorHAnsi" w:hAnsiTheme="minorHAnsi" w:cs="Arial"/>
        </w:rPr>
        <w:t>1.b.b. If N, then stop and conclude on non-applicability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366F8" w:rsidRPr="006878BE" w:rsidTr="00362A35">
        <w:tc>
          <w:tcPr>
            <w:tcW w:w="9212" w:type="dxa"/>
          </w:tcPr>
          <w:p w:rsidR="00E366F8" w:rsidRPr="006878BE" w:rsidRDefault="00E366F8" w:rsidP="002657C7">
            <w:pPr>
              <w:pStyle w:val="Prrafodelista"/>
              <w:spacing w:line="240" w:lineRule="auto"/>
              <w:ind w:left="0"/>
              <w:rPr>
                <w:rFonts w:asciiTheme="minorHAnsi" w:hAnsiTheme="minorHAnsi" w:cs="Arial"/>
              </w:rPr>
            </w:pPr>
            <w:r w:rsidRPr="006878BE">
              <w:rPr>
                <w:rFonts w:asciiTheme="minorHAnsi" w:hAnsiTheme="minorHAnsi" w:cs="Arial"/>
              </w:rPr>
              <w:t xml:space="preserve">Assign </w:t>
            </w:r>
            <w:r w:rsidRPr="006878BE">
              <w:rPr>
                <w:rFonts w:asciiTheme="minorHAnsi" w:hAnsiTheme="minorHAnsi" w:cs="Arial"/>
                <w:shd w:val="clear" w:color="auto" w:fill="FFC000"/>
              </w:rPr>
              <w:t>orange</w:t>
            </w:r>
            <w:r w:rsidRPr="006878BE">
              <w:rPr>
                <w:rFonts w:asciiTheme="minorHAnsi" w:hAnsiTheme="minorHAnsi" w:cs="Arial"/>
              </w:rPr>
              <w:t xml:space="preserve"> colour to the corresponding cell if at least one pre-requisite is not possible to fulfil even upon relevant adjustments, but is does make sense to consider.</w:t>
            </w:r>
          </w:p>
        </w:tc>
      </w:tr>
    </w:tbl>
    <w:p w:rsidR="00E366F8" w:rsidRPr="006878BE" w:rsidRDefault="00E366F8" w:rsidP="002657C7">
      <w:pPr>
        <w:spacing w:line="240" w:lineRule="auto"/>
        <w:rPr>
          <w:rFonts w:asciiTheme="minorHAnsi" w:hAnsiTheme="minorHAnsi" w:cs="Arial"/>
        </w:rPr>
      </w:pPr>
    </w:p>
    <w:p w:rsidR="00E366F8" w:rsidRPr="006878BE" w:rsidRDefault="00E366F8" w:rsidP="002657C7">
      <w:pPr>
        <w:spacing w:line="240" w:lineRule="auto"/>
        <w:rPr>
          <w:rFonts w:asciiTheme="minorHAnsi" w:hAnsiTheme="minorHAnsi" w:cs="Arial"/>
        </w:rPr>
      </w:pPr>
      <w:r w:rsidRPr="006878BE">
        <w:rPr>
          <w:rFonts w:asciiTheme="minorHAnsi" w:hAnsiTheme="minorHAnsi" w:cs="Arial"/>
        </w:rPr>
        <w:t xml:space="preserve">If a method is clearly not applicable by default,  </w:t>
      </w:r>
      <w:r w:rsidRPr="006878BE">
        <w:rPr>
          <w:rFonts w:asciiTheme="minorHAnsi" w:hAnsiTheme="minorHAnsi" w:cs="Arial"/>
          <w:shd w:val="clear" w:color="auto" w:fill="A6A6A6" w:themeFill="background1" w:themeFillShade="A6"/>
        </w:rPr>
        <w:t>grey</w:t>
      </w:r>
      <w:r w:rsidRPr="006878BE">
        <w:rPr>
          <w:rFonts w:asciiTheme="minorHAnsi" w:hAnsiTheme="minorHAnsi" w:cs="Arial"/>
        </w:rPr>
        <w:t xml:space="preserve"> is assigned (</w:t>
      </w:r>
      <w:r w:rsidRPr="006878BE">
        <w:rPr>
          <w:rFonts w:asciiTheme="minorHAnsi" w:hAnsiTheme="minorHAnsi" w:cs="Arial"/>
          <w:i/>
        </w:rPr>
        <w:t>NB: this only occurred for Goal Attainment Scaling in the acute clusters - single episodes and recurrent episodes</w:t>
      </w:r>
      <w:r w:rsidRPr="006878BE">
        <w:rPr>
          <w:rFonts w:asciiTheme="minorHAnsi" w:hAnsiTheme="minorHAnsi" w:cs="Arial"/>
        </w:rPr>
        <w:t xml:space="preserve">). </w:t>
      </w:r>
    </w:p>
    <w:p w:rsidR="00E366F8" w:rsidRPr="006878BE" w:rsidRDefault="00E366F8" w:rsidP="002657C7">
      <w:pPr>
        <w:spacing w:line="240" w:lineRule="auto"/>
        <w:rPr>
          <w:rFonts w:asciiTheme="minorHAnsi" w:hAnsiTheme="minorHAnsi" w:cs="Arial"/>
        </w:rPr>
      </w:pPr>
    </w:p>
    <w:p w:rsidR="00E366F8" w:rsidRPr="006878BE" w:rsidRDefault="00E366F8" w:rsidP="002657C7">
      <w:pPr>
        <w:spacing w:line="240" w:lineRule="auto"/>
        <w:rPr>
          <w:rFonts w:asciiTheme="minorHAnsi" w:hAnsiTheme="minorHAnsi" w:cs="Arial"/>
        </w:rPr>
      </w:pPr>
    </w:p>
    <w:p w:rsidR="00E366F8" w:rsidRPr="006878BE" w:rsidRDefault="00E366F8" w:rsidP="002657C7">
      <w:pPr>
        <w:spacing w:line="240" w:lineRule="auto"/>
        <w:rPr>
          <w:rFonts w:asciiTheme="minorHAnsi" w:hAnsiTheme="minorHAnsi" w:cs="Arial"/>
        </w:rPr>
      </w:pPr>
    </w:p>
    <w:p w:rsidR="00E366F8" w:rsidRPr="006878BE" w:rsidRDefault="00E366F8" w:rsidP="002657C7">
      <w:pPr>
        <w:spacing w:line="240" w:lineRule="auto"/>
        <w:rPr>
          <w:rFonts w:asciiTheme="minorHAnsi" w:hAnsiTheme="minorHAnsi" w:cs="Arial"/>
        </w:rPr>
      </w:pPr>
    </w:p>
    <w:p w:rsidR="00E366F8" w:rsidRPr="006878BE" w:rsidRDefault="00E366F8" w:rsidP="002657C7">
      <w:pPr>
        <w:spacing w:line="240" w:lineRule="auto"/>
        <w:rPr>
          <w:rFonts w:asciiTheme="minorHAnsi" w:hAnsiTheme="minorHAnsi" w:cs="Arial"/>
        </w:rPr>
      </w:pPr>
    </w:p>
    <w:p w:rsidR="00E366F8" w:rsidRPr="006878BE" w:rsidRDefault="00E366F8" w:rsidP="002657C7">
      <w:pPr>
        <w:spacing w:line="240" w:lineRule="auto"/>
        <w:rPr>
          <w:rFonts w:asciiTheme="minorHAnsi" w:hAnsiTheme="minorHAnsi" w:cs="Arial"/>
        </w:rPr>
      </w:pPr>
    </w:p>
    <w:p w:rsidR="00E366F8" w:rsidRPr="006878BE" w:rsidRDefault="00E366F8" w:rsidP="002657C7">
      <w:pPr>
        <w:spacing w:line="240" w:lineRule="auto"/>
        <w:rPr>
          <w:rFonts w:asciiTheme="minorHAnsi" w:hAnsiTheme="minorHAnsi" w:cs="Arial"/>
        </w:rPr>
      </w:pPr>
    </w:p>
    <w:p w:rsidR="00E366F8" w:rsidRPr="006878BE" w:rsidRDefault="00E366F8" w:rsidP="002657C7">
      <w:pPr>
        <w:spacing w:line="240" w:lineRule="auto"/>
        <w:rPr>
          <w:rFonts w:asciiTheme="minorHAnsi" w:hAnsiTheme="minorHAnsi" w:cs="Arial"/>
          <w:b/>
        </w:rPr>
      </w:pPr>
      <w:r w:rsidRPr="006878BE">
        <w:rPr>
          <w:rFonts w:asciiTheme="minorHAnsi" w:hAnsiTheme="minorHAnsi" w:cs="Arial"/>
          <w:b/>
        </w:rPr>
        <w:lastRenderedPageBreak/>
        <w:t xml:space="preserve">Appendix 3: List of characteristics used to build the studies profile </w:t>
      </w:r>
    </w:p>
    <w:tbl>
      <w:tblPr>
        <w:tblW w:w="920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47"/>
        <w:gridCol w:w="8462"/>
      </w:tblGrid>
      <w:tr w:rsidR="00E366F8" w:rsidRPr="006878BE" w:rsidTr="00EC286E">
        <w:trPr>
          <w:trHeight w:val="300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E366F8" w:rsidRPr="006878BE" w:rsidRDefault="00E366F8" w:rsidP="002657C7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nl-NL"/>
              </w:rPr>
            </w:pP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t>#</w:t>
            </w:r>
          </w:p>
        </w:tc>
        <w:tc>
          <w:tcPr>
            <w:tcW w:w="8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E366F8" w:rsidRPr="006878BE" w:rsidRDefault="00E366F8" w:rsidP="002657C7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nl-NL"/>
              </w:rPr>
            </w:pP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t>Characteristic</w:t>
            </w:r>
          </w:p>
        </w:tc>
      </w:tr>
      <w:tr w:rsidR="00E366F8" w:rsidRPr="006878BE" w:rsidTr="00EC286E">
        <w:trPr>
          <w:trHeight w:val="300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66F8" w:rsidRPr="006878BE" w:rsidRDefault="00E366F8" w:rsidP="002657C7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nl-NL"/>
              </w:rPr>
            </w:pP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t>a.1.1.</w:t>
            </w:r>
          </w:p>
        </w:tc>
        <w:tc>
          <w:tcPr>
            <w:tcW w:w="8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366F8" w:rsidRPr="006878BE" w:rsidRDefault="00E366F8" w:rsidP="002657C7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nl-NL"/>
              </w:rPr>
            </w:pP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t>number of arms in main trial(s)</w:t>
            </w:r>
          </w:p>
        </w:tc>
      </w:tr>
      <w:tr w:rsidR="00E366F8" w:rsidRPr="006878BE" w:rsidTr="00EC286E">
        <w:trPr>
          <w:trHeight w:val="300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66F8" w:rsidRPr="006878BE" w:rsidRDefault="00E366F8" w:rsidP="002657C7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nl-NL"/>
              </w:rPr>
            </w:pP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t>a.1.2.</w:t>
            </w:r>
          </w:p>
        </w:tc>
        <w:tc>
          <w:tcPr>
            <w:tcW w:w="8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366F8" w:rsidRPr="006878BE" w:rsidRDefault="00E366F8" w:rsidP="002657C7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nl-NL"/>
              </w:rPr>
            </w:pP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t>Interim analysis  Y/N, If so, reason: stopping for futility, overwhelming evidence of efficacy, safety.</w:t>
            </w:r>
          </w:p>
        </w:tc>
      </w:tr>
      <w:tr w:rsidR="00E366F8" w:rsidRPr="006878BE" w:rsidTr="00EC286E">
        <w:trPr>
          <w:trHeight w:val="300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66F8" w:rsidRPr="006878BE" w:rsidRDefault="00E366F8" w:rsidP="002657C7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nl-NL"/>
              </w:rPr>
            </w:pP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t>a.1.3.</w:t>
            </w:r>
          </w:p>
        </w:tc>
        <w:tc>
          <w:tcPr>
            <w:tcW w:w="8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86E" w:rsidRPr="006878BE" w:rsidRDefault="00E366F8" w:rsidP="002657C7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nl-NL"/>
              </w:rPr>
            </w:pP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t xml:space="preserve">Type of endpoint  (primary endpoint) (binary, continuous)                                 </w:t>
            </w:r>
          </w:p>
          <w:p w:rsidR="00E366F8" w:rsidRPr="006878BE" w:rsidRDefault="00E366F8" w:rsidP="002657C7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nl-NL"/>
              </w:rPr>
            </w:pP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t>Composite? Time to event?</w:t>
            </w:r>
          </w:p>
        </w:tc>
      </w:tr>
      <w:tr w:rsidR="00E366F8" w:rsidRPr="006878BE" w:rsidTr="00EC286E">
        <w:trPr>
          <w:trHeight w:val="300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66F8" w:rsidRPr="006878BE" w:rsidRDefault="00E366F8" w:rsidP="002657C7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nl-NL"/>
              </w:rPr>
            </w:pP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t>a.1.4.</w:t>
            </w:r>
          </w:p>
        </w:tc>
        <w:tc>
          <w:tcPr>
            <w:tcW w:w="8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366F8" w:rsidRPr="006878BE" w:rsidRDefault="00E366F8" w:rsidP="002657C7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nl-NL"/>
              </w:rPr>
            </w:pP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t>Type of (major) secondary endpoints (fill in as above)</w:t>
            </w:r>
          </w:p>
        </w:tc>
      </w:tr>
      <w:tr w:rsidR="00E366F8" w:rsidRPr="006878BE" w:rsidTr="00EC286E">
        <w:trPr>
          <w:trHeight w:val="300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66F8" w:rsidRPr="006878BE" w:rsidRDefault="00E366F8" w:rsidP="002657C7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nl-NL"/>
              </w:rPr>
            </w:pP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t>a.1.5.</w:t>
            </w:r>
          </w:p>
        </w:tc>
        <w:tc>
          <w:tcPr>
            <w:tcW w:w="8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366F8" w:rsidRPr="006878BE" w:rsidRDefault="00E366F8" w:rsidP="002657C7">
            <w:pPr>
              <w:spacing w:after="0" w:line="240" w:lineRule="auto"/>
              <w:rPr>
                <w:rFonts w:asciiTheme="minorHAnsi" w:eastAsia="Times New Roman" w:hAnsiTheme="minorHAnsi" w:cs="Times New Roman"/>
                <w:lang w:eastAsia="nl-NL"/>
              </w:rPr>
            </w:pPr>
            <w:r w:rsidRPr="006878BE">
              <w:rPr>
                <w:rFonts w:asciiTheme="minorHAnsi" w:eastAsia="Times New Roman" w:hAnsiTheme="minorHAnsi" w:cs="Times New Roman"/>
                <w:lang w:eastAsia="nl-NL"/>
              </w:rPr>
              <w:t>Adaptive randomisation? Detail</w:t>
            </w:r>
          </w:p>
        </w:tc>
      </w:tr>
      <w:tr w:rsidR="00E366F8" w:rsidRPr="006878BE" w:rsidTr="00EC286E">
        <w:trPr>
          <w:trHeight w:val="300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66F8" w:rsidRPr="006878BE" w:rsidRDefault="00E366F8" w:rsidP="002657C7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nl-NL"/>
              </w:rPr>
            </w:pP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t>a.1.6.</w:t>
            </w:r>
          </w:p>
        </w:tc>
        <w:tc>
          <w:tcPr>
            <w:tcW w:w="8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366F8" w:rsidRPr="006878BE" w:rsidRDefault="00E366F8" w:rsidP="002657C7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nl-NL"/>
              </w:rPr>
            </w:pP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t>Delta time= recruitment - assessment (delay) /immediate or delayed response</w:t>
            </w:r>
          </w:p>
        </w:tc>
      </w:tr>
      <w:tr w:rsidR="00E366F8" w:rsidRPr="006878BE" w:rsidTr="00EC286E">
        <w:trPr>
          <w:trHeight w:val="300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66F8" w:rsidRPr="006878BE" w:rsidRDefault="00E366F8" w:rsidP="002657C7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nl-NL"/>
              </w:rPr>
            </w:pP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t>a.1.7.</w:t>
            </w:r>
          </w:p>
        </w:tc>
        <w:tc>
          <w:tcPr>
            <w:tcW w:w="8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366F8" w:rsidRPr="006878BE" w:rsidRDefault="00E366F8" w:rsidP="002657C7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nl-NL"/>
              </w:rPr>
            </w:pP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t>Recruitment rate</w:t>
            </w:r>
          </w:p>
        </w:tc>
      </w:tr>
      <w:tr w:rsidR="00E366F8" w:rsidRPr="006878BE" w:rsidTr="00EC286E">
        <w:trPr>
          <w:trHeight w:val="300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66F8" w:rsidRPr="006878BE" w:rsidRDefault="00E366F8" w:rsidP="002657C7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nl-NL"/>
              </w:rPr>
            </w:pP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t>a.1.8.</w:t>
            </w:r>
          </w:p>
        </w:tc>
        <w:tc>
          <w:tcPr>
            <w:tcW w:w="8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366F8" w:rsidRPr="006878BE" w:rsidRDefault="00E366F8" w:rsidP="002657C7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nl-NL"/>
              </w:rPr>
            </w:pP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t xml:space="preserve">Seamless/adaptive design? </w:t>
            </w:r>
          </w:p>
        </w:tc>
      </w:tr>
      <w:tr w:rsidR="00E366F8" w:rsidRPr="006878BE" w:rsidTr="00EC286E">
        <w:trPr>
          <w:trHeight w:val="300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66F8" w:rsidRPr="006878BE" w:rsidRDefault="00E366F8" w:rsidP="002657C7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nl-NL"/>
              </w:rPr>
            </w:pP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t>a.1.9.</w:t>
            </w:r>
          </w:p>
        </w:tc>
        <w:tc>
          <w:tcPr>
            <w:tcW w:w="8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366F8" w:rsidRPr="006878BE" w:rsidRDefault="00E366F8" w:rsidP="002657C7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nl-NL"/>
              </w:rPr>
            </w:pP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t>Allocation ratio?</w:t>
            </w:r>
          </w:p>
        </w:tc>
      </w:tr>
      <w:tr w:rsidR="00E366F8" w:rsidRPr="006878BE" w:rsidTr="00EC286E">
        <w:trPr>
          <w:trHeight w:val="300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66F8" w:rsidRPr="006878BE" w:rsidRDefault="00E366F8" w:rsidP="002657C7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nl-NL"/>
              </w:rPr>
            </w:pP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t>a.1.10.</w:t>
            </w:r>
          </w:p>
        </w:tc>
        <w:tc>
          <w:tcPr>
            <w:tcW w:w="8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66F8" w:rsidRPr="006878BE" w:rsidRDefault="00E366F8" w:rsidP="002657C7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nl-NL"/>
              </w:rPr>
            </w:pP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t>Did they allow dropping of arms?</w:t>
            </w:r>
          </w:p>
        </w:tc>
      </w:tr>
      <w:tr w:rsidR="00E366F8" w:rsidRPr="006878BE" w:rsidTr="00EC286E">
        <w:trPr>
          <w:trHeight w:val="300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66F8" w:rsidRPr="006878BE" w:rsidRDefault="00E366F8" w:rsidP="002657C7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nl-NL"/>
              </w:rPr>
            </w:pP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t>a.1.11.</w:t>
            </w:r>
          </w:p>
        </w:tc>
        <w:tc>
          <w:tcPr>
            <w:tcW w:w="8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366F8" w:rsidRPr="006878BE" w:rsidRDefault="00E366F8" w:rsidP="002657C7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nl-NL"/>
              </w:rPr>
            </w:pP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t>What was the control group? Add-on?</w:t>
            </w:r>
          </w:p>
        </w:tc>
      </w:tr>
      <w:tr w:rsidR="00E366F8" w:rsidRPr="006878BE" w:rsidTr="00EC286E">
        <w:trPr>
          <w:trHeight w:val="300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66F8" w:rsidRPr="006878BE" w:rsidRDefault="00E366F8" w:rsidP="002657C7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nl-NL"/>
              </w:rPr>
            </w:pP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t>a.1.12.</w:t>
            </w:r>
          </w:p>
        </w:tc>
        <w:tc>
          <w:tcPr>
            <w:tcW w:w="8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366F8" w:rsidRPr="006878BE" w:rsidRDefault="00E366F8" w:rsidP="002657C7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nl-NL"/>
              </w:rPr>
            </w:pP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t>MRCT? Multicentric? How and how many?</w:t>
            </w:r>
          </w:p>
        </w:tc>
      </w:tr>
      <w:tr w:rsidR="00E366F8" w:rsidRPr="006878BE" w:rsidTr="00EC286E">
        <w:trPr>
          <w:trHeight w:val="300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66F8" w:rsidRPr="006878BE" w:rsidRDefault="00E366F8" w:rsidP="002657C7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nl-NL"/>
              </w:rPr>
            </w:pP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t>a.1.13.</w:t>
            </w:r>
          </w:p>
        </w:tc>
        <w:tc>
          <w:tcPr>
            <w:tcW w:w="8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366F8" w:rsidRPr="006878BE" w:rsidRDefault="00E366F8" w:rsidP="002657C7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nl-NL"/>
              </w:rPr>
            </w:pP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t>Summary of models used in planning (e.g., disease progression, dropout, dose–response)</w:t>
            </w:r>
          </w:p>
        </w:tc>
      </w:tr>
      <w:tr w:rsidR="00E366F8" w:rsidRPr="006878BE" w:rsidTr="00EC286E">
        <w:trPr>
          <w:trHeight w:val="300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66F8" w:rsidRPr="006878BE" w:rsidRDefault="00E366F8" w:rsidP="002657C7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nl-NL"/>
              </w:rPr>
            </w:pP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t>a.2.1</w:t>
            </w:r>
          </w:p>
        </w:tc>
        <w:tc>
          <w:tcPr>
            <w:tcW w:w="8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66F8" w:rsidRPr="006878BE" w:rsidRDefault="00E366F8" w:rsidP="002657C7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nl-NL"/>
              </w:rPr>
            </w:pP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t>t1e control and sample size - Detail</w:t>
            </w:r>
          </w:p>
        </w:tc>
      </w:tr>
      <w:tr w:rsidR="00E366F8" w:rsidRPr="006878BE" w:rsidTr="00EC286E">
        <w:trPr>
          <w:trHeight w:val="300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66F8" w:rsidRPr="006878BE" w:rsidRDefault="00E366F8" w:rsidP="002657C7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nl-NL"/>
              </w:rPr>
            </w:pP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t>a.2.2.</w:t>
            </w:r>
          </w:p>
        </w:tc>
        <w:tc>
          <w:tcPr>
            <w:tcW w:w="8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66F8" w:rsidRPr="006878BE" w:rsidRDefault="00E366F8" w:rsidP="002657C7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nl-NL"/>
              </w:rPr>
            </w:pP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t>Justification of design (i.e. use or not of control, what control and how?)</w:t>
            </w:r>
          </w:p>
        </w:tc>
      </w:tr>
      <w:tr w:rsidR="00E366F8" w:rsidRPr="006878BE" w:rsidTr="00EC286E">
        <w:trPr>
          <w:trHeight w:val="300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66F8" w:rsidRPr="006878BE" w:rsidRDefault="00E366F8" w:rsidP="002657C7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nl-NL"/>
              </w:rPr>
            </w:pP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t>a.2.3.</w:t>
            </w:r>
          </w:p>
        </w:tc>
        <w:tc>
          <w:tcPr>
            <w:tcW w:w="8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66F8" w:rsidRPr="006878BE" w:rsidRDefault="00E366F8" w:rsidP="002657C7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nl-NL"/>
              </w:rPr>
            </w:pP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t>(Blinding of) sample size reassessment?</w:t>
            </w:r>
          </w:p>
        </w:tc>
      </w:tr>
      <w:tr w:rsidR="00E366F8" w:rsidRPr="006878BE" w:rsidTr="00EC286E">
        <w:trPr>
          <w:trHeight w:val="300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66F8" w:rsidRPr="006878BE" w:rsidRDefault="00E366F8" w:rsidP="002657C7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nl-NL"/>
              </w:rPr>
            </w:pP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t>a.2.4.</w:t>
            </w:r>
          </w:p>
        </w:tc>
        <w:tc>
          <w:tcPr>
            <w:tcW w:w="8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66F8" w:rsidRPr="006878BE" w:rsidRDefault="00E366F8" w:rsidP="002657C7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nl-NL"/>
              </w:rPr>
            </w:pP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t>Immediate/Delayed responses +/- recruitment rate</w:t>
            </w:r>
          </w:p>
        </w:tc>
      </w:tr>
      <w:tr w:rsidR="00E366F8" w:rsidRPr="006878BE" w:rsidTr="00EC286E">
        <w:trPr>
          <w:trHeight w:val="300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66F8" w:rsidRPr="006878BE" w:rsidRDefault="00E366F8" w:rsidP="002657C7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nl-NL"/>
              </w:rPr>
            </w:pP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t>a.2.5.</w:t>
            </w:r>
          </w:p>
        </w:tc>
        <w:tc>
          <w:tcPr>
            <w:tcW w:w="8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66F8" w:rsidRPr="006878BE" w:rsidRDefault="00E366F8" w:rsidP="002657C7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nl-NL"/>
              </w:rPr>
            </w:pP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t>Correction of rejection boundaries (in case of small samples)?</w:t>
            </w:r>
          </w:p>
        </w:tc>
      </w:tr>
      <w:tr w:rsidR="00E366F8" w:rsidRPr="006878BE" w:rsidTr="00EC286E">
        <w:trPr>
          <w:trHeight w:val="300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66F8" w:rsidRPr="006878BE" w:rsidRDefault="00E366F8" w:rsidP="002657C7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nl-NL"/>
              </w:rPr>
            </w:pP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t>a.3.1.</w:t>
            </w:r>
          </w:p>
        </w:tc>
        <w:tc>
          <w:tcPr>
            <w:tcW w:w="8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66F8" w:rsidRPr="006878BE" w:rsidRDefault="00E366F8" w:rsidP="002657C7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nl-NL"/>
              </w:rPr>
            </w:pP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t>Sequential trial? With a maximum sample size?</w:t>
            </w:r>
          </w:p>
        </w:tc>
      </w:tr>
      <w:tr w:rsidR="00E366F8" w:rsidRPr="006878BE" w:rsidTr="00EC286E">
        <w:trPr>
          <w:trHeight w:val="300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66F8" w:rsidRPr="006878BE" w:rsidRDefault="00E366F8" w:rsidP="002657C7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nl-NL"/>
              </w:rPr>
            </w:pP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t>a.3.2.</w:t>
            </w:r>
          </w:p>
        </w:tc>
        <w:tc>
          <w:tcPr>
            <w:tcW w:w="8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66F8" w:rsidRPr="006878BE" w:rsidRDefault="00E366F8" w:rsidP="002657C7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nl-NL"/>
              </w:rPr>
            </w:pP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t>Disease severity and seriousness</w:t>
            </w:r>
          </w:p>
        </w:tc>
      </w:tr>
      <w:tr w:rsidR="00E366F8" w:rsidRPr="006878BE" w:rsidTr="00EC286E">
        <w:trPr>
          <w:trHeight w:val="300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66F8" w:rsidRPr="006878BE" w:rsidRDefault="00E366F8" w:rsidP="002657C7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nl-NL"/>
              </w:rPr>
            </w:pP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t>a.3.3.</w:t>
            </w:r>
          </w:p>
        </w:tc>
        <w:tc>
          <w:tcPr>
            <w:tcW w:w="8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66F8" w:rsidRPr="006878BE" w:rsidRDefault="00E366F8" w:rsidP="002657C7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nl-NL"/>
              </w:rPr>
            </w:pP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t>Available treatment options/Ranking and selection (BSC, SOC, other treatment or strategy?)</w:t>
            </w:r>
          </w:p>
        </w:tc>
      </w:tr>
      <w:tr w:rsidR="00E366F8" w:rsidRPr="006878BE" w:rsidTr="00EC286E">
        <w:trPr>
          <w:trHeight w:val="300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66F8" w:rsidRPr="006878BE" w:rsidRDefault="00E366F8" w:rsidP="002657C7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nl-NL"/>
              </w:rPr>
            </w:pP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t>a.3.4.</w:t>
            </w:r>
          </w:p>
        </w:tc>
        <w:tc>
          <w:tcPr>
            <w:tcW w:w="8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366F8" w:rsidRPr="006878BE" w:rsidRDefault="00E366F8" w:rsidP="002657C7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nl-NL"/>
              </w:rPr>
            </w:pP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t>Possible toxicity of the treatment under consideration</w:t>
            </w:r>
          </w:p>
        </w:tc>
      </w:tr>
      <w:tr w:rsidR="00E366F8" w:rsidRPr="006878BE" w:rsidTr="00EC286E">
        <w:trPr>
          <w:trHeight w:val="300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66F8" w:rsidRPr="006878BE" w:rsidRDefault="00E366F8" w:rsidP="002657C7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nl-NL"/>
              </w:rPr>
            </w:pP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t>a.3.5.</w:t>
            </w:r>
          </w:p>
        </w:tc>
        <w:tc>
          <w:tcPr>
            <w:tcW w:w="8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66F8" w:rsidRPr="006878BE" w:rsidRDefault="00E366F8" w:rsidP="002657C7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nl-NL"/>
              </w:rPr>
            </w:pP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t>available sample size/Maximum sample size estimation and consideration (i.e. patient horizon)</w:t>
            </w:r>
          </w:p>
        </w:tc>
      </w:tr>
      <w:tr w:rsidR="00E366F8" w:rsidRPr="006878BE" w:rsidTr="00EC286E">
        <w:trPr>
          <w:trHeight w:val="300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66F8" w:rsidRPr="006878BE" w:rsidRDefault="00E366F8" w:rsidP="002657C7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nl-NL"/>
              </w:rPr>
            </w:pP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t>a.4.1.</w:t>
            </w:r>
          </w:p>
        </w:tc>
        <w:tc>
          <w:tcPr>
            <w:tcW w:w="8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66F8" w:rsidRPr="006878BE" w:rsidRDefault="00E366F8" w:rsidP="002657C7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nl-NL"/>
              </w:rPr>
            </w:pP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t xml:space="preserve">Type of endpoint - (continuous, binary) </w:t>
            </w:r>
          </w:p>
        </w:tc>
      </w:tr>
      <w:tr w:rsidR="00E366F8" w:rsidRPr="006878BE" w:rsidTr="00EC286E">
        <w:trPr>
          <w:trHeight w:val="300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66F8" w:rsidRPr="006878BE" w:rsidRDefault="00E366F8" w:rsidP="002657C7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nl-NL"/>
              </w:rPr>
            </w:pP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t>a.4.2.</w:t>
            </w:r>
          </w:p>
        </w:tc>
        <w:tc>
          <w:tcPr>
            <w:tcW w:w="8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66F8" w:rsidRPr="006878BE" w:rsidRDefault="00E366F8" w:rsidP="002657C7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nl-NL"/>
              </w:rPr>
            </w:pP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t>Sequential design? Can it be designed  as sequential? Interim analyses? How many? Detail</w:t>
            </w:r>
          </w:p>
        </w:tc>
      </w:tr>
      <w:tr w:rsidR="00E366F8" w:rsidRPr="006878BE" w:rsidTr="00EC286E">
        <w:trPr>
          <w:trHeight w:val="300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66F8" w:rsidRPr="006878BE" w:rsidRDefault="00E366F8" w:rsidP="002657C7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nl-NL"/>
              </w:rPr>
            </w:pP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t>a.4.3.</w:t>
            </w:r>
          </w:p>
        </w:tc>
        <w:tc>
          <w:tcPr>
            <w:tcW w:w="8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366F8" w:rsidRPr="006878BE" w:rsidRDefault="00E366F8" w:rsidP="002657C7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nl-NL"/>
              </w:rPr>
            </w:pP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t>Randomisation considerations? Randomised? How?</w:t>
            </w:r>
          </w:p>
        </w:tc>
      </w:tr>
      <w:tr w:rsidR="00E366F8" w:rsidRPr="006878BE" w:rsidTr="00EC286E">
        <w:trPr>
          <w:trHeight w:val="300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66F8" w:rsidRPr="006878BE" w:rsidRDefault="00E366F8" w:rsidP="002657C7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nl-NL"/>
              </w:rPr>
            </w:pP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t>a.5.1.</w:t>
            </w:r>
          </w:p>
        </w:tc>
        <w:tc>
          <w:tcPr>
            <w:tcW w:w="8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366F8" w:rsidRPr="006878BE" w:rsidRDefault="00E366F8" w:rsidP="002657C7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nl-NL"/>
              </w:rPr>
            </w:pP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t>Control arm? Justification for use/no use</w:t>
            </w:r>
          </w:p>
        </w:tc>
      </w:tr>
      <w:tr w:rsidR="00E366F8" w:rsidRPr="006878BE" w:rsidTr="00EC286E">
        <w:trPr>
          <w:trHeight w:val="300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66F8" w:rsidRPr="006878BE" w:rsidRDefault="00E366F8" w:rsidP="002657C7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nl-NL"/>
              </w:rPr>
            </w:pP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t>a.5.2.</w:t>
            </w:r>
          </w:p>
        </w:tc>
        <w:tc>
          <w:tcPr>
            <w:tcW w:w="8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66F8" w:rsidRPr="006878BE" w:rsidRDefault="00E366F8" w:rsidP="002657C7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nl-NL"/>
              </w:rPr>
            </w:pP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t>Available data from previous similar study/ies? (estimated variance from prior (pilot) study?)</w:t>
            </w:r>
          </w:p>
        </w:tc>
      </w:tr>
      <w:tr w:rsidR="00E366F8" w:rsidRPr="006878BE" w:rsidTr="00EC286E">
        <w:trPr>
          <w:trHeight w:val="300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66F8" w:rsidRPr="006878BE" w:rsidRDefault="00E366F8" w:rsidP="002657C7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nl-NL"/>
              </w:rPr>
            </w:pP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t>a.5.3.</w:t>
            </w:r>
          </w:p>
        </w:tc>
        <w:tc>
          <w:tcPr>
            <w:tcW w:w="8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66F8" w:rsidRPr="006878BE" w:rsidRDefault="00E366F8" w:rsidP="002657C7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nl-NL"/>
              </w:rPr>
            </w:pP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t>(Ideally) the same sample size per group in old and new trial?</w:t>
            </w:r>
          </w:p>
        </w:tc>
      </w:tr>
      <w:tr w:rsidR="00E366F8" w:rsidRPr="006878BE" w:rsidTr="00EC286E">
        <w:trPr>
          <w:trHeight w:val="300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66F8" w:rsidRPr="006878BE" w:rsidRDefault="00E366F8" w:rsidP="002657C7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nl-NL"/>
              </w:rPr>
            </w:pP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t>b.1.1 .</w:t>
            </w:r>
          </w:p>
        </w:tc>
        <w:tc>
          <w:tcPr>
            <w:tcW w:w="8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66F8" w:rsidRPr="006878BE" w:rsidRDefault="00E366F8" w:rsidP="002657C7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nl-NL"/>
              </w:rPr>
            </w:pP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t>Slowly and constantly progressive disease?</w:t>
            </w:r>
          </w:p>
        </w:tc>
      </w:tr>
      <w:tr w:rsidR="00E366F8" w:rsidRPr="006878BE" w:rsidTr="00EC286E">
        <w:trPr>
          <w:trHeight w:val="300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66F8" w:rsidRPr="006878BE" w:rsidRDefault="00E366F8" w:rsidP="002657C7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nl-NL"/>
              </w:rPr>
            </w:pP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t>b.1.2.</w:t>
            </w:r>
          </w:p>
        </w:tc>
        <w:tc>
          <w:tcPr>
            <w:tcW w:w="8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66F8" w:rsidRPr="006878BE" w:rsidRDefault="00E366F8" w:rsidP="002657C7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nl-NL"/>
              </w:rPr>
            </w:pP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t>Placebo comparator?</w:t>
            </w:r>
          </w:p>
        </w:tc>
      </w:tr>
      <w:tr w:rsidR="00E366F8" w:rsidRPr="006878BE" w:rsidTr="00EC286E">
        <w:trPr>
          <w:trHeight w:val="300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66F8" w:rsidRPr="006878BE" w:rsidRDefault="00E366F8" w:rsidP="002657C7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nl-NL"/>
              </w:rPr>
            </w:pP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t>b.1.3.</w:t>
            </w:r>
          </w:p>
        </w:tc>
        <w:tc>
          <w:tcPr>
            <w:tcW w:w="8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66F8" w:rsidRPr="006878BE" w:rsidRDefault="00E366F8" w:rsidP="002657C7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nl-NL"/>
              </w:rPr>
            </w:pP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t>Intervention has lasting response/remission?</w:t>
            </w:r>
          </w:p>
        </w:tc>
      </w:tr>
      <w:tr w:rsidR="00E366F8" w:rsidRPr="006878BE" w:rsidTr="00EC286E">
        <w:trPr>
          <w:trHeight w:val="300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66F8" w:rsidRPr="006878BE" w:rsidRDefault="00E366F8" w:rsidP="002657C7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nl-NL"/>
              </w:rPr>
            </w:pP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t>b.2.1.</w:t>
            </w:r>
          </w:p>
        </w:tc>
        <w:tc>
          <w:tcPr>
            <w:tcW w:w="8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366F8" w:rsidRPr="006878BE" w:rsidRDefault="00E366F8" w:rsidP="002657C7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nl-NL"/>
              </w:rPr>
            </w:pP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t>Is a standard of care/ therapy known? (used too?) Detail</w:t>
            </w:r>
          </w:p>
        </w:tc>
      </w:tr>
      <w:tr w:rsidR="00E366F8" w:rsidRPr="006878BE" w:rsidTr="00EC286E">
        <w:trPr>
          <w:trHeight w:val="300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66F8" w:rsidRPr="006878BE" w:rsidRDefault="00E366F8" w:rsidP="002657C7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nl-NL"/>
              </w:rPr>
            </w:pP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t>b.2.2</w:t>
            </w:r>
          </w:p>
        </w:tc>
        <w:tc>
          <w:tcPr>
            <w:tcW w:w="8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66F8" w:rsidRPr="006878BE" w:rsidRDefault="00E366F8" w:rsidP="002657C7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nl-NL"/>
              </w:rPr>
            </w:pP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t>Is there uncertainty in the natural course of the disease (or is it possible to predict progression for each patient with 100% certainty)?</w:t>
            </w:r>
          </w:p>
        </w:tc>
      </w:tr>
      <w:tr w:rsidR="00E366F8" w:rsidRPr="006878BE" w:rsidTr="00EC286E">
        <w:trPr>
          <w:trHeight w:val="300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66F8" w:rsidRPr="006878BE" w:rsidRDefault="00E366F8" w:rsidP="002657C7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nl-NL"/>
              </w:rPr>
            </w:pP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t>b.2.3.</w:t>
            </w:r>
          </w:p>
        </w:tc>
        <w:tc>
          <w:tcPr>
            <w:tcW w:w="8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66F8" w:rsidRPr="006878BE" w:rsidRDefault="00E366F8" w:rsidP="002657C7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nl-NL"/>
              </w:rPr>
            </w:pP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t>The Sponsor's/Investigator's justification for a non-RCT, if any. Any other possible reasoning?</w:t>
            </w:r>
          </w:p>
        </w:tc>
      </w:tr>
      <w:tr w:rsidR="00E366F8" w:rsidRPr="006878BE" w:rsidTr="00EC286E">
        <w:trPr>
          <w:trHeight w:val="300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66F8" w:rsidRPr="006878BE" w:rsidRDefault="00E366F8" w:rsidP="002657C7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nl-NL"/>
              </w:rPr>
            </w:pP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t>b.2.4.</w:t>
            </w:r>
          </w:p>
        </w:tc>
        <w:tc>
          <w:tcPr>
            <w:tcW w:w="8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66F8" w:rsidRPr="006878BE" w:rsidRDefault="00E366F8" w:rsidP="002657C7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nl-NL"/>
              </w:rPr>
            </w:pP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t>If SAT(s) then how many SATs? Concomitantly conducted? Reasoning? Detail</w:t>
            </w:r>
          </w:p>
        </w:tc>
      </w:tr>
      <w:tr w:rsidR="00E366F8" w:rsidRPr="006878BE" w:rsidTr="00EC286E">
        <w:trPr>
          <w:trHeight w:val="300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66F8" w:rsidRPr="006878BE" w:rsidRDefault="00E366F8" w:rsidP="002657C7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nl-NL"/>
              </w:rPr>
            </w:pP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t>c.1.1.</w:t>
            </w:r>
          </w:p>
        </w:tc>
        <w:tc>
          <w:tcPr>
            <w:tcW w:w="8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366F8" w:rsidRPr="006878BE" w:rsidRDefault="00E366F8" w:rsidP="002657C7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nl-NL"/>
              </w:rPr>
            </w:pP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t>Number of subgroups/strata?</w:t>
            </w:r>
          </w:p>
        </w:tc>
      </w:tr>
      <w:tr w:rsidR="00E366F8" w:rsidRPr="006878BE" w:rsidTr="00EC286E">
        <w:trPr>
          <w:trHeight w:val="300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66F8" w:rsidRPr="006878BE" w:rsidRDefault="00E366F8" w:rsidP="002657C7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nl-NL"/>
              </w:rPr>
            </w:pP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t>c1.2.</w:t>
            </w:r>
          </w:p>
        </w:tc>
        <w:tc>
          <w:tcPr>
            <w:tcW w:w="8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366F8" w:rsidRPr="006878BE" w:rsidRDefault="00E366F8" w:rsidP="002657C7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nl-NL"/>
              </w:rPr>
            </w:pP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t>Mutually exclusive subgroups/strata?</w:t>
            </w:r>
          </w:p>
        </w:tc>
      </w:tr>
      <w:tr w:rsidR="00E366F8" w:rsidRPr="006878BE" w:rsidTr="00EC286E">
        <w:trPr>
          <w:trHeight w:val="300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66F8" w:rsidRPr="006878BE" w:rsidRDefault="00E366F8" w:rsidP="002657C7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nl-NL"/>
              </w:rPr>
            </w:pP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t>c.1.3.</w:t>
            </w:r>
          </w:p>
        </w:tc>
        <w:tc>
          <w:tcPr>
            <w:tcW w:w="8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366F8" w:rsidRPr="006878BE" w:rsidRDefault="00E366F8" w:rsidP="002657C7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nl-NL"/>
              </w:rPr>
            </w:pP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t>Subgroups of equal size?</w:t>
            </w:r>
          </w:p>
        </w:tc>
      </w:tr>
      <w:tr w:rsidR="00E366F8" w:rsidRPr="006878BE" w:rsidTr="00EC286E">
        <w:trPr>
          <w:trHeight w:val="300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66F8" w:rsidRPr="006878BE" w:rsidRDefault="00E366F8" w:rsidP="002657C7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nl-NL"/>
              </w:rPr>
            </w:pP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lastRenderedPageBreak/>
              <w:t>c.1.4.</w:t>
            </w:r>
          </w:p>
        </w:tc>
        <w:tc>
          <w:tcPr>
            <w:tcW w:w="8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366F8" w:rsidRPr="006878BE" w:rsidRDefault="00E366F8" w:rsidP="002657C7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nl-NL"/>
              </w:rPr>
            </w:pP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t>Randomisation? Randomised?</w:t>
            </w:r>
          </w:p>
        </w:tc>
      </w:tr>
      <w:tr w:rsidR="00E366F8" w:rsidRPr="006878BE" w:rsidTr="00EC286E">
        <w:trPr>
          <w:trHeight w:val="300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66F8" w:rsidRPr="006878BE" w:rsidRDefault="00E366F8" w:rsidP="002657C7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nl-NL"/>
              </w:rPr>
            </w:pP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t>c.1.5.</w:t>
            </w:r>
          </w:p>
        </w:tc>
        <w:tc>
          <w:tcPr>
            <w:tcW w:w="8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366F8" w:rsidRPr="006878BE" w:rsidRDefault="00E366F8" w:rsidP="002657C7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nl-NL"/>
              </w:rPr>
            </w:pP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t>Two treatment arms?</w:t>
            </w:r>
          </w:p>
        </w:tc>
      </w:tr>
      <w:tr w:rsidR="00E366F8" w:rsidRPr="006878BE" w:rsidTr="00EC286E">
        <w:trPr>
          <w:trHeight w:val="300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66F8" w:rsidRPr="006878BE" w:rsidRDefault="00E366F8" w:rsidP="002657C7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nl-NL"/>
              </w:rPr>
            </w:pP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t>c.2.1.</w:t>
            </w:r>
          </w:p>
        </w:tc>
        <w:tc>
          <w:tcPr>
            <w:tcW w:w="8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66F8" w:rsidRPr="006878BE" w:rsidRDefault="00E366F8" w:rsidP="002657C7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nl-NL"/>
              </w:rPr>
            </w:pP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t>PIP needed/waived/deferred. Is it applicable to the setting? PIP subject to Conditional/Exceptional approval?</w:t>
            </w:r>
          </w:p>
        </w:tc>
      </w:tr>
      <w:tr w:rsidR="00E366F8" w:rsidRPr="006878BE" w:rsidTr="00EC286E">
        <w:trPr>
          <w:trHeight w:val="600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66F8" w:rsidRPr="006878BE" w:rsidRDefault="00E366F8" w:rsidP="002657C7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nl-NL"/>
              </w:rPr>
            </w:pP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t>c.2.2.</w:t>
            </w:r>
          </w:p>
        </w:tc>
        <w:tc>
          <w:tcPr>
            <w:tcW w:w="8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366F8" w:rsidRPr="006878BE" w:rsidRDefault="00E366F8" w:rsidP="002657C7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nl-NL"/>
              </w:rPr>
            </w:pP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t>Belief in prior? Justification</w:t>
            </w: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br/>
              <w:t>Guide how much evidence is needed from what sources</w:t>
            </w:r>
          </w:p>
        </w:tc>
      </w:tr>
      <w:tr w:rsidR="00E366F8" w:rsidRPr="006878BE" w:rsidTr="00EC286E">
        <w:trPr>
          <w:trHeight w:val="600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66F8" w:rsidRPr="006878BE" w:rsidRDefault="00E366F8" w:rsidP="002657C7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nl-NL"/>
              </w:rPr>
            </w:pP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t>c.2.3.</w:t>
            </w:r>
          </w:p>
        </w:tc>
        <w:tc>
          <w:tcPr>
            <w:tcW w:w="8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366F8" w:rsidRPr="006878BE" w:rsidRDefault="00E366F8" w:rsidP="002657C7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nl-NL"/>
              </w:rPr>
            </w:pP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t>What is your posterior probability that there is indeed a relevant positive treatment effect, after adding evidence to your prior</w:t>
            </w: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br/>
              <w:t>Guide whether or not to continue with another trial or searching for other alternative sources of evidence.</w:t>
            </w:r>
          </w:p>
        </w:tc>
      </w:tr>
      <w:tr w:rsidR="00E366F8" w:rsidRPr="006878BE" w:rsidTr="00EC286E">
        <w:trPr>
          <w:trHeight w:val="600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66F8" w:rsidRPr="006878BE" w:rsidRDefault="00E366F8" w:rsidP="002657C7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nl-NL"/>
              </w:rPr>
            </w:pP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t>c.2.4.</w:t>
            </w:r>
          </w:p>
        </w:tc>
        <w:tc>
          <w:tcPr>
            <w:tcW w:w="8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366F8" w:rsidRPr="006878BE" w:rsidRDefault="00E366F8" w:rsidP="002657C7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nl-NL"/>
              </w:rPr>
            </w:pP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t>Same underlying mechanism of action, similarity of response to treatment, similar dose-response relationship to conclude the mechanism is translatable to the target population?</w:t>
            </w:r>
          </w:p>
        </w:tc>
      </w:tr>
      <w:tr w:rsidR="00E366F8" w:rsidRPr="006878BE" w:rsidTr="00EC286E">
        <w:trPr>
          <w:trHeight w:val="600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66F8" w:rsidRPr="006878BE" w:rsidRDefault="00E366F8" w:rsidP="002657C7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nl-NL"/>
              </w:rPr>
            </w:pP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t>c.2.5.</w:t>
            </w:r>
          </w:p>
        </w:tc>
        <w:tc>
          <w:tcPr>
            <w:tcW w:w="8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366F8" w:rsidRPr="006878BE" w:rsidRDefault="00E366F8" w:rsidP="002657C7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nl-NL"/>
              </w:rPr>
            </w:pP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t>Same disease symptoms in adults and children, regarding similarity of disease progression?</w:t>
            </w: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br/>
              <w:t>Determine whether full or partial extrapolation can be done.</w:t>
            </w:r>
          </w:p>
        </w:tc>
      </w:tr>
      <w:tr w:rsidR="00E366F8" w:rsidRPr="006878BE" w:rsidTr="00EC286E">
        <w:trPr>
          <w:trHeight w:val="600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66F8" w:rsidRPr="006878BE" w:rsidRDefault="00E366F8" w:rsidP="002657C7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nl-NL"/>
              </w:rPr>
            </w:pP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t>c.2.6.</w:t>
            </w:r>
          </w:p>
        </w:tc>
        <w:tc>
          <w:tcPr>
            <w:tcW w:w="8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366F8" w:rsidRPr="006878BE" w:rsidRDefault="00E366F8" w:rsidP="002657C7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nl-NL"/>
              </w:rPr>
            </w:pP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t>How is the timing of the paediatric trial compared to the adult trial? Detail</w:t>
            </w: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br/>
              <w:t>Subsequent/in parallel/overlapping?</w:t>
            </w:r>
          </w:p>
        </w:tc>
      </w:tr>
      <w:tr w:rsidR="00E366F8" w:rsidRPr="006878BE" w:rsidTr="00EC286E">
        <w:trPr>
          <w:trHeight w:val="600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66F8" w:rsidRPr="006878BE" w:rsidRDefault="00E366F8" w:rsidP="002657C7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nl-NL"/>
              </w:rPr>
            </w:pP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t>c.2.7.</w:t>
            </w:r>
          </w:p>
        </w:tc>
        <w:tc>
          <w:tcPr>
            <w:tcW w:w="8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366F8" w:rsidRPr="006878BE" w:rsidRDefault="00E366F8" w:rsidP="002657C7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nl-NL"/>
              </w:rPr>
            </w:pP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t>Repurposed drug or extension of indication?</w:t>
            </w: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br/>
              <w:t>If completely new drug there cannot be much confidence on extrapolation, no full extrapolation without PIP.</w:t>
            </w:r>
          </w:p>
        </w:tc>
      </w:tr>
      <w:tr w:rsidR="00E366F8" w:rsidRPr="006878BE" w:rsidTr="00EC286E">
        <w:trPr>
          <w:trHeight w:val="300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66F8" w:rsidRPr="006878BE" w:rsidRDefault="00E366F8" w:rsidP="002657C7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nl-NL"/>
              </w:rPr>
            </w:pP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t>c.2.8.</w:t>
            </w:r>
          </w:p>
        </w:tc>
        <w:tc>
          <w:tcPr>
            <w:tcW w:w="8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66F8" w:rsidRPr="006878BE" w:rsidRDefault="00E366F8" w:rsidP="002657C7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nl-NL"/>
              </w:rPr>
            </w:pP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t>Prior effect size estimate?</w:t>
            </w:r>
          </w:p>
        </w:tc>
      </w:tr>
      <w:tr w:rsidR="00E366F8" w:rsidRPr="006878BE" w:rsidTr="00EC286E">
        <w:trPr>
          <w:trHeight w:val="300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66F8" w:rsidRPr="006878BE" w:rsidRDefault="00E366F8" w:rsidP="002657C7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nl-NL"/>
              </w:rPr>
            </w:pP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t>d.1.1.</w:t>
            </w:r>
          </w:p>
        </w:tc>
        <w:tc>
          <w:tcPr>
            <w:tcW w:w="8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66F8" w:rsidRPr="006878BE" w:rsidRDefault="00E366F8" w:rsidP="002657C7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nl-NL"/>
              </w:rPr>
            </w:pP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t>Repeated measurements?</w:t>
            </w:r>
          </w:p>
        </w:tc>
      </w:tr>
      <w:tr w:rsidR="00E366F8" w:rsidRPr="006878BE" w:rsidTr="00EC286E">
        <w:trPr>
          <w:trHeight w:val="300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66F8" w:rsidRPr="006878BE" w:rsidRDefault="00E366F8" w:rsidP="002657C7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nl-NL"/>
              </w:rPr>
            </w:pP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t>d.2.1.</w:t>
            </w:r>
          </w:p>
        </w:tc>
        <w:tc>
          <w:tcPr>
            <w:tcW w:w="8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366F8" w:rsidRPr="006878BE" w:rsidRDefault="00E366F8" w:rsidP="002657C7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nl-NL"/>
              </w:rPr>
            </w:pP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t>More than one primary endpoint?</w:t>
            </w:r>
          </w:p>
        </w:tc>
      </w:tr>
      <w:tr w:rsidR="00E366F8" w:rsidRPr="006878BE" w:rsidTr="00EC286E">
        <w:trPr>
          <w:trHeight w:val="300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66F8" w:rsidRPr="006878BE" w:rsidRDefault="00E366F8" w:rsidP="002657C7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nl-NL"/>
              </w:rPr>
            </w:pP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t>d.2.2.</w:t>
            </w:r>
          </w:p>
        </w:tc>
        <w:tc>
          <w:tcPr>
            <w:tcW w:w="8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366F8" w:rsidRPr="006878BE" w:rsidRDefault="00E366F8" w:rsidP="002657C7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nl-NL"/>
              </w:rPr>
            </w:pP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t>Co-primary endpoints? Efficacy expected in one of them?</w:t>
            </w:r>
          </w:p>
        </w:tc>
      </w:tr>
      <w:tr w:rsidR="00E366F8" w:rsidRPr="006878BE" w:rsidTr="00EC286E">
        <w:trPr>
          <w:trHeight w:val="300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66F8" w:rsidRPr="006878BE" w:rsidRDefault="00E366F8" w:rsidP="002657C7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nl-NL"/>
              </w:rPr>
            </w:pP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t>d.2.3.</w:t>
            </w:r>
          </w:p>
        </w:tc>
        <w:tc>
          <w:tcPr>
            <w:tcW w:w="8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66F8" w:rsidRPr="006878BE" w:rsidRDefault="00E366F8" w:rsidP="002657C7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nl-NL"/>
              </w:rPr>
            </w:pP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t>One test per endpoint?</w:t>
            </w:r>
          </w:p>
        </w:tc>
      </w:tr>
      <w:tr w:rsidR="00E366F8" w:rsidRPr="006878BE" w:rsidTr="00EC286E">
        <w:trPr>
          <w:trHeight w:val="300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66F8" w:rsidRPr="006878BE" w:rsidRDefault="00E366F8" w:rsidP="002657C7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nl-NL"/>
              </w:rPr>
            </w:pP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t>d.2.4</w:t>
            </w:r>
          </w:p>
        </w:tc>
        <w:tc>
          <w:tcPr>
            <w:tcW w:w="8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66F8" w:rsidRPr="006878BE" w:rsidRDefault="00E366F8" w:rsidP="002657C7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nl-NL"/>
              </w:rPr>
            </w:pP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t>Hierarchical testing?</w:t>
            </w:r>
          </w:p>
        </w:tc>
      </w:tr>
      <w:tr w:rsidR="00E366F8" w:rsidRPr="006878BE" w:rsidTr="00EC286E">
        <w:trPr>
          <w:trHeight w:val="300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66F8" w:rsidRPr="006878BE" w:rsidRDefault="00E366F8" w:rsidP="002657C7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nl-NL"/>
              </w:rPr>
            </w:pP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t>d.2.5.</w:t>
            </w:r>
          </w:p>
        </w:tc>
        <w:tc>
          <w:tcPr>
            <w:tcW w:w="8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366F8" w:rsidRPr="006878BE" w:rsidRDefault="00E366F8" w:rsidP="002657C7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nl-NL"/>
              </w:rPr>
            </w:pP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t>Co-primary endpoints need to be tested sequentially according to a pre-defined order/ranking? Detail</w:t>
            </w:r>
          </w:p>
        </w:tc>
      </w:tr>
      <w:tr w:rsidR="00E366F8" w:rsidRPr="006878BE" w:rsidTr="00EC286E">
        <w:trPr>
          <w:trHeight w:val="300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66F8" w:rsidRPr="006878BE" w:rsidRDefault="00E366F8" w:rsidP="002657C7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nl-NL"/>
              </w:rPr>
            </w:pP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t>d.2.6.</w:t>
            </w:r>
          </w:p>
        </w:tc>
        <w:tc>
          <w:tcPr>
            <w:tcW w:w="8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66F8" w:rsidRPr="006878BE" w:rsidRDefault="00E366F8" w:rsidP="002657C7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nl-NL"/>
              </w:rPr>
            </w:pP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t>Number of co-primary endpoints</w:t>
            </w:r>
          </w:p>
        </w:tc>
      </w:tr>
      <w:tr w:rsidR="00E366F8" w:rsidRPr="006878BE" w:rsidTr="00EC286E">
        <w:trPr>
          <w:trHeight w:val="300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66F8" w:rsidRPr="006878BE" w:rsidRDefault="00E366F8" w:rsidP="002657C7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nl-NL"/>
              </w:rPr>
            </w:pP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t>d.3.1.</w:t>
            </w:r>
          </w:p>
        </w:tc>
        <w:tc>
          <w:tcPr>
            <w:tcW w:w="8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66F8" w:rsidRPr="006878BE" w:rsidRDefault="00E366F8" w:rsidP="002657C7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nl-NL"/>
              </w:rPr>
            </w:pP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t>2, 3, 4, 5 binary endpoints? Detail</w:t>
            </w:r>
          </w:p>
        </w:tc>
      </w:tr>
      <w:tr w:rsidR="00E366F8" w:rsidRPr="006878BE" w:rsidTr="00EC286E">
        <w:trPr>
          <w:trHeight w:val="300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66F8" w:rsidRPr="006878BE" w:rsidRDefault="00E366F8" w:rsidP="002657C7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nl-NL"/>
              </w:rPr>
            </w:pP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t>d.3.2.</w:t>
            </w:r>
          </w:p>
        </w:tc>
        <w:tc>
          <w:tcPr>
            <w:tcW w:w="8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66F8" w:rsidRPr="006878BE" w:rsidRDefault="00E366F8" w:rsidP="002657C7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nl-NL"/>
              </w:rPr>
            </w:pP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t>Small sample sizes (1 to 50 per group)?</w:t>
            </w:r>
          </w:p>
        </w:tc>
      </w:tr>
      <w:tr w:rsidR="00E366F8" w:rsidRPr="006878BE" w:rsidTr="00EC286E">
        <w:trPr>
          <w:trHeight w:val="300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66F8" w:rsidRPr="006878BE" w:rsidRDefault="00E366F8" w:rsidP="002657C7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nl-NL"/>
              </w:rPr>
            </w:pP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t>d.3.3.</w:t>
            </w:r>
          </w:p>
        </w:tc>
        <w:tc>
          <w:tcPr>
            <w:tcW w:w="8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66F8" w:rsidRPr="006878BE" w:rsidRDefault="00E366F8" w:rsidP="002657C7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nl-NL"/>
              </w:rPr>
            </w:pP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t>A priori (optimal) rejection region (defined)?</w:t>
            </w:r>
          </w:p>
        </w:tc>
      </w:tr>
      <w:tr w:rsidR="00E366F8" w:rsidRPr="006878BE" w:rsidTr="00EC286E">
        <w:trPr>
          <w:trHeight w:val="300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66F8" w:rsidRPr="006878BE" w:rsidRDefault="00E366F8" w:rsidP="002657C7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nl-NL"/>
              </w:rPr>
            </w:pP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t>d.3.4.</w:t>
            </w:r>
          </w:p>
        </w:tc>
        <w:tc>
          <w:tcPr>
            <w:tcW w:w="8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66F8" w:rsidRPr="006878BE" w:rsidRDefault="00E366F8" w:rsidP="002657C7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nl-NL"/>
              </w:rPr>
            </w:pP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t>Prior distribution of effect sizes? Detail</w:t>
            </w:r>
          </w:p>
        </w:tc>
      </w:tr>
      <w:tr w:rsidR="00E366F8" w:rsidRPr="006878BE" w:rsidTr="00EC286E">
        <w:trPr>
          <w:trHeight w:val="300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66F8" w:rsidRPr="006878BE" w:rsidRDefault="00E366F8" w:rsidP="002657C7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nl-NL"/>
              </w:rPr>
            </w:pP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t>d.3.5.</w:t>
            </w:r>
          </w:p>
        </w:tc>
        <w:tc>
          <w:tcPr>
            <w:tcW w:w="8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66F8" w:rsidRPr="006878BE" w:rsidRDefault="00E366F8" w:rsidP="002657C7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nl-NL"/>
              </w:rPr>
            </w:pP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t>Power averaged over the prior distribution effect sizes?</w:t>
            </w:r>
          </w:p>
        </w:tc>
      </w:tr>
      <w:tr w:rsidR="00E366F8" w:rsidRPr="006878BE" w:rsidTr="00EC286E">
        <w:trPr>
          <w:trHeight w:val="300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66F8" w:rsidRPr="006878BE" w:rsidRDefault="00E366F8" w:rsidP="002657C7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nl-NL"/>
              </w:rPr>
            </w:pP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t>d.3.6.</w:t>
            </w:r>
          </w:p>
        </w:tc>
        <w:tc>
          <w:tcPr>
            <w:tcW w:w="8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66F8" w:rsidRPr="006878BE" w:rsidRDefault="00E366F8" w:rsidP="002657C7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nl-NL"/>
              </w:rPr>
            </w:pP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t>Correction method? Detail</w:t>
            </w:r>
          </w:p>
        </w:tc>
      </w:tr>
      <w:tr w:rsidR="00E366F8" w:rsidRPr="006878BE" w:rsidTr="00EC286E">
        <w:trPr>
          <w:trHeight w:val="300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66F8" w:rsidRPr="006878BE" w:rsidRDefault="00E366F8" w:rsidP="002657C7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nl-NL"/>
              </w:rPr>
            </w:pP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t>e.1.1.</w:t>
            </w:r>
          </w:p>
        </w:tc>
        <w:tc>
          <w:tcPr>
            <w:tcW w:w="8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66F8" w:rsidRPr="006878BE" w:rsidRDefault="00E366F8" w:rsidP="002657C7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nl-NL"/>
              </w:rPr>
            </w:pP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t>Are the treatment arms in all studies the same?</w:t>
            </w:r>
          </w:p>
        </w:tc>
      </w:tr>
      <w:tr w:rsidR="00E366F8" w:rsidRPr="006878BE" w:rsidTr="00EC286E">
        <w:trPr>
          <w:trHeight w:val="300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66F8" w:rsidRPr="006878BE" w:rsidRDefault="00E366F8" w:rsidP="002657C7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nl-NL"/>
              </w:rPr>
            </w:pP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t>e.1.2.</w:t>
            </w:r>
          </w:p>
        </w:tc>
        <w:tc>
          <w:tcPr>
            <w:tcW w:w="8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66F8" w:rsidRPr="006878BE" w:rsidRDefault="00E366F8" w:rsidP="002657C7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nl-NL"/>
              </w:rPr>
            </w:pP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t>Is the endpoint dichotomous?</w:t>
            </w:r>
          </w:p>
        </w:tc>
      </w:tr>
      <w:tr w:rsidR="00E366F8" w:rsidRPr="006878BE" w:rsidTr="00EC286E">
        <w:trPr>
          <w:trHeight w:val="300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66F8" w:rsidRPr="006878BE" w:rsidRDefault="00E366F8" w:rsidP="002657C7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nl-NL"/>
              </w:rPr>
            </w:pP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t>e.1.3.</w:t>
            </w:r>
          </w:p>
        </w:tc>
        <w:tc>
          <w:tcPr>
            <w:tcW w:w="8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366F8" w:rsidRPr="006878BE" w:rsidRDefault="00E366F8" w:rsidP="002657C7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nl-NL"/>
              </w:rPr>
            </w:pP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t>Number of studies?</w:t>
            </w:r>
          </w:p>
        </w:tc>
      </w:tr>
      <w:tr w:rsidR="00E366F8" w:rsidRPr="006878BE" w:rsidTr="00EC286E">
        <w:trPr>
          <w:trHeight w:val="300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66F8" w:rsidRPr="006878BE" w:rsidRDefault="00E366F8" w:rsidP="002657C7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nl-NL"/>
              </w:rPr>
            </w:pP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t>e.1.4.</w:t>
            </w:r>
          </w:p>
        </w:tc>
        <w:tc>
          <w:tcPr>
            <w:tcW w:w="8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66F8" w:rsidRPr="006878BE" w:rsidRDefault="00E366F8" w:rsidP="002657C7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nl-NL"/>
              </w:rPr>
            </w:pP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t>Are all studies of equal size?</w:t>
            </w:r>
          </w:p>
        </w:tc>
      </w:tr>
      <w:tr w:rsidR="00E366F8" w:rsidRPr="006878BE" w:rsidTr="00EC286E">
        <w:trPr>
          <w:trHeight w:val="300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66F8" w:rsidRPr="006878BE" w:rsidRDefault="00E366F8" w:rsidP="002657C7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nl-NL"/>
              </w:rPr>
            </w:pP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t>e.2.1.</w:t>
            </w:r>
          </w:p>
        </w:tc>
        <w:tc>
          <w:tcPr>
            <w:tcW w:w="8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66F8" w:rsidRPr="006878BE" w:rsidRDefault="00E366F8" w:rsidP="002657C7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nl-NL"/>
              </w:rPr>
            </w:pP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t>Are there at least two randomized, controlled trials available?</w:t>
            </w:r>
          </w:p>
        </w:tc>
      </w:tr>
      <w:tr w:rsidR="00E366F8" w:rsidRPr="006878BE" w:rsidTr="00EC286E">
        <w:trPr>
          <w:trHeight w:val="900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66F8" w:rsidRPr="006878BE" w:rsidRDefault="00E366F8" w:rsidP="002657C7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nl-NL"/>
              </w:rPr>
            </w:pP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t>e.2.2.</w:t>
            </w:r>
          </w:p>
        </w:tc>
        <w:tc>
          <w:tcPr>
            <w:tcW w:w="8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366F8" w:rsidRPr="006878BE" w:rsidRDefault="00E366F8" w:rsidP="002657C7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nl-NL"/>
              </w:rPr>
            </w:pP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t>Same primary endpoint?</w:t>
            </w: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br/>
              <w:t>Primary endpoint in one of the trials used as key secondary in the other trial(s)?</w:t>
            </w: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br/>
              <w:t xml:space="preserve">Primary endpoint/key secondary endpoint in one of the trials used as co-primary in the other trial(s)? </w:t>
            </w:r>
          </w:p>
        </w:tc>
      </w:tr>
      <w:tr w:rsidR="00E366F8" w:rsidRPr="006878BE" w:rsidTr="00EC286E">
        <w:trPr>
          <w:trHeight w:val="300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66F8" w:rsidRPr="006878BE" w:rsidRDefault="00E366F8" w:rsidP="002657C7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nl-NL"/>
              </w:rPr>
            </w:pP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t>e.2.3.</w:t>
            </w:r>
          </w:p>
        </w:tc>
        <w:tc>
          <w:tcPr>
            <w:tcW w:w="8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66F8" w:rsidRPr="006878BE" w:rsidRDefault="00E366F8" w:rsidP="002657C7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nl-NL"/>
              </w:rPr>
            </w:pP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t>Sparse events?</w:t>
            </w:r>
          </w:p>
        </w:tc>
      </w:tr>
      <w:tr w:rsidR="00E366F8" w:rsidRPr="006878BE" w:rsidTr="00EC286E">
        <w:trPr>
          <w:trHeight w:val="300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66F8" w:rsidRPr="006878BE" w:rsidRDefault="00E366F8" w:rsidP="002657C7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nl-NL"/>
              </w:rPr>
            </w:pP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t>e.2.4.</w:t>
            </w:r>
          </w:p>
        </w:tc>
        <w:tc>
          <w:tcPr>
            <w:tcW w:w="8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66F8" w:rsidRPr="006878BE" w:rsidRDefault="00E366F8" w:rsidP="002657C7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nl-NL"/>
              </w:rPr>
            </w:pP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t>Supportive studies similar with the pivotal trial?</w:t>
            </w:r>
          </w:p>
        </w:tc>
      </w:tr>
      <w:tr w:rsidR="00E366F8" w:rsidRPr="006878BE" w:rsidTr="00EC286E">
        <w:trPr>
          <w:trHeight w:val="300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66F8" w:rsidRPr="006878BE" w:rsidRDefault="00E366F8" w:rsidP="002657C7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nl-NL"/>
              </w:rPr>
            </w:pP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t>e.2.5.</w:t>
            </w:r>
          </w:p>
        </w:tc>
        <w:tc>
          <w:tcPr>
            <w:tcW w:w="8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66F8" w:rsidRPr="006878BE" w:rsidRDefault="00E366F8" w:rsidP="002657C7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nl-NL"/>
              </w:rPr>
            </w:pP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t>Treatment effect size estimate? Provided? Clearly? Detail</w:t>
            </w:r>
          </w:p>
        </w:tc>
      </w:tr>
      <w:tr w:rsidR="00E366F8" w:rsidRPr="006878BE" w:rsidTr="00EC286E">
        <w:trPr>
          <w:trHeight w:val="300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66F8" w:rsidRPr="006878BE" w:rsidRDefault="00E366F8" w:rsidP="002657C7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nl-NL"/>
              </w:rPr>
            </w:pP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t>e.2.6.</w:t>
            </w:r>
          </w:p>
        </w:tc>
        <w:tc>
          <w:tcPr>
            <w:tcW w:w="8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66F8" w:rsidRPr="006878BE" w:rsidRDefault="00E366F8" w:rsidP="002657C7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nl-NL"/>
              </w:rPr>
            </w:pP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t>Are the patients equally allocated per study?</w:t>
            </w:r>
          </w:p>
        </w:tc>
      </w:tr>
      <w:tr w:rsidR="00E366F8" w:rsidRPr="006878BE" w:rsidTr="00EC286E">
        <w:trPr>
          <w:trHeight w:val="300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66F8" w:rsidRPr="006878BE" w:rsidRDefault="00E366F8" w:rsidP="002657C7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nl-NL"/>
              </w:rPr>
            </w:pP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lastRenderedPageBreak/>
              <w:t>f.1.1.</w:t>
            </w:r>
          </w:p>
        </w:tc>
        <w:tc>
          <w:tcPr>
            <w:tcW w:w="8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66F8" w:rsidRPr="006878BE" w:rsidRDefault="00E366F8" w:rsidP="002657C7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nl-NL"/>
              </w:rPr>
            </w:pP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t>GAS used?</w:t>
            </w:r>
          </w:p>
        </w:tc>
      </w:tr>
      <w:tr w:rsidR="00E366F8" w:rsidRPr="006878BE" w:rsidTr="00EC286E">
        <w:trPr>
          <w:trHeight w:val="300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66F8" w:rsidRPr="006878BE" w:rsidRDefault="00E366F8" w:rsidP="002657C7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nl-NL"/>
              </w:rPr>
            </w:pP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t>f.1.2.</w:t>
            </w:r>
          </w:p>
        </w:tc>
        <w:tc>
          <w:tcPr>
            <w:tcW w:w="8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66F8" w:rsidRPr="006878BE" w:rsidRDefault="00E366F8" w:rsidP="002657C7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nl-NL"/>
              </w:rPr>
            </w:pP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t>Primary  endpoint relevant for the entire array of patients?</w:t>
            </w:r>
          </w:p>
        </w:tc>
      </w:tr>
      <w:tr w:rsidR="00E366F8" w:rsidRPr="006878BE" w:rsidTr="00EC286E">
        <w:trPr>
          <w:trHeight w:val="300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66F8" w:rsidRPr="006878BE" w:rsidRDefault="00E366F8" w:rsidP="002657C7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nl-NL"/>
              </w:rPr>
            </w:pP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t>f.1.3.</w:t>
            </w:r>
          </w:p>
        </w:tc>
        <w:tc>
          <w:tcPr>
            <w:tcW w:w="8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66F8" w:rsidRPr="006878BE" w:rsidRDefault="00E366F8" w:rsidP="002657C7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nl-NL"/>
              </w:rPr>
            </w:pP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t>Heterogeneous disease course/heterogeneous population or unstable baseline?</w:t>
            </w:r>
          </w:p>
        </w:tc>
      </w:tr>
      <w:tr w:rsidR="00E366F8" w:rsidRPr="006878BE" w:rsidTr="00EC286E">
        <w:trPr>
          <w:trHeight w:val="300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66F8" w:rsidRPr="006878BE" w:rsidRDefault="00E366F8" w:rsidP="002657C7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nl-NL"/>
              </w:rPr>
            </w:pP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t>f.1.4.</w:t>
            </w:r>
          </w:p>
        </w:tc>
        <w:tc>
          <w:tcPr>
            <w:tcW w:w="8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66F8" w:rsidRPr="006878BE" w:rsidRDefault="00E366F8" w:rsidP="002657C7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nl-NL"/>
              </w:rPr>
            </w:pP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t>Any relevant PRO (i.e. HRQoL)? Mixed with clinician input? Carer input? Detail</w:t>
            </w:r>
          </w:p>
        </w:tc>
      </w:tr>
      <w:tr w:rsidR="00E366F8" w:rsidRPr="006878BE" w:rsidTr="00EC286E">
        <w:trPr>
          <w:trHeight w:val="300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66F8" w:rsidRPr="006878BE" w:rsidRDefault="00E366F8" w:rsidP="002657C7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nl-NL"/>
              </w:rPr>
            </w:pP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t>f.1.5.</w:t>
            </w:r>
          </w:p>
        </w:tc>
        <w:tc>
          <w:tcPr>
            <w:tcW w:w="8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66F8" w:rsidRPr="006878BE" w:rsidRDefault="00E366F8" w:rsidP="002657C7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nl-NL"/>
              </w:rPr>
            </w:pP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t>Details about validation (validated PRO?) Detail</w:t>
            </w:r>
          </w:p>
        </w:tc>
      </w:tr>
      <w:tr w:rsidR="00E366F8" w:rsidRPr="006878BE" w:rsidTr="00EC286E">
        <w:trPr>
          <w:trHeight w:val="300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66F8" w:rsidRPr="006878BE" w:rsidRDefault="00E366F8" w:rsidP="002657C7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nl-NL"/>
              </w:rPr>
            </w:pP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t>f.1.5.</w:t>
            </w:r>
          </w:p>
        </w:tc>
        <w:tc>
          <w:tcPr>
            <w:tcW w:w="8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66F8" w:rsidRPr="006878BE" w:rsidRDefault="00E366F8" w:rsidP="002657C7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nl-NL"/>
              </w:rPr>
            </w:pP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t>Patient involved in the design of PRO? Designed by clinician/patient per individual?</w:t>
            </w:r>
          </w:p>
        </w:tc>
      </w:tr>
      <w:tr w:rsidR="00E366F8" w:rsidRPr="006878BE" w:rsidTr="00EC286E">
        <w:trPr>
          <w:trHeight w:val="300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66F8" w:rsidRPr="006878BE" w:rsidRDefault="00E366F8" w:rsidP="002657C7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nl-NL"/>
              </w:rPr>
            </w:pP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t>f.1.6.</w:t>
            </w:r>
          </w:p>
        </w:tc>
        <w:tc>
          <w:tcPr>
            <w:tcW w:w="8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66F8" w:rsidRPr="006878BE" w:rsidRDefault="00E366F8" w:rsidP="002657C7">
            <w:pPr>
              <w:spacing w:after="0" w:line="240" w:lineRule="auto"/>
              <w:rPr>
                <w:rFonts w:asciiTheme="minorHAnsi" w:eastAsia="Times New Roman" w:hAnsiTheme="minorHAnsi" w:cs="Times New Roman"/>
                <w:color w:val="000000"/>
                <w:lang w:eastAsia="nl-NL"/>
              </w:rPr>
            </w:pPr>
            <w:r w:rsidRPr="006878BE">
              <w:rPr>
                <w:rFonts w:asciiTheme="minorHAnsi" w:eastAsia="Times New Roman" w:hAnsiTheme="minorHAnsi" w:cs="Times New Roman"/>
                <w:color w:val="000000"/>
                <w:lang w:eastAsia="nl-NL"/>
              </w:rPr>
              <w:t>Is the measurement at functional level relevant?</w:t>
            </w:r>
          </w:p>
        </w:tc>
      </w:tr>
    </w:tbl>
    <w:p w:rsidR="00AB7636" w:rsidRPr="006878BE" w:rsidRDefault="00AB7636" w:rsidP="002657C7">
      <w:pPr>
        <w:spacing w:line="240" w:lineRule="auto"/>
        <w:rPr>
          <w:rFonts w:asciiTheme="minorHAnsi" w:hAnsiTheme="minorHAnsi" w:cs="Arial"/>
          <w:b/>
        </w:rPr>
      </w:pPr>
    </w:p>
    <w:p w:rsidR="00AB7636" w:rsidRPr="006878BE" w:rsidRDefault="00AB7636">
      <w:pPr>
        <w:spacing w:after="0" w:line="240" w:lineRule="auto"/>
        <w:rPr>
          <w:rFonts w:asciiTheme="minorHAnsi" w:hAnsiTheme="minorHAnsi" w:cs="Arial"/>
          <w:b/>
        </w:rPr>
      </w:pPr>
      <w:r w:rsidRPr="006878BE">
        <w:rPr>
          <w:rFonts w:asciiTheme="minorHAnsi" w:hAnsiTheme="minorHAnsi" w:cs="Arial"/>
          <w:b/>
        </w:rPr>
        <w:br w:type="page"/>
      </w:r>
    </w:p>
    <w:p w:rsidR="00E366F8" w:rsidRPr="006878BE" w:rsidRDefault="00AB7636" w:rsidP="00AB7636">
      <w:pPr>
        <w:rPr>
          <w:rFonts w:asciiTheme="minorHAnsi" w:hAnsiTheme="minorHAnsi" w:cs="Arial"/>
          <w:b/>
        </w:rPr>
      </w:pPr>
      <w:r w:rsidRPr="006878BE">
        <w:rPr>
          <w:rFonts w:asciiTheme="minorHAnsi" w:hAnsiTheme="minorHAnsi" w:cs="Arial"/>
          <w:b/>
        </w:rPr>
        <w:lastRenderedPageBreak/>
        <w:t>Supplementary Figure 1. Proposed method based on validation exercise. How to determine on the optimal trial design.</w:t>
      </w:r>
      <w:r w:rsidRPr="006878BE">
        <w:rPr>
          <w:rFonts w:asciiTheme="minorHAnsi" w:hAnsiTheme="minorHAnsi" w:cs="Arial"/>
          <w:lang w:eastAsia="nl-NL"/>
        </w:rPr>
        <w:drawing>
          <wp:inline distT="0" distB="0" distL="0" distR="0" wp14:anchorId="186CF162" wp14:editId="267504D6">
            <wp:extent cx="5167535" cy="3837062"/>
            <wp:effectExtent l="355600" t="0" r="255905" b="24130"/>
            <wp:docPr id="2" name="Diagram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" r:lo="rId8" r:qs="rId9" r:cs="rId10"/>
              </a:graphicData>
            </a:graphic>
          </wp:inline>
        </w:drawing>
      </w:r>
    </w:p>
    <w:sectPr w:rsidR="00E366F8" w:rsidRPr="006878BE" w:rsidSect="00AB7636">
      <w:footerReference w:type="even" r:id="rId12"/>
      <w:footerReference w:type="default" r:id="rId13"/>
      <w:pgSz w:w="11906" w:h="16838"/>
      <w:pgMar w:top="1417" w:right="1417" w:bottom="1417" w:left="1417" w:header="454" w:footer="773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83AA1" w:rsidRDefault="00083AA1" w:rsidP="00AB7636">
      <w:pPr>
        <w:spacing w:after="0" w:line="240" w:lineRule="auto"/>
      </w:pPr>
      <w:r>
        <w:separator/>
      </w:r>
    </w:p>
  </w:endnote>
  <w:endnote w:type="continuationSeparator" w:id="0">
    <w:p w:rsidR="00083AA1" w:rsidRDefault="00083AA1" w:rsidP="00AB76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egoe UI">
    <w:altName w:val="Calibri"/>
    <w:panose1 w:val="020B0604020202020204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Nmerodepgina"/>
      </w:rPr>
      <w:id w:val="1367181496"/>
      <w:docPartObj>
        <w:docPartGallery w:val="Page Numbers (Bottom of Page)"/>
        <w:docPartUnique/>
      </w:docPartObj>
    </w:sdtPr>
    <w:sdtEndPr>
      <w:rPr>
        <w:rStyle w:val="Nmerodepgina"/>
      </w:rPr>
    </w:sdtEndPr>
    <w:sdtContent>
      <w:p w:rsidR="00AB7636" w:rsidRDefault="00AB7636" w:rsidP="00317D7C">
        <w:pPr>
          <w:pStyle w:val="Piedepgina"/>
          <w:framePr w:wrap="none" w:vAnchor="text" w:hAnchor="margin" w:xAlign="center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end"/>
        </w:r>
      </w:p>
    </w:sdtContent>
  </w:sdt>
  <w:p w:rsidR="00AB7636" w:rsidRDefault="00AB7636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Nmerodepgina"/>
      </w:rPr>
      <w:id w:val="1253012907"/>
      <w:docPartObj>
        <w:docPartGallery w:val="Page Numbers (Bottom of Page)"/>
        <w:docPartUnique/>
      </w:docPartObj>
    </w:sdtPr>
    <w:sdtEndPr>
      <w:rPr>
        <w:rStyle w:val="Nmerodepgina"/>
      </w:rPr>
    </w:sdtEndPr>
    <w:sdtContent>
      <w:p w:rsidR="00AB7636" w:rsidRDefault="00AB7636" w:rsidP="00317D7C">
        <w:pPr>
          <w:pStyle w:val="Piedepgina"/>
          <w:framePr w:wrap="none" w:vAnchor="text" w:hAnchor="margin" w:xAlign="center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  <w:noProof/>
          </w:rPr>
          <w:t>5</w:t>
        </w:r>
        <w:r>
          <w:rPr>
            <w:rStyle w:val="Nmerodepgina"/>
          </w:rPr>
          <w:fldChar w:fldCharType="end"/>
        </w:r>
      </w:p>
    </w:sdtContent>
  </w:sdt>
  <w:p w:rsidR="00AB7636" w:rsidRDefault="00AB763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83AA1" w:rsidRDefault="00083AA1" w:rsidP="00AB7636">
      <w:pPr>
        <w:spacing w:after="0" w:line="240" w:lineRule="auto"/>
      </w:pPr>
      <w:r>
        <w:separator/>
      </w:r>
    </w:p>
  </w:footnote>
  <w:footnote w:type="continuationSeparator" w:id="0">
    <w:p w:rsidR="00083AA1" w:rsidRDefault="00083AA1" w:rsidP="00AB76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DB6EA47E"/>
    <w:lvl w:ilvl="0">
      <w:start w:val="1"/>
      <w:numFmt w:val="decimal"/>
      <w:pStyle w:val="Ttulo1"/>
      <w:lvlText w:val="%1."/>
      <w:legacy w:legacy="1" w:legacySpace="144" w:legacyIndent="0"/>
      <w:lvlJc w:val="left"/>
    </w:lvl>
    <w:lvl w:ilvl="1">
      <w:start w:val="1"/>
      <w:numFmt w:val="decimal"/>
      <w:pStyle w:val="Ttulo2"/>
      <w:lvlText w:val="%1.%2"/>
      <w:legacy w:legacy="1" w:legacySpace="144" w:legacyIndent="0"/>
      <w:lvlJc w:val="left"/>
    </w:lvl>
    <w:lvl w:ilvl="2">
      <w:start w:val="1"/>
      <w:numFmt w:val="decimal"/>
      <w:pStyle w:val="Ttulo3"/>
      <w:lvlText w:val="%1.%2.%3"/>
      <w:legacy w:legacy="1" w:legacySpace="144" w:legacyIndent="0"/>
      <w:lvlJc w:val="left"/>
    </w:lvl>
    <w:lvl w:ilvl="3">
      <w:start w:val="1"/>
      <w:numFmt w:val="decimal"/>
      <w:pStyle w:val="Ttulo4"/>
      <w:lvlText w:val="%1.%2.%3.%4"/>
      <w:legacy w:legacy="1" w:legacySpace="144" w:legacyIndent="0"/>
      <w:lvlJc w:val="left"/>
    </w:lvl>
    <w:lvl w:ilvl="4">
      <w:start w:val="1"/>
      <w:numFmt w:val="decimal"/>
      <w:pStyle w:val="Ttulo5"/>
      <w:lvlText w:val="%1.%2.%3.%4.%5"/>
      <w:legacy w:legacy="1" w:legacySpace="144" w:legacyIndent="0"/>
      <w:lvlJc w:val="left"/>
    </w:lvl>
    <w:lvl w:ilvl="5">
      <w:start w:val="1"/>
      <w:numFmt w:val="decimal"/>
      <w:lvlText w:val="%1.%2.%3.%4.%5.%6"/>
      <w:legacy w:legacy="1" w:legacySpace="144" w:legacyIndent="0"/>
      <w:lvlJc w:val="left"/>
    </w:lvl>
    <w:lvl w:ilvl="6">
      <w:start w:val="1"/>
      <w:numFmt w:val="decimal"/>
      <w:lvlText w:val="%1.%2.%3.%4.%5.%6.%7"/>
      <w:legacy w:legacy="1" w:legacySpace="144" w:legacyIndent="0"/>
      <w:lvlJc w:val="left"/>
    </w:lvl>
    <w:lvl w:ilvl="7">
      <w:start w:val="1"/>
      <w:numFmt w:val="decimal"/>
      <w:lvlText w:val="%1.%2.%3.%4.%5.%6.%7.%8"/>
      <w:legacy w:legacy="1" w:legacySpace="144" w:legacyIndent="0"/>
      <w:lvlJc w:val="left"/>
    </w:lvl>
    <w:lvl w:ilvl="8">
      <w:start w:val="1"/>
      <w:numFmt w:val="decimal"/>
      <w:lvlText w:val="%1.%2.%3.%4.%5.%6.%7.%8.%9"/>
      <w:legacy w:legacy="1" w:legacySpace="144" w:legacyIndent="0"/>
      <w:lvlJc w:val="left"/>
    </w:lvl>
  </w:abstractNum>
  <w:abstractNum w:abstractNumId="1" w15:restartNumberingAfterBreak="0">
    <w:nsid w:val="50D256B7"/>
    <w:multiLevelType w:val="hybridMultilevel"/>
    <w:tmpl w:val="61B6DAF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445E92"/>
    <w:multiLevelType w:val="hybridMultilevel"/>
    <w:tmpl w:val="9E549A6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2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9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6F8"/>
    <w:rsid w:val="00003742"/>
    <w:rsid w:val="00006566"/>
    <w:rsid w:val="00010F6C"/>
    <w:rsid w:val="000157A2"/>
    <w:rsid w:val="00017185"/>
    <w:rsid w:val="000173BD"/>
    <w:rsid w:val="00024E9C"/>
    <w:rsid w:val="00047571"/>
    <w:rsid w:val="00056F77"/>
    <w:rsid w:val="00062DF5"/>
    <w:rsid w:val="000651F9"/>
    <w:rsid w:val="00065E30"/>
    <w:rsid w:val="00077D2A"/>
    <w:rsid w:val="00083AA1"/>
    <w:rsid w:val="000920AF"/>
    <w:rsid w:val="000A4D15"/>
    <w:rsid w:val="000A5DBD"/>
    <w:rsid w:val="000A6879"/>
    <w:rsid w:val="000B254E"/>
    <w:rsid w:val="000B28B8"/>
    <w:rsid w:val="000B5A4F"/>
    <w:rsid w:val="000D1D9E"/>
    <w:rsid w:val="000E2A8B"/>
    <w:rsid w:val="000F1EBB"/>
    <w:rsid w:val="000F479E"/>
    <w:rsid w:val="00111AD9"/>
    <w:rsid w:val="00113843"/>
    <w:rsid w:val="00113CDC"/>
    <w:rsid w:val="00124F8E"/>
    <w:rsid w:val="00147F0C"/>
    <w:rsid w:val="00152820"/>
    <w:rsid w:val="00157A65"/>
    <w:rsid w:val="00157B42"/>
    <w:rsid w:val="001660B8"/>
    <w:rsid w:val="00186DAB"/>
    <w:rsid w:val="0019063E"/>
    <w:rsid w:val="00193338"/>
    <w:rsid w:val="001974F0"/>
    <w:rsid w:val="001A1835"/>
    <w:rsid w:val="001A5BA8"/>
    <w:rsid w:val="001C349A"/>
    <w:rsid w:val="001C5FA1"/>
    <w:rsid w:val="001D58F0"/>
    <w:rsid w:val="001E2C39"/>
    <w:rsid w:val="00204044"/>
    <w:rsid w:val="002147A7"/>
    <w:rsid w:val="00220136"/>
    <w:rsid w:val="0022282B"/>
    <w:rsid w:val="002231B2"/>
    <w:rsid w:val="002262B5"/>
    <w:rsid w:val="00227F55"/>
    <w:rsid w:val="00230E94"/>
    <w:rsid w:val="002357C2"/>
    <w:rsid w:val="00236616"/>
    <w:rsid w:val="00247923"/>
    <w:rsid w:val="00256566"/>
    <w:rsid w:val="00262E74"/>
    <w:rsid w:val="00263F7B"/>
    <w:rsid w:val="002657C7"/>
    <w:rsid w:val="00267ECD"/>
    <w:rsid w:val="00270DF3"/>
    <w:rsid w:val="00283F27"/>
    <w:rsid w:val="00297582"/>
    <w:rsid w:val="002A441A"/>
    <w:rsid w:val="002A635C"/>
    <w:rsid w:val="002C0FCA"/>
    <w:rsid w:val="002C57F8"/>
    <w:rsid w:val="002C75FB"/>
    <w:rsid w:val="002D3E48"/>
    <w:rsid w:val="002D6EE2"/>
    <w:rsid w:val="002E4310"/>
    <w:rsid w:val="002E4803"/>
    <w:rsid w:val="002F04DF"/>
    <w:rsid w:val="00302259"/>
    <w:rsid w:val="00303619"/>
    <w:rsid w:val="00310D35"/>
    <w:rsid w:val="003156E0"/>
    <w:rsid w:val="0031753A"/>
    <w:rsid w:val="00323E39"/>
    <w:rsid w:val="003310B5"/>
    <w:rsid w:val="003460C5"/>
    <w:rsid w:val="00356C72"/>
    <w:rsid w:val="003625B5"/>
    <w:rsid w:val="0036411E"/>
    <w:rsid w:val="0037694E"/>
    <w:rsid w:val="003821AE"/>
    <w:rsid w:val="003914CD"/>
    <w:rsid w:val="003957B7"/>
    <w:rsid w:val="003A1659"/>
    <w:rsid w:val="003A3E45"/>
    <w:rsid w:val="003B11C1"/>
    <w:rsid w:val="003B4002"/>
    <w:rsid w:val="003D1656"/>
    <w:rsid w:val="003D50DA"/>
    <w:rsid w:val="003D5486"/>
    <w:rsid w:val="003D691E"/>
    <w:rsid w:val="003F6374"/>
    <w:rsid w:val="00403BE9"/>
    <w:rsid w:val="00413786"/>
    <w:rsid w:val="00416689"/>
    <w:rsid w:val="004344ED"/>
    <w:rsid w:val="004766BB"/>
    <w:rsid w:val="00476D5B"/>
    <w:rsid w:val="00480873"/>
    <w:rsid w:val="00483C06"/>
    <w:rsid w:val="00485C7F"/>
    <w:rsid w:val="004B4E7E"/>
    <w:rsid w:val="004B640C"/>
    <w:rsid w:val="004C62A6"/>
    <w:rsid w:val="004C66CD"/>
    <w:rsid w:val="004D413A"/>
    <w:rsid w:val="004D4308"/>
    <w:rsid w:val="004D4CA9"/>
    <w:rsid w:val="004E12CF"/>
    <w:rsid w:val="004E50FD"/>
    <w:rsid w:val="004E5D5A"/>
    <w:rsid w:val="005024DE"/>
    <w:rsid w:val="00504C35"/>
    <w:rsid w:val="00510A50"/>
    <w:rsid w:val="00511256"/>
    <w:rsid w:val="00530274"/>
    <w:rsid w:val="00541724"/>
    <w:rsid w:val="0056269A"/>
    <w:rsid w:val="00570913"/>
    <w:rsid w:val="005730BB"/>
    <w:rsid w:val="00573508"/>
    <w:rsid w:val="005748C1"/>
    <w:rsid w:val="0058250F"/>
    <w:rsid w:val="005B0AC2"/>
    <w:rsid w:val="005C1BBC"/>
    <w:rsid w:val="005C3703"/>
    <w:rsid w:val="005D03FC"/>
    <w:rsid w:val="005E0931"/>
    <w:rsid w:val="005E2256"/>
    <w:rsid w:val="005E31ED"/>
    <w:rsid w:val="005F1978"/>
    <w:rsid w:val="005F29A6"/>
    <w:rsid w:val="005F2DD7"/>
    <w:rsid w:val="005F5488"/>
    <w:rsid w:val="005F73D4"/>
    <w:rsid w:val="00610620"/>
    <w:rsid w:val="006113A8"/>
    <w:rsid w:val="00612C48"/>
    <w:rsid w:val="006237AF"/>
    <w:rsid w:val="00630EC0"/>
    <w:rsid w:val="00636243"/>
    <w:rsid w:val="00641B51"/>
    <w:rsid w:val="0064505A"/>
    <w:rsid w:val="00645E94"/>
    <w:rsid w:val="0065508A"/>
    <w:rsid w:val="00656C35"/>
    <w:rsid w:val="00663EA5"/>
    <w:rsid w:val="00666D33"/>
    <w:rsid w:val="006705CA"/>
    <w:rsid w:val="00673DB9"/>
    <w:rsid w:val="006878BE"/>
    <w:rsid w:val="00687FF4"/>
    <w:rsid w:val="006A1C1F"/>
    <w:rsid w:val="006B369F"/>
    <w:rsid w:val="006C10B8"/>
    <w:rsid w:val="006C6B10"/>
    <w:rsid w:val="006E1061"/>
    <w:rsid w:val="007013B1"/>
    <w:rsid w:val="00707D97"/>
    <w:rsid w:val="00712E4D"/>
    <w:rsid w:val="00714726"/>
    <w:rsid w:val="00714C65"/>
    <w:rsid w:val="00720A76"/>
    <w:rsid w:val="00724538"/>
    <w:rsid w:val="00744F17"/>
    <w:rsid w:val="00755793"/>
    <w:rsid w:val="00755988"/>
    <w:rsid w:val="00760256"/>
    <w:rsid w:val="00764964"/>
    <w:rsid w:val="00770888"/>
    <w:rsid w:val="007874BF"/>
    <w:rsid w:val="0079265A"/>
    <w:rsid w:val="00793584"/>
    <w:rsid w:val="007938C5"/>
    <w:rsid w:val="00796750"/>
    <w:rsid w:val="007A6E73"/>
    <w:rsid w:val="007A7077"/>
    <w:rsid w:val="007C41FE"/>
    <w:rsid w:val="007C772A"/>
    <w:rsid w:val="007D3EB7"/>
    <w:rsid w:val="007E2E43"/>
    <w:rsid w:val="007E6B68"/>
    <w:rsid w:val="007E7704"/>
    <w:rsid w:val="007F0B14"/>
    <w:rsid w:val="007F2D86"/>
    <w:rsid w:val="007F55F1"/>
    <w:rsid w:val="00801355"/>
    <w:rsid w:val="00820B6E"/>
    <w:rsid w:val="008215AF"/>
    <w:rsid w:val="008251BA"/>
    <w:rsid w:val="00861463"/>
    <w:rsid w:val="00887354"/>
    <w:rsid w:val="00887DB0"/>
    <w:rsid w:val="00890820"/>
    <w:rsid w:val="008B1C65"/>
    <w:rsid w:val="008B2694"/>
    <w:rsid w:val="008B33AD"/>
    <w:rsid w:val="008C0109"/>
    <w:rsid w:val="008D1035"/>
    <w:rsid w:val="008D2842"/>
    <w:rsid w:val="008F6590"/>
    <w:rsid w:val="008F67FA"/>
    <w:rsid w:val="009011CE"/>
    <w:rsid w:val="00904414"/>
    <w:rsid w:val="00905A61"/>
    <w:rsid w:val="00916B37"/>
    <w:rsid w:val="00917618"/>
    <w:rsid w:val="00920717"/>
    <w:rsid w:val="00926D1A"/>
    <w:rsid w:val="00930520"/>
    <w:rsid w:val="00932C5D"/>
    <w:rsid w:val="009354C2"/>
    <w:rsid w:val="00956F14"/>
    <w:rsid w:val="00962700"/>
    <w:rsid w:val="00974D9A"/>
    <w:rsid w:val="00975A18"/>
    <w:rsid w:val="00992D87"/>
    <w:rsid w:val="009A1230"/>
    <w:rsid w:val="009B3A28"/>
    <w:rsid w:val="009C1319"/>
    <w:rsid w:val="009C376E"/>
    <w:rsid w:val="009C7286"/>
    <w:rsid w:val="009D03C3"/>
    <w:rsid w:val="009E4642"/>
    <w:rsid w:val="009E62CC"/>
    <w:rsid w:val="009F2D69"/>
    <w:rsid w:val="009F36A7"/>
    <w:rsid w:val="00A015F6"/>
    <w:rsid w:val="00A03496"/>
    <w:rsid w:val="00A12734"/>
    <w:rsid w:val="00A13C00"/>
    <w:rsid w:val="00A170D5"/>
    <w:rsid w:val="00A17CF1"/>
    <w:rsid w:val="00A2010C"/>
    <w:rsid w:val="00A253EB"/>
    <w:rsid w:val="00A25BBF"/>
    <w:rsid w:val="00A43341"/>
    <w:rsid w:val="00A46921"/>
    <w:rsid w:val="00A47FD7"/>
    <w:rsid w:val="00A5200A"/>
    <w:rsid w:val="00A653B4"/>
    <w:rsid w:val="00A655DF"/>
    <w:rsid w:val="00A700E6"/>
    <w:rsid w:val="00A72078"/>
    <w:rsid w:val="00A9280E"/>
    <w:rsid w:val="00AA638B"/>
    <w:rsid w:val="00AB7636"/>
    <w:rsid w:val="00AE7586"/>
    <w:rsid w:val="00B014C2"/>
    <w:rsid w:val="00B0301C"/>
    <w:rsid w:val="00B1589E"/>
    <w:rsid w:val="00B21808"/>
    <w:rsid w:val="00B243D5"/>
    <w:rsid w:val="00B3048D"/>
    <w:rsid w:val="00B321D2"/>
    <w:rsid w:val="00B403BE"/>
    <w:rsid w:val="00B41031"/>
    <w:rsid w:val="00B41840"/>
    <w:rsid w:val="00B53858"/>
    <w:rsid w:val="00B620DF"/>
    <w:rsid w:val="00B62E69"/>
    <w:rsid w:val="00B709D3"/>
    <w:rsid w:val="00B74BB4"/>
    <w:rsid w:val="00B75162"/>
    <w:rsid w:val="00B834B4"/>
    <w:rsid w:val="00B838EB"/>
    <w:rsid w:val="00B84CB4"/>
    <w:rsid w:val="00BA1F57"/>
    <w:rsid w:val="00BA343F"/>
    <w:rsid w:val="00BA661E"/>
    <w:rsid w:val="00BB6F11"/>
    <w:rsid w:val="00BC3DF9"/>
    <w:rsid w:val="00BD3A35"/>
    <w:rsid w:val="00BD5185"/>
    <w:rsid w:val="00BD6FBD"/>
    <w:rsid w:val="00BE20F9"/>
    <w:rsid w:val="00BF2CC1"/>
    <w:rsid w:val="00C01B41"/>
    <w:rsid w:val="00C06424"/>
    <w:rsid w:val="00C11A47"/>
    <w:rsid w:val="00C142F0"/>
    <w:rsid w:val="00C16609"/>
    <w:rsid w:val="00C21882"/>
    <w:rsid w:val="00C26FB2"/>
    <w:rsid w:val="00C37050"/>
    <w:rsid w:val="00C4165B"/>
    <w:rsid w:val="00C42F11"/>
    <w:rsid w:val="00C45D86"/>
    <w:rsid w:val="00C46D5C"/>
    <w:rsid w:val="00C5556F"/>
    <w:rsid w:val="00C55FD8"/>
    <w:rsid w:val="00C63A65"/>
    <w:rsid w:val="00C724BC"/>
    <w:rsid w:val="00C772A4"/>
    <w:rsid w:val="00C83164"/>
    <w:rsid w:val="00C930EF"/>
    <w:rsid w:val="00C95CDC"/>
    <w:rsid w:val="00C973AE"/>
    <w:rsid w:val="00C97E9E"/>
    <w:rsid w:val="00CA2BDA"/>
    <w:rsid w:val="00CA5029"/>
    <w:rsid w:val="00CA5302"/>
    <w:rsid w:val="00CB0363"/>
    <w:rsid w:val="00CB2AD7"/>
    <w:rsid w:val="00CB6E33"/>
    <w:rsid w:val="00CC05EF"/>
    <w:rsid w:val="00CE783B"/>
    <w:rsid w:val="00D010AA"/>
    <w:rsid w:val="00D1375A"/>
    <w:rsid w:val="00D203C9"/>
    <w:rsid w:val="00D25A32"/>
    <w:rsid w:val="00D25DEA"/>
    <w:rsid w:val="00D30138"/>
    <w:rsid w:val="00D47C1E"/>
    <w:rsid w:val="00D56D34"/>
    <w:rsid w:val="00D873BB"/>
    <w:rsid w:val="00D879C2"/>
    <w:rsid w:val="00D91E10"/>
    <w:rsid w:val="00D93215"/>
    <w:rsid w:val="00DA4F80"/>
    <w:rsid w:val="00DB16BE"/>
    <w:rsid w:val="00DB42CC"/>
    <w:rsid w:val="00DC1404"/>
    <w:rsid w:val="00DC5018"/>
    <w:rsid w:val="00DC566E"/>
    <w:rsid w:val="00DD530B"/>
    <w:rsid w:val="00DD7723"/>
    <w:rsid w:val="00DE173B"/>
    <w:rsid w:val="00DE5073"/>
    <w:rsid w:val="00E02E6A"/>
    <w:rsid w:val="00E07EB0"/>
    <w:rsid w:val="00E202F2"/>
    <w:rsid w:val="00E366F8"/>
    <w:rsid w:val="00E37E8F"/>
    <w:rsid w:val="00E41A5F"/>
    <w:rsid w:val="00E429FE"/>
    <w:rsid w:val="00E44C9A"/>
    <w:rsid w:val="00E5393E"/>
    <w:rsid w:val="00E56BFD"/>
    <w:rsid w:val="00E5721C"/>
    <w:rsid w:val="00E7674F"/>
    <w:rsid w:val="00E82F08"/>
    <w:rsid w:val="00E833E3"/>
    <w:rsid w:val="00E84ECF"/>
    <w:rsid w:val="00E87BE2"/>
    <w:rsid w:val="00E92F17"/>
    <w:rsid w:val="00E95C1D"/>
    <w:rsid w:val="00EA43DB"/>
    <w:rsid w:val="00EB0B13"/>
    <w:rsid w:val="00EB6F01"/>
    <w:rsid w:val="00EC286E"/>
    <w:rsid w:val="00EC6CCD"/>
    <w:rsid w:val="00ED295D"/>
    <w:rsid w:val="00EE2F77"/>
    <w:rsid w:val="00EF601B"/>
    <w:rsid w:val="00EF6D33"/>
    <w:rsid w:val="00EF70E2"/>
    <w:rsid w:val="00F06774"/>
    <w:rsid w:val="00F11551"/>
    <w:rsid w:val="00F27E5E"/>
    <w:rsid w:val="00F302D6"/>
    <w:rsid w:val="00F40C04"/>
    <w:rsid w:val="00F43FD9"/>
    <w:rsid w:val="00F450FB"/>
    <w:rsid w:val="00F45AC5"/>
    <w:rsid w:val="00F461D5"/>
    <w:rsid w:val="00F50FD8"/>
    <w:rsid w:val="00F67D03"/>
    <w:rsid w:val="00F7177C"/>
    <w:rsid w:val="00F75534"/>
    <w:rsid w:val="00F803FE"/>
    <w:rsid w:val="00F82801"/>
    <w:rsid w:val="00F9443D"/>
    <w:rsid w:val="00F950D9"/>
    <w:rsid w:val="00F9768F"/>
    <w:rsid w:val="00FA59B4"/>
    <w:rsid w:val="00FB5E28"/>
    <w:rsid w:val="00FC3C2C"/>
    <w:rsid w:val="00FD5768"/>
    <w:rsid w:val="00FE4045"/>
    <w:rsid w:val="00FE44AA"/>
    <w:rsid w:val="00FF4CCF"/>
    <w:rsid w:val="00FF4D45"/>
    <w:rsid w:val="00FF5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efaultImageDpi w14:val="32767"/>
  <w15:chartTrackingRefBased/>
  <w15:docId w15:val="{82F4D441-8191-F346-ADD1-6A829065F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E366F8"/>
    <w:pPr>
      <w:spacing w:after="200" w:line="276" w:lineRule="auto"/>
    </w:pPr>
    <w:rPr>
      <w:rFonts w:ascii="Segoe UI" w:hAnsi="Segoe UI"/>
      <w:sz w:val="22"/>
      <w:szCs w:val="22"/>
      <w:lang w:val="en-GB"/>
    </w:rPr>
  </w:style>
  <w:style w:type="paragraph" w:styleId="Ttulo1">
    <w:name w:val="heading 1"/>
    <w:basedOn w:val="Normal"/>
    <w:next w:val="Normal"/>
    <w:link w:val="Ttulo1Car"/>
    <w:qFormat/>
    <w:rsid w:val="00227F55"/>
    <w:pPr>
      <w:keepNext/>
      <w:numPr>
        <w:numId w:val="11"/>
      </w:numPr>
      <w:spacing w:before="240" w:after="60"/>
      <w:outlineLvl w:val="0"/>
    </w:pPr>
    <w:rPr>
      <w:rFonts w:eastAsia="Times New Roman" w:cs="Times New Roman"/>
      <w:b/>
      <w:bCs/>
      <w:kern w:val="28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"/>
    <w:autoRedefine/>
    <w:qFormat/>
    <w:rsid w:val="00227F55"/>
    <w:pPr>
      <w:keepNext/>
      <w:numPr>
        <w:ilvl w:val="1"/>
        <w:numId w:val="11"/>
      </w:numPr>
      <w:spacing w:before="240"/>
      <w:outlineLvl w:val="1"/>
    </w:pPr>
    <w:rPr>
      <w:rFonts w:eastAsia="Times New Roman" w:cs="Times New Roman"/>
      <w:b/>
      <w:i/>
      <w:sz w:val="28"/>
      <w:lang w:val="en-US"/>
    </w:rPr>
  </w:style>
  <w:style w:type="paragraph" w:styleId="Ttulo3">
    <w:name w:val="heading 3"/>
    <w:basedOn w:val="Normal"/>
    <w:next w:val="Normal"/>
    <w:link w:val="Ttulo3Car"/>
    <w:qFormat/>
    <w:rsid w:val="00227F55"/>
    <w:pPr>
      <w:keepNext/>
      <w:numPr>
        <w:ilvl w:val="2"/>
        <w:numId w:val="11"/>
      </w:numPr>
      <w:spacing w:before="240"/>
      <w:outlineLvl w:val="2"/>
    </w:pPr>
    <w:rPr>
      <w:rFonts w:eastAsia="Times New Roman" w:cs="Times New Roman"/>
      <w:b/>
      <w:sz w:val="24"/>
      <w:lang w:val="en-US"/>
    </w:rPr>
  </w:style>
  <w:style w:type="paragraph" w:styleId="Ttulo4">
    <w:name w:val="heading 4"/>
    <w:basedOn w:val="Normal"/>
    <w:next w:val="Normal"/>
    <w:link w:val="Ttulo4Car"/>
    <w:qFormat/>
    <w:rsid w:val="00227F55"/>
    <w:pPr>
      <w:keepNext/>
      <w:numPr>
        <w:ilvl w:val="3"/>
        <w:numId w:val="11"/>
      </w:numPr>
      <w:spacing w:before="240"/>
      <w:outlineLvl w:val="3"/>
    </w:pPr>
    <w:rPr>
      <w:rFonts w:eastAsia="Times New Roman" w:cs="Times New Roman"/>
      <w:b/>
      <w:i/>
      <w:sz w:val="24"/>
      <w:lang w:val="en-US"/>
    </w:rPr>
  </w:style>
  <w:style w:type="paragraph" w:styleId="Ttulo5">
    <w:name w:val="heading 5"/>
    <w:basedOn w:val="Normal"/>
    <w:next w:val="Normal"/>
    <w:link w:val="Ttulo5Car"/>
    <w:qFormat/>
    <w:rsid w:val="00227F55"/>
    <w:pPr>
      <w:numPr>
        <w:ilvl w:val="4"/>
        <w:numId w:val="11"/>
      </w:numPr>
      <w:spacing w:before="240"/>
      <w:outlineLvl w:val="4"/>
    </w:pPr>
    <w:rPr>
      <w:rFonts w:eastAsia="Times New Roman" w:cs="Times New Roman"/>
      <w:i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227F55"/>
    <w:rPr>
      <w:rFonts w:ascii="Calibri" w:eastAsia="Times New Roman" w:hAnsi="Calibri" w:cs="Times New Roman"/>
      <w:b/>
      <w:bCs/>
      <w:kern w:val="28"/>
      <w:sz w:val="28"/>
      <w:szCs w:val="28"/>
      <w:lang w:val="en-US"/>
    </w:rPr>
  </w:style>
  <w:style w:type="character" w:customStyle="1" w:styleId="Ttulo2Car">
    <w:name w:val="Título 2 Car"/>
    <w:basedOn w:val="Fuentedeprrafopredeter"/>
    <w:link w:val="Ttulo2"/>
    <w:rsid w:val="00227F55"/>
    <w:rPr>
      <w:rFonts w:ascii="Calibri" w:eastAsia="Times New Roman" w:hAnsi="Calibri" w:cs="Times New Roman"/>
      <w:b/>
      <w:i/>
      <w:sz w:val="28"/>
      <w:szCs w:val="22"/>
      <w:lang w:val="en-US"/>
    </w:rPr>
  </w:style>
  <w:style w:type="character" w:customStyle="1" w:styleId="Ttulo3Car">
    <w:name w:val="Título 3 Car"/>
    <w:basedOn w:val="Fuentedeprrafopredeter"/>
    <w:link w:val="Ttulo3"/>
    <w:rsid w:val="00227F55"/>
    <w:rPr>
      <w:rFonts w:ascii="Calibri" w:eastAsia="Times New Roman" w:hAnsi="Calibri" w:cs="Times New Roman"/>
      <w:b/>
      <w:szCs w:val="22"/>
      <w:lang w:val="en-US"/>
    </w:rPr>
  </w:style>
  <w:style w:type="character" w:customStyle="1" w:styleId="Ttulo4Car">
    <w:name w:val="Título 4 Car"/>
    <w:basedOn w:val="Fuentedeprrafopredeter"/>
    <w:link w:val="Ttulo4"/>
    <w:rsid w:val="00227F55"/>
    <w:rPr>
      <w:rFonts w:ascii="Calibri" w:eastAsia="Times New Roman" w:hAnsi="Calibri" w:cs="Times New Roman"/>
      <w:b/>
      <w:i/>
      <w:szCs w:val="22"/>
      <w:lang w:val="en-US"/>
    </w:rPr>
  </w:style>
  <w:style w:type="character" w:customStyle="1" w:styleId="Ttulo5Car">
    <w:name w:val="Título 5 Car"/>
    <w:basedOn w:val="Fuentedeprrafopredeter"/>
    <w:link w:val="Ttulo5"/>
    <w:rsid w:val="00227F55"/>
    <w:rPr>
      <w:rFonts w:ascii="Calibri" w:eastAsia="Times New Roman" w:hAnsi="Calibri" w:cs="Times New Roman"/>
      <w:i/>
      <w:sz w:val="22"/>
      <w:szCs w:val="22"/>
      <w:lang w:val="en-US"/>
    </w:rPr>
  </w:style>
  <w:style w:type="paragraph" w:styleId="TDC1">
    <w:name w:val="toc 1"/>
    <w:basedOn w:val="Normal"/>
    <w:next w:val="Normal"/>
    <w:autoRedefine/>
    <w:uiPriority w:val="39"/>
    <w:unhideWhenUsed/>
    <w:rsid w:val="00F803FE"/>
    <w:rPr>
      <w:rFonts w:asciiTheme="minorHAnsi" w:eastAsia="Times New Roman" w:hAnsiTheme="minorHAnsi" w:cs="Calibri"/>
      <w:b/>
      <w:bCs/>
      <w:caps/>
      <w:sz w:val="20"/>
      <w:szCs w:val="20"/>
    </w:rPr>
  </w:style>
  <w:style w:type="paragraph" w:styleId="TDC2">
    <w:name w:val="toc 2"/>
    <w:basedOn w:val="Normal"/>
    <w:next w:val="Normal"/>
    <w:autoRedefine/>
    <w:uiPriority w:val="39"/>
    <w:unhideWhenUsed/>
    <w:rsid w:val="00F803FE"/>
    <w:pPr>
      <w:spacing w:after="0"/>
      <w:ind w:left="220"/>
    </w:pPr>
    <w:rPr>
      <w:rFonts w:asciiTheme="minorHAnsi" w:eastAsia="Times New Roman" w:hAnsiTheme="minorHAnsi" w:cs="Calibri"/>
      <w:smallCaps/>
      <w:sz w:val="20"/>
      <w:szCs w:val="20"/>
    </w:rPr>
  </w:style>
  <w:style w:type="paragraph" w:styleId="TDC3">
    <w:name w:val="toc 3"/>
    <w:basedOn w:val="Normal"/>
    <w:next w:val="Normal"/>
    <w:autoRedefine/>
    <w:uiPriority w:val="39"/>
    <w:unhideWhenUsed/>
    <w:rsid w:val="00F803FE"/>
    <w:pPr>
      <w:spacing w:after="0"/>
      <w:ind w:left="440"/>
    </w:pPr>
    <w:rPr>
      <w:rFonts w:asciiTheme="minorHAnsi" w:eastAsia="Times New Roman" w:hAnsiTheme="minorHAnsi" w:cs="Calibri"/>
      <w:i/>
      <w:iCs/>
      <w:sz w:val="20"/>
      <w:szCs w:val="20"/>
    </w:rPr>
  </w:style>
  <w:style w:type="paragraph" w:styleId="TDC4">
    <w:name w:val="toc 4"/>
    <w:basedOn w:val="Normal"/>
    <w:next w:val="Normal"/>
    <w:autoRedefine/>
    <w:uiPriority w:val="39"/>
    <w:unhideWhenUsed/>
    <w:rsid w:val="00F803FE"/>
    <w:pPr>
      <w:spacing w:after="0"/>
      <w:ind w:left="660"/>
    </w:pPr>
    <w:rPr>
      <w:rFonts w:asciiTheme="minorHAnsi" w:eastAsia="Times New Roman" w:hAnsiTheme="minorHAnsi" w:cs="Calibri"/>
      <w:sz w:val="18"/>
      <w:szCs w:val="18"/>
    </w:rPr>
  </w:style>
  <w:style w:type="paragraph" w:styleId="TDC5">
    <w:name w:val="toc 5"/>
    <w:basedOn w:val="Normal"/>
    <w:next w:val="Normal"/>
    <w:autoRedefine/>
    <w:uiPriority w:val="39"/>
    <w:unhideWhenUsed/>
    <w:rsid w:val="00F803FE"/>
    <w:pPr>
      <w:spacing w:after="0"/>
      <w:ind w:left="880"/>
    </w:pPr>
    <w:rPr>
      <w:rFonts w:asciiTheme="minorHAnsi" w:eastAsia="Times New Roman" w:hAnsiTheme="minorHAnsi" w:cs="Calibri"/>
      <w:sz w:val="18"/>
      <w:szCs w:val="18"/>
    </w:rPr>
  </w:style>
  <w:style w:type="paragraph" w:styleId="TDC6">
    <w:name w:val="toc 6"/>
    <w:basedOn w:val="Normal"/>
    <w:next w:val="Normal"/>
    <w:autoRedefine/>
    <w:uiPriority w:val="39"/>
    <w:unhideWhenUsed/>
    <w:rsid w:val="00F803FE"/>
    <w:pPr>
      <w:spacing w:after="0"/>
      <w:ind w:left="1100"/>
    </w:pPr>
    <w:rPr>
      <w:rFonts w:asciiTheme="minorHAnsi" w:eastAsia="Times New Roman" w:hAnsiTheme="minorHAnsi" w:cs="Calibri"/>
      <w:sz w:val="18"/>
      <w:szCs w:val="18"/>
    </w:rPr>
  </w:style>
  <w:style w:type="paragraph" w:styleId="TDC7">
    <w:name w:val="toc 7"/>
    <w:basedOn w:val="Normal"/>
    <w:next w:val="Normal"/>
    <w:autoRedefine/>
    <w:uiPriority w:val="39"/>
    <w:unhideWhenUsed/>
    <w:rsid w:val="00F803FE"/>
    <w:pPr>
      <w:spacing w:after="0"/>
      <w:ind w:left="1320"/>
    </w:pPr>
    <w:rPr>
      <w:rFonts w:asciiTheme="minorHAnsi" w:eastAsia="Times New Roman" w:hAnsiTheme="minorHAnsi" w:cs="Calibri"/>
      <w:sz w:val="18"/>
      <w:szCs w:val="18"/>
    </w:rPr>
  </w:style>
  <w:style w:type="paragraph" w:styleId="TDC8">
    <w:name w:val="toc 8"/>
    <w:basedOn w:val="Normal"/>
    <w:next w:val="Normal"/>
    <w:autoRedefine/>
    <w:uiPriority w:val="39"/>
    <w:unhideWhenUsed/>
    <w:rsid w:val="00F803FE"/>
    <w:pPr>
      <w:spacing w:after="0"/>
      <w:ind w:left="1540"/>
    </w:pPr>
    <w:rPr>
      <w:rFonts w:asciiTheme="minorHAnsi" w:eastAsia="Times New Roman" w:hAnsiTheme="minorHAnsi" w:cs="Calibri"/>
      <w:sz w:val="18"/>
      <w:szCs w:val="18"/>
    </w:rPr>
  </w:style>
  <w:style w:type="paragraph" w:styleId="TDC9">
    <w:name w:val="toc 9"/>
    <w:basedOn w:val="Normal"/>
    <w:next w:val="Normal"/>
    <w:autoRedefine/>
    <w:uiPriority w:val="39"/>
    <w:unhideWhenUsed/>
    <w:rsid w:val="00F803FE"/>
    <w:pPr>
      <w:spacing w:after="0"/>
      <w:ind w:left="1760"/>
    </w:pPr>
    <w:rPr>
      <w:rFonts w:asciiTheme="minorHAnsi" w:eastAsia="Times New Roman" w:hAnsiTheme="minorHAnsi" w:cs="Calibri"/>
      <w:sz w:val="18"/>
      <w:szCs w:val="18"/>
    </w:rPr>
  </w:style>
  <w:style w:type="paragraph" w:styleId="Prrafodelista">
    <w:name w:val="List Paragraph"/>
    <w:basedOn w:val="Normal"/>
    <w:uiPriority w:val="34"/>
    <w:qFormat/>
    <w:rsid w:val="00E366F8"/>
    <w:pPr>
      <w:ind w:left="720"/>
      <w:contextualSpacing/>
    </w:pPr>
  </w:style>
  <w:style w:type="table" w:styleId="Tablaconcuadrcula">
    <w:name w:val="Table Grid"/>
    <w:basedOn w:val="Tablanormal"/>
    <w:uiPriority w:val="59"/>
    <w:rsid w:val="00E366F8"/>
    <w:rPr>
      <w:rFonts w:ascii="Segoe UI" w:hAnsi="Segoe UI"/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ibliografa">
    <w:name w:val="Bibliography"/>
    <w:basedOn w:val="Normal"/>
    <w:next w:val="Normal"/>
    <w:uiPriority w:val="37"/>
    <w:unhideWhenUsed/>
    <w:rsid w:val="00E366F8"/>
    <w:pPr>
      <w:tabs>
        <w:tab w:val="left" w:pos="504"/>
      </w:tabs>
      <w:spacing w:after="0" w:line="240" w:lineRule="auto"/>
      <w:ind w:left="504" w:hanging="504"/>
    </w:pPr>
  </w:style>
  <w:style w:type="character" w:styleId="Nmerodelnea">
    <w:name w:val="line number"/>
    <w:basedOn w:val="Fuentedeprrafopredeter"/>
    <w:uiPriority w:val="99"/>
    <w:semiHidden/>
    <w:unhideWhenUsed/>
    <w:rsid w:val="00E366F8"/>
  </w:style>
  <w:style w:type="paragraph" w:styleId="Encabezado">
    <w:name w:val="header"/>
    <w:basedOn w:val="Normal"/>
    <w:link w:val="EncabezadoCar"/>
    <w:uiPriority w:val="99"/>
    <w:unhideWhenUsed/>
    <w:rsid w:val="00AB763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B7636"/>
    <w:rPr>
      <w:rFonts w:ascii="Segoe UI" w:hAnsi="Segoe UI"/>
      <w:sz w:val="22"/>
      <w:szCs w:val="22"/>
      <w:lang w:val="en-GB"/>
    </w:rPr>
  </w:style>
  <w:style w:type="paragraph" w:styleId="Piedepgina">
    <w:name w:val="footer"/>
    <w:basedOn w:val="Normal"/>
    <w:link w:val="PiedepginaCar"/>
    <w:uiPriority w:val="99"/>
    <w:unhideWhenUsed/>
    <w:rsid w:val="00AB763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B7636"/>
    <w:rPr>
      <w:rFonts w:ascii="Segoe UI" w:hAnsi="Segoe UI"/>
      <w:sz w:val="22"/>
      <w:szCs w:val="22"/>
      <w:lang w:val="en-GB"/>
    </w:rPr>
  </w:style>
  <w:style w:type="character" w:styleId="Nmerodepgina">
    <w:name w:val="page number"/>
    <w:basedOn w:val="Fuentedeprrafopredeter"/>
    <w:uiPriority w:val="99"/>
    <w:semiHidden/>
    <w:unhideWhenUsed/>
    <w:rsid w:val="00AB76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Layout" Target="diagrams/layout1.xm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diagramData" Target="diagrams/data1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diagramDrawing" Target="diagrams/drawing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diagramColors" Target="diagrams/colors1.xml"/><Relationship Id="rId4" Type="http://schemas.openxmlformats.org/officeDocument/2006/relationships/webSettings" Target="webSettings.xml"/><Relationship Id="rId9" Type="http://schemas.openxmlformats.org/officeDocument/2006/relationships/diagramQuickStyle" Target="diagrams/quickStyle1.xml"/><Relationship Id="rId14" Type="http://schemas.openxmlformats.org/officeDocument/2006/relationships/fontTable" Target="fontTable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AA479691-4A0F-4330-802A-BC73980C55CF}" type="doc">
      <dgm:prSet loTypeId="urn:microsoft.com/office/officeart/2005/8/layout/pyramid3" loCatId="pyramid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9DE68E68-12AB-4AFD-B8C6-5E53DD0CB61C}">
      <dgm:prSet phldrT="[Text]" custT="1"/>
      <dgm:spPr/>
      <dgm:t>
        <a:bodyPr/>
        <a:lstStyle/>
        <a:p>
          <a:r>
            <a:rPr lang="en-US" sz="1400" dirty="0"/>
            <a:t>Determine if the applicable methods may offer the answer to your research question</a:t>
          </a:r>
        </a:p>
      </dgm:t>
    </dgm:pt>
    <dgm:pt modelId="{7DE64CB1-C975-46C5-8C98-32E106BAA612}" type="parTrans" cxnId="{7A8FDBB8-A7CF-449C-A581-9122E3112489}">
      <dgm:prSet/>
      <dgm:spPr/>
      <dgm:t>
        <a:bodyPr/>
        <a:lstStyle/>
        <a:p>
          <a:endParaRPr lang="en-US"/>
        </a:p>
      </dgm:t>
    </dgm:pt>
    <dgm:pt modelId="{8C723E71-CBBC-4B62-9289-69C87EEC3FE0}" type="sibTrans" cxnId="{7A8FDBB8-A7CF-449C-A581-9122E3112489}">
      <dgm:prSet/>
      <dgm:spPr/>
      <dgm:t>
        <a:bodyPr/>
        <a:lstStyle/>
        <a:p>
          <a:endParaRPr lang="en-US"/>
        </a:p>
      </dgm:t>
    </dgm:pt>
    <dgm:pt modelId="{7B10AD7C-3C2B-46D7-B928-AB7D028C225C}">
      <dgm:prSet phldrT="[Text]" custT="1"/>
      <dgm:spPr/>
      <dgm:t>
        <a:bodyPr/>
        <a:lstStyle/>
        <a:p>
          <a:r>
            <a:rPr lang="en-US" sz="1400" dirty="0"/>
            <a:t>Timely knowledge about potential applicability and inapplicability</a:t>
          </a:r>
        </a:p>
      </dgm:t>
    </dgm:pt>
    <dgm:pt modelId="{A8E5B905-CFE3-4641-B50A-D18153C1088E}" type="parTrans" cxnId="{D68CE8B9-03A0-4AF5-AD45-C56956598B6F}">
      <dgm:prSet/>
      <dgm:spPr/>
      <dgm:t>
        <a:bodyPr/>
        <a:lstStyle/>
        <a:p>
          <a:endParaRPr lang="en-US"/>
        </a:p>
      </dgm:t>
    </dgm:pt>
    <dgm:pt modelId="{DB0C584E-BFC8-4E79-B25C-924C4577C9EE}" type="sibTrans" cxnId="{D68CE8B9-03A0-4AF5-AD45-C56956598B6F}">
      <dgm:prSet/>
      <dgm:spPr/>
      <dgm:t>
        <a:bodyPr/>
        <a:lstStyle/>
        <a:p>
          <a:endParaRPr lang="en-US"/>
        </a:p>
      </dgm:t>
    </dgm:pt>
    <dgm:pt modelId="{F8007B5D-D55D-4669-BF5B-B8F87CCB512E}">
      <dgm:prSet custT="1"/>
      <dgm:spPr/>
      <dgm:t>
        <a:bodyPr/>
        <a:lstStyle/>
        <a:p>
          <a:r>
            <a:rPr lang="en-US" sz="1800" b="1" dirty="0">
              <a:solidFill>
                <a:srgbClr val="00539F"/>
              </a:solidFill>
            </a:rPr>
            <a:t>-&gt; Optimised trial design using novel method(s)</a:t>
          </a:r>
        </a:p>
      </dgm:t>
    </dgm:pt>
    <dgm:pt modelId="{AADC1E6F-1998-47DE-A15A-A87CCD408DD7}" type="parTrans" cxnId="{E95B6CE5-7CCA-460E-A525-AF5DDB21BDEE}">
      <dgm:prSet/>
      <dgm:spPr/>
      <dgm:t>
        <a:bodyPr/>
        <a:lstStyle/>
        <a:p>
          <a:endParaRPr lang="en-US"/>
        </a:p>
      </dgm:t>
    </dgm:pt>
    <dgm:pt modelId="{81B58D75-92F1-4BA2-9B20-B778D8998875}" type="sibTrans" cxnId="{E95B6CE5-7CCA-460E-A525-AF5DDB21BDEE}">
      <dgm:prSet/>
      <dgm:spPr/>
      <dgm:t>
        <a:bodyPr/>
        <a:lstStyle/>
        <a:p>
          <a:endParaRPr lang="en-US"/>
        </a:p>
      </dgm:t>
    </dgm:pt>
    <dgm:pt modelId="{23ED0C0F-44A2-4C45-A2AE-F6BC1C6C0CA6}">
      <dgm:prSet phldrT="[Text]" custT="1"/>
      <dgm:spPr/>
      <dgm:t>
        <a:bodyPr/>
        <a:lstStyle/>
        <a:p>
          <a:r>
            <a:rPr lang="en-US" sz="1200" dirty="0"/>
            <a:t>Depending on trial objective and method solutions </a:t>
          </a:r>
        </a:p>
      </dgm:t>
    </dgm:pt>
    <dgm:pt modelId="{3835D81D-37D4-4B70-91FA-9CC320A3CA80}" type="sibTrans" cxnId="{35EBD50C-4DC0-4B44-8A0E-217179730B18}">
      <dgm:prSet/>
      <dgm:spPr/>
      <dgm:t>
        <a:bodyPr/>
        <a:lstStyle/>
        <a:p>
          <a:endParaRPr lang="en-US"/>
        </a:p>
      </dgm:t>
    </dgm:pt>
    <dgm:pt modelId="{59079021-3BF4-469B-BF98-55C4CEF2D634}" type="parTrans" cxnId="{35EBD50C-4DC0-4B44-8A0E-217179730B18}">
      <dgm:prSet/>
      <dgm:spPr/>
      <dgm:t>
        <a:bodyPr/>
        <a:lstStyle/>
        <a:p>
          <a:endParaRPr lang="en-US"/>
        </a:p>
      </dgm:t>
    </dgm:pt>
    <dgm:pt modelId="{3E902139-4B50-490E-9803-B968A99B6F54}">
      <dgm:prSet phldrT="[Text]"/>
      <dgm:spPr/>
      <dgm:t>
        <a:bodyPr/>
        <a:lstStyle/>
        <a:p>
          <a:endParaRPr lang="en-US" dirty="0"/>
        </a:p>
      </dgm:t>
    </dgm:pt>
    <dgm:pt modelId="{6D232E79-12DE-49A5-B55F-F5691F0F1BE6}" type="parTrans" cxnId="{7325889A-A31D-42D7-81D4-F5EE0F9FFD0F}">
      <dgm:prSet/>
      <dgm:spPr/>
      <dgm:t>
        <a:bodyPr/>
        <a:lstStyle/>
        <a:p>
          <a:endParaRPr lang="en-US"/>
        </a:p>
      </dgm:t>
    </dgm:pt>
    <dgm:pt modelId="{6B771B37-17AF-4582-82B3-0CE3B1DADBF0}" type="sibTrans" cxnId="{7325889A-A31D-42D7-81D4-F5EE0F9FFD0F}">
      <dgm:prSet/>
      <dgm:spPr/>
      <dgm:t>
        <a:bodyPr/>
        <a:lstStyle/>
        <a:p>
          <a:endParaRPr lang="en-US"/>
        </a:p>
      </dgm:t>
    </dgm:pt>
    <dgm:pt modelId="{9AB9B237-CFE4-4505-A87A-D2FE15388A91}" type="pres">
      <dgm:prSet presAssocID="{AA479691-4A0F-4330-802A-BC73980C55CF}" presName="Name0" presStyleCnt="0">
        <dgm:presLayoutVars>
          <dgm:dir/>
          <dgm:animLvl val="lvl"/>
          <dgm:resizeHandles val="exact"/>
        </dgm:presLayoutVars>
      </dgm:prSet>
      <dgm:spPr/>
    </dgm:pt>
    <dgm:pt modelId="{D014D731-F1C3-419D-8F99-98954A0E51E7}" type="pres">
      <dgm:prSet presAssocID="{9DE68E68-12AB-4AFD-B8C6-5E53DD0CB61C}" presName="Name8" presStyleCnt="0"/>
      <dgm:spPr/>
    </dgm:pt>
    <dgm:pt modelId="{D53CCD96-ECC5-4FBE-94F5-850D423FDB11}" type="pres">
      <dgm:prSet presAssocID="{9DE68E68-12AB-4AFD-B8C6-5E53DD0CB61C}" presName="level" presStyleLbl="node1" presStyleIdx="0" presStyleCnt="4">
        <dgm:presLayoutVars>
          <dgm:chMax val="1"/>
          <dgm:bulletEnabled val="1"/>
        </dgm:presLayoutVars>
      </dgm:prSet>
      <dgm:spPr/>
    </dgm:pt>
    <dgm:pt modelId="{F29581FB-17E7-4F9C-9223-0C149494D84A}" type="pres">
      <dgm:prSet presAssocID="{9DE68E68-12AB-4AFD-B8C6-5E53DD0CB61C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5970314F-0445-4455-9B32-FCEB9A72DF66}" type="pres">
      <dgm:prSet presAssocID="{7B10AD7C-3C2B-46D7-B928-AB7D028C225C}" presName="Name8" presStyleCnt="0"/>
      <dgm:spPr/>
    </dgm:pt>
    <dgm:pt modelId="{0D582FEA-DB2C-4B7B-BF1B-12F46B2ECDED}" type="pres">
      <dgm:prSet presAssocID="{7B10AD7C-3C2B-46D7-B928-AB7D028C225C}" presName="level" presStyleLbl="node1" presStyleIdx="1" presStyleCnt="4">
        <dgm:presLayoutVars>
          <dgm:chMax val="1"/>
          <dgm:bulletEnabled val="1"/>
        </dgm:presLayoutVars>
      </dgm:prSet>
      <dgm:spPr/>
    </dgm:pt>
    <dgm:pt modelId="{D8E34277-BF0B-4C78-ABD9-A6B5293A3937}" type="pres">
      <dgm:prSet presAssocID="{7B10AD7C-3C2B-46D7-B928-AB7D028C225C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D259192E-EBD5-4918-85C2-FEECB15D8B7F}" type="pres">
      <dgm:prSet presAssocID="{23ED0C0F-44A2-4C45-A2AE-F6BC1C6C0CA6}" presName="Name8" presStyleCnt="0"/>
      <dgm:spPr/>
    </dgm:pt>
    <dgm:pt modelId="{C4F97978-E3F5-4643-809B-A5E5F23893BA}" type="pres">
      <dgm:prSet presAssocID="{23ED0C0F-44A2-4C45-A2AE-F6BC1C6C0CA6}" presName="level" presStyleLbl="node1" presStyleIdx="2" presStyleCnt="4">
        <dgm:presLayoutVars>
          <dgm:chMax val="1"/>
          <dgm:bulletEnabled val="1"/>
        </dgm:presLayoutVars>
      </dgm:prSet>
      <dgm:spPr/>
    </dgm:pt>
    <dgm:pt modelId="{CBA1EB4F-2410-445B-BB34-AEDF4DCEC149}" type="pres">
      <dgm:prSet presAssocID="{23ED0C0F-44A2-4C45-A2AE-F6BC1C6C0CA6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485AFA27-CD1F-4DAF-B33A-95F690E80E13}" type="pres">
      <dgm:prSet presAssocID="{3E902139-4B50-490E-9803-B968A99B6F54}" presName="Name8" presStyleCnt="0"/>
      <dgm:spPr/>
    </dgm:pt>
    <dgm:pt modelId="{132C1255-DBB6-434C-8704-45562246760C}" type="pres">
      <dgm:prSet presAssocID="{3E902139-4B50-490E-9803-B968A99B6F54}" presName="acctBkgd" presStyleLbl="alignAcc1" presStyleIdx="0" presStyleCnt="1" custScaleX="134494"/>
      <dgm:spPr/>
    </dgm:pt>
    <dgm:pt modelId="{4E02C4A4-6923-4290-B7C9-B0AD34C8623E}" type="pres">
      <dgm:prSet presAssocID="{3E902139-4B50-490E-9803-B968A99B6F54}" presName="acctTx" presStyleLbl="alignAcc1" presStyleIdx="0" presStyleCnt="1">
        <dgm:presLayoutVars>
          <dgm:bulletEnabled val="1"/>
        </dgm:presLayoutVars>
      </dgm:prSet>
      <dgm:spPr/>
    </dgm:pt>
    <dgm:pt modelId="{7184A82F-CBD3-4285-854E-E64902E98BEC}" type="pres">
      <dgm:prSet presAssocID="{3E902139-4B50-490E-9803-B968A99B6F54}" presName="level" presStyleLbl="node1" presStyleIdx="3" presStyleCnt="4">
        <dgm:presLayoutVars>
          <dgm:chMax val="1"/>
          <dgm:bulletEnabled val="1"/>
        </dgm:presLayoutVars>
      </dgm:prSet>
      <dgm:spPr/>
    </dgm:pt>
    <dgm:pt modelId="{9A4B5CFA-D7B3-4AE6-8508-D6EFA1627585}" type="pres">
      <dgm:prSet presAssocID="{3E902139-4B50-490E-9803-B968A99B6F54}" presName="levelTx" presStyleLbl="revTx" presStyleIdx="0" presStyleCnt="0">
        <dgm:presLayoutVars>
          <dgm:chMax val="1"/>
          <dgm:bulletEnabled val="1"/>
        </dgm:presLayoutVars>
      </dgm:prSet>
      <dgm:spPr/>
    </dgm:pt>
  </dgm:ptLst>
  <dgm:cxnLst>
    <dgm:cxn modelId="{35EBD50C-4DC0-4B44-8A0E-217179730B18}" srcId="{AA479691-4A0F-4330-802A-BC73980C55CF}" destId="{23ED0C0F-44A2-4C45-A2AE-F6BC1C6C0CA6}" srcOrd="2" destOrd="0" parTransId="{59079021-3BF4-469B-BF98-55C4CEF2D634}" sibTransId="{3835D81D-37D4-4B70-91FA-9CC320A3CA80}"/>
    <dgm:cxn modelId="{ACC9230E-6E7D-416C-9361-B3099A6490B7}" type="presOf" srcId="{9DE68E68-12AB-4AFD-B8C6-5E53DD0CB61C}" destId="{D53CCD96-ECC5-4FBE-94F5-850D423FDB11}" srcOrd="0" destOrd="0" presId="urn:microsoft.com/office/officeart/2005/8/layout/pyramid3"/>
    <dgm:cxn modelId="{01C2C639-7B91-4F38-83C3-46FDCFC977AF}" type="presOf" srcId="{AA479691-4A0F-4330-802A-BC73980C55CF}" destId="{9AB9B237-CFE4-4505-A87A-D2FE15388A91}" srcOrd="0" destOrd="0" presId="urn:microsoft.com/office/officeart/2005/8/layout/pyramid3"/>
    <dgm:cxn modelId="{95123841-EF67-4351-B0C2-90C920303F9A}" type="presOf" srcId="{F8007B5D-D55D-4669-BF5B-B8F87CCB512E}" destId="{4E02C4A4-6923-4290-B7C9-B0AD34C8623E}" srcOrd="1" destOrd="0" presId="urn:microsoft.com/office/officeart/2005/8/layout/pyramid3"/>
    <dgm:cxn modelId="{BEE8005D-6AAB-439D-8AB1-0F64B23BAC63}" type="presOf" srcId="{3E902139-4B50-490E-9803-B968A99B6F54}" destId="{9A4B5CFA-D7B3-4AE6-8508-D6EFA1627585}" srcOrd="1" destOrd="0" presId="urn:microsoft.com/office/officeart/2005/8/layout/pyramid3"/>
    <dgm:cxn modelId="{3FEA8671-2BC1-427D-9278-2F772635E779}" type="presOf" srcId="{9DE68E68-12AB-4AFD-B8C6-5E53DD0CB61C}" destId="{F29581FB-17E7-4F9C-9223-0C149494D84A}" srcOrd="1" destOrd="0" presId="urn:microsoft.com/office/officeart/2005/8/layout/pyramid3"/>
    <dgm:cxn modelId="{EA147E87-B2CA-4AE0-8B6A-643410DC9A85}" type="presOf" srcId="{23ED0C0F-44A2-4C45-A2AE-F6BC1C6C0CA6}" destId="{C4F97978-E3F5-4643-809B-A5E5F23893BA}" srcOrd="0" destOrd="0" presId="urn:microsoft.com/office/officeart/2005/8/layout/pyramid3"/>
    <dgm:cxn modelId="{7325889A-A31D-42D7-81D4-F5EE0F9FFD0F}" srcId="{AA479691-4A0F-4330-802A-BC73980C55CF}" destId="{3E902139-4B50-490E-9803-B968A99B6F54}" srcOrd="3" destOrd="0" parTransId="{6D232E79-12DE-49A5-B55F-F5691F0F1BE6}" sibTransId="{6B771B37-17AF-4582-82B3-0CE3B1DADBF0}"/>
    <dgm:cxn modelId="{8D206BB1-4C1D-4340-9BE5-5DCCCB191FE3}" type="presOf" srcId="{F8007B5D-D55D-4669-BF5B-B8F87CCB512E}" destId="{132C1255-DBB6-434C-8704-45562246760C}" srcOrd="0" destOrd="0" presId="urn:microsoft.com/office/officeart/2005/8/layout/pyramid3"/>
    <dgm:cxn modelId="{2A4B04B8-AA5D-403A-AF0A-605B82A25557}" type="presOf" srcId="{7B10AD7C-3C2B-46D7-B928-AB7D028C225C}" destId="{0D582FEA-DB2C-4B7B-BF1B-12F46B2ECDED}" srcOrd="0" destOrd="0" presId="urn:microsoft.com/office/officeart/2005/8/layout/pyramid3"/>
    <dgm:cxn modelId="{7A8FDBB8-A7CF-449C-A581-9122E3112489}" srcId="{AA479691-4A0F-4330-802A-BC73980C55CF}" destId="{9DE68E68-12AB-4AFD-B8C6-5E53DD0CB61C}" srcOrd="0" destOrd="0" parTransId="{7DE64CB1-C975-46C5-8C98-32E106BAA612}" sibTransId="{8C723E71-CBBC-4B62-9289-69C87EEC3FE0}"/>
    <dgm:cxn modelId="{1CA033B9-4DBA-409B-AF8A-1175E2DDFDD1}" type="presOf" srcId="{23ED0C0F-44A2-4C45-A2AE-F6BC1C6C0CA6}" destId="{CBA1EB4F-2410-445B-BB34-AEDF4DCEC149}" srcOrd="1" destOrd="0" presId="urn:microsoft.com/office/officeart/2005/8/layout/pyramid3"/>
    <dgm:cxn modelId="{D68CE8B9-03A0-4AF5-AD45-C56956598B6F}" srcId="{AA479691-4A0F-4330-802A-BC73980C55CF}" destId="{7B10AD7C-3C2B-46D7-B928-AB7D028C225C}" srcOrd="1" destOrd="0" parTransId="{A8E5B905-CFE3-4641-B50A-D18153C1088E}" sibTransId="{DB0C584E-BFC8-4E79-B25C-924C4577C9EE}"/>
    <dgm:cxn modelId="{EE7206BF-0657-498E-9DA7-B0368A889373}" type="presOf" srcId="{3E902139-4B50-490E-9803-B968A99B6F54}" destId="{7184A82F-CBD3-4285-854E-E64902E98BEC}" srcOrd="0" destOrd="0" presId="urn:microsoft.com/office/officeart/2005/8/layout/pyramid3"/>
    <dgm:cxn modelId="{5F2F96E1-7515-4771-AAC2-0D72AD561059}" type="presOf" srcId="{7B10AD7C-3C2B-46D7-B928-AB7D028C225C}" destId="{D8E34277-BF0B-4C78-ABD9-A6B5293A3937}" srcOrd="1" destOrd="0" presId="urn:microsoft.com/office/officeart/2005/8/layout/pyramid3"/>
    <dgm:cxn modelId="{E95B6CE5-7CCA-460E-A525-AF5DDB21BDEE}" srcId="{3E902139-4B50-490E-9803-B968A99B6F54}" destId="{F8007B5D-D55D-4669-BF5B-B8F87CCB512E}" srcOrd="0" destOrd="0" parTransId="{AADC1E6F-1998-47DE-A15A-A87CCD408DD7}" sibTransId="{81B58D75-92F1-4BA2-9B20-B778D8998875}"/>
    <dgm:cxn modelId="{1359DA63-FF98-4714-A194-179BFAAF3A89}" type="presParOf" srcId="{9AB9B237-CFE4-4505-A87A-D2FE15388A91}" destId="{D014D731-F1C3-419D-8F99-98954A0E51E7}" srcOrd="0" destOrd="0" presId="urn:microsoft.com/office/officeart/2005/8/layout/pyramid3"/>
    <dgm:cxn modelId="{C9C0D88D-A808-4075-89E0-E236BCF9E9EC}" type="presParOf" srcId="{D014D731-F1C3-419D-8F99-98954A0E51E7}" destId="{D53CCD96-ECC5-4FBE-94F5-850D423FDB11}" srcOrd="0" destOrd="0" presId="urn:microsoft.com/office/officeart/2005/8/layout/pyramid3"/>
    <dgm:cxn modelId="{D5EC64E0-27BE-4BC2-8514-57EF28D0431E}" type="presParOf" srcId="{D014D731-F1C3-419D-8F99-98954A0E51E7}" destId="{F29581FB-17E7-4F9C-9223-0C149494D84A}" srcOrd="1" destOrd="0" presId="urn:microsoft.com/office/officeart/2005/8/layout/pyramid3"/>
    <dgm:cxn modelId="{1830E2BE-8E34-4199-8BE0-00ACC9D9CE9B}" type="presParOf" srcId="{9AB9B237-CFE4-4505-A87A-D2FE15388A91}" destId="{5970314F-0445-4455-9B32-FCEB9A72DF66}" srcOrd="1" destOrd="0" presId="urn:microsoft.com/office/officeart/2005/8/layout/pyramid3"/>
    <dgm:cxn modelId="{75B468D6-8E88-496F-B79D-FDFB54902436}" type="presParOf" srcId="{5970314F-0445-4455-9B32-FCEB9A72DF66}" destId="{0D582FEA-DB2C-4B7B-BF1B-12F46B2ECDED}" srcOrd="0" destOrd="0" presId="urn:microsoft.com/office/officeart/2005/8/layout/pyramid3"/>
    <dgm:cxn modelId="{E7E13762-70D1-4731-8CA6-793BC1980728}" type="presParOf" srcId="{5970314F-0445-4455-9B32-FCEB9A72DF66}" destId="{D8E34277-BF0B-4C78-ABD9-A6B5293A3937}" srcOrd="1" destOrd="0" presId="urn:microsoft.com/office/officeart/2005/8/layout/pyramid3"/>
    <dgm:cxn modelId="{DE9B8C4C-8072-49A8-9CCB-7E6DC8B450F9}" type="presParOf" srcId="{9AB9B237-CFE4-4505-A87A-D2FE15388A91}" destId="{D259192E-EBD5-4918-85C2-FEECB15D8B7F}" srcOrd="2" destOrd="0" presId="urn:microsoft.com/office/officeart/2005/8/layout/pyramid3"/>
    <dgm:cxn modelId="{BD430DE2-2D81-4431-AD59-709584EA05D6}" type="presParOf" srcId="{D259192E-EBD5-4918-85C2-FEECB15D8B7F}" destId="{C4F97978-E3F5-4643-809B-A5E5F23893BA}" srcOrd="0" destOrd="0" presId="urn:microsoft.com/office/officeart/2005/8/layout/pyramid3"/>
    <dgm:cxn modelId="{A6CE6AB1-BC4A-46A5-BD94-8A90CB4C69BF}" type="presParOf" srcId="{D259192E-EBD5-4918-85C2-FEECB15D8B7F}" destId="{CBA1EB4F-2410-445B-BB34-AEDF4DCEC149}" srcOrd="1" destOrd="0" presId="urn:microsoft.com/office/officeart/2005/8/layout/pyramid3"/>
    <dgm:cxn modelId="{31AE2CDD-6127-435B-860E-258EED1B0B20}" type="presParOf" srcId="{9AB9B237-CFE4-4505-A87A-D2FE15388A91}" destId="{485AFA27-CD1F-4DAF-B33A-95F690E80E13}" srcOrd="3" destOrd="0" presId="urn:microsoft.com/office/officeart/2005/8/layout/pyramid3"/>
    <dgm:cxn modelId="{360848EF-50B9-4CC7-9FE3-5858F71C884F}" type="presParOf" srcId="{485AFA27-CD1F-4DAF-B33A-95F690E80E13}" destId="{132C1255-DBB6-434C-8704-45562246760C}" srcOrd="0" destOrd="0" presId="urn:microsoft.com/office/officeart/2005/8/layout/pyramid3"/>
    <dgm:cxn modelId="{E14D6B9D-26C0-46CE-8C82-47AEFEE9764F}" type="presParOf" srcId="{485AFA27-CD1F-4DAF-B33A-95F690E80E13}" destId="{4E02C4A4-6923-4290-B7C9-B0AD34C8623E}" srcOrd="1" destOrd="0" presId="urn:microsoft.com/office/officeart/2005/8/layout/pyramid3"/>
    <dgm:cxn modelId="{7DFCB268-5771-41C4-85BA-708592484565}" type="presParOf" srcId="{485AFA27-CD1F-4DAF-B33A-95F690E80E13}" destId="{7184A82F-CBD3-4285-854E-E64902E98BEC}" srcOrd="2" destOrd="0" presId="urn:microsoft.com/office/officeart/2005/8/layout/pyramid3"/>
    <dgm:cxn modelId="{A05FD383-47E1-47CB-AADE-B69C396103F4}" type="presParOf" srcId="{485AFA27-CD1F-4DAF-B33A-95F690E80E13}" destId="{9A4B5CFA-D7B3-4AE6-8508-D6EFA1627585}" srcOrd="3" destOrd="0" presId="urn:microsoft.com/office/officeart/2005/8/layout/pyramid3"/>
  </dgm:cxnLst>
  <dgm:bg/>
  <dgm:whole/>
  <dgm:extLst>
    <a:ext uri="http://schemas.microsoft.com/office/drawing/2008/diagram">
      <dsp:dataModelExt xmlns:dsp="http://schemas.microsoft.com/office/drawing/2008/diagram" relId="rId1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D53CCD96-ECC5-4FBE-94F5-850D423FDB11}">
      <dsp:nvSpPr>
        <dsp:cNvPr id="0" name=""/>
        <dsp:cNvSpPr/>
      </dsp:nvSpPr>
      <dsp:spPr>
        <a:xfrm rot="10800000">
          <a:off x="-345054" y="0"/>
          <a:ext cx="3513923" cy="959265"/>
        </a:xfrm>
        <a:prstGeom prst="trapezoid">
          <a:avLst>
            <a:gd name="adj" fmla="val 45789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400" kern="1200" dirty="0"/>
            <a:t>Determine if the applicable methods may offer the answer to your research question</a:t>
          </a:r>
        </a:p>
      </dsp:txBody>
      <dsp:txXfrm rot="-10800000">
        <a:off x="269882" y="0"/>
        <a:ext cx="2284050" cy="959265"/>
      </dsp:txXfrm>
    </dsp:sp>
    <dsp:sp modelId="{0D582FEA-DB2C-4B7B-BF1B-12F46B2ECDED}">
      <dsp:nvSpPr>
        <dsp:cNvPr id="0" name=""/>
        <dsp:cNvSpPr/>
      </dsp:nvSpPr>
      <dsp:spPr>
        <a:xfrm rot="10800000">
          <a:off x="94186" y="959265"/>
          <a:ext cx="2635442" cy="959265"/>
        </a:xfrm>
        <a:prstGeom prst="trapezoid">
          <a:avLst>
            <a:gd name="adj" fmla="val 45789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400" kern="1200" dirty="0"/>
            <a:t>Timely knowledge about potential applicability and inapplicability</a:t>
          </a:r>
        </a:p>
      </dsp:txBody>
      <dsp:txXfrm rot="-10800000">
        <a:off x="555388" y="959265"/>
        <a:ext cx="1713037" cy="959265"/>
      </dsp:txXfrm>
    </dsp:sp>
    <dsp:sp modelId="{C4F97978-E3F5-4643-809B-A5E5F23893BA}">
      <dsp:nvSpPr>
        <dsp:cNvPr id="0" name=""/>
        <dsp:cNvSpPr/>
      </dsp:nvSpPr>
      <dsp:spPr>
        <a:xfrm rot="10800000">
          <a:off x="533426" y="1918531"/>
          <a:ext cx="1756961" cy="959265"/>
        </a:xfrm>
        <a:prstGeom prst="trapezoid">
          <a:avLst>
            <a:gd name="adj" fmla="val 45789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 dirty="0"/>
            <a:t>Depending on trial objective and method solutions </a:t>
          </a:r>
        </a:p>
      </dsp:txBody>
      <dsp:txXfrm rot="-10800000">
        <a:off x="840895" y="1918531"/>
        <a:ext cx="1142025" cy="959265"/>
      </dsp:txXfrm>
    </dsp:sp>
    <dsp:sp modelId="{132C1255-DBB6-434C-8704-45562246760C}">
      <dsp:nvSpPr>
        <dsp:cNvPr id="0" name=""/>
        <dsp:cNvSpPr/>
      </dsp:nvSpPr>
      <dsp:spPr>
        <a:xfrm>
          <a:off x="823686" y="2877796"/>
          <a:ext cx="4587016" cy="959265"/>
        </a:xfrm>
        <a:prstGeom prst="nonIsoscelesTrapezoid">
          <a:avLst>
            <a:gd name="adj1" fmla="val 45789"/>
            <a:gd name="adj2" fmla="val 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47650" tIns="247650" rIns="247650" bIns="247650" numCol="1" spcCol="1270" anchor="t" anchorCtr="0">
          <a:noAutofit/>
        </a:bodyPr>
        <a:lstStyle/>
        <a:p>
          <a:pPr marL="171450" lvl="1" indent="-171450" algn="l" defTabSz="8001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1800" b="1" kern="1200" dirty="0">
              <a:solidFill>
                <a:srgbClr val="00539F"/>
              </a:solidFill>
            </a:rPr>
            <a:t>-&gt; Optimised trial design using novel method(s)</a:t>
          </a:r>
        </a:p>
      </dsp:txBody>
      <dsp:txXfrm>
        <a:off x="1516325" y="2877796"/>
        <a:ext cx="3996264" cy="959265"/>
      </dsp:txXfrm>
    </dsp:sp>
    <dsp:sp modelId="{7184A82F-CBD3-4285-854E-E64902E98BEC}">
      <dsp:nvSpPr>
        <dsp:cNvPr id="0" name=""/>
        <dsp:cNvSpPr/>
      </dsp:nvSpPr>
      <dsp:spPr>
        <a:xfrm rot="10800000">
          <a:off x="972667" y="2877796"/>
          <a:ext cx="878480" cy="959265"/>
        </a:xfrm>
        <a:prstGeom prst="trapezoid">
          <a:avLst>
            <a:gd name="adj" fmla="val 5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3660" tIns="73660" rIns="73660" bIns="73660" numCol="1" spcCol="1270" anchor="ctr" anchorCtr="0">
          <a:noAutofit/>
        </a:bodyPr>
        <a:lstStyle/>
        <a:p>
          <a:pPr marL="0" lvl="0" indent="0" algn="ctr" defTabSz="2578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5800" kern="1200" dirty="0"/>
        </a:p>
      </dsp:txBody>
      <dsp:txXfrm rot="-10800000">
        <a:off x="972667" y="2877796"/>
        <a:ext cx="878480" cy="95926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yramid3">
  <dgm:title val=""/>
  <dgm:desc val=""/>
  <dgm:catLst>
    <dgm:cat type="pyramid" pri="2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pyra">
          <dgm:param type="linDir" val="fromT"/>
          <dgm:param type="txDir" val="fromT"/>
          <dgm:param type="pyraAcctPos" val="aft"/>
          <dgm:param type="pyraAcctTxMar" val="step"/>
          <dgm:param type="pyraAcctBkgdNode" val="acctBkgd"/>
          <dgm:param type="pyraAcctTxNode" val="acctTx"/>
          <dgm:param type="pyraLvlNode" val="level"/>
        </dgm:alg>
      </dgm:if>
      <dgm:else name="Name3">
        <dgm:alg type="pyra">
          <dgm:param type="linDir" val="fromT"/>
          <dgm:param type="txDir" val="fromT"/>
          <dgm:param type="pyraAcctPos" val="bef"/>
          <dgm:param type="pyraAcctTxMar" val="step"/>
          <dgm:param type="pyraAcctBkgdNode" val="acctBkgd"/>
          <dgm:param type="pyraAcctTxNode" val="acctTx"/>
          <dgm:param type="pyraLvlNode" val="level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root des" ptType="all node" func="maxDepth" op="gte" val="2">
        <dgm:constrLst>
          <dgm:constr type="primFontSz" for="des" forName="levelTx" op="equ"/>
          <dgm:constr type="secFontSz" for="des" forName="acctTx" op="equ"/>
          <dgm:constr type="pyraAcctRatio" val="0.32"/>
        </dgm:constrLst>
      </dgm:if>
      <dgm:else name="Name6">
        <dgm:constrLst>
          <dgm:constr type="primFontSz" for="des" forName="levelTx" op="equ"/>
          <dgm:constr type="secFontSz" for="des" forName="acctTx" op="equ"/>
          <dgm:constr type="pyraAcctRatio"/>
        </dgm:constrLst>
      </dgm:else>
    </dgm:choose>
    <dgm:ruleLst/>
    <dgm:forEach name="Name7" axis="ch" ptType="node">
      <dgm:layoutNode name="Name8">
        <dgm:alg type="composite">
          <dgm:param type="horzAlign" val="none"/>
        </dgm:alg>
        <dgm:shape xmlns:r="http://schemas.openxmlformats.org/officeDocument/2006/relationships" r:blip="">
          <dgm:adjLst/>
        </dgm:shape>
        <dgm:presOf/>
        <dgm:choose name="Name9">
          <dgm:if name="Name10" axis="self" ptType="node" func="revPos" op="equ" val="1">
            <dgm:constrLst>
              <dgm:constr type="ctrX" for="ch" forName="acctBkgd" val="1"/>
              <dgm:constr type="ctrY" for="ch" forName="acctBkgd" val="1"/>
              <dgm:constr type="w" for="ch" forName="acctBkgd" val="1"/>
              <dgm:constr type="h" for="ch" forName="acctBkgd" val="1"/>
              <dgm:constr type="ctrX" for="ch" forName="acctTx" val="1"/>
              <dgm:constr type="ctrY" for="ch" forName="acctTx" val="1"/>
              <dgm:constr type="w" for="ch" forName="acctTx" val="1"/>
              <dgm:constr type="h" for="ch" forName="acctTx" val="1"/>
              <dgm:constr type="ctrX" for="ch" forName="level" val="1"/>
              <dgm:constr type="ctrY" for="ch" forName="level" val="1"/>
              <dgm:constr type="w" for="ch" forName="level" val="1"/>
              <dgm:constr type="h" for="ch" forName="level" val="1"/>
              <dgm:constr type="ctrX" for="ch" forName="levelTx" refType="ctrX" refFor="ch" refForName="level"/>
              <dgm:constr type="ctrY" for="ch" forName="levelTx" refType="ctrY" refFor="ch" refForName="level"/>
              <dgm:constr type="w" for="ch" forName="levelTx" refType="w" refFor="ch" refForName="level"/>
              <dgm:constr type="h" for="ch" forName="levelTx" refType="h" refFor="ch" refForName="level"/>
            </dgm:constrLst>
          </dgm:if>
          <dgm:else name="Name11">
            <dgm:constrLst>
              <dgm:constr type="ctrX" for="ch" forName="acctBkgd" val="1"/>
              <dgm:constr type="ctrY" for="ch" forName="acctBkgd" val="1"/>
              <dgm:constr type="w" for="ch" forName="acctBkgd" val="1"/>
              <dgm:constr type="h" for="ch" forName="acctBkgd" val="1"/>
              <dgm:constr type="ctrX" for="ch" forName="acctTx" val="1"/>
              <dgm:constr type="ctrY" for="ch" forName="acctTx" val="1"/>
              <dgm:constr type="w" for="ch" forName="acctTx" val="1"/>
              <dgm:constr type="h" for="ch" forName="acctTx" val="1"/>
              <dgm:constr type="ctrX" for="ch" forName="level" val="1"/>
              <dgm:constr type="ctrY" for="ch" forName="level" val="1"/>
              <dgm:constr type="w" for="ch" forName="level" val="1"/>
              <dgm:constr type="h" for="ch" forName="level" val="1"/>
              <dgm:constr type="ctrX" for="ch" forName="levelTx" refType="ctrX" refFor="ch" refForName="level"/>
              <dgm:constr type="ctrY" for="ch" forName="levelTx" refType="ctrY" refFor="ch" refForName="level"/>
              <dgm:constr type="w" for="ch" forName="levelTx" refType="w" refFor="ch" refForName="level" fact="0.65"/>
              <dgm:constr type="h" for="ch" forName="levelTx" refType="h" refFor="ch" refForName="level"/>
            </dgm:constrLst>
          </dgm:else>
        </dgm:choose>
        <dgm:ruleLst/>
        <dgm:choose name="Name12">
          <dgm:if name="Name13" axis="ch" ptType="node" func="cnt" op="gte" val="1">
            <dgm:layoutNode name="acctBkgd" styleLbl="alignAcc1">
              <dgm:alg type="sp"/>
              <dgm:shape xmlns:r="http://schemas.openxmlformats.org/officeDocument/2006/relationships" type="nonIsoscelesTrapezoid" r:blip="">
                <dgm:adjLst/>
              </dgm:shape>
              <dgm:presOf axis="des" ptType="node"/>
              <dgm:constrLst/>
              <dgm:ruleLst/>
            </dgm:layoutNode>
            <dgm:layoutNode name="acctTx" styleLbl="alignAcc1">
              <dgm:varLst>
                <dgm:bulletEnabled val="1"/>
              </dgm:varLst>
              <dgm:alg type="tx">
                <dgm:param type="stBulletLvl" val="1"/>
                <dgm:param type="txAnchorVertCh" val="t"/>
              </dgm:alg>
              <dgm:shape xmlns:r="http://schemas.openxmlformats.org/officeDocument/2006/relationships" type="nonIsoscelesTrapezoid" r:blip="" hideGeom="1">
                <dgm:adjLst/>
              </dgm:shape>
              <dgm:presOf axis="des" ptType="node"/>
              <dgm:constrLst>
                <dgm:constr type="secFontSz" val="65"/>
                <dgm:constr type="primFontSz" refType="secFontSz"/>
                <dgm:constr type="tMarg" refType="secFontSz" fact="0.3"/>
                <dgm:constr type="bMarg" refType="secFontSz" fact="0.3"/>
                <dgm:constr type="lMarg" refType="secFontSz" fact="0.3"/>
                <dgm:constr type="rMarg" refType="secFontSz" fact="0.3"/>
              </dgm:constrLst>
              <dgm:ruleLst>
                <dgm:rule type="secFontSz" val="5" fact="NaN" max="NaN"/>
              </dgm:ruleLst>
            </dgm:layoutNode>
          </dgm:if>
          <dgm:else name="Name14"/>
        </dgm:choose>
        <dgm:layoutNode name="level">
          <dgm:varLst>
            <dgm:chMax val="1"/>
            <dgm:bulletEnabled val="1"/>
          </dgm:varLst>
          <dgm:alg type="sp"/>
          <dgm:shape xmlns:r="http://schemas.openxmlformats.org/officeDocument/2006/relationships" type="trapezoid" r:blip="">
            <dgm:adjLst/>
          </dgm:shape>
          <dgm:presOf axis="self"/>
          <dgm:constrLst>
            <dgm:constr type="h" val="500"/>
            <dgm:constr type="w" val="1"/>
          </dgm:constrLst>
          <dgm:ruleLst/>
        </dgm:layoutNode>
        <dgm:layoutNode name="levelTx" styleLbl="revTx">
          <dgm:varLst>
            <dgm:chMax val="1"/>
            <dgm:bulletEnabled val="1"/>
          </dgm:varLst>
          <dgm:alg type="tx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  <dgm:constr type="primFontSz" val="65"/>
          </dgm:constrLst>
          <dgm:ruleLst>
            <dgm:rule type="primFontSz" val="5" fact="NaN" max="NaN"/>
          </dgm:ruleLst>
        </dgm:layoutNode>
      </dgm:layoutNod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1341</Words>
  <Characters>7381</Characters>
  <Application>Microsoft Office Word</Application>
  <DocSecurity>0</DocSecurity>
  <Lines>61</Lines>
  <Paragraphs>17</Paragraphs>
  <ScaleCrop>false</ScaleCrop>
  <Company/>
  <LinksUpToDate>false</LinksUpToDate>
  <CharactersWithSpaces>8705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Ferran Torres</dc:creator>
  <cp:keywords/>
  <dc:description/>
  <cp:lastModifiedBy>Ferran Torres</cp:lastModifiedBy>
  <cp:revision>6</cp:revision>
  <cp:lastPrinted>2018-02-07T07:09:00Z</cp:lastPrinted>
  <dcterms:created xsi:type="dcterms:W3CDTF">2018-06-02T10:53:00Z</dcterms:created>
  <dcterms:modified xsi:type="dcterms:W3CDTF">2018-06-02T11:19:00Z</dcterms:modified>
</cp:coreProperties>
</file>