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16A4" w:rsidRDefault="00884BD9" w:rsidP="00884BD9">
      <w:pPr>
        <w:suppressAutoHyphens w:val="0"/>
        <w:rPr>
          <w:rFonts w:ascii="Calibri Light" w:eastAsia="Times New Roman" w:hAnsi="Calibri Light"/>
          <w:color w:val="1F3763"/>
          <w:sz w:val="24"/>
          <w:szCs w:val="24"/>
        </w:rPr>
      </w:pPr>
      <w:r>
        <w:rPr>
          <w:rFonts w:ascii="Calibri Light" w:eastAsia="Times New Roman" w:hAnsi="Calibri Light"/>
          <w:color w:val="1F3763"/>
          <w:sz w:val="24"/>
          <w:szCs w:val="24"/>
        </w:rPr>
        <w:t xml:space="preserve">Additional file </w:t>
      </w:r>
      <w:r w:rsidR="00282E79">
        <w:rPr>
          <w:rFonts w:ascii="Calibri Light" w:eastAsia="Times New Roman" w:hAnsi="Calibri Light"/>
          <w:color w:val="1F3763"/>
          <w:sz w:val="24"/>
          <w:szCs w:val="24"/>
        </w:rPr>
        <w:t>6</w:t>
      </w:r>
      <w:bookmarkStart w:id="0" w:name="_GoBack"/>
      <w:bookmarkEnd w:id="0"/>
      <w:r>
        <w:rPr>
          <w:rFonts w:ascii="Calibri Light" w:eastAsia="Times New Roman" w:hAnsi="Calibri Light"/>
          <w:color w:val="1F3763"/>
          <w:sz w:val="24"/>
          <w:szCs w:val="24"/>
        </w:rPr>
        <w:t>. Burden of disease to society and the individual patient</w:t>
      </w:r>
    </w:p>
    <w:p w:rsidR="00884BD9" w:rsidRDefault="00884BD9" w:rsidP="00884BD9">
      <w:pPr>
        <w:suppressAutoHyphens w:val="0"/>
        <w:rPr>
          <w:rFonts w:ascii="Calibri Light" w:eastAsia="Times New Roman" w:hAnsi="Calibri Light"/>
          <w:color w:val="1F3763"/>
          <w:sz w:val="24"/>
          <w:szCs w:val="24"/>
        </w:rPr>
      </w:pPr>
      <w:r w:rsidRPr="00DF2C3B">
        <w:rPr>
          <w:rFonts w:ascii="Calibri Light" w:eastAsia="Times New Roman" w:hAnsi="Calibri Light"/>
          <w:color w:val="1F3763"/>
          <w:sz w:val="24"/>
          <w:szCs w:val="24"/>
        </w:rPr>
        <w:t xml:space="preserve">Table </w:t>
      </w:r>
      <w:r>
        <w:rPr>
          <w:rFonts w:ascii="Calibri Light" w:eastAsia="Times New Roman" w:hAnsi="Calibri Light"/>
          <w:color w:val="1F3763"/>
          <w:sz w:val="24"/>
          <w:szCs w:val="24"/>
        </w:rPr>
        <w:t>A</w:t>
      </w:r>
      <w:r w:rsidRPr="00DF2C3B">
        <w:rPr>
          <w:rFonts w:ascii="Calibri Light" w:eastAsia="Times New Roman" w:hAnsi="Calibri Light"/>
          <w:color w:val="1F3763"/>
          <w:sz w:val="24"/>
          <w:szCs w:val="24"/>
        </w:rPr>
        <w:t xml:space="preserve">. </w:t>
      </w:r>
      <w:r>
        <w:rPr>
          <w:rFonts w:ascii="Calibri Light" w:eastAsia="Times New Roman" w:hAnsi="Calibri Light"/>
          <w:color w:val="1F3763"/>
          <w:sz w:val="24"/>
          <w:szCs w:val="24"/>
        </w:rPr>
        <w:t>Burden of disease to society: a</w:t>
      </w:r>
      <w:r w:rsidRPr="00DF2C3B">
        <w:rPr>
          <w:rFonts w:ascii="Calibri Light" w:eastAsia="Times New Roman" w:hAnsi="Calibri Light"/>
          <w:color w:val="1F3763"/>
          <w:sz w:val="24"/>
          <w:szCs w:val="24"/>
        </w:rPr>
        <w:t>nnual age-standardized DALY</w:t>
      </w:r>
      <w:r>
        <w:rPr>
          <w:rFonts w:ascii="Calibri Light" w:eastAsia="Times New Roman" w:hAnsi="Calibri Light"/>
          <w:color w:val="1F3763"/>
          <w:sz w:val="24"/>
          <w:szCs w:val="24"/>
        </w:rPr>
        <w:t xml:space="preserve"> rate</w:t>
      </w:r>
      <w:r w:rsidRPr="00DF2C3B">
        <w:rPr>
          <w:rFonts w:ascii="Calibri Light" w:eastAsia="Times New Roman" w:hAnsi="Calibri Light"/>
          <w:color w:val="1F3763"/>
          <w:sz w:val="24"/>
          <w:szCs w:val="24"/>
        </w:rPr>
        <w:t xml:space="preserve"> </w:t>
      </w:r>
      <w:r>
        <w:rPr>
          <w:rFonts w:ascii="Calibri Light" w:eastAsia="Times New Roman" w:hAnsi="Calibri Light"/>
          <w:color w:val="1F3763"/>
          <w:sz w:val="24"/>
          <w:szCs w:val="24"/>
        </w:rPr>
        <w:t>associated with CVID and top-ten health problems in Europe, from high to low</w:t>
      </w:r>
    </w:p>
    <w:tbl>
      <w:tblPr>
        <w:tblW w:w="7380" w:type="dxa"/>
        <w:tblLook w:val="04A0" w:firstRow="1" w:lastRow="0" w:firstColumn="1" w:lastColumn="0" w:noHBand="0" w:noVBand="1"/>
      </w:tblPr>
      <w:tblGrid>
        <w:gridCol w:w="3690"/>
        <w:gridCol w:w="3690"/>
      </w:tblGrid>
      <w:tr w:rsidR="00884BD9" w:rsidRPr="000607A2" w:rsidTr="001E01D2">
        <w:trPr>
          <w:trHeight w:val="287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84BD9" w:rsidRPr="000607A2" w:rsidRDefault="00884BD9" w:rsidP="001E01D2">
            <w:pPr>
              <w:spacing w:after="0"/>
            </w:pPr>
            <w:r w:rsidRPr="000607A2">
              <w:t>Health problem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</w:tcPr>
          <w:p w:rsidR="00884BD9" w:rsidRPr="000607A2" w:rsidRDefault="00884BD9" w:rsidP="001E01D2">
            <w:pPr>
              <w:jc w:val="center"/>
            </w:pPr>
            <w:r w:rsidRPr="000607A2">
              <w:t>Burden to society: DALY (95%CI) per 100,000 general population</w:t>
            </w:r>
            <w:r w:rsidRPr="000607A2">
              <w:rPr>
                <w:rFonts w:cs="Calibri"/>
              </w:rPr>
              <w:t>¹</w:t>
            </w:r>
          </w:p>
        </w:tc>
      </w:tr>
      <w:tr w:rsidR="00884BD9" w:rsidRPr="000607A2" w:rsidTr="001E01D2">
        <w:trPr>
          <w:trHeight w:val="287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BD9" w:rsidRPr="000607A2" w:rsidRDefault="00884BD9" w:rsidP="001E01D2">
            <w:pPr>
              <w:spacing w:after="0"/>
            </w:pPr>
            <w:r w:rsidRPr="000607A2">
              <w:t>Back and neck pain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</w:tcPr>
          <w:p w:rsidR="00884BD9" w:rsidRPr="000607A2" w:rsidRDefault="00884BD9" w:rsidP="001E01D2">
            <w:pPr>
              <w:jc w:val="center"/>
            </w:pPr>
            <w:r w:rsidRPr="000607A2">
              <w:t>1,712 (1,203; 2,218)</w:t>
            </w:r>
          </w:p>
        </w:tc>
      </w:tr>
      <w:tr w:rsidR="00884BD9" w:rsidRPr="000607A2" w:rsidTr="001E01D2">
        <w:trPr>
          <w:trHeight w:val="287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BD9" w:rsidRPr="000607A2" w:rsidRDefault="00884BD9" w:rsidP="001E01D2">
            <w:pPr>
              <w:spacing w:after="0"/>
            </w:pPr>
            <w:r w:rsidRPr="000607A2">
              <w:t>Ischemic heart disease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</w:tcPr>
          <w:p w:rsidR="00884BD9" w:rsidRPr="000607A2" w:rsidRDefault="00884BD9" w:rsidP="001E01D2">
            <w:pPr>
              <w:spacing w:after="0"/>
              <w:jc w:val="center"/>
            </w:pPr>
            <w:r w:rsidRPr="000607A2">
              <w:t>1,125 (1,076; 1,184)</w:t>
            </w:r>
          </w:p>
        </w:tc>
      </w:tr>
      <w:tr w:rsidR="00884BD9" w:rsidRPr="000607A2" w:rsidTr="001E01D2">
        <w:trPr>
          <w:trHeight w:val="287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BD9" w:rsidRPr="000607A2" w:rsidRDefault="00884BD9" w:rsidP="001E01D2">
            <w:pPr>
              <w:spacing w:after="0"/>
            </w:pPr>
            <w:r w:rsidRPr="000607A2">
              <w:t>Depressive disorders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</w:tcPr>
          <w:p w:rsidR="00884BD9" w:rsidRPr="000607A2" w:rsidRDefault="00884BD9" w:rsidP="001E01D2">
            <w:pPr>
              <w:spacing w:after="0"/>
              <w:jc w:val="center"/>
            </w:pPr>
            <w:r w:rsidRPr="000607A2">
              <w:t>644 (426; 874)</w:t>
            </w:r>
          </w:p>
        </w:tc>
      </w:tr>
      <w:tr w:rsidR="00884BD9" w:rsidRPr="000607A2" w:rsidTr="001E01D2">
        <w:trPr>
          <w:trHeight w:val="287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BD9" w:rsidRPr="000607A2" w:rsidRDefault="00884BD9" w:rsidP="001E01D2">
            <w:pPr>
              <w:spacing w:after="0"/>
            </w:pPr>
            <w:r w:rsidRPr="000607A2">
              <w:t>Tracheal, bronchus, and lung cancer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</w:tcPr>
          <w:p w:rsidR="00884BD9" w:rsidRPr="000607A2" w:rsidRDefault="00884BD9" w:rsidP="001E01D2">
            <w:pPr>
              <w:spacing w:after="0"/>
              <w:jc w:val="center"/>
            </w:pPr>
            <w:r w:rsidRPr="000607A2">
              <w:t>635 (617; 658)</w:t>
            </w:r>
          </w:p>
        </w:tc>
      </w:tr>
      <w:tr w:rsidR="00884BD9" w:rsidRPr="000607A2" w:rsidTr="001E01D2">
        <w:trPr>
          <w:trHeight w:val="287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BD9" w:rsidRPr="000607A2" w:rsidRDefault="00884BD9" w:rsidP="001E01D2">
            <w:pPr>
              <w:spacing w:after="0"/>
            </w:pPr>
            <w:r w:rsidRPr="000607A2">
              <w:t>Stroke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</w:tcPr>
          <w:p w:rsidR="00884BD9" w:rsidRPr="000607A2" w:rsidRDefault="00884BD9" w:rsidP="001E01D2">
            <w:pPr>
              <w:spacing w:after="0"/>
              <w:jc w:val="center"/>
            </w:pPr>
            <w:r w:rsidRPr="000607A2">
              <w:t>543 (505; 594)</w:t>
            </w:r>
          </w:p>
        </w:tc>
      </w:tr>
      <w:tr w:rsidR="00884BD9" w:rsidRPr="000607A2" w:rsidTr="001E01D2">
        <w:trPr>
          <w:trHeight w:val="287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BD9" w:rsidRPr="000607A2" w:rsidRDefault="00884BD9" w:rsidP="001E01D2">
            <w:pPr>
              <w:spacing w:after="0"/>
            </w:pPr>
            <w:r w:rsidRPr="000607A2">
              <w:t>Alzheimer disease and other dementias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</w:tcPr>
          <w:p w:rsidR="00884BD9" w:rsidRPr="000607A2" w:rsidRDefault="00884BD9" w:rsidP="001E01D2">
            <w:pPr>
              <w:spacing w:after="0"/>
              <w:jc w:val="center"/>
            </w:pPr>
            <w:r w:rsidRPr="000607A2">
              <w:t>454 (389; 535)</w:t>
            </w:r>
          </w:p>
        </w:tc>
      </w:tr>
      <w:tr w:rsidR="00884BD9" w:rsidRPr="000607A2" w:rsidTr="001E01D2">
        <w:trPr>
          <w:trHeight w:val="287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BD9" w:rsidRPr="000607A2" w:rsidRDefault="00884BD9" w:rsidP="001E01D2">
            <w:pPr>
              <w:spacing w:after="0"/>
            </w:pPr>
            <w:r w:rsidRPr="000607A2">
              <w:t>Diabetes mellitus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</w:tcPr>
          <w:p w:rsidR="00884BD9" w:rsidRPr="000607A2" w:rsidRDefault="00884BD9" w:rsidP="001E01D2">
            <w:pPr>
              <w:spacing w:after="0"/>
              <w:jc w:val="center"/>
            </w:pPr>
            <w:r w:rsidRPr="000607A2">
              <w:t>389 (319; 469)</w:t>
            </w:r>
          </w:p>
        </w:tc>
      </w:tr>
      <w:tr w:rsidR="00884BD9" w:rsidRPr="000607A2" w:rsidTr="001E01D2">
        <w:trPr>
          <w:trHeight w:val="287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BD9" w:rsidRPr="000607A2" w:rsidRDefault="00884BD9" w:rsidP="001E01D2">
            <w:pPr>
              <w:spacing w:after="0"/>
            </w:pPr>
            <w:r w:rsidRPr="000607A2">
              <w:t>Chronic obstructive pulmonary disease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</w:tcPr>
          <w:p w:rsidR="00884BD9" w:rsidRPr="000607A2" w:rsidRDefault="00884BD9" w:rsidP="001E01D2">
            <w:pPr>
              <w:spacing w:after="0"/>
              <w:jc w:val="center"/>
            </w:pPr>
            <w:r w:rsidRPr="000607A2">
              <w:t>356 (338; 375)</w:t>
            </w:r>
          </w:p>
        </w:tc>
      </w:tr>
      <w:tr w:rsidR="00884BD9" w:rsidRPr="000607A2" w:rsidTr="001E01D2">
        <w:trPr>
          <w:trHeight w:val="287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BD9" w:rsidRPr="000607A2" w:rsidRDefault="00884BD9" w:rsidP="001E01D2">
            <w:pPr>
              <w:spacing w:after="0"/>
            </w:pPr>
            <w:r w:rsidRPr="000607A2">
              <w:t>Colon and rectum cancer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</w:tcPr>
          <w:p w:rsidR="00884BD9" w:rsidRPr="000607A2" w:rsidRDefault="00884BD9" w:rsidP="001E01D2">
            <w:pPr>
              <w:spacing w:after="0"/>
              <w:jc w:val="center"/>
            </w:pPr>
            <w:r w:rsidRPr="000607A2">
              <w:t>310 (296; 328)</w:t>
            </w:r>
          </w:p>
        </w:tc>
      </w:tr>
      <w:tr w:rsidR="00884BD9" w:rsidRPr="000607A2" w:rsidTr="001E01D2">
        <w:trPr>
          <w:trHeight w:val="287"/>
        </w:trPr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4BD9" w:rsidRPr="000607A2" w:rsidRDefault="00884BD9" w:rsidP="001E01D2">
            <w:pPr>
              <w:spacing w:after="0"/>
            </w:pPr>
            <w:r w:rsidRPr="000607A2">
              <w:t>Lower respiratory infections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84BD9" w:rsidRPr="000607A2" w:rsidRDefault="00884BD9" w:rsidP="001E01D2">
            <w:pPr>
              <w:spacing w:after="0"/>
              <w:jc w:val="center"/>
            </w:pPr>
            <w:r w:rsidRPr="000607A2">
              <w:t>187 (176; 200)</w:t>
            </w:r>
          </w:p>
        </w:tc>
      </w:tr>
      <w:tr w:rsidR="00884BD9" w:rsidRPr="000607A2" w:rsidTr="001E01D2">
        <w:trPr>
          <w:trHeight w:val="287"/>
        </w:trPr>
        <w:tc>
          <w:tcPr>
            <w:tcW w:w="36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BD9" w:rsidRPr="000607A2" w:rsidRDefault="00884BD9" w:rsidP="001E01D2">
            <w:pPr>
              <w:spacing w:after="0"/>
              <w:rPr>
                <w:b/>
              </w:rPr>
            </w:pPr>
            <w:r w:rsidRPr="000607A2">
              <w:rPr>
                <w:b/>
              </w:rPr>
              <w:t>CVID</w:t>
            </w:r>
          </w:p>
        </w:tc>
        <w:tc>
          <w:tcPr>
            <w:tcW w:w="36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84BD9" w:rsidRPr="000607A2" w:rsidRDefault="00884BD9" w:rsidP="001E01D2">
            <w:pPr>
              <w:spacing w:after="0"/>
              <w:jc w:val="center"/>
              <w:rPr>
                <w:b/>
              </w:rPr>
            </w:pPr>
            <w:r w:rsidRPr="000607A2">
              <w:rPr>
                <w:b/>
              </w:rPr>
              <w:t>1.5 (1.3; 1.7)</w:t>
            </w:r>
          </w:p>
        </w:tc>
      </w:tr>
    </w:tbl>
    <w:p w:rsidR="00884BD9" w:rsidRPr="00DF2C3B" w:rsidRDefault="00884BD9" w:rsidP="00884BD9">
      <w:pPr>
        <w:suppressAutoHyphens w:val="0"/>
        <w:spacing w:after="0"/>
        <w:rPr>
          <w:rFonts w:ascii="Calibri Light" w:eastAsia="Times New Roman" w:hAnsi="Calibri Light"/>
          <w:color w:val="1F3763"/>
          <w:sz w:val="24"/>
          <w:szCs w:val="24"/>
        </w:rPr>
      </w:pPr>
      <w:r>
        <w:rPr>
          <w:rFonts w:cs="Calibri"/>
          <w:sz w:val="20"/>
          <w:szCs w:val="20"/>
        </w:rPr>
        <w:t xml:space="preserve">¹ Source: Global Burden of Disease Studies, Western Europe, 2015:  </w:t>
      </w:r>
      <w:hyperlink r:id="rId5" w:history="1">
        <w:r>
          <w:rPr>
            <w:rFonts w:cs="Arial"/>
            <w:color w:val="000000"/>
            <w:sz w:val="18"/>
            <w:szCs w:val="18"/>
            <w:shd w:val="clear" w:color="auto" w:fill="FFFFFF"/>
          </w:rPr>
          <w:t>http://ghdx.healthdata.org/gbd-results-tool</w:t>
        </w:r>
      </w:hyperlink>
    </w:p>
    <w:p w:rsidR="00884BD9" w:rsidRDefault="00884BD9" w:rsidP="00884BD9">
      <w:pPr>
        <w:tabs>
          <w:tab w:val="left" w:pos="7177"/>
        </w:tabs>
        <w:suppressAutoHyphens w:val="0"/>
        <w:spacing w:after="0"/>
        <w:rPr>
          <w:rFonts w:cs="Calibri"/>
          <w:sz w:val="20"/>
          <w:szCs w:val="20"/>
        </w:rPr>
      </w:pPr>
    </w:p>
    <w:p w:rsidR="00884BD9" w:rsidRDefault="00884BD9" w:rsidP="00884BD9">
      <w:pPr>
        <w:suppressAutoHyphens w:val="0"/>
        <w:rPr>
          <w:rFonts w:ascii="Calibri Light" w:eastAsia="Times New Roman" w:hAnsi="Calibri Light"/>
          <w:color w:val="1F3763"/>
          <w:sz w:val="24"/>
          <w:szCs w:val="24"/>
        </w:rPr>
      </w:pPr>
      <w:r w:rsidRPr="00DF2C3B">
        <w:rPr>
          <w:rFonts w:ascii="Calibri Light" w:eastAsia="Times New Roman" w:hAnsi="Calibri Light"/>
          <w:color w:val="1F3763"/>
          <w:sz w:val="24"/>
          <w:szCs w:val="24"/>
        </w:rPr>
        <w:t xml:space="preserve">Table </w:t>
      </w:r>
      <w:r>
        <w:rPr>
          <w:rFonts w:ascii="Calibri Light" w:eastAsia="Times New Roman" w:hAnsi="Calibri Light"/>
          <w:color w:val="1F3763"/>
          <w:sz w:val="24"/>
          <w:szCs w:val="24"/>
        </w:rPr>
        <w:t>B</w:t>
      </w:r>
      <w:r w:rsidRPr="00DF2C3B">
        <w:rPr>
          <w:rFonts w:ascii="Calibri Light" w:eastAsia="Times New Roman" w:hAnsi="Calibri Light"/>
          <w:color w:val="1F3763"/>
          <w:sz w:val="24"/>
          <w:szCs w:val="24"/>
        </w:rPr>
        <w:t xml:space="preserve">. </w:t>
      </w:r>
      <w:r>
        <w:rPr>
          <w:rFonts w:ascii="Calibri Light" w:eastAsia="Times New Roman" w:hAnsi="Calibri Light"/>
          <w:color w:val="1F3763"/>
          <w:sz w:val="24"/>
          <w:szCs w:val="24"/>
        </w:rPr>
        <w:t>Burden of disease to individual patient: a</w:t>
      </w:r>
      <w:r w:rsidRPr="00DF2C3B">
        <w:rPr>
          <w:rFonts w:ascii="Calibri Light" w:eastAsia="Times New Roman" w:hAnsi="Calibri Light"/>
          <w:color w:val="1F3763"/>
          <w:sz w:val="24"/>
          <w:szCs w:val="24"/>
        </w:rPr>
        <w:t xml:space="preserve">nnual age-standardized DALY </w:t>
      </w:r>
      <w:r>
        <w:rPr>
          <w:rFonts w:ascii="Calibri Light" w:eastAsia="Times New Roman" w:hAnsi="Calibri Light"/>
          <w:color w:val="1F3763"/>
          <w:sz w:val="24"/>
          <w:szCs w:val="24"/>
        </w:rPr>
        <w:t>rate associated with CVID and top-ten health problems in Europe, from high to low</w:t>
      </w:r>
    </w:p>
    <w:tbl>
      <w:tblPr>
        <w:tblW w:w="7560" w:type="dxa"/>
        <w:tblLook w:val="04A0" w:firstRow="1" w:lastRow="0" w:firstColumn="1" w:lastColumn="0" w:noHBand="0" w:noVBand="1"/>
      </w:tblPr>
      <w:tblGrid>
        <w:gridCol w:w="3600"/>
        <w:gridCol w:w="3960"/>
      </w:tblGrid>
      <w:tr w:rsidR="00884BD9" w:rsidRPr="000607A2" w:rsidTr="001E01D2">
        <w:trPr>
          <w:trHeight w:val="287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84BD9" w:rsidRPr="000607A2" w:rsidRDefault="00884BD9" w:rsidP="001E01D2">
            <w:pPr>
              <w:spacing w:after="0"/>
            </w:pPr>
            <w:r w:rsidRPr="000607A2">
              <w:t>Health problem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</w:tcPr>
          <w:p w:rsidR="00884BD9" w:rsidRPr="000607A2" w:rsidRDefault="00884BD9" w:rsidP="001E01D2">
            <w:pPr>
              <w:spacing w:after="0"/>
              <w:jc w:val="center"/>
            </w:pPr>
            <w:r w:rsidRPr="000607A2">
              <w:t>Burden to patient: DALY (95%CI) per 100,000 diagnosed population</w:t>
            </w:r>
            <w:r w:rsidRPr="000607A2">
              <w:rPr>
                <w:rFonts w:cs="Calibri"/>
              </w:rPr>
              <w:t>²</w:t>
            </w:r>
          </w:p>
        </w:tc>
      </w:tr>
      <w:tr w:rsidR="00884BD9" w:rsidRPr="000607A2" w:rsidTr="001E01D2">
        <w:trPr>
          <w:trHeight w:val="287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84BD9" w:rsidRPr="000607A2" w:rsidRDefault="00884BD9" w:rsidP="001E01D2">
            <w:pPr>
              <w:spacing w:after="0"/>
            </w:pPr>
            <w:r w:rsidRPr="000607A2">
              <w:t>Tracheal, bronchus, and lung cancer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</w:tcPr>
          <w:p w:rsidR="00884BD9" w:rsidRPr="000607A2" w:rsidRDefault="00884BD9" w:rsidP="001E01D2">
            <w:pPr>
              <w:spacing w:after="0"/>
              <w:jc w:val="center"/>
            </w:pPr>
            <w:r w:rsidRPr="000607A2">
              <w:t>1,096,432 (1,089,525; 1,115,284)</w:t>
            </w:r>
          </w:p>
        </w:tc>
      </w:tr>
      <w:tr w:rsidR="00884BD9" w:rsidRPr="000607A2" w:rsidTr="001E01D2">
        <w:trPr>
          <w:trHeight w:val="287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84BD9" w:rsidRPr="000607A2" w:rsidRDefault="00884BD9" w:rsidP="001E01D2">
            <w:pPr>
              <w:spacing w:after="0"/>
            </w:pPr>
            <w:r w:rsidRPr="000607A2">
              <w:t>Lower respiratory infections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</w:tcPr>
          <w:p w:rsidR="00884BD9" w:rsidRPr="000607A2" w:rsidRDefault="00884BD9" w:rsidP="001E01D2">
            <w:pPr>
              <w:spacing w:after="0"/>
              <w:jc w:val="center"/>
            </w:pPr>
            <w:r w:rsidRPr="000607A2">
              <w:t>397,566 (396,919; 402,394)</w:t>
            </w:r>
          </w:p>
        </w:tc>
      </w:tr>
      <w:tr w:rsidR="00884BD9" w:rsidRPr="000607A2" w:rsidTr="001E01D2">
        <w:trPr>
          <w:trHeight w:val="287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84BD9" w:rsidRPr="000607A2" w:rsidRDefault="00884BD9" w:rsidP="001E01D2">
            <w:pPr>
              <w:spacing w:after="0"/>
            </w:pPr>
            <w:r w:rsidRPr="000607A2">
              <w:t>Colon and rectum cancer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</w:tcPr>
          <w:p w:rsidR="00884BD9" w:rsidRPr="000607A2" w:rsidRDefault="00884BD9" w:rsidP="001E01D2">
            <w:pPr>
              <w:spacing w:after="0"/>
              <w:jc w:val="center"/>
            </w:pPr>
            <w:r w:rsidRPr="000607A2">
              <w:t>183,419 (180,282; 189,104)</w:t>
            </w:r>
          </w:p>
        </w:tc>
      </w:tr>
      <w:tr w:rsidR="00884BD9" w:rsidRPr="000607A2" w:rsidTr="001E01D2">
        <w:trPr>
          <w:trHeight w:val="287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84BD9" w:rsidRPr="000607A2" w:rsidRDefault="00884BD9" w:rsidP="001E01D2">
            <w:pPr>
              <w:spacing w:after="0"/>
            </w:pPr>
            <w:r w:rsidRPr="000607A2">
              <w:t>Alzheimer disease and other dementias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</w:tcPr>
          <w:p w:rsidR="00884BD9" w:rsidRPr="000607A2" w:rsidRDefault="00884BD9" w:rsidP="001E01D2">
            <w:pPr>
              <w:spacing w:after="0"/>
              <w:jc w:val="center"/>
            </w:pPr>
            <w:r w:rsidRPr="000607A2">
              <w:t>66,898 (65,993; 69,658)</w:t>
            </w:r>
          </w:p>
        </w:tc>
      </w:tr>
      <w:tr w:rsidR="00884BD9" w:rsidRPr="000607A2" w:rsidTr="001E01D2">
        <w:trPr>
          <w:trHeight w:val="287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84BD9" w:rsidRPr="000607A2" w:rsidRDefault="00884BD9" w:rsidP="001E01D2">
            <w:pPr>
              <w:spacing w:after="0"/>
            </w:pPr>
            <w:r w:rsidRPr="000607A2">
              <w:t>Stroke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</w:tcPr>
          <w:p w:rsidR="00884BD9" w:rsidRPr="000607A2" w:rsidRDefault="00884BD9" w:rsidP="001E01D2">
            <w:pPr>
              <w:spacing w:after="0"/>
              <w:jc w:val="center"/>
            </w:pPr>
            <w:r w:rsidRPr="000607A2">
              <w:t>60,247 (59,032; 62,952)</w:t>
            </w:r>
          </w:p>
        </w:tc>
      </w:tr>
      <w:tr w:rsidR="00884BD9" w:rsidRPr="000607A2" w:rsidTr="001E01D2">
        <w:trPr>
          <w:trHeight w:val="287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84BD9" w:rsidRPr="000607A2" w:rsidRDefault="00884BD9" w:rsidP="001E01D2">
            <w:pPr>
              <w:spacing w:after="0"/>
            </w:pPr>
            <w:r w:rsidRPr="000607A2">
              <w:t>Ischemic heart disease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</w:tcPr>
          <w:p w:rsidR="00884BD9" w:rsidRPr="000607A2" w:rsidRDefault="00884BD9" w:rsidP="001E01D2">
            <w:pPr>
              <w:spacing w:after="0"/>
              <w:jc w:val="center"/>
            </w:pPr>
            <w:r w:rsidRPr="000607A2">
              <w:t>52,953 (52,911; 53,339)</w:t>
            </w:r>
          </w:p>
        </w:tc>
      </w:tr>
      <w:tr w:rsidR="00884BD9" w:rsidRPr="000607A2" w:rsidTr="001E01D2">
        <w:trPr>
          <w:trHeight w:val="287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84BD9" w:rsidRPr="000607A2" w:rsidRDefault="00884BD9" w:rsidP="001E01D2">
            <w:pPr>
              <w:spacing w:after="0"/>
              <w:rPr>
                <w:b/>
              </w:rPr>
            </w:pPr>
            <w:r w:rsidRPr="000607A2">
              <w:rPr>
                <w:b/>
              </w:rPr>
              <w:t>CVID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</w:tcPr>
          <w:p w:rsidR="00884BD9" w:rsidRPr="000607A2" w:rsidRDefault="00884BD9" w:rsidP="001E01D2">
            <w:pPr>
              <w:spacing w:after="0"/>
              <w:jc w:val="center"/>
              <w:rPr>
                <w:b/>
              </w:rPr>
            </w:pPr>
            <w:r w:rsidRPr="000607A2">
              <w:rPr>
                <w:b/>
              </w:rPr>
              <w:t>36,785 (33,078; 41,380)</w:t>
            </w:r>
          </w:p>
        </w:tc>
      </w:tr>
      <w:tr w:rsidR="00884BD9" w:rsidRPr="000607A2" w:rsidTr="001E01D2">
        <w:trPr>
          <w:trHeight w:val="287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BD9" w:rsidRPr="000607A2" w:rsidRDefault="00884BD9" w:rsidP="001E01D2">
            <w:pPr>
              <w:spacing w:after="0"/>
            </w:pPr>
            <w:r w:rsidRPr="000607A2">
              <w:t>Depressive disorders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</w:tcPr>
          <w:p w:rsidR="00884BD9" w:rsidRPr="000607A2" w:rsidRDefault="00884BD9" w:rsidP="001E01D2">
            <w:pPr>
              <w:spacing w:after="0"/>
              <w:jc w:val="center"/>
            </w:pPr>
            <w:r w:rsidRPr="000607A2">
              <w:t>16,710 (11,756; 21,054)</w:t>
            </w:r>
          </w:p>
        </w:tc>
      </w:tr>
      <w:tr w:rsidR="00884BD9" w:rsidRPr="000607A2" w:rsidTr="001E01D2">
        <w:trPr>
          <w:trHeight w:val="287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84BD9" w:rsidRPr="000607A2" w:rsidRDefault="00884BD9" w:rsidP="001E01D2">
            <w:pPr>
              <w:spacing w:after="0"/>
            </w:pPr>
            <w:r w:rsidRPr="000607A2">
              <w:t>Back and neck pain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</w:tcPr>
          <w:p w:rsidR="00884BD9" w:rsidRPr="000607A2" w:rsidRDefault="00884BD9" w:rsidP="001E01D2">
            <w:pPr>
              <w:spacing w:after="0"/>
              <w:jc w:val="center"/>
            </w:pPr>
            <w:r w:rsidRPr="000607A2">
              <w:t>12,057 (8,960; 14,778)</w:t>
            </w:r>
          </w:p>
        </w:tc>
      </w:tr>
      <w:tr w:rsidR="00884BD9" w:rsidRPr="000607A2" w:rsidTr="001E01D2">
        <w:trPr>
          <w:trHeight w:val="287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BD9" w:rsidRPr="000607A2" w:rsidRDefault="00884BD9" w:rsidP="001E01D2">
            <w:pPr>
              <w:spacing w:after="0"/>
            </w:pPr>
            <w:r w:rsidRPr="000607A2">
              <w:t>Diabetes mellitus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</w:tcPr>
          <w:p w:rsidR="00884BD9" w:rsidRPr="000607A2" w:rsidRDefault="00884BD9" w:rsidP="001E01D2">
            <w:pPr>
              <w:spacing w:after="0"/>
              <w:jc w:val="center"/>
            </w:pPr>
            <w:r w:rsidRPr="000607A2">
              <w:t>12,043 (10,591; 13,620)</w:t>
            </w:r>
          </w:p>
        </w:tc>
      </w:tr>
      <w:tr w:rsidR="00884BD9" w:rsidRPr="000607A2" w:rsidTr="001E01D2">
        <w:trPr>
          <w:trHeight w:val="287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BD9" w:rsidRPr="000607A2" w:rsidRDefault="00884BD9" w:rsidP="001E01D2">
            <w:pPr>
              <w:spacing w:after="0"/>
            </w:pPr>
            <w:r w:rsidRPr="000607A2">
              <w:t>Chronic obstructive pulmonary disease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</w:tcPr>
          <w:p w:rsidR="00884BD9" w:rsidRPr="000607A2" w:rsidRDefault="00884BD9" w:rsidP="001E01D2">
            <w:pPr>
              <w:spacing w:after="0"/>
              <w:jc w:val="center"/>
            </w:pPr>
            <w:r w:rsidRPr="000607A2">
              <w:t>10,445 (10,287; 10,592)</w:t>
            </w:r>
          </w:p>
        </w:tc>
      </w:tr>
    </w:tbl>
    <w:p w:rsidR="00884BD9" w:rsidRPr="00382527" w:rsidRDefault="00884BD9" w:rsidP="00884BD9">
      <w:pPr>
        <w:tabs>
          <w:tab w:val="left" w:pos="7177"/>
        </w:tabs>
        <w:suppressAutoHyphens w:val="0"/>
        <w:spacing w:after="0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² Calculated as </w:t>
      </w:r>
      <w:r w:rsidRPr="00382527">
        <w:rPr>
          <w:rFonts w:cs="Calibri"/>
          <w:sz w:val="20"/>
          <w:szCs w:val="20"/>
        </w:rPr>
        <w:t>DALY per 100,000 general population X 100,000/ disease prevalence per 100,000 general pop</w:t>
      </w:r>
      <w:r>
        <w:rPr>
          <w:rFonts w:cs="Calibri"/>
          <w:sz w:val="20"/>
          <w:szCs w:val="20"/>
        </w:rPr>
        <w:t>u</w:t>
      </w:r>
      <w:r w:rsidRPr="00382527">
        <w:rPr>
          <w:rFonts w:cs="Calibri"/>
          <w:sz w:val="20"/>
          <w:szCs w:val="20"/>
        </w:rPr>
        <w:t>lation</w:t>
      </w:r>
      <w:r w:rsidRPr="00382527">
        <w:rPr>
          <w:rFonts w:cs="Calibri"/>
          <w:sz w:val="20"/>
          <w:szCs w:val="20"/>
        </w:rPr>
        <w:tab/>
      </w:r>
    </w:p>
    <w:p w:rsidR="00884BD9" w:rsidRDefault="00884BD9"/>
    <w:sectPr w:rsidR="00884B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3"/>
  </w:docVars>
  <w:rsids>
    <w:rsidRoot w:val="00884BD9"/>
    <w:rsid w:val="00282E79"/>
    <w:rsid w:val="004C16A4"/>
    <w:rsid w:val="00884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884BD9"/>
    <w:pPr>
      <w:suppressAutoHyphens/>
      <w:autoSpaceDN w:val="0"/>
      <w:spacing w:line="240" w:lineRule="auto"/>
      <w:textAlignment w:val="baseline"/>
    </w:pPr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884BD9"/>
    <w:pPr>
      <w:suppressAutoHyphens/>
      <w:autoSpaceDN w:val="0"/>
      <w:spacing w:line="240" w:lineRule="auto"/>
      <w:textAlignment w:val="baseline"/>
    </w:pPr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ghdx.healthdata.org/gbd-results-too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256</Words>
  <Characters>1572</Characters>
  <Application>Microsoft Office Word</Application>
  <DocSecurity>0</DocSecurity>
  <Lines>68</Lines>
  <Paragraphs>63</Paragraphs>
  <ScaleCrop>false</ScaleCrop>
  <Company/>
  <LinksUpToDate>false</LinksUpToDate>
  <CharactersWithSpaces>1765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 odnoletkova</dc:creator>
  <cp:keywords/>
  <dc:description/>
  <cp:lastModifiedBy>LAMIRA</cp:lastModifiedBy>
  <cp:revision>3</cp:revision>
  <dcterms:created xsi:type="dcterms:W3CDTF">2018-06-19T09:24:00Z</dcterms:created>
  <dcterms:modified xsi:type="dcterms:W3CDTF">2018-10-27T16:47:00Z</dcterms:modified>
</cp:coreProperties>
</file>