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D9D" w:rsidRDefault="00AF7D9D" w:rsidP="00AF7D9D">
      <w:pPr>
        <w:widowControl/>
        <w:wordWrap/>
        <w:autoSpaceDE/>
        <w:autoSpaceDN/>
        <w:spacing w:after="200" w:line="480" w:lineRule="auto"/>
        <w:rPr>
          <w:rFonts w:ascii="Times New Roman" w:hAnsi="Times New Roman"/>
          <w:b/>
          <w:sz w:val="24"/>
          <w:lang w:val="en-GB"/>
        </w:rPr>
      </w:pPr>
      <w:bookmarkStart w:id="0" w:name="_Hlk488815730"/>
      <w:r w:rsidRPr="00A605F8">
        <w:rPr>
          <w:rFonts w:ascii="Times New Roman" w:hAnsi="Times New Roman"/>
          <w:b/>
          <w:sz w:val="24"/>
          <w:lang w:val="en-GB"/>
        </w:rPr>
        <w:t xml:space="preserve">Table </w:t>
      </w:r>
      <w:r>
        <w:rPr>
          <w:rFonts w:ascii="Times New Roman" w:hAnsi="Times New Roman"/>
          <w:b/>
          <w:sz w:val="24"/>
          <w:lang w:val="en-GB"/>
        </w:rPr>
        <w:t>S4</w:t>
      </w:r>
      <w:bookmarkStart w:id="1" w:name="_GoBack"/>
      <w:bookmarkEnd w:id="1"/>
      <w:r w:rsidRPr="00A605F8">
        <w:rPr>
          <w:rFonts w:ascii="Times New Roman" w:hAnsi="Times New Roman"/>
          <w:b/>
          <w:sz w:val="24"/>
          <w:lang w:val="en-GB"/>
        </w:rPr>
        <w:t xml:space="preserve">. Comparison of </w:t>
      </w:r>
      <w:r w:rsidRPr="00A605F8">
        <w:rPr>
          <w:rFonts w:ascii="Times New Roman" w:hAnsi="Times New Roman"/>
          <w:b/>
          <w:sz w:val="24"/>
          <w:szCs w:val="24"/>
          <w:lang w:val="en-GB"/>
        </w:rPr>
        <w:t xml:space="preserve">reasons for </w:t>
      </w:r>
      <w:r w:rsidRPr="00A605F8">
        <w:rPr>
          <w:rFonts w:ascii="Times New Roman" w:hAnsi="Times New Roman"/>
          <w:b/>
          <w:sz w:val="24"/>
          <w:lang w:val="en-GB"/>
        </w:rPr>
        <w:t>treatment discontinuation between the low-</w:t>
      </w:r>
      <w:r w:rsidRPr="00A605F8">
        <w:rPr>
          <w:rFonts w:ascii="Times New Roman" w:hAnsi="Times New Roman"/>
          <w:b/>
          <w:sz w:val="24"/>
          <w:szCs w:val="24"/>
          <w:lang w:val="en-GB"/>
        </w:rPr>
        <w:t>dose</w:t>
      </w:r>
      <w:r w:rsidRPr="00A605F8">
        <w:rPr>
          <w:rFonts w:ascii="Times New Roman" w:hAnsi="Times New Roman"/>
          <w:b/>
          <w:sz w:val="24"/>
          <w:lang w:val="en-GB"/>
        </w:rPr>
        <w:t xml:space="preserve"> and conventional-dose groups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2143"/>
        <w:gridCol w:w="2143"/>
        <w:gridCol w:w="2143"/>
      </w:tblGrid>
      <w:tr w:rsidR="00AF7D9D" w:rsidRPr="00A605F8" w:rsidTr="00C0342B">
        <w:trPr>
          <w:trHeight w:val="508"/>
        </w:trPr>
        <w:tc>
          <w:tcPr>
            <w:tcW w:w="1439" w:type="pct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AF7D9D" w:rsidRDefault="00AF7D9D" w:rsidP="00C0342B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bookmarkStart w:id="2" w:name="_Hlk512261777"/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Reason</w:t>
            </w:r>
          </w:p>
        </w:tc>
        <w:tc>
          <w:tcPr>
            <w:tcW w:w="11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Total</w:t>
            </w:r>
          </w:p>
        </w:tc>
        <w:tc>
          <w:tcPr>
            <w:tcW w:w="118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Low</w:t>
            </w: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  <w:tc>
          <w:tcPr>
            <w:tcW w:w="1187" w:type="pct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Conventional</w:t>
            </w: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-dose</w:t>
            </w:r>
          </w:p>
        </w:tc>
      </w:tr>
      <w:tr w:rsidR="00AF7D9D" w:rsidRPr="00A605F8" w:rsidTr="00C0342B">
        <w:tc>
          <w:tcPr>
            <w:tcW w:w="1439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Number of patients</w:t>
            </w:r>
          </w:p>
        </w:tc>
        <w:tc>
          <w:tcPr>
            <w:tcW w:w="118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7 (17.9)</w:t>
            </w:r>
          </w:p>
        </w:tc>
        <w:tc>
          <w:tcPr>
            <w:tcW w:w="118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1 (</w:t>
            </w:r>
            <w:proofErr w:type="gramStart"/>
            <w:r w:rsidRPr="00A605F8">
              <w:rPr>
                <w:rFonts w:ascii="Times New Roman" w:hAnsi="Times New Roman"/>
                <w:sz w:val="24"/>
                <w:lang w:val="en-GB"/>
              </w:rPr>
              <w:t>5.0)</w:t>
            </w:r>
            <w:r>
              <w:rPr>
                <w:rFonts w:ascii="Times New Roman" w:hAnsi="Times New Roman"/>
                <w:sz w:val="24"/>
                <w:lang w:val="en-GB"/>
              </w:rPr>
              <w:t>*</w:t>
            </w:r>
            <w:proofErr w:type="gramEnd"/>
          </w:p>
        </w:tc>
        <w:tc>
          <w:tcPr>
            <w:tcW w:w="1187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6 (31.6)</w:t>
            </w:r>
          </w:p>
        </w:tc>
      </w:tr>
      <w:tr w:rsidR="00AF7D9D" w:rsidRPr="00A605F8" w:rsidTr="00C0342B">
        <w:tc>
          <w:tcPr>
            <w:tcW w:w="143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Planned pregnancy</w:t>
            </w:r>
          </w:p>
        </w:tc>
        <w:tc>
          <w:tcPr>
            <w:tcW w:w="118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3 (7.7)</w:t>
            </w:r>
          </w:p>
        </w:tc>
        <w:tc>
          <w:tcPr>
            <w:tcW w:w="118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0 (0.0)</w:t>
            </w:r>
          </w:p>
        </w:tc>
        <w:tc>
          <w:tcPr>
            <w:tcW w:w="118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3 (15.8)</w:t>
            </w:r>
          </w:p>
        </w:tc>
      </w:tr>
      <w:tr w:rsidR="00AF7D9D" w:rsidRPr="00A605F8" w:rsidTr="00C0342B">
        <w:tc>
          <w:tcPr>
            <w:tcW w:w="143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 xml:space="preserve">Adverse </w:t>
            </w: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event</w:t>
            </w:r>
          </w:p>
        </w:tc>
        <w:tc>
          <w:tcPr>
            <w:tcW w:w="118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2 (5.1)</w:t>
            </w:r>
          </w:p>
        </w:tc>
        <w:tc>
          <w:tcPr>
            <w:tcW w:w="118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1 (5.0)</w:t>
            </w:r>
          </w:p>
        </w:tc>
        <w:tc>
          <w:tcPr>
            <w:tcW w:w="118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1 (5.3)</w:t>
            </w:r>
          </w:p>
        </w:tc>
      </w:tr>
      <w:tr w:rsidR="00AF7D9D" w:rsidRPr="00A605F8" w:rsidTr="00C0342B">
        <w:tc>
          <w:tcPr>
            <w:tcW w:w="1439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Stable disease</w:t>
            </w:r>
          </w:p>
        </w:tc>
        <w:tc>
          <w:tcPr>
            <w:tcW w:w="1187" w:type="pct"/>
            <w:tcBorders>
              <w:top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1 (2.6)</w:t>
            </w:r>
          </w:p>
        </w:tc>
        <w:tc>
          <w:tcPr>
            <w:tcW w:w="1187" w:type="pct"/>
            <w:tcBorders>
              <w:top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0 (0.0)</w:t>
            </w:r>
          </w:p>
        </w:tc>
        <w:tc>
          <w:tcPr>
            <w:tcW w:w="1187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:rsidR="00AF7D9D" w:rsidRDefault="00AF7D9D" w:rsidP="00C0342B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1 (5.3)</w:t>
            </w:r>
          </w:p>
        </w:tc>
      </w:tr>
    </w:tbl>
    <w:bookmarkEnd w:id="2"/>
    <w:p w:rsidR="00AF7D9D" w:rsidRDefault="00AF7D9D" w:rsidP="00AF7D9D">
      <w:pPr>
        <w:wordWrap/>
        <w:autoSpaceDE/>
        <w:autoSpaceDN/>
        <w:spacing w:after="200" w:line="480" w:lineRule="auto"/>
        <w:rPr>
          <w:rFonts w:ascii="Times New Roman" w:hAnsi="Times New Roman"/>
          <w:color w:val="000000"/>
          <w:sz w:val="24"/>
          <w:lang w:val="en-GB"/>
        </w:rPr>
      </w:pPr>
      <w:r w:rsidRPr="00A605F8">
        <w:rPr>
          <w:rFonts w:ascii="Times New Roman" w:hAnsi="Times New Roman"/>
          <w:sz w:val="24"/>
          <w:lang w:val="en-GB"/>
        </w:rPr>
        <w:t xml:space="preserve">Data are presented as number </w:t>
      </w:r>
      <w:r w:rsidRPr="00A605F8">
        <w:rPr>
          <w:rFonts w:ascii="Times New Roman" w:eastAsia="바탕체" w:hAnsi="Times New Roman"/>
          <w:sz w:val="24"/>
          <w:szCs w:val="24"/>
          <w:lang w:val="en-GB"/>
        </w:rPr>
        <w:t>(%).</w:t>
      </w:r>
    </w:p>
    <w:bookmarkEnd w:id="0"/>
    <w:p w:rsidR="00AF7D9D" w:rsidRPr="00E24169" w:rsidRDefault="00AF7D9D" w:rsidP="00AF7D9D">
      <w:pPr>
        <w:widowControl/>
        <w:wordWrap/>
        <w:autoSpaceDE/>
        <w:spacing w:after="0" w:line="480" w:lineRule="auto"/>
        <w:rPr>
          <w:rFonts w:ascii="Times New Roman" w:hAnsi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hint="eastAsia"/>
          <w:color w:val="000000"/>
          <w:sz w:val="24"/>
          <w:szCs w:val="24"/>
          <w:lang w:val="en-GB"/>
        </w:rPr>
        <w:t>*</w:t>
      </w:r>
      <w:r w:rsidRPr="000E3E98">
        <w:rPr>
          <w:rFonts w:ascii="Times New Roman" w:hAnsi="Times New Roman"/>
          <w:i/>
          <w:color w:val="000000"/>
          <w:sz w:val="24"/>
          <w:szCs w:val="24"/>
          <w:lang w:val="en-GB"/>
        </w:rPr>
        <w:t>P</w:t>
      </w:r>
      <w:r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 </w:t>
      </w:r>
      <w:r w:rsidRPr="000E3E98">
        <w:rPr>
          <w:rFonts w:ascii="Times New Roman" w:hAnsi="Times New Roman"/>
          <w:i/>
          <w:color w:val="000000"/>
          <w:sz w:val="24"/>
          <w:szCs w:val="24"/>
          <w:lang w:val="en-GB"/>
        </w:rPr>
        <w:t>&lt;.</w:t>
      </w:r>
      <w:r>
        <w:rPr>
          <w:rFonts w:ascii="Times New Roman" w:hAnsi="Times New Roman"/>
          <w:i/>
          <w:color w:val="000000"/>
          <w:sz w:val="24"/>
          <w:szCs w:val="24"/>
          <w:lang w:val="en-GB"/>
        </w:rPr>
        <w:t>05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 (compared with conventional-dose group)</w:t>
      </w:r>
    </w:p>
    <w:p w:rsidR="00AF7D9D" w:rsidRPr="00AF7D9D" w:rsidRDefault="00AF7D9D">
      <w:pPr>
        <w:rPr>
          <w:lang w:val="en-GB"/>
        </w:rPr>
      </w:pPr>
    </w:p>
    <w:sectPr w:rsidR="00AF7D9D" w:rsidRPr="00AF7D9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9D"/>
    <w:rsid w:val="00A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2B552"/>
  <w15:chartTrackingRefBased/>
  <w15:docId w15:val="{06F5E2E8-2FCB-4721-B1FC-E224FAF6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7D9D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MYUNGSUNG</dc:creator>
  <cp:keywords/>
  <dc:description/>
  <cp:lastModifiedBy>KIM MYUNGSUNG</cp:lastModifiedBy>
  <cp:revision>1</cp:revision>
  <dcterms:created xsi:type="dcterms:W3CDTF">2018-10-07T22:58:00Z</dcterms:created>
  <dcterms:modified xsi:type="dcterms:W3CDTF">2018-10-07T22:58:00Z</dcterms:modified>
</cp:coreProperties>
</file>