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95F" w:rsidRDefault="00066BFF" w:rsidP="002B395F">
      <w:pPr>
        <w:rPr>
          <w:lang w:val="en-GB"/>
        </w:rPr>
      </w:pPr>
      <w:r>
        <w:rPr>
          <w:lang w:val="en-GB"/>
        </w:rPr>
        <w:t>Additional file 2</w:t>
      </w:r>
      <w:r w:rsidR="002B395F">
        <w:rPr>
          <w:lang w:val="en-GB"/>
        </w:rPr>
        <w:t>: Sub-domains of P</w:t>
      </w:r>
      <w:bookmarkStart w:id="0" w:name="_GoBack"/>
      <w:bookmarkEnd w:id="0"/>
      <w:r w:rsidR="002B395F">
        <w:rPr>
          <w:lang w:val="en-GB"/>
        </w:rPr>
        <w:t xml:space="preserve">RO assessed per PRO. </w:t>
      </w:r>
    </w:p>
    <w:tbl>
      <w:tblPr>
        <w:tblStyle w:val="LightList"/>
        <w:tblW w:w="12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7996"/>
      </w:tblGrid>
      <w:tr w:rsidR="002B395F" w:rsidRPr="00A45BE8" w:rsidTr="000E3C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2B395F" w:rsidRPr="00C80754" w:rsidRDefault="002B395F" w:rsidP="000E3CBE">
            <w:pPr>
              <w:rPr>
                <w:rFonts w:ascii="Calibri" w:eastAsia="Times New Roman" w:hAnsi="Calibri" w:cs="Times New Roman"/>
                <w:color w:val="auto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auto"/>
                <w:lang w:val="en-IE" w:eastAsia="ja-JP"/>
              </w:rPr>
              <w:t>PRO Name</w:t>
            </w:r>
          </w:p>
        </w:tc>
        <w:tc>
          <w:tcPr>
            <w:tcW w:w="7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2B395F" w:rsidRPr="00C80754" w:rsidRDefault="002B395F" w:rsidP="000E3C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auto"/>
                <w:lang w:val="en-IE" w:eastAsia="ja-JP"/>
              </w:rPr>
              <w:t>PRO factors</w:t>
            </w:r>
          </w:p>
        </w:tc>
      </w:tr>
      <w:tr w:rsidR="002B395F" w:rsidRPr="00C80754" w:rsidTr="000E3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tcBorders>
              <w:top w:val="single" w:sz="4" w:space="0" w:color="auto"/>
              <w:left w:val="none" w:sz="0" w:space="0" w:color="auto"/>
              <w:bottom w:val="none" w:sz="0" w:space="0" w:color="auto"/>
            </w:tcBorders>
            <w:noWrap/>
            <w:hideMark/>
          </w:tcPr>
          <w:p w:rsidR="002B395F" w:rsidRPr="00C80754" w:rsidRDefault="002B395F" w:rsidP="000E3CB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proofErr w:type="spellStart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CushingQOL</w:t>
            </w:r>
            <w:proofErr w:type="spellEnd"/>
          </w:p>
        </w:tc>
        <w:tc>
          <w:tcPr>
            <w:tcW w:w="7996" w:type="dxa"/>
            <w:tcBorders>
              <w:top w:val="single" w:sz="4" w:space="0" w:color="auto"/>
              <w:bottom w:val="none" w:sz="0" w:space="0" w:color="auto"/>
              <w:right w:val="none" w:sz="0" w:space="0" w:color="auto"/>
            </w:tcBorders>
            <w:hideMark/>
          </w:tcPr>
          <w:p w:rsidR="002B395F" w:rsidRPr="00C80754" w:rsidRDefault="002B395F" w:rsidP="000E3C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  <w:lang w:val="en-IE" w:eastAsia="ja-JP"/>
              </w:rPr>
              <w:t>Areas assessed: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 xml:space="preserve">trouble sleeping, 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wound healing/bruising, irritability/</w:t>
            </w:r>
            <w:proofErr w:type="spellStart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moodswings</w:t>
            </w:r>
            <w:proofErr w:type="spellEnd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/anger, 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 xml:space="preserve">self-confidence, 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physical changes,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 xml:space="preserve">ability to participate in activities, 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interactions with friends and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 xml:space="preserve">family, 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 xml:space="preserve">memory issues, 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future health concerns</w:t>
            </w:r>
          </w:p>
        </w:tc>
      </w:tr>
      <w:tr w:rsidR="002B395F" w:rsidRPr="00C80754" w:rsidTr="000E3CBE">
        <w:trPr>
          <w:trHeight w:val="2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noWrap/>
            <w:hideMark/>
          </w:tcPr>
          <w:p w:rsidR="002B395F" w:rsidRPr="00C80754" w:rsidRDefault="002B395F" w:rsidP="000E3CBE">
            <w:pPr>
              <w:rPr>
                <w:rFonts w:ascii="Calibri" w:eastAsia="Times New Roman" w:hAnsi="Calibri" w:cs="Times New Roman"/>
                <w:sz w:val="24"/>
                <w:szCs w:val="24"/>
                <w:lang w:val="en-IE" w:eastAsia="ja-JP"/>
              </w:rPr>
            </w:pPr>
            <w:proofErr w:type="spellStart"/>
            <w:r w:rsidRPr="00C80754">
              <w:rPr>
                <w:rFonts w:ascii="Calibri" w:eastAsia="Times New Roman" w:hAnsi="Calibri" w:cs="Times New Roman"/>
                <w:sz w:val="24"/>
                <w:szCs w:val="24"/>
                <w:lang w:val="en-IE" w:eastAsia="ja-JP"/>
              </w:rPr>
              <w:t>Tuebingen</w:t>
            </w:r>
            <w:proofErr w:type="spellEnd"/>
            <w:r w:rsidRPr="00C80754">
              <w:rPr>
                <w:rFonts w:ascii="Calibri" w:eastAsia="Times New Roman" w:hAnsi="Calibri" w:cs="Times New Roman"/>
                <w:sz w:val="24"/>
                <w:szCs w:val="24"/>
                <w:lang w:val="en-IE" w:eastAsia="ja-JP"/>
              </w:rPr>
              <w:t xml:space="preserve"> CD-25</w:t>
            </w:r>
          </w:p>
        </w:tc>
        <w:tc>
          <w:tcPr>
            <w:tcW w:w="7996" w:type="dxa"/>
            <w:hideMark/>
          </w:tcPr>
          <w:p w:rsidR="002B395F" w:rsidRPr="00C80754" w:rsidRDefault="002B395F" w:rsidP="000E3C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sz w:val="24"/>
                <w:szCs w:val="24"/>
                <w:u w:val="single"/>
                <w:lang w:val="en-IE" w:eastAsia="ja-JP"/>
              </w:rPr>
              <w:t xml:space="preserve">Areas assessed: </w:t>
            </w:r>
            <w:r w:rsidRPr="00C80754">
              <w:rPr>
                <w:rFonts w:ascii="Calibri" w:eastAsia="Times New Roman" w:hAnsi="Calibri" w:cs="Times New Roman"/>
                <w:sz w:val="24"/>
                <w:szCs w:val="24"/>
                <w:lang w:val="en-IE" w:eastAsia="ja-JP"/>
              </w:rPr>
              <w:br/>
              <w:t xml:space="preserve">depression, </w:t>
            </w:r>
            <w:r w:rsidRPr="00C80754">
              <w:rPr>
                <w:rFonts w:ascii="Calibri" w:eastAsia="Times New Roman" w:hAnsi="Calibri" w:cs="Times New Roman"/>
                <w:sz w:val="24"/>
                <w:szCs w:val="24"/>
                <w:lang w:val="en-IE" w:eastAsia="ja-JP"/>
              </w:rPr>
              <w:br/>
              <w:t xml:space="preserve">sexual Activity, </w:t>
            </w:r>
            <w:r w:rsidRPr="00C80754">
              <w:rPr>
                <w:rFonts w:ascii="Calibri" w:eastAsia="Times New Roman" w:hAnsi="Calibri" w:cs="Times New Roman"/>
                <w:sz w:val="24"/>
                <w:szCs w:val="24"/>
                <w:lang w:val="en-IE" w:eastAsia="ja-JP"/>
              </w:rPr>
              <w:br/>
              <w:t xml:space="preserve">environment, </w:t>
            </w:r>
            <w:r w:rsidRPr="00C80754">
              <w:rPr>
                <w:rFonts w:ascii="Calibri" w:eastAsia="Times New Roman" w:hAnsi="Calibri" w:cs="Times New Roman"/>
                <w:sz w:val="24"/>
                <w:szCs w:val="24"/>
                <w:lang w:val="en-IE" w:eastAsia="ja-JP"/>
              </w:rPr>
              <w:br/>
              <w:t>eating Behaviour,</w:t>
            </w:r>
            <w:r w:rsidRPr="00C80754">
              <w:rPr>
                <w:rFonts w:ascii="Calibri" w:eastAsia="Times New Roman" w:hAnsi="Calibri" w:cs="Times New Roman"/>
                <w:sz w:val="24"/>
                <w:szCs w:val="24"/>
                <w:lang w:val="en-IE" w:eastAsia="ja-JP"/>
              </w:rPr>
              <w:br/>
              <w:t xml:space="preserve">bodily Restrictions, </w:t>
            </w:r>
            <w:r w:rsidRPr="00C80754">
              <w:rPr>
                <w:rFonts w:ascii="Calibri" w:eastAsia="Times New Roman" w:hAnsi="Calibri" w:cs="Times New Roman"/>
                <w:sz w:val="24"/>
                <w:szCs w:val="24"/>
                <w:lang w:val="en-IE" w:eastAsia="ja-JP"/>
              </w:rPr>
              <w:br/>
              <w:t>cognition</w:t>
            </w:r>
          </w:p>
        </w:tc>
      </w:tr>
      <w:tr w:rsidR="002B395F" w:rsidRPr="00C80754" w:rsidTr="000E3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  <w:hideMark/>
          </w:tcPr>
          <w:p w:rsidR="002B395F" w:rsidRPr="00C80754" w:rsidRDefault="002B395F" w:rsidP="000E3CBE">
            <w:pPr>
              <w:rPr>
                <w:rFonts w:ascii="Calibri" w:eastAsia="Times New Roman" w:hAnsi="Calibri" w:cs="Times New Roman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sz w:val="24"/>
                <w:szCs w:val="24"/>
                <w:lang w:val="en-IE" w:eastAsia="ja-JP"/>
              </w:rPr>
              <w:t>Short-Form 36 Health Survey ver2 (SF-36)</w:t>
            </w:r>
          </w:p>
        </w:tc>
        <w:tc>
          <w:tcPr>
            <w:tcW w:w="79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2B395F" w:rsidRPr="00C80754" w:rsidRDefault="002B395F" w:rsidP="000E3C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sz w:val="24"/>
                <w:szCs w:val="24"/>
                <w:lang w:val="en-IE" w:eastAsia="ja-JP"/>
              </w:rPr>
              <w:t>Not provided</w:t>
            </w:r>
          </w:p>
        </w:tc>
      </w:tr>
      <w:tr w:rsidR="002B395F" w:rsidRPr="00C80754" w:rsidTr="000E3CBE">
        <w:trPr>
          <w:trHeight w:val="3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noWrap/>
            <w:hideMark/>
          </w:tcPr>
          <w:p w:rsidR="002B395F" w:rsidRPr="00C80754" w:rsidRDefault="002B395F" w:rsidP="000E3CBE">
            <w:pPr>
              <w:rPr>
                <w:rFonts w:ascii="Calibri" w:eastAsia="Times New Roman" w:hAnsi="Calibri" w:cs="Times New Roman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sz w:val="24"/>
                <w:szCs w:val="24"/>
                <w:lang w:val="en-IE" w:eastAsia="ja-JP"/>
              </w:rPr>
              <w:t>SF-6D</w:t>
            </w:r>
          </w:p>
        </w:tc>
        <w:tc>
          <w:tcPr>
            <w:tcW w:w="7996" w:type="dxa"/>
            <w:hideMark/>
          </w:tcPr>
          <w:p w:rsidR="002B395F" w:rsidRPr="00C80754" w:rsidRDefault="002B395F" w:rsidP="000E3C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sz w:val="24"/>
                <w:szCs w:val="24"/>
                <w:lang w:val="en-IE" w:eastAsia="ja-JP"/>
              </w:rPr>
              <w:t>6 domains:</w:t>
            </w:r>
            <w:r w:rsidRPr="00C80754">
              <w:rPr>
                <w:rFonts w:ascii="Calibri" w:eastAsia="Times New Roman" w:hAnsi="Calibri" w:cs="Times New Roman"/>
                <w:sz w:val="24"/>
                <w:szCs w:val="24"/>
                <w:lang w:val="en-IE" w:eastAsia="ja-JP"/>
              </w:rPr>
              <w:br/>
              <w:t xml:space="preserve">physical functioning, </w:t>
            </w:r>
            <w:r w:rsidRPr="00C80754">
              <w:rPr>
                <w:rFonts w:ascii="Calibri" w:eastAsia="Times New Roman" w:hAnsi="Calibri" w:cs="Times New Roman"/>
                <w:sz w:val="24"/>
                <w:szCs w:val="24"/>
                <w:lang w:val="en-IE" w:eastAsia="ja-JP"/>
              </w:rPr>
              <w:br/>
              <w:t xml:space="preserve">role limitation, </w:t>
            </w:r>
            <w:r w:rsidRPr="00C80754">
              <w:rPr>
                <w:rFonts w:ascii="Calibri" w:eastAsia="Times New Roman" w:hAnsi="Calibri" w:cs="Times New Roman"/>
                <w:sz w:val="24"/>
                <w:szCs w:val="24"/>
                <w:lang w:val="en-IE" w:eastAsia="ja-JP"/>
              </w:rPr>
              <w:br/>
              <w:t xml:space="preserve">social functioning, </w:t>
            </w:r>
            <w:r w:rsidRPr="00C80754">
              <w:rPr>
                <w:rFonts w:ascii="Calibri" w:eastAsia="Times New Roman" w:hAnsi="Calibri" w:cs="Times New Roman"/>
                <w:sz w:val="24"/>
                <w:szCs w:val="24"/>
                <w:lang w:val="en-IE" w:eastAsia="ja-JP"/>
              </w:rPr>
              <w:br/>
              <w:t>pain,</w:t>
            </w:r>
            <w:r w:rsidRPr="00C80754">
              <w:rPr>
                <w:rFonts w:ascii="Calibri" w:eastAsia="Times New Roman" w:hAnsi="Calibri" w:cs="Times New Roman"/>
                <w:sz w:val="24"/>
                <w:szCs w:val="24"/>
                <w:lang w:val="en-IE" w:eastAsia="ja-JP"/>
              </w:rPr>
              <w:br/>
              <w:t xml:space="preserve">mental health, </w:t>
            </w:r>
            <w:r w:rsidRPr="00C80754">
              <w:rPr>
                <w:rFonts w:ascii="Calibri" w:eastAsia="Times New Roman" w:hAnsi="Calibri" w:cs="Times New Roman"/>
                <w:sz w:val="24"/>
                <w:szCs w:val="24"/>
                <w:lang w:val="en-IE" w:eastAsia="ja-JP"/>
              </w:rPr>
              <w:br/>
              <w:t xml:space="preserve">vitality. </w:t>
            </w:r>
            <w:r w:rsidRPr="00C80754">
              <w:rPr>
                <w:rFonts w:ascii="Calibri" w:eastAsia="Times New Roman" w:hAnsi="Calibri" w:cs="Times New Roman"/>
                <w:sz w:val="24"/>
                <w:szCs w:val="24"/>
                <w:lang w:val="en-IE" w:eastAsia="ja-JP"/>
              </w:rPr>
              <w:br/>
              <w:t>Each domain has 4–6 levels of severity and an SF-6D health state is defined when a respondent selects one level of severity in each domain.</w:t>
            </w:r>
          </w:p>
        </w:tc>
      </w:tr>
      <w:tr w:rsidR="002B395F" w:rsidRPr="00C80754" w:rsidTr="000E3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  <w:hideMark/>
          </w:tcPr>
          <w:p w:rsidR="002B395F" w:rsidRPr="00C80754" w:rsidRDefault="002B395F" w:rsidP="000E3CB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proofErr w:type="spellStart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EuroQol</w:t>
            </w:r>
            <w:proofErr w:type="spellEnd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 5D (EQ-5D)</w:t>
            </w:r>
          </w:p>
        </w:tc>
        <w:tc>
          <w:tcPr>
            <w:tcW w:w="79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2B395F" w:rsidRPr="00C80754" w:rsidRDefault="002B395F" w:rsidP="000E3C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  <w:lang w:val="en-IE" w:eastAsia="ja-JP"/>
              </w:rPr>
              <w:t>Dimensions covered: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mobility,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 xml:space="preserve">self-care, 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 xml:space="preserve">usual activities, 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 xml:space="preserve">pain and discomfort, 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anxiety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depression</w:t>
            </w:r>
          </w:p>
        </w:tc>
      </w:tr>
      <w:tr w:rsidR="002B395F" w:rsidRPr="00C80754" w:rsidTr="000E3CBE">
        <w:trPr>
          <w:trHeight w:val="2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noWrap/>
            <w:hideMark/>
          </w:tcPr>
          <w:p w:rsidR="002B395F" w:rsidRPr="00C80754" w:rsidRDefault="002B395F" w:rsidP="000E3CB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lastRenderedPageBreak/>
              <w:t>CS-specific Questionnaire</w:t>
            </w:r>
          </w:p>
        </w:tc>
        <w:tc>
          <w:tcPr>
            <w:tcW w:w="7996" w:type="dxa"/>
            <w:hideMark/>
          </w:tcPr>
          <w:p w:rsidR="002B395F" w:rsidRPr="00C80754" w:rsidRDefault="002B395F" w:rsidP="000E3C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Cushing’s symptoms were stratified into three main domains (categories): 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 xml:space="preserve">General Cushing’s Physical features (GCP) (4 items, ‘‘a’’ through ‘‘d’’); 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 xml:space="preserve">Biochemical Abnormalities 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 xml:space="preserve">Comorbidities (BAC) (4 items, ‘‘a’’ through ‘‘d’’); 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Emotional-</w:t>
            </w:r>
            <w:proofErr w:type="spellStart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Behavioral</w:t>
            </w:r>
            <w:proofErr w:type="spellEnd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 features (EB) (4 items, ‘‘a’’ through ‘‘d’’).</w:t>
            </w:r>
          </w:p>
        </w:tc>
      </w:tr>
      <w:tr w:rsidR="002B395F" w:rsidRPr="00C80754" w:rsidTr="000E3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  <w:hideMark/>
          </w:tcPr>
          <w:p w:rsidR="002B395F" w:rsidRDefault="002B395F" w:rsidP="000E3CB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EQ-VAS</w:t>
            </w:r>
          </w:p>
          <w:p w:rsidR="002B395F" w:rsidRPr="00C80754" w:rsidRDefault="002B395F" w:rsidP="000E3CB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</w:p>
        </w:tc>
        <w:tc>
          <w:tcPr>
            <w:tcW w:w="79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2B395F" w:rsidRPr="00C80754" w:rsidRDefault="002B395F" w:rsidP="000E3C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Overall health status</w:t>
            </w:r>
          </w:p>
        </w:tc>
      </w:tr>
      <w:tr w:rsidR="002B395F" w:rsidRPr="00C80754" w:rsidTr="000E3C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noWrap/>
            <w:hideMark/>
          </w:tcPr>
          <w:p w:rsidR="002B395F" w:rsidRDefault="002B395F" w:rsidP="000E3CB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Trail Making Test</w:t>
            </w:r>
          </w:p>
          <w:p w:rsidR="002B395F" w:rsidRPr="00C80754" w:rsidRDefault="002B395F" w:rsidP="000E3CB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</w:p>
        </w:tc>
        <w:tc>
          <w:tcPr>
            <w:tcW w:w="7996" w:type="dxa"/>
            <w:hideMark/>
          </w:tcPr>
          <w:p w:rsidR="002B395F" w:rsidRPr="00C80754" w:rsidRDefault="002B395F" w:rsidP="000E3C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Cognitive functioning</w:t>
            </w:r>
          </w:p>
        </w:tc>
      </w:tr>
      <w:tr w:rsidR="002B395F" w:rsidRPr="00C80754" w:rsidTr="000E3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  <w:hideMark/>
          </w:tcPr>
          <w:p w:rsidR="002B395F" w:rsidRDefault="002B395F" w:rsidP="000E3CB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The Wechsler Adult Intelligence Scale–Revised (WAIS-R)</w:t>
            </w:r>
          </w:p>
          <w:p w:rsidR="002B395F" w:rsidRPr="00C80754" w:rsidRDefault="002B395F" w:rsidP="000E3CB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</w:p>
        </w:tc>
        <w:tc>
          <w:tcPr>
            <w:tcW w:w="79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2B395F" w:rsidRPr="00C80754" w:rsidRDefault="002B395F" w:rsidP="000E3C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Cognitive functioning</w:t>
            </w:r>
          </w:p>
        </w:tc>
      </w:tr>
      <w:tr w:rsidR="002B395F" w:rsidRPr="00C80754" w:rsidTr="000E3C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noWrap/>
            <w:hideMark/>
          </w:tcPr>
          <w:p w:rsidR="002B395F" w:rsidRPr="00C80754" w:rsidRDefault="002B395F" w:rsidP="000E3CB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Beck Depression Inventory (BDI)-II </w:t>
            </w:r>
          </w:p>
        </w:tc>
        <w:tc>
          <w:tcPr>
            <w:tcW w:w="7996" w:type="dxa"/>
            <w:hideMark/>
          </w:tcPr>
          <w:p w:rsidR="002B395F" w:rsidRPr="00C80754" w:rsidRDefault="002B395F" w:rsidP="000E3C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Depressive symptoms</w:t>
            </w:r>
          </w:p>
        </w:tc>
      </w:tr>
      <w:tr w:rsidR="002B395F" w:rsidRPr="00C80754" w:rsidTr="000E3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  <w:hideMark/>
          </w:tcPr>
          <w:p w:rsidR="002B395F" w:rsidRDefault="002B395F" w:rsidP="000E3CB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Profile of Mood States (POMS)</w:t>
            </w:r>
          </w:p>
          <w:p w:rsidR="002B395F" w:rsidRPr="00C80754" w:rsidRDefault="002B395F" w:rsidP="000E3CB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</w:p>
        </w:tc>
        <w:tc>
          <w:tcPr>
            <w:tcW w:w="79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2B395F" w:rsidRPr="00C80754" w:rsidRDefault="002B395F" w:rsidP="000E3C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Depressive symptoms</w:t>
            </w:r>
          </w:p>
        </w:tc>
      </w:tr>
      <w:tr w:rsidR="002B395F" w:rsidRPr="00C80754" w:rsidTr="000E3CBE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noWrap/>
            <w:hideMark/>
          </w:tcPr>
          <w:p w:rsidR="002B395F" w:rsidRPr="00C80754" w:rsidRDefault="002B395F" w:rsidP="000E3CB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Symptom Checklist 90–Revisited (SCL-90R)</w:t>
            </w:r>
          </w:p>
        </w:tc>
        <w:tc>
          <w:tcPr>
            <w:tcW w:w="7996" w:type="dxa"/>
            <w:hideMark/>
          </w:tcPr>
          <w:p w:rsidR="002B395F" w:rsidRPr="00C80754" w:rsidRDefault="002B395F" w:rsidP="000E3C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Depressive symptoms were the focus of the study within this population</w:t>
            </w:r>
          </w:p>
        </w:tc>
      </w:tr>
      <w:tr w:rsidR="002B395F" w:rsidRPr="00C80754" w:rsidTr="000E3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  <w:hideMark/>
          </w:tcPr>
          <w:p w:rsidR="002B395F" w:rsidRDefault="002B395F" w:rsidP="000E3CB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General health questionnaire</w:t>
            </w:r>
          </w:p>
          <w:p w:rsidR="002B395F" w:rsidRPr="00C80754" w:rsidRDefault="002B395F" w:rsidP="000E3CB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</w:p>
        </w:tc>
        <w:tc>
          <w:tcPr>
            <w:tcW w:w="79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2B395F" w:rsidRPr="00C80754" w:rsidRDefault="002B395F" w:rsidP="000E3C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Psychiatric symptoms</w:t>
            </w:r>
          </w:p>
        </w:tc>
      </w:tr>
      <w:tr w:rsidR="002B395F" w:rsidRPr="00C80754" w:rsidTr="000E3C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noWrap/>
            <w:hideMark/>
          </w:tcPr>
          <w:p w:rsidR="002B395F" w:rsidRDefault="002B395F" w:rsidP="000E3CB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Hospital Anxiety and Depression Scale</w:t>
            </w:r>
          </w:p>
          <w:p w:rsidR="002B395F" w:rsidRPr="00C80754" w:rsidRDefault="002B395F" w:rsidP="000E3CB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</w:p>
        </w:tc>
        <w:tc>
          <w:tcPr>
            <w:tcW w:w="7996" w:type="dxa"/>
            <w:hideMark/>
          </w:tcPr>
          <w:p w:rsidR="002B395F" w:rsidRPr="00C80754" w:rsidRDefault="002B395F" w:rsidP="000E3C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Anxiety and depression</w:t>
            </w:r>
          </w:p>
        </w:tc>
      </w:tr>
      <w:tr w:rsidR="002B395F" w:rsidRPr="00C80754" w:rsidTr="000E3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  <w:hideMark/>
          </w:tcPr>
          <w:p w:rsidR="002B395F" w:rsidRDefault="002B395F" w:rsidP="000E3CB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Mu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ltidimensional Fatigue Inventory</w:t>
            </w:r>
          </w:p>
          <w:p w:rsidR="002B395F" w:rsidRPr="00C80754" w:rsidRDefault="002B395F" w:rsidP="000E3CB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</w:p>
        </w:tc>
        <w:tc>
          <w:tcPr>
            <w:tcW w:w="79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2B395F" w:rsidRPr="00C80754" w:rsidRDefault="002B395F" w:rsidP="000E3C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Fatigue</w:t>
            </w:r>
          </w:p>
        </w:tc>
      </w:tr>
      <w:tr w:rsidR="002B395F" w:rsidRPr="00C80754" w:rsidTr="000E3CBE">
        <w:trPr>
          <w:trHeight w:val="18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noWrap/>
            <w:hideMark/>
          </w:tcPr>
          <w:p w:rsidR="002B395F" w:rsidRPr="00C80754" w:rsidRDefault="002B395F" w:rsidP="000E3CB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Nottingham Health Profile</w:t>
            </w:r>
          </w:p>
        </w:tc>
        <w:tc>
          <w:tcPr>
            <w:tcW w:w="7996" w:type="dxa"/>
            <w:hideMark/>
          </w:tcPr>
          <w:p w:rsidR="002B395F" w:rsidRPr="00C80754" w:rsidRDefault="002B395F" w:rsidP="000E3C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Sleep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Mobility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Energy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Pain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Emotional reactions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Social isolation</w:t>
            </w:r>
          </w:p>
        </w:tc>
      </w:tr>
      <w:tr w:rsidR="002B395F" w:rsidRPr="00C80754" w:rsidTr="000E3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  <w:hideMark/>
          </w:tcPr>
          <w:p w:rsidR="002B395F" w:rsidRPr="00C80754" w:rsidRDefault="002B395F" w:rsidP="000E3CB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lastRenderedPageBreak/>
              <w:t>Symptom Rating Test</w:t>
            </w:r>
          </w:p>
        </w:tc>
        <w:tc>
          <w:tcPr>
            <w:tcW w:w="79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2B395F" w:rsidRPr="00C80754" w:rsidRDefault="002B395F" w:rsidP="000E3C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Self-rating scale of psychological distress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 xml:space="preserve">on 6 subscales: 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 xml:space="preserve">anxiety, 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depression,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 xml:space="preserve">somatic symptoms, 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 xml:space="preserve">anger-hostility, 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 xml:space="preserve">cognitive symptoms 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psychotic symptoms).</w:t>
            </w:r>
          </w:p>
        </w:tc>
      </w:tr>
      <w:tr w:rsidR="002B395F" w:rsidRPr="00C80754" w:rsidTr="000E3CBE">
        <w:trPr>
          <w:trHeight w:val="1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noWrap/>
            <w:hideMark/>
          </w:tcPr>
          <w:p w:rsidR="002B395F" w:rsidRPr="00C80754" w:rsidRDefault="002B395F" w:rsidP="000E3CB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World Health Organization Quality of Life-BREF</w:t>
            </w:r>
          </w:p>
        </w:tc>
        <w:tc>
          <w:tcPr>
            <w:tcW w:w="7996" w:type="dxa"/>
            <w:hideMark/>
          </w:tcPr>
          <w:p w:rsidR="002B395F" w:rsidRPr="00C80754" w:rsidRDefault="002B395F" w:rsidP="000E3C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  <w:lang w:val="en-IE" w:eastAsia="ja-JP"/>
              </w:rPr>
              <w:t xml:space="preserve">Domains: 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 xml:space="preserve">physical health, 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 xml:space="preserve">psychological health, 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 xml:space="preserve">social relationships, 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environment.</w:t>
            </w:r>
          </w:p>
        </w:tc>
      </w:tr>
      <w:tr w:rsidR="002B395F" w:rsidRPr="00C80754" w:rsidTr="000E3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  <w:hideMark/>
          </w:tcPr>
          <w:p w:rsidR="002B395F" w:rsidRPr="00C80754" w:rsidRDefault="002B395F" w:rsidP="000E3CB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Illness Perception Questionnaire - Revised</w:t>
            </w:r>
          </w:p>
        </w:tc>
        <w:tc>
          <w:tcPr>
            <w:tcW w:w="79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2B395F" w:rsidRPr="00C80754" w:rsidRDefault="002B395F" w:rsidP="000E3C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Identity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Cause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Timeline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Consequences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Cure-Control</w:t>
            </w:r>
          </w:p>
        </w:tc>
      </w:tr>
      <w:tr w:rsidR="002B395F" w:rsidRPr="00C80754" w:rsidTr="000E3C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noWrap/>
            <w:hideMark/>
          </w:tcPr>
          <w:p w:rsidR="002B395F" w:rsidRDefault="002B395F" w:rsidP="000E3CB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Drawing Test</w:t>
            </w:r>
          </w:p>
          <w:p w:rsidR="002B395F" w:rsidRPr="00C80754" w:rsidRDefault="002B395F" w:rsidP="000E3CB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</w:p>
        </w:tc>
        <w:tc>
          <w:tcPr>
            <w:tcW w:w="7996" w:type="dxa"/>
            <w:hideMark/>
          </w:tcPr>
          <w:p w:rsidR="002B395F" w:rsidRPr="00C80754" w:rsidRDefault="002B395F" w:rsidP="000E3C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Not provided</w:t>
            </w:r>
          </w:p>
        </w:tc>
      </w:tr>
      <w:tr w:rsidR="002B395F" w:rsidRPr="00C80754" w:rsidTr="000E3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  <w:hideMark/>
          </w:tcPr>
          <w:p w:rsidR="002B395F" w:rsidRPr="00C80754" w:rsidRDefault="002B395F" w:rsidP="000E3CB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Checklist Individual Strength Questionnaire</w:t>
            </w:r>
          </w:p>
        </w:tc>
        <w:tc>
          <w:tcPr>
            <w:tcW w:w="79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2B395F" w:rsidRPr="00C80754" w:rsidRDefault="002B395F" w:rsidP="000E3C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It consists of four dimensions: </w:t>
            </w:r>
            <w:proofErr w:type="spellStart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i</w:t>
            </w:r>
            <w:proofErr w:type="spellEnd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) the subjective experience of fatigue, ii) reduction in motivation, iii) reduction in activity and iv) reduction in concentration</w:t>
            </w:r>
          </w:p>
        </w:tc>
      </w:tr>
      <w:tr w:rsidR="002B395F" w:rsidRPr="00C80754" w:rsidTr="000E3CBE">
        <w:trPr>
          <w:trHeight w:val="1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noWrap/>
            <w:hideMark/>
          </w:tcPr>
          <w:p w:rsidR="002B395F" w:rsidRPr="00C80754" w:rsidRDefault="002B395F" w:rsidP="000E3CB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Cognitive Failures Questionnaire</w:t>
            </w:r>
          </w:p>
        </w:tc>
        <w:tc>
          <w:tcPr>
            <w:tcW w:w="7996" w:type="dxa"/>
            <w:hideMark/>
          </w:tcPr>
          <w:p w:rsidR="002B395F" w:rsidRPr="00C80754" w:rsidRDefault="002B395F" w:rsidP="000E3C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everyday mistakes and problems regarding perception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memory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motor function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orientation</w:t>
            </w:r>
          </w:p>
        </w:tc>
      </w:tr>
      <w:tr w:rsidR="002B395F" w:rsidRPr="00C80754" w:rsidTr="000E3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  <w:hideMark/>
          </w:tcPr>
          <w:p w:rsidR="002B395F" w:rsidRPr="00C80754" w:rsidRDefault="002B395F" w:rsidP="000E3CB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Appearance Self-Esteem</w:t>
            </w:r>
          </w:p>
        </w:tc>
        <w:tc>
          <w:tcPr>
            <w:tcW w:w="79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2B395F" w:rsidRPr="00C80754" w:rsidRDefault="002B395F" w:rsidP="000E3C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Satisfaction with one's </w:t>
            </w:r>
            <w:proofErr w:type="spellStart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apperance</w:t>
            </w:r>
            <w:proofErr w:type="spellEnd"/>
          </w:p>
        </w:tc>
      </w:tr>
      <w:tr w:rsidR="002B395F" w:rsidRPr="00C80754" w:rsidTr="000E3CBE">
        <w:trPr>
          <w:trHeight w:val="3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noWrap/>
            <w:hideMark/>
          </w:tcPr>
          <w:p w:rsidR="002B395F" w:rsidRPr="00C80754" w:rsidRDefault="002B395F" w:rsidP="000E3CB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Child health questionnaire-parent report (CHQ)</w:t>
            </w:r>
          </w:p>
        </w:tc>
        <w:tc>
          <w:tcPr>
            <w:tcW w:w="7996" w:type="dxa"/>
            <w:hideMark/>
          </w:tcPr>
          <w:p w:rsidR="002B395F" w:rsidRPr="00C80754" w:rsidRDefault="002B395F" w:rsidP="000E3C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  <w:lang w:val="en-IE" w:eastAsia="ja-JP"/>
              </w:rPr>
              <w:t>Domains: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physical (</w:t>
            </w:r>
            <w:proofErr w:type="spellStart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PhS</w:t>
            </w:r>
            <w:proofErr w:type="spellEnd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) health- physical functioning, role/social functioning related to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physical health, body pain/discomfort, and global health perception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psychosocial (</w:t>
            </w:r>
            <w:proofErr w:type="spellStart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PsS</w:t>
            </w:r>
            <w:proofErr w:type="spellEnd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) health-social limitations related to emotional-behavioural health, self-esteem, mental health,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general behaviour, emotional impact (parent), and time impact (parent).</w:t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</w: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br/>
              <w:t>Other-limitations in family activities and family cohesion</w:t>
            </w:r>
          </w:p>
        </w:tc>
      </w:tr>
      <w:tr w:rsidR="002B395F" w:rsidRPr="00C80754" w:rsidTr="000E3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  <w:hideMark/>
          </w:tcPr>
          <w:p w:rsidR="002B395F" w:rsidRDefault="002B395F" w:rsidP="000E3CB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lastRenderedPageBreak/>
              <w:t>The Wechsler Intelligence Scale for Children</w:t>
            </w:r>
          </w:p>
          <w:p w:rsidR="002B395F" w:rsidRPr="00C80754" w:rsidRDefault="002B395F" w:rsidP="000E3CB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</w:p>
        </w:tc>
        <w:tc>
          <w:tcPr>
            <w:tcW w:w="79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2B395F" w:rsidRPr="00C80754" w:rsidRDefault="002B395F" w:rsidP="000E3C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Cognitive functioning</w:t>
            </w:r>
          </w:p>
        </w:tc>
      </w:tr>
      <w:tr w:rsidR="002B395F" w:rsidRPr="00C80754" w:rsidTr="000E3C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noWrap/>
            <w:hideMark/>
          </w:tcPr>
          <w:p w:rsidR="002B395F" w:rsidRDefault="002B395F" w:rsidP="000E3CB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CS Symptom Checklist (no official name was provided) </w:t>
            </w:r>
          </w:p>
          <w:p w:rsidR="002B395F" w:rsidRPr="00C80754" w:rsidRDefault="002B395F" w:rsidP="000E3CB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</w:p>
        </w:tc>
        <w:tc>
          <w:tcPr>
            <w:tcW w:w="7996" w:type="dxa"/>
            <w:hideMark/>
          </w:tcPr>
          <w:p w:rsidR="002B395F" w:rsidRPr="00C80754" w:rsidRDefault="002B395F" w:rsidP="000E3C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Signs and symptoms associated with CS</w:t>
            </w:r>
          </w:p>
        </w:tc>
      </w:tr>
      <w:tr w:rsidR="002B395F" w:rsidRPr="00C80754" w:rsidTr="000E3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  <w:hideMark/>
          </w:tcPr>
          <w:p w:rsidR="002B395F" w:rsidRPr="00C80754" w:rsidRDefault="002B395F" w:rsidP="000E3CB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MFS (Mental Fatigue)</w:t>
            </w:r>
          </w:p>
        </w:tc>
        <w:tc>
          <w:tcPr>
            <w:tcW w:w="79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2B395F" w:rsidRPr="00C80754" w:rsidRDefault="002B395F" w:rsidP="000E3C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Mental fatigue</w:t>
            </w:r>
          </w:p>
        </w:tc>
      </w:tr>
      <w:tr w:rsidR="002B395F" w:rsidRPr="00C80754" w:rsidTr="000E3C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noWrap/>
            <w:hideMark/>
          </w:tcPr>
          <w:p w:rsidR="002B395F" w:rsidRDefault="002B395F" w:rsidP="000E3CB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Comprehensive Psychopathological Rating </w:t>
            </w:r>
          </w:p>
          <w:p w:rsidR="002B395F" w:rsidRDefault="002B395F" w:rsidP="000E3CB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Scale (CPRS-A)35:3529:3429:3329:3229:31</w:t>
            </w:r>
          </w:p>
          <w:p w:rsidR="002B395F" w:rsidRPr="00C80754" w:rsidRDefault="002B395F" w:rsidP="000E3CB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</w:p>
        </w:tc>
        <w:tc>
          <w:tcPr>
            <w:tcW w:w="7996" w:type="dxa"/>
            <w:hideMark/>
          </w:tcPr>
          <w:p w:rsidR="002B395F" w:rsidRPr="00C80754" w:rsidRDefault="002B395F" w:rsidP="000E3C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Anxiety and depression</w:t>
            </w:r>
          </w:p>
        </w:tc>
      </w:tr>
      <w:tr w:rsidR="002B395F" w:rsidRPr="00C80754" w:rsidTr="000E3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  <w:hideMark/>
          </w:tcPr>
          <w:p w:rsidR="002B395F" w:rsidRDefault="002B395F" w:rsidP="000E3CB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Neuropsychological Testing: </w:t>
            </w:r>
            <w:proofErr w:type="spellStart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TrailMaking</w:t>
            </w:r>
            <w:proofErr w:type="spellEnd"/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 xml:space="preserve"> Test A, B, C, D</w:t>
            </w:r>
          </w:p>
          <w:p w:rsidR="002B395F" w:rsidRPr="00C80754" w:rsidRDefault="002B395F" w:rsidP="000E3CB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</w:p>
        </w:tc>
        <w:tc>
          <w:tcPr>
            <w:tcW w:w="79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2B395F" w:rsidRPr="00C80754" w:rsidRDefault="002B395F" w:rsidP="000E3C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Speed of processing, sequence alternation, cognitive flexibility, visual search, motor performance, and executive function</w:t>
            </w:r>
          </w:p>
        </w:tc>
      </w:tr>
      <w:tr w:rsidR="002B395F" w:rsidRPr="00C80754" w:rsidTr="000E3C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tcBorders>
              <w:bottom w:val="single" w:sz="4" w:space="0" w:color="auto"/>
            </w:tcBorders>
            <w:noWrap/>
            <w:hideMark/>
          </w:tcPr>
          <w:p w:rsidR="002B395F" w:rsidRPr="00C80754" w:rsidRDefault="002B395F" w:rsidP="000E3CB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Visual Analogue Scale (VAS)</w:t>
            </w:r>
          </w:p>
        </w:tc>
        <w:tc>
          <w:tcPr>
            <w:tcW w:w="7996" w:type="dxa"/>
            <w:tcBorders>
              <w:bottom w:val="single" w:sz="4" w:space="0" w:color="auto"/>
            </w:tcBorders>
            <w:hideMark/>
          </w:tcPr>
          <w:p w:rsidR="002B395F" w:rsidRPr="00C80754" w:rsidRDefault="002B395F" w:rsidP="000E3C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</w:pPr>
            <w:r w:rsidRPr="00C807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IE" w:eastAsia="ja-JP"/>
              </w:rPr>
              <w:t>Symptoms and quality of life</w:t>
            </w:r>
          </w:p>
        </w:tc>
      </w:tr>
    </w:tbl>
    <w:p w:rsidR="005A654F" w:rsidRDefault="005A654F"/>
    <w:sectPr w:rsidR="005A65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ADF"/>
    <w:rsid w:val="00066BFF"/>
    <w:rsid w:val="00297ADF"/>
    <w:rsid w:val="002B395F"/>
    <w:rsid w:val="003D42ED"/>
    <w:rsid w:val="005A654F"/>
    <w:rsid w:val="00EB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E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95F"/>
    <w:pPr>
      <w:spacing w:after="160" w:line="259" w:lineRule="auto"/>
    </w:pPr>
    <w:rPr>
      <w:rFonts w:eastAsiaTheme="minorHAnsi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">
    <w:name w:val="Light List"/>
    <w:basedOn w:val="TableNormal"/>
    <w:uiPriority w:val="61"/>
    <w:rsid w:val="002B395F"/>
    <w:pPr>
      <w:spacing w:after="0" w:line="240" w:lineRule="auto"/>
    </w:pPr>
    <w:rPr>
      <w:rFonts w:eastAsiaTheme="minorHAnsi"/>
      <w:lang w:val="en-US" w:eastAsia="en-US"/>
    </w:rPr>
    <w:tblPr>
      <w:tblStyleRowBandSize w:val="1"/>
      <w:tblStyleColBandSize w:val="1"/>
      <w:tblBorders>
        <w:top w:val="single" w:sz="8" w:space="0" w:color="575756" w:themeColor="text1"/>
        <w:left w:val="single" w:sz="8" w:space="0" w:color="575756" w:themeColor="text1"/>
        <w:bottom w:val="single" w:sz="8" w:space="0" w:color="575756" w:themeColor="text1"/>
        <w:right w:val="single" w:sz="8" w:space="0" w:color="575756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75756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5756" w:themeColor="text1"/>
          <w:left w:val="single" w:sz="8" w:space="0" w:color="575756" w:themeColor="text1"/>
          <w:bottom w:val="single" w:sz="8" w:space="0" w:color="575756" w:themeColor="text1"/>
          <w:right w:val="single" w:sz="8" w:space="0" w:color="575756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75756" w:themeColor="text1"/>
          <w:left w:val="single" w:sz="8" w:space="0" w:color="575756" w:themeColor="text1"/>
          <w:bottom w:val="single" w:sz="8" w:space="0" w:color="575756" w:themeColor="text1"/>
          <w:right w:val="single" w:sz="8" w:space="0" w:color="575756" w:themeColor="text1"/>
        </w:tcBorders>
      </w:tcPr>
    </w:tblStylePr>
    <w:tblStylePr w:type="band1Horz">
      <w:tblPr/>
      <w:tcPr>
        <w:tcBorders>
          <w:top w:val="single" w:sz="8" w:space="0" w:color="575756" w:themeColor="text1"/>
          <w:left w:val="single" w:sz="8" w:space="0" w:color="575756" w:themeColor="text1"/>
          <w:bottom w:val="single" w:sz="8" w:space="0" w:color="575756" w:themeColor="text1"/>
          <w:right w:val="single" w:sz="8" w:space="0" w:color="575756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E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95F"/>
    <w:pPr>
      <w:spacing w:after="160" w:line="259" w:lineRule="auto"/>
    </w:pPr>
    <w:rPr>
      <w:rFonts w:eastAsiaTheme="minorHAnsi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">
    <w:name w:val="Light List"/>
    <w:basedOn w:val="TableNormal"/>
    <w:uiPriority w:val="61"/>
    <w:rsid w:val="002B395F"/>
    <w:pPr>
      <w:spacing w:after="0" w:line="240" w:lineRule="auto"/>
    </w:pPr>
    <w:rPr>
      <w:rFonts w:eastAsiaTheme="minorHAnsi"/>
      <w:lang w:val="en-US" w:eastAsia="en-US"/>
    </w:rPr>
    <w:tblPr>
      <w:tblStyleRowBandSize w:val="1"/>
      <w:tblStyleColBandSize w:val="1"/>
      <w:tblBorders>
        <w:top w:val="single" w:sz="8" w:space="0" w:color="575756" w:themeColor="text1"/>
        <w:left w:val="single" w:sz="8" w:space="0" w:color="575756" w:themeColor="text1"/>
        <w:bottom w:val="single" w:sz="8" w:space="0" w:color="575756" w:themeColor="text1"/>
        <w:right w:val="single" w:sz="8" w:space="0" w:color="575756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75756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5756" w:themeColor="text1"/>
          <w:left w:val="single" w:sz="8" w:space="0" w:color="575756" w:themeColor="text1"/>
          <w:bottom w:val="single" w:sz="8" w:space="0" w:color="575756" w:themeColor="text1"/>
          <w:right w:val="single" w:sz="8" w:space="0" w:color="575756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75756" w:themeColor="text1"/>
          <w:left w:val="single" w:sz="8" w:space="0" w:color="575756" w:themeColor="text1"/>
          <w:bottom w:val="single" w:sz="8" w:space="0" w:color="575756" w:themeColor="text1"/>
          <w:right w:val="single" w:sz="8" w:space="0" w:color="575756" w:themeColor="text1"/>
        </w:tcBorders>
      </w:tcPr>
    </w:tblStylePr>
    <w:tblStylePr w:type="band1Horz">
      <w:tblPr/>
      <w:tcPr>
        <w:tcBorders>
          <w:top w:val="single" w:sz="8" w:space="0" w:color="575756" w:themeColor="text1"/>
          <w:left w:val="single" w:sz="8" w:space="0" w:color="575756" w:themeColor="text1"/>
          <w:bottom w:val="single" w:sz="8" w:space="0" w:color="575756" w:themeColor="text1"/>
          <w:right w:val="single" w:sz="8" w:space="0" w:color="575756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ICON Brand Colours">
      <a:dk1>
        <a:srgbClr val="575756"/>
      </a:dk1>
      <a:lt1>
        <a:srgbClr val="FFFFFF"/>
      </a:lt1>
      <a:dk2>
        <a:srgbClr val="6A696D"/>
      </a:dk2>
      <a:lt2>
        <a:srgbClr val="CEDB00"/>
      </a:lt2>
      <a:accent1>
        <a:srgbClr val="128474"/>
      </a:accent1>
      <a:accent2>
        <a:srgbClr val="004750"/>
      </a:accent2>
      <a:accent3>
        <a:srgbClr val="60C3D6"/>
      </a:accent3>
      <a:accent4>
        <a:srgbClr val="632B86"/>
      </a:accent4>
      <a:accent5>
        <a:srgbClr val="94D60A"/>
      </a:accent5>
      <a:accent6>
        <a:srgbClr val="1790D0"/>
      </a:accent6>
      <a:hlink>
        <a:srgbClr val="128474"/>
      </a:hlink>
      <a:folHlink>
        <a:srgbClr val="6A696D"/>
      </a:folHlink>
    </a:clrScheme>
    <a:fontScheme name="ICO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547</Words>
  <Characters>3119</Characters>
  <Application>Microsoft Office Word</Application>
  <DocSecurity>0</DocSecurity>
  <Lines>25</Lines>
  <Paragraphs>7</Paragraphs>
  <ScaleCrop>false</ScaleCrop>
  <Company>ICON Plc</Company>
  <LinksUpToDate>false</LinksUpToDate>
  <CharactersWithSpaces>3659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AcquadroM</dc:creator>
  <cp:keywords/>
  <dc:description/>
  <cp:lastModifiedBy>AcquadroM</cp:lastModifiedBy>
  <cp:revision>3</cp:revision>
  <dcterms:created xsi:type="dcterms:W3CDTF">2018-09-18T09:17:00Z</dcterms:created>
  <dcterms:modified xsi:type="dcterms:W3CDTF">2018-09-18T09:23:00Z</dcterms:modified>
</cp:coreProperties>
</file>