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C33" w:rsidRPr="00505157" w:rsidRDefault="003119A4" w:rsidP="00831C33">
      <w:pPr>
        <w:widowControl w:val="0"/>
        <w:rPr>
          <w:rFonts w:ascii="Times New Roman" w:hAnsi="Times New Roman" w:cs="Calibri"/>
          <w:b/>
          <w:sz w:val="24"/>
          <w:szCs w:val="22"/>
        </w:rPr>
      </w:pPr>
      <w:r>
        <w:rPr>
          <w:rFonts w:ascii="Times New Roman" w:hAnsi="Times New Roman" w:cs="Calibri"/>
          <w:b/>
          <w:sz w:val="24"/>
          <w:szCs w:val="22"/>
        </w:rPr>
        <w:t>Additional file 1:</w:t>
      </w:r>
      <w:r w:rsidR="00831C33" w:rsidRPr="00505157">
        <w:rPr>
          <w:rFonts w:ascii="Times New Roman" w:hAnsi="Times New Roman" w:cs="Calibri"/>
          <w:b/>
          <w:sz w:val="24"/>
          <w:szCs w:val="22"/>
        </w:rPr>
        <w:t xml:space="preserve"> Table </w:t>
      </w:r>
      <w:r>
        <w:rPr>
          <w:rFonts w:ascii="Times New Roman" w:hAnsi="Times New Roman" w:cs="Calibri"/>
          <w:b/>
          <w:sz w:val="24"/>
          <w:szCs w:val="22"/>
        </w:rPr>
        <w:t>S</w:t>
      </w:r>
      <w:r w:rsidR="00831C33" w:rsidRPr="00505157">
        <w:rPr>
          <w:rFonts w:ascii="Times New Roman" w:hAnsi="Times New Roman" w:cs="Calibri"/>
          <w:b/>
          <w:sz w:val="24"/>
          <w:szCs w:val="22"/>
        </w:rPr>
        <w:t xml:space="preserve">1 </w:t>
      </w:r>
      <w:r w:rsidR="00831C33" w:rsidRPr="00505157">
        <w:rPr>
          <w:rFonts w:ascii="Times New Roman" w:hAnsi="Times New Roman" w:cs="Calibri"/>
          <w:sz w:val="24"/>
          <w:szCs w:val="22"/>
        </w:rPr>
        <w:t>Mapping of existing disability scales to the unified NP-C disability scale</w:t>
      </w:r>
    </w:p>
    <w:tbl>
      <w:tblPr>
        <w:tblStyle w:val="TableGridLight1"/>
        <w:tblW w:w="10075" w:type="dxa"/>
        <w:tblLook w:val="04A0" w:firstRow="1" w:lastRow="0" w:firstColumn="1" w:lastColumn="0" w:noHBand="0" w:noVBand="1"/>
      </w:tblPr>
      <w:tblGrid>
        <w:gridCol w:w="1683"/>
        <w:gridCol w:w="2643"/>
        <w:gridCol w:w="1163"/>
        <w:gridCol w:w="1163"/>
        <w:gridCol w:w="923"/>
        <w:gridCol w:w="1203"/>
        <w:gridCol w:w="1624"/>
      </w:tblGrid>
      <w:tr w:rsidR="00831C33" w:rsidRPr="00505157" w:rsidTr="00A84AB6">
        <w:trPr>
          <w:trHeight w:val="288"/>
        </w:trPr>
        <w:tc>
          <w:tcPr>
            <w:tcW w:w="1583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t>Disability score item</w:t>
            </w: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t>Severity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t>Unified disability scale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t xml:space="preserve">Iturriaga scale </w:t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fldChar w:fldCharType="begin">
                <w:fldData xml:space="preserve">PEVuZE5vdGU+PENpdGU+PEF1dGhvcj5JdHVycmlhZ2E8L0F1dGhvcj48WWVhcj4yMDA2PC9ZZWFy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</w:fldData>
              </w:fldChar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instrText xml:space="preserve"> ADDIN EN.CITE </w:instrText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fldChar w:fldCharType="begin">
                <w:fldData xml:space="preserve">PEVuZE5vdGU+PENpdGU+PEF1dGhvcj5JdHVycmlhZ2E8L0F1dGhvcj48WWVhcj4yMDA2PC9ZZWFy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</w:fldData>
              </w:fldChar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instrText xml:space="preserve"> ADDIN EN.CITE.DATA </w:instrText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fldChar w:fldCharType="end"/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fldChar w:fldCharType="separate"/>
            </w:r>
            <w:r w:rsidRPr="00505157">
              <w:rPr>
                <w:rFonts w:ascii="Times New Roman" w:hAnsi="Times New Roman" w:cs="Calibri"/>
                <w:b/>
                <w:bCs/>
                <w:noProof/>
                <w:color w:val="000000"/>
                <w:sz w:val="24"/>
                <w:szCs w:val="22"/>
              </w:rPr>
              <w:t>(15)</w:t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fldChar w:fldCharType="end"/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t xml:space="preserve">Pineda scale </w:t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fldChar w:fldCharType="begin">
                <w:fldData xml:space="preserve">PEVuZE5vdGU+PENpdGU+PEF1dGhvcj5QaW5lZGE8L0F1dGhvcj48WWVhcj4yMDEwPC9ZZWFyPjxS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==
</w:fldData>
              </w:fldChar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instrText xml:space="preserve"> ADDIN EN.CITE </w:instrText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fldChar w:fldCharType="begin">
                <w:fldData xml:space="preserve">PEVuZE5vdGU+PENpdGU+PEF1dGhvcj5QaW5lZGE8L0F1dGhvcj48WWVhcj4yMDEwPC9ZZWFyPjxS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==
</w:fldData>
              </w:fldChar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instrText xml:space="preserve"> ADDIN EN.CITE.DATA </w:instrText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fldChar w:fldCharType="end"/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fldChar w:fldCharType="separate"/>
            </w:r>
            <w:r w:rsidRPr="00505157">
              <w:rPr>
                <w:rFonts w:ascii="Times New Roman" w:hAnsi="Times New Roman" w:cs="Calibri"/>
                <w:b/>
                <w:bCs/>
                <w:noProof/>
                <w:color w:val="000000"/>
                <w:sz w:val="24"/>
                <w:szCs w:val="22"/>
              </w:rPr>
              <w:t>(14)</w:t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fldChar w:fldCharType="end"/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t xml:space="preserve">Fecarotta scale </w:t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fldChar w:fldCharType="begin">
                <w:fldData xml:space="preserve">PEVuZE5vdGU+PENpdGU+PEF1dGhvcj5GZWNhcm90dGE8L0F1dGhvcj48WWVhcj4yMDE1PC9ZZWFy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</w:fldData>
              </w:fldChar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instrText xml:space="preserve"> ADDIN EN.CITE </w:instrText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fldChar w:fldCharType="begin">
                <w:fldData xml:space="preserve">PEVuZE5vdGU+PENpdGU+PEF1dGhvcj5GZWNhcm90dGE8L0F1dGhvcj48WWVhcj4yMDE1PC9ZZWFy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</w:fldData>
              </w:fldChar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instrText xml:space="preserve"> ADDIN EN.CITE.DATA </w:instrText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fldChar w:fldCharType="end"/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fldChar w:fldCharType="separate"/>
            </w:r>
            <w:r w:rsidRPr="00505157">
              <w:rPr>
                <w:rFonts w:ascii="Times New Roman" w:hAnsi="Times New Roman" w:cs="Calibri"/>
                <w:b/>
                <w:bCs/>
                <w:noProof/>
                <w:color w:val="000000"/>
                <w:sz w:val="24"/>
                <w:szCs w:val="22"/>
              </w:rPr>
              <w:t>(17)</w:t>
            </w: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fldChar w:fldCharType="end"/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000000"/>
                <w:sz w:val="24"/>
                <w:szCs w:val="22"/>
              </w:rPr>
              <w:t>Notes</w:t>
            </w: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 w:val="restart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Ambulation</w:t>
            </w: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Normal, absence of abnormalities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0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i/>
                <w:iCs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iCs/>
                <w:color w:val="000000"/>
                <w:sz w:val="24"/>
                <w:szCs w:val="22"/>
              </w:rPr>
              <w:t>n/a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0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Clumsiness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 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 xml:space="preserve">Autonomous ataxic gait  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1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Outdoor assisted ambulation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 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Indoor assisted ambulation</w:t>
            </w:r>
          </w:p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</w:pP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i/>
                <w:iCs/>
                <w:color w:val="C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iCs/>
                <w:color w:val="C00000"/>
                <w:sz w:val="24"/>
                <w:szCs w:val="22"/>
              </w:rPr>
              <w:t>2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i/>
                <w:iCs/>
                <w:color w:val="C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Deviating definition by Fecarotta: "assisted ambulation"</w:t>
            </w: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Wheelchair bound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3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 w:val="restart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ind w:right="120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Manipulation</w:t>
            </w: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Normal, absence of abnormalities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0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i/>
                <w:iCs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iCs/>
                <w:color w:val="000000"/>
                <w:sz w:val="24"/>
                <w:szCs w:val="22"/>
              </w:rPr>
              <w:t>n/a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0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Tremor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 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6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Slight dysmetria / dystonia (allows autonomous manipulation)</w:t>
            </w:r>
          </w:p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</w:pP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1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Deviating definition by Fecarotta: "mild difficulties in reaching the nose or an object"</w:t>
            </w:r>
          </w:p>
        </w:tc>
      </w:tr>
      <w:tr w:rsidR="00831C33" w:rsidRPr="00505157" w:rsidTr="00A84AB6">
        <w:trPr>
          <w:trHeight w:val="6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Mild dysmetria / dystonia (req. help for several tasks but able to feed himself)</w:t>
            </w:r>
          </w:p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</w:pP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2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Deviating definition by Fecarotta: "moderate difficulties in reaching the nose or an object"</w:t>
            </w:r>
          </w:p>
        </w:tc>
      </w:tr>
      <w:tr w:rsidR="00831C33" w:rsidRPr="00505157" w:rsidTr="00A84AB6">
        <w:trPr>
          <w:trHeight w:val="6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Severe dysmetria / dystonia (req. assistance in all activities)</w:t>
            </w:r>
          </w:p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</w:pP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3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Deviating definition by Fecarotta: "severe dysmetria, preventing the patient from reaching nose or an object"</w:t>
            </w: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 w:val="restart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Dystonia</w:t>
            </w:r>
          </w:p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lastRenderedPageBreak/>
              <w:t xml:space="preserve">Normal, absence of </w:t>
            </w: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lastRenderedPageBreak/>
              <w:t>abnormalities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lastRenderedPageBreak/>
              <w:t> </w:t>
            </w: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i/>
                <w:iCs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0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 xml:space="preserve">Not separately </w:t>
            </w: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lastRenderedPageBreak/>
              <w:t>covered by Iturriaga and Pineda</w:t>
            </w:r>
          </w:p>
        </w:tc>
      </w:tr>
      <w:tr w:rsidR="00831C33" w:rsidRPr="00505157" w:rsidTr="00A84AB6">
        <w:trPr>
          <w:trHeight w:val="6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Slight dystonia, not disabling, interfering with activities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 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 </w:t>
            </w: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 </w:t>
            </w: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1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12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Dystonia on action of distant part of body or intermittently at rest, interfering with normal activities and causing moderate impairment of function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 </w:t>
            </w: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 </w:t>
            </w: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 </w:t>
            </w: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2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6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Severe dystonic movements present at rest, complete impairment of function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 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 </w:t>
            </w: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 </w:t>
            </w: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3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 w:val="restart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Language</w:t>
            </w: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Normal, absence of abnormalities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0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i/>
                <w:iCs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iCs/>
                <w:color w:val="000000"/>
                <w:sz w:val="24"/>
                <w:szCs w:val="22"/>
              </w:rPr>
              <w:t>n/a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0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Delayed acquisitions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 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Mild dysarthria (understandable)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1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Severe dysarthria, poor comprehensive language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2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Non-verbal communication, anarthria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3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Absence of communication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 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 w:val="restart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Swallowing</w:t>
            </w: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Normal, absence of abnormalities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0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i/>
                <w:iCs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iCs/>
                <w:color w:val="000000"/>
                <w:sz w:val="24"/>
                <w:szCs w:val="22"/>
              </w:rPr>
              <w:t>n/a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0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Difficulty in chewing (abnormal), long feeding times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1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6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Occasional dysphagia</w:t>
            </w:r>
          </w:p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</w:pP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i/>
                <w:iCs/>
                <w:color w:val="C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iCs/>
                <w:color w:val="C00000"/>
                <w:sz w:val="24"/>
                <w:szCs w:val="22"/>
              </w:rPr>
              <w:t>2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i/>
                <w:iCs/>
                <w:color w:val="C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Deviating definition by Fecarotta: "arching or stiffening of the neck during feeding, gurgly, hoarse, or breathy voice quality"</w:t>
            </w:r>
          </w:p>
        </w:tc>
      </w:tr>
      <w:tr w:rsidR="00831C33" w:rsidRPr="00505157" w:rsidTr="00A84AB6">
        <w:trPr>
          <w:trHeight w:val="9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Daily dysphagia</w:t>
            </w:r>
          </w:p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</w:pP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i/>
                <w:iCs/>
                <w:color w:val="C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iCs/>
                <w:color w:val="C00000"/>
                <w:sz w:val="24"/>
                <w:szCs w:val="22"/>
              </w:rPr>
              <w:t>3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i/>
                <w:iCs/>
                <w:color w:val="C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Deviating definition by Fecarotta: "excessive drooling or food/liquid coming out of the mouth or nose, coughing or gagging during meals, difficulty breastfeeding"</w:t>
            </w:r>
          </w:p>
        </w:tc>
      </w:tr>
      <w:tr w:rsidR="00831C33" w:rsidRPr="00505157" w:rsidTr="00A84AB6">
        <w:trPr>
          <w:trHeight w:val="6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Unable to swallow, nasogastric tube or gastric button feeding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4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 w:val="restart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Seizures</w:t>
            </w:r>
          </w:p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Normal, absence of abnormalities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0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i/>
                <w:iCs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iCs/>
                <w:color w:val="000000"/>
                <w:sz w:val="24"/>
                <w:szCs w:val="22"/>
              </w:rPr>
              <w:t>n/a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Not covered by Iturriaga and Fecarotta</w:t>
            </w: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Occasional seizures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Seizures with antiepileptic drugs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Seizures resistant to antiepileptic drugs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 w:val="restart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Ocular movements</w:t>
            </w:r>
          </w:p>
          <w:p w:rsidR="00831C33" w:rsidRPr="00505157" w:rsidRDefault="00831C33" w:rsidP="00A84AB6">
            <w:pPr>
              <w:pStyle w:val="Default"/>
              <w:widowControl w:val="0"/>
              <w:jc w:val="center"/>
              <w:rPr>
                <w:rFonts w:cstheme="minorHAnsi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Normal, absence of abnormalities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0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i/>
                <w:iCs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iCs/>
                <w:color w:val="000000"/>
                <w:sz w:val="24"/>
                <w:szCs w:val="22"/>
              </w:rPr>
              <w:t>n/a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i/>
                <w:iCs/>
                <w:sz w:val="24"/>
                <w:szCs w:val="22"/>
              </w:rPr>
              <w:t>Not covered by Iturriaga and Fecarotta</w:t>
            </w: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Slow ocular pursuit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Vertical ophthalmoplegia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Complete ophthalmoplegia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 w:val="restart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Developmental delay / cognitive impairment</w:t>
            </w:r>
          </w:p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Normal, absence of abnormalities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 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i/>
                <w:iCs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0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Not covered by Iturriaga and Pineda</w:t>
            </w: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 xml:space="preserve">Mild cognitive impairment/psychomotor delay 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 </w:t>
            </w: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1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Moderate cognitive impairment/psychomotor delay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 </w:t>
            </w: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2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  <w:tr w:rsidR="00831C33" w:rsidRPr="00505157" w:rsidTr="00A84AB6">
        <w:trPr>
          <w:trHeight w:val="300"/>
        </w:trPr>
        <w:tc>
          <w:tcPr>
            <w:tcW w:w="1583" w:type="dxa"/>
            <w:vMerge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  <w:tc>
          <w:tcPr>
            <w:tcW w:w="266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 xml:space="preserve">Severe cognitive impairment/psychomotor delay </w:t>
            </w:r>
          </w:p>
        </w:tc>
        <w:tc>
          <w:tcPr>
            <w:tcW w:w="915" w:type="dxa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  <w:r w:rsidRPr="00505157">
              <w:rPr>
                <w:rFonts w:ascii="Times New Roman" w:hAnsi="Times New Roman" w:cs="Calibri"/>
                <w:b/>
                <w:bCs/>
                <w:color w:val="1F497D"/>
                <w:sz w:val="24"/>
                <w:szCs w:val="22"/>
              </w:rPr>
              <w:t> 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i/>
                <w:color w:val="000000"/>
                <w:sz w:val="24"/>
                <w:szCs w:val="22"/>
              </w:rPr>
              <w:t>–</w:t>
            </w:r>
          </w:p>
        </w:tc>
        <w:tc>
          <w:tcPr>
            <w:tcW w:w="0" w:type="auto"/>
            <w:hideMark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3</w:t>
            </w:r>
          </w:p>
        </w:tc>
        <w:tc>
          <w:tcPr>
            <w:tcW w:w="1981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</w:p>
        </w:tc>
      </w:tr>
    </w:tbl>
    <w:p w:rsidR="00831C33" w:rsidRPr="00505157" w:rsidRDefault="00831C33" w:rsidP="00831C33">
      <w:pPr>
        <w:widowControl w:val="0"/>
        <w:rPr>
          <w:rFonts w:ascii="Times New Roman" w:hAnsi="Times New Roman" w:cs="Calibri"/>
          <w:b/>
          <w:sz w:val="24"/>
          <w:szCs w:val="22"/>
        </w:rPr>
      </w:pPr>
      <w:r w:rsidRPr="00505157">
        <w:rPr>
          <w:rFonts w:ascii="Times New Roman" w:hAnsi="Times New Roman" w:cs="Calibri"/>
          <w:sz w:val="24"/>
          <w:szCs w:val="22"/>
          <w:lang w:val="en-GB"/>
        </w:rPr>
        <w:t xml:space="preserve">n/a, not applicable; NP-C, Niemann-Pick disease Type C; </w:t>
      </w:r>
      <w:r w:rsidRPr="00505157">
        <w:rPr>
          <w:rFonts w:ascii="Times New Roman" w:hAnsi="Times New Roman" w:cs="Calibri"/>
          <w:i/>
          <w:color w:val="000000"/>
          <w:sz w:val="24"/>
          <w:szCs w:val="22"/>
        </w:rPr>
        <w:t>–</w:t>
      </w:r>
      <w:r w:rsidRPr="00505157">
        <w:rPr>
          <w:rFonts w:ascii="Times New Roman" w:hAnsi="Times New Roman" w:cs="Calibri"/>
          <w:color w:val="000000"/>
          <w:sz w:val="24"/>
          <w:szCs w:val="22"/>
        </w:rPr>
        <w:t>, severity description not included in disability scale</w:t>
      </w:r>
      <w:r w:rsidRPr="00505157">
        <w:rPr>
          <w:rFonts w:ascii="Times New Roman" w:hAnsi="Times New Roman" w:cs="Calibri"/>
          <w:b/>
          <w:sz w:val="24"/>
          <w:szCs w:val="22"/>
        </w:rPr>
        <w:br w:type="page"/>
      </w:r>
    </w:p>
    <w:p w:rsidR="00831C33" w:rsidRPr="00505157" w:rsidRDefault="003119A4" w:rsidP="00831C33">
      <w:pPr>
        <w:widowControl w:val="0"/>
        <w:rPr>
          <w:rFonts w:ascii="Times New Roman" w:hAnsi="Times New Roman" w:cs="Calibri"/>
          <w:sz w:val="24"/>
          <w:szCs w:val="22"/>
        </w:rPr>
      </w:pPr>
      <w:r>
        <w:rPr>
          <w:rFonts w:ascii="Times New Roman" w:hAnsi="Times New Roman" w:cs="Calibri"/>
          <w:b/>
          <w:sz w:val="24"/>
          <w:szCs w:val="22"/>
        </w:rPr>
        <w:lastRenderedPageBreak/>
        <w:t>Additional file 1:</w:t>
      </w:r>
      <w:r w:rsidR="00831C33" w:rsidRPr="00505157">
        <w:rPr>
          <w:rFonts w:ascii="Times New Roman" w:hAnsi="Times New Roman" w:cs="Calibri"/>
          <w:b/>
          <w:sz w:val="24"/>
          <w:szCs w:val="22"/>
        </w:rPr>
        <w:t xml:space="preserve"> Table </w:t>
      </w:r>
      <w:r>
        <w:rPr>
          <w:rFonts w:ascii="Times New Roman" w:hAnsi="Times New Roman" w:cs="Calibri"/>
          <w:b/>
          <w:sz w:val="24"/>
          <w:szCs w:val="22"/>
        </w:rPr>
        <w:t>S</w:t>
      </w:r>
      <w:r w:rsidR="00831C33" w:rsidRPr="00505157">
        <w:rPr>
          <w:rFonts w:ascii="Times New Roman" w:hAnsi="Times New Roman" w:cs="Calibri"/>
          <w:b/>
          <w:sz w:val="24"/>
          <w:szCs w:val="22"/>
        </w:rPr>
        <w:t xml:space="preserve">2 </w:t>
      </w:r>
      <w:r w:rsidR="00831C33" w:rsidRPr="00505157">
        <w:rPr>
          <w:rFonts w:ascii="Times New Roman" w:hAnsi="Times New Roman" w:cs="Calibri"/>
          <w:sz w:val="24"/>
          <w:szCs w:val="22"/>
        </w:rPr>
        <w:t>Medical history events computed into the 6-domain disability scale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3988"/>
        <w:gridCol w:w="2946"/>
        <w:gridCol w:w="2308"/>
      </w:tblGrid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Symptom in medical history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Disability scale domain</w:t>
            </w: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Disability scale score</w:t>
            </w: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Prolonged unexplained neonatal jaundice or cholestasis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Isolated unexplained splenomegaly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Hepatomegaly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Pulmonary infiltrates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Direct bilirubinemia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Vertical supranuclear gaze palsy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Ocular Movements</w:t>
            </w: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2</w:t>
            </w: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Gelastic cataplexy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Clumsiness or frequent falls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Ambulation</w:t>
            </w: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1</w:t>
            </w: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Ataxia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Ambulation</w:t>
            </w: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2</w:t>
            </w: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Dysarthria and/or dysphagia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Language / Swallowing</w:t>
            </w: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2/2</w:t>
            </w: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Dystonia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Manipulation</w:t>
            </w: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2</w:t>
            </w: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Acquired and progressive spasticity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Hypotonia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Delayed developmental milestones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Language</w:t>
            </w: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1</w:t>
            </w: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Seizures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Seizures/Epilepsy</w:t>
            </w:r>
          </w:p>
          <w:p w:rsidR="00831C33" w:rsidRPr="00505157" w:rsidRDefault="00831C33" w:rsidP="00A84AB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+ antiepileptic drugs</w:t>
            </w:r>
          </w:p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+ multiple? antiepileptic or drug increase</w:t>
            </w: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1</w:t>
            </w: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br/>
              <w:t>2</w:t>
            </w: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br/>
              <w:t>3</w:t>
            </w: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Myoclonus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Seizures</w:t>
            </w: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1</w:t>
            </w: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eastAsia="Calibri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Cognitive decline in children or dementia in adults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eastAsia="Calibri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Psychotic symptoms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eastAsia="Calibri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Treatment-resistant psychiatric symptoms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eastAsia="Calibri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Disruptive or aggressive behavior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eastAsia="Calibri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Progressive psychiatric disorders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eastAsia="Calibri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Other psychiatric disorders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eastAsia="Calibri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Other symptoms: Epilepsy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Seizures/Epilepsy</w:t>
            </w:r>
          </w:p>
          <w:p w:rsidR="00831C33" w:rsidRPr="00505157" w:rsidRDefault="00831C33" w:rsidP="00A84AB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+ antiepileptic drugs</w:t>
            </w:r>
          </w:p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+ multiple? antiepileptic or drug increase</w:t>
            </w: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1</w:t>
            </w: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br/>
              <w:t>2</w:t>
            </w: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br/>
              <w:t>3</w:t>
            </w:r>
          </w:p>
        </w:tc>
      </w:tr>
      <w:tr w:rsidR="00831C33" w:rsidRPr="00505157" w:rsidTr="00A84AB6">
        <w:tc>
          <w:tcPr>
            <w:tcW w:w="4045" w:type="dxa"/>
          </w:tcPr>
          <w:p w:rsidR="00831C33" w:rsidRPr="00505157" w:rsidRDefault="00831C33" w:rsidP="00A84AB6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Other symptoms: very severe</w:t>
            </w:r>
          </w:p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eastAsia="Calibri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dystonic form</w:t>
            </w:r>
          </w:p>
        </w:tc>
        <w:tc>
          <w:tcPr>
            <w:tcW w:w="2970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eastAsia="Calibri" w:hAnsi="Times New Roman" w:cstheme="minorHAnsi"/>
                <w:sz w:val="24"/>
                <w:szCs w:val="22"/>
              </w:rPr>
              <w:t>Manipulation</w:t>
            </w:r>
          </w:p>
        </w:tc>
        <w:tc>
          <w:tcPr>
            <w:tcW w:w="2335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4</w:t>
            </w:r>
          </w:p>
        </w:tc>
      </w:tr>
    </w:tbl>
    <w:p w:rsidR="00831C33" w:rsidRPr="00505157" w:rsidRDefault="00831C33" w:rsidP="00831C33">
      <w:pPr>
        <w:widowControl w:val="0"/>
        <w:spacing w:line="240" w:lineRule="auto"/>
        <w:rPr>
          <w:rFonts w:ascii="Times New Roman" w:hAnsi="Times New Roman" w:cs="Calibri"/>
          <w:b/>
          <w:sz w:val="24"/>
          <w:szCs w:val="22"/>
        </w:rPr>
      </w:pPr>
      <w:r w:rsidRPr="00505157">
        <w:rPr>
          <w:rFonts w:ascii="Times New Roman" w:hAnsi="Times New Roman" w:cs="Calibri"/>
          <w:b/>
          <w:sz w:val="24"/>
          <w:szCs w:val="22"/>
        </w:rPr>
        <w:br w:type="page"/>
      </w:r>
    </w:p>
    <w:p w:rsidR="00831C33" w:rsidRPr="00505157" w:rsidRDefault="003119A4" w:rsidP="00831C33">
      <w:pPr>
        <w:widowControl w:val="0"/>
        <w:rPr>
          <w:rFonts w:ascii="Times New Roman" w:hAnsi="Times New Roman" w:cs="Calibri"/>
          <w:sz w:val="24"/>
          <w:szCs w:val="22"/>
        </w:rPr>
      </w:pPr>
      <w:r>
        <w:rPr>
          <w:rFonts w:ascii="Times New Roman" w:hAnsi="Times New Roman" w:cs="Calibri"/>
          <w:b/>
          <w:sz w:val="24"/>
          <w:szCs w:val="22"/>
        </w:rPr>
        <w:lastRenderedPageBreak/>
        <w:t>Additional file 1:</w:t>
      </w:r>
      <w:r w:rsidR="00831C33" w:rsidRPr="00505157">
        <w:rPr>
          <w:rFonts w:ascii="Times New Roman" w:hAnsi="Times New Roman" w:cs="Calibri"/>
          <w:b/>
          <w:sz w:val="24"/>
          <w:szCs w:val="22"/>
        </w:rPr>
        <w:t xml:space="preserve"> Table </w:t>
      </w:r>
      <w:r>
        <w:rPr>
          <w:rFonts w:ascii="Times New Roman" w:hAnsi="Times New Roman" w:cs="Calibri"/>
          <w:b/>
          <w:sz w:val="24"/>
          <w:szCs w:val="22"/>
        </w:rPr>
        <w:t>S</w:t>
      </w:r>
      <w:bookmarkStart w:id="0" w:name="_GoBack"/>
      <w:bookmarkEnd w:id="0"/>
      <w:r w:rsidR="00831C33" w:rsidRPr="00505157">
        <w:rPr>
          <w:rFonts w:ascii="Times New Roman" w:hAnsi="Times New Roman" w:cs="Calibri"/>
          <w:b/>
          <w:sz w:val="24"/>
          <w:szCs w:val="22"/>
        </w:rPr>
        <w:t xml:space="preserve">3 </w:t>
      </w:r>
      <w:r w:rsidR="00831C33" w:rsidRPr="00505157">
        <w:rPr>
          <w:rFonts w:ascii="Times New Roman" w:hAnsi="Times New Roman" w:cs="Calibri"/>
          <w:sz w:val="24"/>
          <w:szCs w:val="22"/>
        </w:rPr>
        <w:t>Mean onset of visceral, psychiatric and neurologic symptoms relative to point of diagnosis</w:t>
      </w:r>
    </w:p>
    <w:tbl>
      <w:tblPr>
        <w:tblStyle w:val="TableGridLight1"/>
        <w:tblW w:w="0" w:type="auto"/>
        <w:tblLook w:val="04A0" w:firstRow="1" w:lastRow="0" w:firstColumn="1" w:lastColumn="0" w:noHBand="0" w:noVBand="1"/>
      </w:tblPr>
      <w:tblGrid>
        <w:gridCol w:w="2808"/>
        <w:gridCol w:w="1608"/>
        <w:gridCol w:w="1609"/>
        <w:gridCol w:w="1608"/>
        <w:gridCol w:w="1609"/>
      </w:tblGrid>
      <w:tr w:rsidR="00831C33" w:rsidRPr="00505157" w:rsidTr="00A84AB6">
        <w:tc>
          <w:tcPr>
            <w:tcW w:w="2808" w:type="dxa"/>
            <w:vMerge w:val="restart"/>
            <w:vAlign w:val="center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Symptoms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Infantile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Juvenile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Adult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Overall</w:t>
            </w:r>
          </w:p>
        </w:tc>
      </w:tr>
      <w:tr w:rsidR="00831C33" w:rsidRPr="00505157" w:rsidTr="00A84AB6">
        <w:tc>
          <w:tcPr>
            <w:tcW w:w="2808" w:type="dxa"/>
            <w:vMerge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22"/>
              </w:rPr>
            </w:pPr>
          </w:p>
        </w:tc>
        <w:tc>
          <w:tcPr>
            <w:tcW w:w="6434" w:type="dxa"/>
            <w:gridSpan w:val="4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Mean (SD), years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Cs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Cs/>
                <w:sz w:val="24"/>
                <w:szCs w:val="22"/>
              </w:rPr>
              <w:t>Prolonged neonatal jaundice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sz w:val="24"/>
              </w:rPr>
              <w:t>−</w:t>
            </w:r>
            <w:r w:rsidRPr="00505157">
              <w:rPr>
                <w:rFonts w:ascii="Times New Roman" w:hAnsi="Times New Roman"/>
                <w:sz w:val="24"/>
              </w:rPr>
              <w:t>0.48 (3.08)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−8.47 (4.86)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sz w:val="24"/>
                <w:szCs w:val="22"/>
              </w:rPr>
              <w:t>NR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="Calibri"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−3.14 (</w:t>
            </w:r>
            <w:r w:rsidRPr="00505157">
              <w:rPr>
                <w:rFonts w:ascii="Times New Roman" w:hAnsi="Times New Roman" w:cs="Calibri"/>
                <w:color w:val="000000"/>
                <w:sz w:val="24"/>
                <w:szCs w:val="22"/>
              </w:rPr>
              <w:t>5.29</w:t>
            </w:r>
            <w:r w:rsidRPr="00505157">
              <w:rPr>
                <w:rFonts w:ascii="Times New Roman" w:hAnsi="Times New Roman" w:cstheme="minorHAnsi"/>
                <w:b/>
                <w:sz w:val="24"/>
                <w:szCs w:val="22"/>
              </w:rPr>
              <w:t>)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Cs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Cs/>
                <w:sz w:val="24"/>
                <w:szCs w:val="22"/>
              </w:rPr>
              <w:t>Isolated unexplained splenomegaly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−0.84 (0.88)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−1.18 (1.44)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−8.02 (9.55)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−3.31 (6.37)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Cs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Cs/>
                <w:sz w:val="24"/>
                <w:szCs w:val="22"/>
              </w:rPr>
              <w:t>Hepatomegaly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−0.55 (1.06)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−3.01 (1.54)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−0.29 (0.82)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−0.83 (1.33)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Cs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Cs/>
                <w:sz w:val="24"/>
                <w:szCs w:val="22"/>
              </w:rPr>
              <w:t>Pulmonary infiltrates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2.00 (0.00)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13.49 (0.00)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sz w:val="24"/>
                <w:szCs w:val="22"/>
              </w:rPr>
              <w:t>NR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7.74 (8.12)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Cs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Cs/>
                <w:sz w:val="24"/>
                <w:szCs w:val="22"/>
              </w:rPr>
              <w:t>Direct bilirubinemia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−0.69 (1.20)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−12.09 (1.11)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sz w:val="24"/>
                <w:szCs w:val="22"/>
              </w:rPr>
              <w:t>NR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−4.49 (5.98)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bCs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Cs/>
                <w:color w:val="000000"/>
                <w:sz w:val="24"/>
                <w:szCs w:val="22"/>
              </w:rPr>
              <w:t>VSGP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3.73 (5.12)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0.85 (1.73)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−0.06 (5.65)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1.04 (4.57)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="Calibri"/>
                <w:bCs/>
                <w:color w:val="000000"/>
                <w:sz w:val="24"/>
                <w:szCs w:val="22"/>
              </w:rPr>
            </w:pPr>
            <w:r w:rsidRPr="00505157">
              <w:rPr>
                <w:rFonts w:ascii="Times New Roman" w:hAnsi="Times New Roman" w:cs="Calibri"/>
                <w:bCs/>
                <w:color w:val="000000"/>
                <w:sz w:val="24"/>
                <w:szCs w:val="22"/>
              </w:rPr>
              <w:t>Gelastic cataplexy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1.52 (2.00)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1.18 (1.43)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−6.92 (0.64)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−0.03 (3.55)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Cs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Cs/>
                <w:sz w:val="24"/>
                <w:szCs w:val="22"/>
              </w:rPr>
              <w:t>Clumsiness or frequent falls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0.10 (1.43)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−0.95 (1.98)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−4.78 (6.60)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−1.85 (4.45)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Cs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Cs/>
                <w:sz w:val="24"/>
                <w:szCs w:val="22"/>
              </w:rPr>
              <w:t>Ataxia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0.35 (2.05)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−0.21 (1.60)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−2.96 (4.15)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−1.15 (3.26)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Cs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Cs/>
                <w:sz w:val="24"/>
                <w:szCs w:val="22"/>
              </w:rPr>
              <w:t>Dysarthria and/or dysphagia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0.95 (3.08)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0.52 (2.45)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−4.83 (6.08)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−1.57 (5.08)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Cs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Cs/>
                <w:sz w:val="24"/>
                <w:szCs w:val="22"/>
              </w:rPr>
              <w:t>Dystonia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2.27 (2.00)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1.04 (3.98)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−2.44 (5.19)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−0.18 (4.54)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Cs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Cs/>
                <w:sz w:val="24"/>
                <w:szCs w:val="22"/>
              </w:rPr>
              <w:t>Acquired &amp; progressive spasticity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0.74 (2.84)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3.17 (3.18)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−3.42 (2.36)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0.76 (3.89)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Cs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Cs/>
                <w:sz w:val="24"/>
                <w:szCs w:val="22"/>
              </w:rPr>
              <w:t>Hypotonia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0.41 (2.01)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−2.25 (0.00)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4.73 (0.00)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0.52 (2.32)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Cs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Cs/>
                <w:sz w:val="24"/>
                <w:szCs w:val="22"/>
              </w:rPr>
              <w:t>Delayed developmental milestone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−0.67 (1.47)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sz w:val="24"/>
                <w:szCs w:val="22"/>
              </w:rPr>
              <w:t>NR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−13.26 (0.00)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−1.51 (3.55)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Cs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Cs/>
                <w:sz w:val="24"/>
                <w:szCs w:val="22"/>
              </w:rPr>
              <w:t>Seizures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2.61 (3.37)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2.75 (3.69)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−6.68 (3.28)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0.91 (5.04)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Cs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Cs/>
                <w:sz w:val="24"/>
                <w:szCs w:val="22"/>
              </w:rPr>
              <w:t>Cognitive decline / dementia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3.05 (6.80)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−2.63 (2.03)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−6.23 (5.95)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−3.19 (6.24)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eastAsia="Calibri" w:hAnsi="Times New Roman" w:cstheme="minorHAnsi"/>
                <w:bCs/>
                <w:sz w:val="24"/>
                <w:szCs w:val="23"/>
              </w:rPr>
            </w:pPr>
            <w:r w:rsidRPr="00505157">
              <w:rPr>
                <w:rFonts w:ascii="Times New Roman" w:eastAsia="Calibri" w:hAnsi="Times New Roman" w:cstheme="minorHAnsi"/>
                <w:bCs/>
                <w:sz w:val="24"/>
                <w:szCs w:val="23"/>
              </w:rPr>
              <w:t>Psychotic symptoms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Cs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Cs/>
                <w:sz w:val="24"/>
                <w:szCs w:val="22"/>
              </w:rPr>
              <w:t>NR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1.40 (0.00)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−3.22 (7.25)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−2.07 (6.36)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eastAsia="Calibri" w:hAnsi="Times New Roman" w:cstheme="minorHAnsi"/>
                <w:bCs/>
                <w:sz w:val="24"/>
                <w:szCs w:val="23"/>
              </w:rPr>
            </w:pPr>
            <w:r w:rsidRPr="00505157">
              <w:rPr>
                <w:rFonts w:ascii="Times New Roman" w:eastAsia="Calibri" w:hAnsi="Times New Roman" w:cstheme="minorHAnsi"/>
                <w:bCs/>
                <w:sz w:val="24"/>
                <w:szCs w:val="23"/>
              </w:rPr>
              <w:t>Disruptive or aggressive behavior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Cs/>
                <w:sz w:val="24"/>
                <w:szCs w:val="22"/>
              </w:rPr>
            </w:pPr>
            <w:r w:rsidRPr="00505157">
              <w:rPr>
                <w:rFonts w:ascii="Times New Roman" w:hAnsi="Times New Roman" w:cstheme="minorHAnsi"/>
                <w:bCs/>
                <w:sz w:val="24"/>
                <w:szCs w:val="22"/>
              </w:rPr>
              <w:t>NR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3.70 (5.65)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0.82 (0.00)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2.74 (4.33)</w:t>
            </w:r>
          </w:p>
        </w:tc>
      </w:tr>
      <w:tr w:rsidR="00831C33" w:rsidRPr="00505157" w:rsidTr="00A84AB6">
        <w:tc>
          <w:tcPr>
            <w:tcW w:w="2808" w:type="dxa"/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eastAsia="Calibri" w:hAnsi="Times New Roman" w:cstheme="minorHAnsi"/>
                <w:bCs/>
                <w:sz w:val="24"/>
                <w:szCs w:val="23"/>
              </w:rPr>
            </w:pPr>
            <w:r w:rsidRPr="00505157">
              <w:rPr>
                <w:rFonts w:ascii="Times New Roman" w:eastAsia="Calibri" w:hAnsi="Times New Roman" w:cstheme="minorHAnsi"/>
                <w:bCs/>
                <w:sz w:val="24"/>
                <w:szCs w:val="23"/>
              </w:rPr>
              <w:t>Other psychiatric disorders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4.20 (0.00)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3.31 (4.68)</w:t>
            </w:r>
          </w:p>
        </w:tc>
        <w:tc>
          <w:tcPr>
            <w:tcW w:w="1608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−1.73 (2.63)</w:t>
            </w:r>
          </w:p>
        </w:tc>
        <w:tc>
          <w:tcPr>
            <w:tcW w:w="1609" w:type="dxa"/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1.47 (3.98)</w:t>
            </w:r>
          </w:p>
        </w:tc>
      </w:tr>
      <w:tr w:rsidR="00831C33" w:rsidRPr="00505157" w:rsidTr="00A84AB6">
        <w:tc>
          <w:tcPr>
            <w:tcW w:w="2808" w:type="dxa"/>
            <w:tcBorders>
              <w:bottom w:val="single" w:sz="4" w:space="0" w:color="BFBFBF" w:themeColor="background1" w:themeShade="BF"/>
            </w:tcBorders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eastAsia="Calibri" w:hAnsi="Times New Roman" w:cstheme="minorHAnsi"/>
                <w:bCs/>
                <w:sz w:val="24"/>
                <w:szCs w:val="23"/>
              </w:rPr>
            </w:pPr>
            <w:r w:rsidRPr="00505157">
              <w:rPr>
                <w:rFonts w:ascii="Times New Roman" w:eastAsia="Calibri" w:hAnsi="Times New Roman" w:cstheme="minorHAnsi"/>
                <w:bCs/>
                <w:sz w:val="24"/>
                <w:szCs w:val="23"/>
              </w:rPr>
              <w:t>Other signs or symptoms</w:t>
            </w:r>
          </w:p>
        </w:tc>
        <w:tc>
          <w:tcPr>
            <w:tcW w:w="1608" w:type="dxa"/>
            <w:tcBorders>
              <w:bottom w:val="single" w:sz="4" w:space="0" w:color="BFBFBF" w:themeColor="background1" w:themeShade="BF"/>
            </w:tcBorders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4.19 (3.29)</w:t>
            </w:r>
          </w:p>
        </w:tc>
        <w:tc>
          <w:tcPr>
            <w:tcW w:w="1609" w:type="dxa"/>
            <w:tcBorders>
              <w:bottom w:val="single" w:sz="4" w:space="0" w:color="BFBFBF" w:themeColor="background1" w:themeShade="BF"/>
            </w:tcBorders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3.85 (4.19)</w:t>
            </w:r>
          </w:p>
        </w:tc>
        <w:tc>
          <w:tcPr>
            <w:tcW w:w="1608" w:type="dxa"/>
            <w:tcBorders>
              <w:bottom w:val="single" w:sz="4" w:space="0" w:color="BFBFBF" w:themeColor="background1" w:themeShade="BF"/>
            </w:tcBorders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−2.71 (1.90)</w:t>
            </w:r>
          </w:p>
        </w:tc>
        <w:tc>
          <w:tcPr>
            <w:tcW w:w="1609" w:type="dxa"/>
            <w:tcBorders>
              <w:bottom w:val="single" w:sz="4" w:space="0" w:color="BFBFBF" w:themeColor="background1" w:themeShade="BF"/>
            </w:tcBorders>
          </w:tcPr>
          <w:p w:rsidR="00831C33" w:rsidRPr="00505157" w:rsidRDefault="00831C33" w:rsidP="00A84AB6">
            <w:pPr>
              <w:widowControl w:val="0"/>
              <w:spacing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2"/>
              </w:rPr>
            </w:pPr>
            <w:r w:rsidRPr="00505157">
              <w:rPr>
                <w:rFonts w:ascii="Times New Roman" w:hAnsi="Times New Roman"/>
                <w:sz w:val="24"/>
              </w:rPr>
              <w:t>2.35 (4.55)</w:t>
            </w:r>
          </w:p>
        </w:tc>
      </w:tr>
      <w:tr w:rsidR="00831C33" w:rsidRPr="00505157" w:rsidTr="00A84AB6">
        <w:trPr>
          <w:trHeight w:val="170"/>
        </w:trPr>
        <w:tc>
          <w:tcPr>
            <w:tcW w:w="9242" w:type="dxa"/>
            <w:gridSpan w:val="5"/>
            <w:tcBorders>
              <w:left w:val="nil"/>
              <w:bottom w:val="nil"/>
              <w:right w:val="nil"/>
            </w:tcBorders>
          </w:tcPr>
          <w:p w:rsidR="00831C33" w:rsidRPr="00505157" w:rsidRDefault="00831C33" w:rsidP="00A84AB6">
            <w:pPr>
              <w:widowControl w:val="0"/>
              <w:spacing w:line="240" w:lineRule="auto"/>
              <w:rPr>
                <w:rFonts w:ascii="Times New Roman" w:hAnsi="Times New Roman" w:cstheme="minorHAnsi"/>
                <w:b/>
                <w:sz w:val="24"/>
                <w:szCs w:val="18"/>
              </w:rPr>
            </w:pPr>
            <w:r w:rsidRPr="00505157">
              <w:rPr>
                <w:rFonts w:ascii="Times New Roman" w:hAnsi="Times New Roman" w:cstheme="minorHAnsi"/>
                <w:bCs/>
                <w:sz w:val="24"/>
                <w:szCs w:val="18"/>
              </w:rPr>
              <w:t xml:space="preserve">NR, not reported; SD, standard deviation; </w:t>
            </w:r>
            <w:r w:rsidRPr="00505157">
              <w:rPr>
                <w:rFonts w:ascii="Times New Roman" w:eastAsia="Calibri" w:hAnsi="Times New Roman" w:cstheme="minorHAnsi"/>
                <w:sz w:val="24"/>
                <w:szCs w:val="18"/>
              </w:rPr>
              <w:t>VSGP, vertical supranuclear gaze palsy</w:t>
            </w:r>
          </w:p>
        </w:tc>
      </w:tr>
    </w:tbl>
    <w:p w:rsidR="00831C33" w:rsidRPr="00505157" w:rsidRDefault="00831C33" w:rsidP="00831C33">
      <w:pPr>
        <w:widowControl w:val="0"/>
        <w:spacing w:line="240" w:lineRule="auto"/>
        <w:rPr>
          <w:rFonts w:ascii="Times New Roman" w:hAnsi="Times New Roman" w:cs="Calibri"/>
          <w:b/>
          <w:sz w:val="24"/>
          <w:szCs w:val="22"/>
        </w:rPr>
      </w:pPr>
    </w:p>
    <w:p w:rsidR="00C81683" w:rsidRDefault="00C81683"/>
    <w:sectPr w:rsidR="00C81683" w:rsidSect="00191884">
      <w:headerReference w:type="default" r:id="rId7"/>
      <w:footerReference w:type="default" r:id="rId8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AB9" w:rsidRDefault="00370AB9">
      <w:pPr>
        <w:spacing w:line="240" w:lineRule="auto"/>
      </w:pPr>
      <w:r>
        <w:separator/>
      </w:r>
    </w:p>
  </w:endnote>
  <w:endnote w:type="continuationSeparator" w:id="0">
    <w:p w:rsidR="00370AB9" w:rsidRDefault="00370A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8C3" w:rsidRDefault="00831C3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119A4">
      <w:rPr>
        <w:noProof/>
      </w:rPr>
      <w:t>5</w:t>
    </w:r>
    <w:r>
      <w:rPr>
        <w:noProof/>
      </w:rPr>
      <w:fldChar w:fldCharType="end"/>
    </w:r>
  </w:p>
  <w:p w:rsidR="004A08C3" w:rsidRDefault="00370AB9">
    <w:pPr>
      <w:pStyle w:val="Footer"/>
    </w:pPr>
  </w:p>
  <w:p w:rsidR="004A08C3" w:rsidRDefault="00370AB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AB9" w:rsidRDefault="00370AB9">
      <w:pPr>
        <w:spacing w:line="240" w:lineRule="auto"/>
      </w:pPr>
      <w:r>
        <w:separator/>
      </w:r>
    </w:p>
  </w:footnote>
  <w:footnote w:type="continuationSeparator" w:id="0">
    <w:p w:rsidR="00370AB9" w:rsidRDefault="00370A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8C3" w:rsidRPr="005A5B8F" w:rsidRDefault="00831C33" w:rsidP="00AD5766">
    <w:pPr>
      <w:pStyle w:val="Header"/>
      <w:tabs>
        <w:tab w:val="clear" w:pos="4680"/>
        <w:tab w:val="clear" w:pos="9360"/>
      </w:tabs>
      <w:jc w:val="right"/>
      <w:rPr>
        <w:rFonts w:ascii="Calibri" w:hAnsi="Calibri" w:cs="Calibri"/>
        <w:szCs w:val="22"/>
      </w:rPr>
    </w:pPr>
    <w:r>
      <w:rPr>
        <w:rFonts w:ascii="Calibri" w:hAnsi="Calibri" w:cs="Calibri"/>
        <w:color w:val="7F7F7F"/>
        <w:szCs w:val="22"/>
      </w:rPr>
      <w:t>NP-C pooled cohort study: Peer review response</w:t>
    </w:r>
  </w:p>
  <w:p w:rsidR="004A08C3" w:rsidRDefault="00370AB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831C33"/>
    <w:rsid w:val="003119A4"/>
    <w:rsid w:val="00370AB9"/>
    <w:rsid w:val="00831C33"/>
    <w:rsid w:val="00C81683"/>
    <w:rsid w:val="00CD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C33"/>
    <w:pPr>
      <w:spacing w:after="0" w:line="36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31C3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31C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1C33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831C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1C33"/>
    <w:rPr>
      <w:rFonts w:eastAsia="Times New Roman" w:cs="Times New Roman"/>
      <w:szCs w:val="24"/>
    </w:rPr>
  </w:style>
  <w:style w:type="table" w:customStyle="1" w:styleId="TableGridLight1">
    <w:name w:val="Table Grid Light1"/>
    <w:basedOn w:val="TableNormal"/>
    <w:uiPriority w:val="40"/>
    <w:rsid w:val="00831C3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C33"/>
    <w:pPr>
      <w:spacing w:after="0" w:line="36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31C3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31C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1C33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831C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1C33"/>
    <w:rPr>
      <w:rFonts w:eastAsia="Times New Roman" w:cs="Times New Roman"/>
      <w:szCs w:val="24"/>
    </w:rPr>
  </w:style>
  <w:style w:type="table" w:customStyle="1" w:styleId="TableGridLight1">
    <w:name w:val="Table Grid Light1"/>
    <w:basedOn w:val="TableNormal"/>
    <w:uiPriority w:val="40"/>
    <w:rsid w:val="00831C3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890</Words>
  <Characters>5260</Characters>
  <Application>Microsoft Office Word</Application>
  <DocSecurity>0</DocSecurity>
  <Lines>751</Lines>
  <Paragraphs>409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SBUCOL</dc:creator>
  <cp:lastModifiedBy>PCUEVAS</cp:lastModifiedBy>
  <cp:revision>2</cp:revision>
  <dcterms:created xsi:type="dcterms:W3CDTF">2019-01-08T22:55:00Z</dcterms:created>
  <dcterms:modified xsi:type="dcterms:W3CDTF">2019-01-09T18:21:00Z</dcterms:modified>
</cp:coreProperties>
</file>