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7EDED" w14:textId="10AD70E0" w:rsidR="00D974E2" w:rsidRPr="00AA7E34" w:rsidRDefault="007A2223" w:rsidP="002C5C6F">
      <w:pPr>
        <w:pStyle w:val="Heading1"/>
        <w:jc w:val="center"/>
      </w:pPr>
      <w:bookmarkStart w:id="0" w:name="_Hlk527814383"/>
      <w:r>
        <w:t>Additional</w:t>
      </w:r>
      <w:r w:rsidRPr="00AA7E34">
        <w:t xml:space="preserve"> </w:t>
      </w:r>
      <w:r w:rsidR="0086545F">
        <w:t>F</w:t>
      </w:r>
      <w:r>
        <w:t>ile</w:t>
      </w:r>
      <w:r w:rsidRPr="00AA7E34">
        <w:t xml:space="preserve"> </w:t>
      </w:r>
      <w:r>
        <w:t>3</w:t>
      </w:r>
      <w:r w:rsidR="00D974E2" w:rsidRPr="00913223">
        <w:t xml:space="preserve">. </w:t>
      </w:r>
      <w:r w:rsidR="00095391">
        <w:t xml:space="preserve">Oxford Centre for Evidence-based Medicine grading for MPS </w:t>
      </w:r>
      <w:r w:rsidR="002D60E9">
        <w:t>VI</w:t>
      </w:r>
      <w:r w:rsidR="00095391">
        <w:t xml:space="preserve"> guidance statements</w:t>
      </w:r>
    </w:p>
    <w:p w14:paraId="2AD68514" w14:textId="77777777" w:rsidR="00767DA7" w:rsidRDefault="00767DA7" w:rsidP="00767DA7">
      <w:pPr>
        <w:spacing w:after="0" w:line="240" w:lineRule="auto"/>
        <w:rPr>
          <w:rFonts w:cstheme="minorHAnsi"/>
          <w:b/>
          <w:sz w:val="24"/>
        </w:rPr>
      </w:pPr>
    </w:p>
    <w:p w14:paraId="76133F34" w14:textId="47D92393" w:rsidR="00D974E2" w:rsidRPr="00F23AF4" w:rsidRDefault="00D974E2" w:rsidP="00D974E2">
      <w:pPr>
        <w:pStyle w:val="ListParagraph"/>
        <w:numPr>
          <w:ilvl w:val="0"/>
          <w:numId w:val="3"/>
        </w:numPr>
        <w:rPr>
          <w:rFonts w:cstheme="minorHAnsi"/>
          <w:b/>
          <w:sz w:val="24"/>
          <w:szCs w:val="28"/>
        </w:rPr>
      </w:pPr>
      <w:r w:rsidRPr="00F23AF4">
        <w:rPr>
          <w:rFonts w:cstheme="minorHAnsi"/>
          <w:b/>
          <w:sz w:val="24"/>
          <w:szCs w:val="28"/>
        </w:rPr>
        <w:t>DISEASE</w:t>
      </w:r>
      <w:r w:rsidR="002C5C6F">
        <w:rPr>
          <w:rFonts w:cstheme="minorHAnsi"/>
          <w:b/>
          <w:sz w:val="24"/>
          <w:szCs w:val="28"/>
        </w:rPr>
        <w:t>-</w:t>
      </w:r>
      <w:r w:rsidRPr="00F23AF4">
        <w:rPr>
          <w:rFonts w:cstheme="minorHAnsi"/>
          <w:b/>
          <w:sz w:val="24"/>
          <w:szCs w:val="28"/>
        </w:rPr>
        <w:t>MODIFYING INTERVENTIONS</w:t>
      </w:r>
    </w:p>
    <w:p w14:paraId="5435D147" w14:textId="53DEA6C5" w:rsidR="00594AAE" w:rsidRDefault="00D974E2">
      <w:pPr>
        <w:rPr>
          <w:rFonts w:cstheme="minorHAnsi"/>
          <w:b/>
          <w:sz w:val="24"/>
          <w:szCs w:val="28"/>
        </w:rPr>
      </w:pPr>
      <w:r>
        <w:rPr>
          <w:rFonts w:cstheme="minorHAnsi"/>
          <w:b/>
          <w:sz w:val="24"/>
          <w:szCs w:val="28"/>
        </w:rPr>
        <w:t xml:space="preserve">1.1. </w:t>
      </w:r>
      <w:r w:rsidR="002D60E9">
        <w:rPr>
          <w:rFonts w:cstheme="minorHAnsi"/>
          <w:b/>
          <w:sz w:val="24"/>
          <w:szCs w:val="28"/>
        </w:rPr>
        <w:t>ERT</w:t>
      </w:r>
      <w:r w:rsidRPr="00457E0C">
        <w:rPr>
          <w:rFonts w:cstheme="minorHAnsi"/>
          <w:b/>
          <w:sz w:val="24"/>
          <w:szCs w:val="28"/>
        </w:rPr>
        <w:t xml:space="preserve"> (</w:t>
      </w:r>
      <w:proofErr w:type="spellStart"/>
      <w:r w:rsidR="002D60E9">
        <w:rPr>
          <w:rFonts w:cstheme="minorHAnsi"/>
          <w:b/>
          <w:sz w:val="24"/>
          <w:szCs w:val="28"/>
        </w:rPr>
        <w:t>galsulfase</w:t>
      </w:r>
      <w:proofErr w:type="spellEnd"/>
      <w:r w:rsidRPr="00457E0C">
        <w:rPr>
          <w:rFonts w:cstheme="minorHAnsi"/>
          <w:b/>
          <w:sz w:val="24"/>
          <w:szCs w:val="28"/>
        </w:rPr>
        <w:t xml:space="preserve">) in patients with MPS </w:t>
      </w:r>
      <w:r w:rsidR="002D60E9">
        <w:rPr>
          <w:rFonts w:cstheme="minorHAnsi"/>
          <w:b/>
          <w:sz w:val="24"/>
          <w:szCs w:val="28"/>
        </w:rPr>
        <w:t>VI</w:t>
      </w:r>
    </w:p>
    <w:tbl>
      <w:tblPr>
        <w:tblStyle w:val="TableGrid"/>
        <w:tblW w:w="9351" w:type="dxa"/>
        <w:tblLayout w:type="fixed"/>
        <w:tblLook w:val="04A0" w:firstRow="1" w:lastRow="0" w:firstColumn="1" w:lastColumn="0" w:noHBand="0" w:noVBand="1"/>
      </w:tblPr>
      <w:tblGrid>
        <w:gridCol w:w="7650"/>
        <w:gridCol w:w="1701"/>
      </w:tblGrid>
      <w:tr w:rsidR="00A849CD" w14:paraId="3E9016ED" w14:textId="77777777" w:rsidTr="00965ED4">
        <w:trPr>
          <w:trHeight w:val="96"/>
        </w:trPr>
        <w:tc>
          <w:tcPr>
            <w:tcW w:w="9351" w:type="dxa"/>
            <w:gridSpan w:val="2"/>
            <w:shd w:val="clear" w:color="auto" w:fill="F2F2F2" w:themeFill="background1" w:themeFillShade="F2"/>
          </w:tcPr>
          <w:p w14:paraId="47C5D4D5" w14:textId="77777777" w:rsidR="00671F0A" w:rsidRDefault="00356DE0" w:rsidP="00965ED4">
            <w:pPr>
              <w:rPr>
                <w:rFonts w:cstheme="minorHAnsi"/>
              </w:rPr>
            </w:pPr>
            <w:bookmarkStart w:id="1" w:name="_Hlk516839759"/>
            <w:r w:rsidRPr="00356DE0">
              <w:rPr>
                <w:rFonts w:cstheme="minorHAnsi"/>
              </w:rPr>
              <w:t xml:space="preserve">Initiation of long-term ERT with </w:t>
            </w:r>
            <w:proofErr w:type="spellStart"/>
            <w:r w:rsidRPr="00356DE0">
              <w:rPr>
                <w:rFonts w:cstheme="minorHAnsi"/>
              </w:rPr>
              <w:t>galsulfase</w:t>
            </w:r>
            <w:proofErr w:type="spellEnd"/>
            <w:r w:rsidRPr="00356DE0">
              <w:rPr>
                <w:rFonts w:cstheme="minorHAnsi"/>
              </w:rPr>
              <w:t xml:space="preserve"> at a dose of 1 mg/kg/week by intravenous infusion is recommended in patients with MPS VI as soon as possible after a confirmed diagnosis</w:t>
            </w:r>
          </w:p>
          <w:p w14:paraId="083A45B0" w14:textId="150A5CC7" w:rsidR="00A849CD" w:rsidRPr="00BF5B68" w:rsidRDefault="00A95DCE">
            <w:pPr>
              <w:rPr>
                <w:rFonts w:eastAsiaTheme="minorEastAsia" w:cstheme="minorHAnsi"/>
                <w:noProof/>
              </w:rPr>
            </w:pPr>
            <w:r w:rsidRPr="00D974E2">
              <w:rPr>
                <w:rFonts w:cstheme="minorHAnsi"/>
                <w:b/>
                <w:i/>
                <w:color w:val="4472C4" w:themeColor="accent1"/>
              </w:rPr>
              <w:t>Evidence Grade: B</w:t>
            </w:r>
            <w:r w:rsidRPr="00D974E2">
              <w:rPr>
                <w:color w:val="4472C4" w:themeColor="accent1"/>
              </w:rPr>
              <w:t xml:space="preserve"> </w:t>
            </w:r>
            <w:r w:rsidR="00D974E2">
              <w:rPr>
                <w:rFonts w:cstheme="minorHAnsi"/>
                <w:b/>
                <w:i/>
                <w:color w:val="4472C4" w:themeColor="accent1"/>
              </w:rPr>
              <w:t>(L</w:t>
            </w:r>
            <w:r w:rsidRPr="00D974E2">
              <w:rPr>
                <w:rFonts w:cstheme="minorHAnsi"/>
                <w:b/>
                <w:i/>
                <w:color w:val="4472C4" w:themeColor="accent1"/>
              </w:rPr>
              <w:t>evel 2</w:t>
            </w:r>
            <w:r w:rsidR="00E51286" w:rsidRPr="00D974E2">
              <w:rPr>
                <w:rFonts w:cstheme="minorHAnsi"/>
                <w:b/>
                <w:i/>
                <w:color w:val="4472C4" w:themeColor="accent1"/>
              </w:rPr>
              <w:t>/</w:t>
            </w:r>
            <w:r w:rsidRPr="00D974E2">
              <w:rPr>
                <w:rFonts w:cstheme="minorHAnsi"/>
                <w:b/>
                <w:i/>
                <w:color w:val="4472C4" w:themeColor="accent1"/>
              </w:rPr>
              <w:t>3</w:t>
            </w:r>
            <w:r w:rsidR="00E53536">
              <w:rPr>
                <w:rFonts w:cstheme="minorHAnsi"/>
                <w:b/>
                <w:i/>
                <w:color w:val="4472C4" w:themeColor="accent1"/>
              </w:rPr>
              <w:t>/4</w:t>
            </w:r>
            <w:r w:rsidRPr="00D974E2">
              <w:rPr>
                <w:rFonts w:cstheme="minorHAnsi"/>
                <w:b/>
                <w:i/>
                <w:color w:val="4472C4" w:themeColor="accent1"/>
              </w:rPr>
              <w:t xml:space="preserve"> studies)</w:t>
            </w:r>
          </w:p>
        </w:tc>
      </w:tr>
      <w:tr w:rsidR="00A849CD" w:rsidRPr="00404397" w14:paraId="55265D2C" w14:textId="77777777" w:rsidTr="00D974E2">
        <w:tc>
          <w:tcPr>
            <w:tcW w:w="7650" w:type="dxa"/>
            <w:shd w:val="clear" w:color="auto" w:fill="D9E2F3" w:themeFill="accent1" w:themeFillTint="33"/>
          </w:tcPr>
          <w:p w14:paraId="38CC5F76" w14:textId="77777777" w:rsidR="00A849CD" w:rsidRPr="00404397" w:rsidRDefault="00A849CD"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1376F1C9" w14:textId="2198A956" w:rsidR="00A849CD" w:rsidRPr="00404397" w:rsidRDefault="00D974E2" w:rsidP="00965ED4">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A849CD" w:rsidRPr="00B37B9B" w14:paraId="3DF79ACC" w14:textId="77777777" w:rsidTr="00965ED4">
        <w:tc>
          <w:tcPr>
            <w:tcW w:w="7650" w:type="dxa"/>
          </w:tcPr>
          <w:p w14:paraId="3BD140D1" w14:textId="427336AF" w:rsidR="00A849CD" w:rsidRPr="00296726" w:rsidRDefault="00EE2C1E" w:rsidP="00296726">
            <w:pPr>
              <w:pStyle w:val="EndNoteBibliography"/>
              <w:spacing w:after="0"/>
            </w:pPr>
            <w:r w:rsidRPr="00BC6FAA">
              <w:t xml:space="preserve">Decker, C., Z. F. Yu, R. Giugliani, I. V. Schwartz, N. Guffon, E. L. Teles, M. C. Miranda, J. E. Wraith, M. Beck, L. Arash, M. Scarpa, D. Ketteridge, J. J. Hopwood, B. Plecko, R. Steiner, C. B. Whitley, P. Kaplan, S. J. Swiedler, S. Conrad and P. Harmatz (2010). "Enzyme replacement therapy for mucopolysaccharidosis VI: Growth and pubertal development in patients treated with recombinant human N-acetylgalactosamine 4-sulfatase." </w:t>
            </w:r>
            <w:r w:rsidRPr="00BC6FAA">
              <w:rPr>
                <w:u w:val="single"/>
              </w:rPr>
              <w:t>J Pediatr Rehabil Med</w:t>
            </w:r>
            <w:r w:rsidRPr="00BC6FAA">
              <w:t xml:space="preserve"> </w:t>
            </w:r>
            <w:r w:rsidRPr="00BC6FAA">
              <w:rPr>
                <w:b/>
              </w:rPr>
              <w:t>3</w:t>
            </w:r>
            <w:r w:rsidRPr="00BC6FAA">
              <w:t>(2): 89-100.</w:t>
            </w:r>
          </w:p>
        </w:tc>
        <w:tc>
          <w:tcPr>
            <w:tcW w:w="1701" w:type="dxa"/>
          </w:tcPr>
          <w:p w14:paraId="65B077FA" w14:textId="55979570" w:rsidR="00A849CD" w:rsidRPr="00B37B9B" w:rsidRDefault="00EE2C1E" w:rsidP="00965ED4">
            <w:pPr>
              <w:rPr>
                <w:noProof/>
              </w:rPr>
            </w:pPr>
            <w:r>
              <w:rPr>
                <w:noProof/>
              </w:rPr>
              <w:t>2</w:t>
            </w:r>
          </w:p>
        </w:tc>
      </w:tr>
      <w:tr w:rsidR="00296726" w:rsidRPr="00B37B9B" w14:paraId="0FAD1DD9" w14:textId="77777777" w:rsidTr="00965ED4">
        <w:tc>
          <w:tcPr>
            <w:tcW w:w="7650" w:type="dxa"/>
          </w:tcPr>
          <w:p w14:paraId="66F7D2A6" w14:textId="1B9A646D" w:rsidR="00296726" w:rsidRPr="000F5469" w:rsidRDefault="004609A6" w:rsidP="00296726">
            <w:pPr>
              <w:pStyle w:val="EndNoteBibliography"/>
              <w:spacing w:after="0"/>
            </w:pPr>
            <w:r w:rsidRPr="00BC6FAA">
              <w:t xml:space="preserve">Hendriksz, C. J., R. Giugliani, P. Harmatz, C. Lampe, A. M. Martins, G. M. Pastores, R. D. Steiner, E. Leao Teles, V. Valayannopoulos and C. S. P. S. Group (2013). "Design, baseline characteristics, and early findings of the MPS VI (mucopolysaccharidosis VI) Clinical Surveillance Program (CSP)." </w:t>
            </w:r>
            <w:r w:rsidRPr="00BC6FAA">
              <w:rPr>
                <w:u w:val="single"/>
              </w:rPr>
              <w:t>J Inherit Metab Dis</w:t>
            </w:r>
            <w:r w:rsidRPr="00BC6FAA">
              <w:t xml:space="preserve"> </w:t>
            </w:r>
            <w:r w:rsidRPr="00BC6FAA">
              <w:rPr>
                <w:b/>
              </w:rPr>
              <w:t>36</w:t>
            </w:r>
            <w:r w:rsidRPr="00BC6FAA">
              <w:t>(2): 373-384.</w:t>
            </w:r>
          </w:p>
        </w:tc>
        <w:tc>
          <w:tcPr>
            <w:tcW w:w="1701" w:type="dxa"/>
          </w:tcPr>
          <w:p w14:paraId="4C590F4F" w14:textId="334CBA03" w:rsidR="00296726" w:rsidRPr="00B37B9B" w:rsidRDefault="00671F0A" w:rsidP="00965ED4">
            <w:pPr>
              <w:rPr>
                <w:noProof/>
              </w:rPr>
            </w:pPr>
            <w:r>
              <w:rPr>
                <w:noProof/>
              </w:rPr>
              <w:t>2</w:t>
            </w:r>
          </w:p>
        </w:tc>
      </w:tr>
      <w:tr w:rsidR="00A849CD" w:rsidRPr="00B37B9B" w14:paraId="13A146DD" w14:textId="77777777" w:rsidTr="00965ED4">
        <w:tc>
          <w:tcPr>
            <w:tcW w:w="7650" w:type="dxa"/>
          </w:tcPr>
          <w:p w14:paraId="5EFA49F1" w14:textId="4D5953FC" w:rsidR="00A849CD" w:rsidRPr="00296726" w:rsidRDefault="004609A6" w:rsidP="00296726">
            <w:pPr>
              <w:pStyle w:val="EndNoteBibliography"/>
              <w:spacing w:after="0"/>
            </w:pPr>
            <w:r w:rsidRPr="00BC6FAA">
              <w:t xml:space="preserve">Giugliani, R., C. Lampe, N. Guffon, D. Ketteridge, E. Leao-Teles, J. E. Wraith, S. A. Jones, C. Piscia-Nichols, P. Lin, A. Quartel and P. Harmatz (2014). "Natural history and galsulfase treatment in mucopolysaccharidosis VI (MPS VI, Maroteaux-Lamy syndrome)--10-year follow-up of patients who previously participated in an MPS VI Survey Study." </w:t>
            </w:r>
            <w:r w:rsidRPr="00BC6FAA">
              <w:rPr>
                <w:u w:val="single"/>
              </w:rPr>
              <w:t>Am J Med Genet A</w:t>
            </w:r>
            <w:r w:rsidRPr="00BC6FAA">
              <w:t xml:space="preserve"> </w:t>
            </w:r>
            <w:r w:rsidRPr="00BC6FAA">
              <w:rPr>
                <w:b/>
              </w:rPr>
              <w:t>164A</w:t>
            </w:r>
            <w:r w:rsidRPr="00BC6FAA">
              <w:t>(8): 1953-1964.</w:t>
            </w:r>
          </w:p>
        </w:tc>
        <w:tc>
          <w:tcPr>
            <w:tcW w:w="1701" w:type="dxa"/>
          </w:tcPr>
          <w:p w14:paraId="42F3877B" w14:textId="2188D424" w:rsidR="00A849CD" w:rsidRPr="00B37B9B" w:rsidRDefault="004609A6" w:rsidP="00965ED4">
            <w:pPr>
              <w:rPr>
                <w:noProof/>
              </w:rPr>
            </w:pPr>
            <w:r>
              <w:rPr>
                <w:noProof/>
              </w:rPr>
              <w:t>3</w:t>
            </w:r>
          </w:p>
        </w:tc>
      </w:tr>
      <w:tr w:rsidR="00296726" w:rsidRPr="00B37B9B" w14:paraId="49D2651A" w14:textId="77777777" w:rsidTr="00965ED4">
        <w:tc>
          <w:tcPr>
            <w:tcW w:w="7650" w:type="dxa"/>
          </w:tcPr>
          <w:p w14:paraId="2117801C" w14:textId="7C5A29AA" w:rsidR="00296726" w:rsidRPr="00296726" w:rsidRDefault="004609A6" w:rsidP="00296726">
            <w:pPr>
              <w:pStyle w:val="EndNoteBibliography"/>
              <w:spacing w:after="0"/>
            </w:pPr>
            <w:r w:rsidRPr="00BC6FAA">
              <w:t xml:space="preserve">Harmatz, P., C. J. Hendriksz, C. Lampe, J. J. McGill, R. Parini, E. Leao-Teles, V. Valayannopoulos, T. J. Cole, R. Matousek, S. Graham, N. Guffon, A. Quartel and M. V. S. Group (2017). "The effect of galsulfase enzyme replacement therapy on the growth of patients with mucopolysaccharidosis VI (Maroteaux-Lamy syndrome)." </w:t>
            </w:r>
            <w:r w:rsidRPr="00BC6FAA">
              <w:rPr>
                <w:u w:val="single"/>
              </w:rPr>
              <w:t>Mol Genet Metab</w:t>
            </w:r>
            <w:r w:rsidRPr="00BC6FAA">
              <w:t xml:space="preserve"> </w:t>
            </w:r>
            <w:r w:rsidRPr="00BC6FAA">
              <w:rPr>
                <w:b/>
              </w:rPr>
              <w:t>122</w:t>
            </w:r>
            <w:r w:rsidRPr="00BC6FAA">
              <w:t>(1-2): 107-112.</w:t>
            </w:r>
          </w:p>
        </w:tc>
        <w:tc>
          <w:tcPr>
            <w:tcW w:w="1701" w:type="dxa"/>
          </w:tcPr>
          <w:p w14:paraId="1D9A76F5" w14:textId="7740690C" w:rsidR="00296726" w:rsidRPr="00B37B9B" w:rsidRDefault="004609A6" w:rsidP="00296726">
            <w:pPr>
              <w:rPr>
                <w:noProof/>
              </w:rPr>
            </w:pPr>
            <w:r>
              <w:rPr>
                <w:noProof/>
              </w:rPr>
              <w:t>3</w:t>
            </w:r>
          </w:p>
        </w:tc>
      </w:tr>
      <w:tr w:rsidR="00296726" w:rsidRPr="00B37B9B" w14:paraId="33A59AF3" w14:textId="77777777" w:rsidTr="00965ED4">
        <w:tc>
          <w:tcPr>
            <w:tcW w:w="7650" w:type="dxa"/>
          </w:tcPr>
          <w:p w14:paraId="2D284336" w14:textId="447B2D57" w:rsidR="00296726" w:rsidRPr="004609A6" w:rsidRDefault="004609A6" w:rsidP="004609A6">
            <w:pPr>
              <w:pStyle w:val="EndNoteBibliography"/>
              <w:spacing w:after="0"/>
            </w:pPr>
            <w:r w:rsidRPr="00BC6FAA">
              <w:t xml:space="preserve">Harmatz, P., D. Ketteridge, R. Giugliani, N. Guffon, E. L. Teles, M. C. Miranda, Z. F. Yu, S. J. Swiedler, J. J. Hopwood and M. V. S. Group (2005). "Direct comparison of measures of endurance, mobility, and joint function during enzyme-replacement therapy of mucopolysaccharidosis VI (Maroteaux-Lamy syndrome): results after 48 weeks in a phase 2 open-label clinical study of recombinant human N-acetylgalactosamine 4-sulfatase." </w:t>
            </w:r>
            <w:r w:rsidRPr="00BC6FAA">
              <w:rPr>
                <w:u w:val="single"/>
              </w:rPr>
              <w:t>Pediatrics</w:t>
            </w:r>
            <w:r w:rsidRPr="00BC6FAA">
              <w:t xml:space="preserve"> </w:t>
            </w:r>
            <w:r w:rsidRPr="00BC6FAA">
              <w:rPr>
                <w:b/>
              </w:rPr>
              <w:t>115</w:t>
            </w:r>
            <w:r w:rsidRPr="00BC6FAA">
              <w:t>(6): e681-689.</w:t>
            </w:r>
          </w:p>
        </w:tc>
        <w:tc>
          <w:tcPr>
            <w:tcW w:w="1701" w:type="dxa"/>
          </w:tcPr>
          <w:p w14:paraId="7CA7278F" w14:textId="0332A4EA" w:rsidR="00296726" w:rsidRPr="00B37B9B" w:rsidRDefault="001F628F" w:rsidP="00296726">
            <w:pPr>
              <w:rPr>
                <w:rFonts w:eastAsiaTheme="minorEastAsia" w:cstheme="minorHAnsi"/>
                <w:noProof/>
              </w:rPr>
            </w:pPr>
            <w:r w:rsidRPr="00695B35">
              <w:rPr>
                <w:rFonts w:eastAsiaTheme="minorEastAsia" w:cstheme="minorHAnsi"/>
                <w:noProof/>
              </w:rPr>
              <w:t>3</w:t>
            </w:r>
          </w:p>
        </w:tc>
      </w:tr>
      <w:tr w:rsidR="00296726" w:rsidRPr="00B37B9B" w14:paraId="04A2A046" w14:textId="77777777" w:rsidTr="00965ED4">
        <w:tc>
          <w:tcPr>
            <w:tcW w:w="7650" w:type="dxa"/>
          </w:tcPr>
          <w:p w14:paraId="73363BCF" w14:textId="1BC8A571" w:rsidR="00296726" w:rsidRPr="00592FD3" w:rsidRDefault="004609A6" w:rsidP="00296726">
            <w:pPr>
              <w:rPr>
                <w:rFonts w:eastAsiaTheme="minorEastAsia" w:cstheme="minorHAnsi"/>
                <w:noProof/>
                <w:lang w:val="en-US"/>
              </w:rPr>
            </w:pPr>
            <w:r w:rsidRPr="00BC6FAA">
              <w:t xml:space="preserve">Harmatz, P., R. Giugliani, I. Schwartz, N. </w:t>
            </w:r>
            <w:proofErr w:type="spellStart"/>
            <w:r w:rsidRPr="00BC6FAA">
              <w:t>Guffon</w:t>
            </w:r>
            <w:proofErr w:type="spellEnd"/>
            <w:r w:rsidRPr="00BC6FAA">
              <w:t xml:space="preserve">, E. L. </w:t>
            </w:r>
            <w:proofErr w:type="spellStart"/>
            <w:r w:rsidRPr="00BC6FAA">
              <w:t>Teles</w:t>
            </w:r>
            <w:proofErr w:type="spellEnd"/>
            <w:r w:rsidRPr="00BC6FAA">
              <w:t xml:space="preserve">, M. C. Miranda, J. E. Wraith, M. Beck, L. </w:t>
            </w:r>
            <w:proofErr w:type="spellStart"/>
            <w:r w:rsidRPr="00BC6FAA">
              <w:t>Arash</w:t>
            </w:r>
            <w:proofErr w:type="spellEnd"/>
            <w:r w:rsidRPr="00BC6FAA">
              <w:t xml:space="preserve">, M. Scarpa, Z. F. Yu, J. </w:t>
            </w:r>
            <w:proofErr w:type="spellStart"/>
            <w:r w:rsidRPr="00BC6FAA">
              <w:t>Wittes</w:t>
            </w:r>
            <w:proofErr w:type="spellEnd"/>
            <w:r w:rsidRPr="00BC6FAA">
              <w:t xml:space="preserve">, K. I. Berger, M. S. Newman, A. M. Lowe, E. </w:t>
            </w:r>
            <w:proofErr w:type="spellStart"/>
            <w:r w:rsidRPr="00BC6FAA">
              <w:t>Kakkis</w:t>
            </w:r>
            <w:proofErr w:type="spellEnd"/>
            <w:r w:rsidRPr="00BC6FAA">
              <w:t xml:space="preserve">, S. J. </w:t>
            </w:r>
            <w:proofErr w:type="spellStart"/>
            <w:r w:rsidRPr="00BC6FAA">
              <w:t>Swiedler</w:t>
            </w:r>
            <w:proofErr w:type="spellEnd"/>
            <w:r w:rsidRPr="00BC6FAA">
              <w:t xml:space="preserve"> and M. V. P. S. Group (2006). "Enzyme replacement therapy for mucopolysaccharidosis VI: a phase 3, randomized, double-blind, placebo-controlled, multinational study of recombinant human N-</w:t>
            </w:r>
            <w:proofErr w:type="spellStart"/>
            <w:r w:rsidRPr="00BC6FAA">
              <w:t>acetylgalactosamine</w:t>
            </w:r>
            <w:proofErr w:type="spellEnd"/>
            <w:r w:rsidRPr="00BC6FAA">
              <w:t xml:space="preserve"> 4-sulfatase (recombinant human arylsulfatase B or </w:t>
            </w:r>
            <w:proofErr w:type="spellStart"/>
            <w:r w:rsidRPr="00BC6FAA">
              <w:t>rhASB</w:t>
            </w:r>
            <w:proofErr w:type="spellEnd"/>
            <w:r w:rsidRPr="00BC6FAA">
              <w:t xml:space="preserve">) and follow-on, open-label extension study." </w:t>
            </w:r>
            <w:r w:rsidRPr="00BC6FAA">
              <w:rPr>
                <w:u w:val="single"/>
              </w:rPr>
              <w:t xml:space="preserve">J </w:t>
            </w:r>
            <w:proofErr w:type="spellStart"/>
            <w:r w:rsidRPr="00BC6FAA">
              <w:rPr>
                <w:u w:val="single"/>
              </w:rPr>
              <w:t>Pediatr</w:t>
            </w:r>
            <w:proofErr w:type="spellEnd"/>
            <w:r w:rsidRPr="00BC6FAA">
              <w:t xml:space="preserve"> </w:t>
            </w:r>
            <w:r w:rsidRPr="00BC6FAA">
              <w:rPr>
                <w:b/>
              </w:rPr>
              <w:t>148</w:t>
            </w:r>
            <w:r w:rsidRPr="00BC6FAA">
              <w:t>(4): 533-539.</w:t>
            </w:r>
          </w:p>
        </w:tc>
        <w:tc>
          <w:tcPr>
            <w:tcW w:w="1701" w:type="dxa"/>
          </w:tcPr>
          <w:p w14:paraId="02A164BF" w14:textId="7B7F9A31" w:rsidR="00296726" w:rsidRPr="00B37B9B" w:rsidRDefault="004609A6" w:rsidP="00296726">
            <w:pPr>
              <w:rPr>
                <w:rFonts w:eastAsiaTheme="minorEastAsia" w:cstheme="minorHAnsi"/>
                <w:noProof/>
              </w:rPr>
            </w:pPr>
            <w:r>
              <w:rPr>
                <w:rFonts w:eastAsiaTheme="minorEastAsia" w:cstheme="minorHAnsi"/>
                <w:noProof/>
              </w:rPr>
              <w:t>2</w:t>
            </w:r>
          </w:p>
        </w:tc>
      </w:tr>
      <w:tr w:rsidR="00296726" w:rsidRPr="00B37B9B" w14:paraId="4514B082" w14:textId="77777777" w:rsidTr="00965ED4">
        <w:tc>
          <w:tcPr>
            <w:tcW w:w="7650" w:type="dxa"/>
          </w:tcPr>
          <w:p w14:paraId="6DEB4956" w14:textId="7CBC5726" w:rsidR="00296726" w:rsidRPr="00B37B9B" w:rsidRDefault="004609A6" w:rsidP="00296726">
            <w:pPr>
              <w:rPr>
                <w:rFonts w:eastAsiaTheme="minorEastAsia" w:cstheme="minorHAnsi"/>
                <w:noProof/>
              </w:rPr>
            </w:pPr>
            <w:r w:rsidRPr="00BC6FAA">
              <w:t xml:space="preserve">McGill, J. J., A. C. Inwood, D. J. </w:t>
            </w:r>
            <w:proofErr w:type="spellStart"/>
            <w:r w:rsidRPr="00BC6FAA">
              <w:t>Coman</w:t>
            </w:r>
            <w:proofErr w:type="spellEnd"/>
            <w:r w:rsidRPr="00BC6FAA">
              <w:t xml:space="preserve">, M. L. </w:t>
            </w:r>
            <w:proofErr w:type="spellStart"/>
            <w:r w:rsidRPr="00BC6FAA">
              <w:t>Lipke</w:t>
            </w:r>
            <w:proofErr w:type="spellEnd"/>
            <w:r w:rsidRPr="00BC6FAA">
              <w:t xml:space="preserve">, D. de Lore, S. J. </w:t>
            </w:r>
            <w:proofErr w:type="spellStart"/>
            <w:r w:rsidRPr="00BC6FAA">
              <w:t>Swiedler</w:t>
            </w:r>
            <w:proofErr w:type="spellEnd"/>
            <w:r w:rsidRPr="00BC6FAA">
              <w:t xml:space="preserve"> and J. J. Hopwood (2010). "Enzyme replacement therapy for mucopolysaccharidosis VI from 8 weeks of age--a sibling control study." </w:t>
            </w:r>
            <w:r w:rsidRPr="00BC6FAA">
              <w:rPr>
                <w:u w:val="single"/>
              </w:rPr>
              <w:t>Clin Genet</w:t>
            </w:r>
            <w:r w:rsidRPr="00BC6FAA">
              <w:t xml:space="preserve"> </w:t>
            </w:r>
            <w:r w:rsidRPr="00BC6FAA">
              <w:rPr>
                <w:b/>
              </w:rPr>
              <w:t>77</w:t>
            </w:r>
            <w:r w:rsidRPr="00BC6FAA">
              <w:t>(5): 492-498</w:t>
            </w:r>
          </w:p>
        </w:tc>
        <w:tc>
          <w:tcPr>
            <w:tcW w:w="1701" w:type="dxa"/>
          </w:tcPr>
          <w:p w14:paraId="76696A01" w14:textId="60685AA4" w:rsidR="00296726" w:rsidRPr="00B37B9B" w:rsidRDefault="004609A6" w:rsidP="00296726">
            <w:pPr>
              <w:rPr>
                <w:rFonts w:eastAsiaTheme="minorEastAsia" w:cstheme="minorHAnsi"/>
                <w:noProof/>
              </w:rPr>
            </w:pPr>
            <w:r>
              <w:rPr>
                <w:rFonts w:eastAsiaTheme="minorEastAsia" w:cstheme="minorHAnsi"/>
                <w:noProof/>
              </w:rPr>
              <w:t>4</w:t>
            </w:r>
          </w:p>
        </w:tc>
      </w:tr>
      <w:tr w:rsidR="00296726" w:rsidRPr="00B37B9B" w14:paraId="5AA86DD1" w14:textId="77777777" w:rsidTr="00965ED4">
        <w:tc>
          <w:tcPr>
            <w:tcW w:w="7650" w:type="dxa"/>
          </w:tcPr>
          <w:p w14:paraId="45C446B7" w14:textId="575C68C4" w:rsidR="00296726" w:rsidRPr="00356DE0" w:rsidRDefault="004609A6" w:rsidP="00356DE0">
            <w:pPr>
              <w:pStyle w:val="EndNoteBibliography"/>
              <w:spacing w:after="0"/>
            </w:pPr>
            <w:r w:rsidRPr="00BC6FAA">
              <w:lastRenderedPageBreak/>
              <w:t xml:space="preserve">But, W. M., M. Y. Wong, J. C. Chow, W. K. Chan, W. T. Ko, S. P. Wu, M. L. Wong, T. Y. Miu, W. Y. Tse, W. W. Hung, T. W. Fan and C. C. Shek (2011). "Enzyme replacement therapy for mucopolysaccharidosis VI (Maroteaux-Lamy syndrome): experience in Hong Kong." </w:t>
            </w:r>
            <w:r w:rsidRPr="00BC6FAA">
              <w:rPr>
                <w:u w:val="single"/>
              </w:rPr>
              <w:t>Hong Kong Med J</w:t>
            </w:r>
            <w:r w:rsidRPr="00BC6FAA">
              <w:t xml:space="preserve"> </w:t>
            </w:r>
            <w:r w:rsidRPr="00BC6FAA">
              <w:rPr>
                <w:b/>
              </w:rPr>
              <w:t>17</w:t>
            </w:r>
            <w:r w:rsidRPr="00BC6FAA">
              <w:t>(4): 317-324</w:t>
            </w:r>
            <w:r>
              <w:t>.</w:t>
            </w:r>
          </w:p>
        </w:tc>
        <w:tc>
          <w:tcPr>
            <w:tcW w:w="1701" w:type="dxa"/>
          </w:tcPr>
          <w:p w14:paraId="15D9AC01" w14:textId="0F2C0012" w:rsidR="00296726" w:rsidRPr="00B37B9B" w:rsidRDefault="004609A6" w:rsidP="00296726">
            <w:pPr>
              <w:rPr>
                <w:rFonts w:eastAsiaTheme="minorEastAsia" w:cstheme="minorHAnsi"/>
                <w:noProof/>
              </w:rPr>
            </w:pPr>
            <w:r>
              <w:rPr>
                <w:rFonts w:eastAsiaTheme="minorEastAsia" w:cstheme="minorHAnsi"/>
                <w:noProof/>
              </w:rPr>
              <w:t>4</w:t>
            </w:r>
          </w:p>
        </w:tc>
      </w:tr>
      <w:tr w:rsidR="00296726" w:rsidRPr="00B37B9B" w14:paraId="122021B0" w14:textId="77777777" w:rsidTr="00965ED4">
        <w:tc>
          <w:tcPr>
            <w:tcW w:w="7650" w:type="dxa"/>
          </w:tcPr>
          <w:p w14:paraId="0A89C166" w14:textId="1061A5E2" w:rsidR="00296726" w:rsidRPr="004609A6" w:rsidRDefault="004609A6" w:rsidP="004609A6">
            <w:pPr>
              <w:pStyle w:val="EndNoteBibliography"/>
              <w:spacing w:after="0"/>
            </w:pPr>
            <w:r w:rsidRPr="00BC6FAA">
              <w:t xml:space="preserve">Brunelli, M. J., A. N. Atallah and E. M. da Silva (2016). "Enzyme replacement therapy with galsulfase for mucopolysaccharidosis type VI." </w:t>
            </w:r>
            <w:r w:rsidRPr="00BC6FAA">
              <w:rPr>
                <w:u w:val="single"/>
              </w:rPr>
              <w:t>Cochrane Database Syst Rev</w:t>
            </w:r>
            <w:r w:rsidRPr="00BC6FAA">
              <w:t xml:space="preserve"> </w:t>
            </w:r>
            <w:r w:rsidRPr="00BC6FAA">
              <w:rPr>
                <w:b/>
              </w:rPr>
              <w:t>3</w:t>
            </w:r>
            <w:r w:rsidRPr="00BC6FAA">
              <w:t>: CD009806.</w:t>
            </w:r>
          </w:p>
        </w:tc>
        <w:tc>
          <w:tcPr>
            <w:tcW w:w="1701" w:type="dxa"/>
          </w:tcPr>
          <w:p w14:paraId="61CD0AB1" w14:textId="0D259A68" w:rsidR="00296726" w:rsidRPr="00B37B9B" w:rsidRDefault="004609A6" w:rsidP="00296726">
            <w:pPr>
              <w:rPr>
                <w:rFonts w:eastAsiaTheme="minorEastAsia" w:cstheme="minorHAnsi"/>
                <w:noProof/>
              </w:rPr>
            </w:pPr>
            <w:r>
              <w:rPr>
                <w:rFonts w:eastAsiaTheme="minorEastAsia" w:cstheme="minorHAnsi"/>
                <w:noProof/>
              </w:rPr>
              <w:t>1</w:t>
            </w:r>
          </w:p>
        </w:tc>
      </w:tr>
      <w:tr w:rsidR="00296726" w:rsidRPr="00B37B9B" w14:paraId="12A54BD2" w14:textId="77777777" w:rsidTr="00965ED4">
        <w:tc>
          <w:tcPr>
            <w:tcW w:w="7650" w:type="dxa"/>
          </w:tcPr>
          <w:p w14:paraId="75B91A4D" w14:textId="0EB4090C" w:rsidR="00296726" w:rsidRPr="004609A6" w:rsidRDefault="004609A6" w:rsidP="004609A6">
            <w:pPr>
              <w:pStyle w:val="EndNoteBibliography"/>
              <w:spacing w:after="0"/>
            </w:pPr>
            <w:r w:rsidRPr="00BC6FAA">
              <w:t xml:space="preserve">Braunlin, E., H. Rosenfeld, C. Kampmann, J. Johnson, M. Beck, R. Giugliani, N. Guffon, D. Ketteridge, C. M. Sa Miranda, M. Scarpa, I. V. Schwartz, E. Leao Teles, J. E. Wraith, P. Barrios, E. Dias da Silva, G. Kurio, M. Richardson, G. Gildengorin, J. J. Hopwood, M. Imperiale, A. Schatz, C. Decker, P. Harmatz and M. V. S. Group (2013). "Enzyme replacement therapy for mucopolysaccharidosis VI: long-term cardiac effects of galsulfase (Naglazyme(R)) therapy." </w:t>
            </w:r>
            <w:r w:rsidRPr="00BC6FAA">
              <w:rPr>
                <w:u w:val="single"/>
              </w:rPr>
              <w:t>J Inherit Metab Dis</w:t>
            </w:r>
            <w:r w:rsidRPr="00BC6FAA">
              <w:t xml:space="preserve"> </w:t>
            </w:r>
            <w:r w:rsidRPr="00BC6FAA">
              <w:rPr>
                <w:b/>
              </w:rPr>
              <w:t>36</w:t>
            </w:r>
            <w:r w:rsidRPr="00BC6FAA">
              <w:t>(2): 385-394.</w:t>
            </w:r>
          </w:p>
        </w:tc>
        <w:tc>
          <w:tcPr>
            <w:tcW w:w="1701" w:type="dxa"/>
          </w:tcPr>
          <w:p w14:paraId="5932F31C" w14:textId="2BCBDCBD" w:rsidR="00296726" w:rsidRPr="00B37B9B" w:rsidRDefault="004609A6" w:rsidP="00296726">
            <w:pPr>
              <w:rPr>
                <w:rFonts w:eastAsiaTheme="minorEastAsia" w:cstheme="minorHAnsi"/>
                <w:noProof/>
              </w:rPr>
            </w:pPr>
            <w:r>
              <w:rPr>
                <w:rFonts w:eastAsiaTheme="minorEastAsia" w:cstheme="minorHAnsi"/>
                <w:noProof/>
              </w:rPr>
              <w:t>3</w:t>
            </w:r>
          </w:p>
        </w:tc>
      </w:tr>
      <w:tr w:rsidR="004609A6" w:rsidRPr="00B37B9B" w14:paraId="2CB0926B" w14:textId="77777777" w:rsidTr="00965ED4">
        <w:tc>
          <w:tcPr>
            <w:tcW w:w="7650" w:type="dxa"/>
          </w:tcPr>
          <w:p w14:paraId="360E7A1F" w14:textId="3777B5B5" w:rsidR="004609A6" w:rsidRPr="00BC6FAA" w:rsidRDefault="004609A6" w:rsidP="004609A6">
            <w:pPr>
              <w:pStyle w:val="EndNoteBibliography"/>
              <w:spacing w:after="0"/>
            </w:pPr>
            <w:r w:rsidRPr="00BC6FAA">
              <w:t xml:space="preserve">Horovitz, D. D., T. S. Magalhaes, A. Acosta, E. M. Ribeiro, L. R. Giuliani, D. B. Palhares, C. A. Kim, A. C. de Paula, M. Kerstenestzy, M. A. Pianovski, M. I. Costa, F. C. Santos, A. M. Martins, C. S. Aranda, J. Correa Neto, G. B. Holanda, L. Cardoso, Jr., C. A. da Silva, R. C. Bonatti, B. F. Ribeiro, C. Rodrigues Mdo and J. C. Llerena, Jr. (2013). "Enzyme replacement therapy with galsulfase in 34 children younger than five years of age with MPS VI." </w:t>
            </w:r>
            <w:r w:rsidRPr="00BC6FAA">
              <w:rPr>
                <w:u w:val="single"/>
              </w:rPr>
              <w:t>Mol Genet Metab</w:t>
            </w:r>
            <w:r w:rsidRPr="00BC6FAA">
              <w:t xml:space="preserve"> </w:t>
            </w:r>
            <w:r w:rsidRPr="00BC6FAA">
              <w:rPr>
                <w:b/>
              </w:rPr>
              <w:t>109</w:t>
            </w:r>
            <w:r w:rsidRPr="00BC6FAA">
              <w:t>(1): 62-69.</w:t>
            </w:r>
          </w:p>
        </w:tc>
        <w:tc>
          <w:tcPr>
            <w:tcW w:w="1701" w:type="dxa"/>
          </w:tcPr>
          <w:p w14:paraId="646FB646" w14:textId="18455229" w:rsidR="004609A6" w:rsidRDefault="004609A6" w:rsidP="00296726">
            <w:pPr>
              <w:rPr>
                <w:rFonts w:eastAsiaTheme="minorEastAsia" w:cstheme="minorHAnsi"/>
                <w:noProof/>
              </w:rPr>
            </w:pPr>
            <w:r>
              <w:rPr>
                <w:rFonts w:eastAsiaTheme="minorEastAsia" w:cstheme="minorHAnsi"/>
                <w:noProof/>
              </w:rPr>
              <w:t>3</w:t>
            </w:r>
          </w:p>
        </w:tc>
      </w:tr>
      <w:tr w:rsidR="004609A6" w:rsidRPr="00B37B9B" w14:paraId="447FEBE6" w14:textId="77777777" w:rsidTr="00965ED4">
        <w:tc>
          <w:tcPr>
            <w:tcW w:w="7650" w:type="dxa"/>
          </w:tcPr>
          <w:p w14:paraId="1651700A" w14:textId="7CB25F93" w:rsidR="004609A6" w:rsidRPr="00BC6FAA" w:rsidRDefault="004609A6" w:rsidP="004609A6">
            <w:pPr>
              <w:pStyle w:val="EndNoteBibliography"/>
              <w:spacing w:after="0"/>
            </w:pPr>
            <w:r w:rsidRPr="00BC6FAA">
              <w:t xml:space="preserve">Brands, M. M., M. Hoogeveen-Westerveld, M. A. Kroos, W. Nobel, G. J. Ruijter, L. Ozkan, I. Plug, D. Grinberg, L. Vilageliu, D. J. Halley, A. T. van der Ploeg and A. J. Reuser (2013). "Mucopolysaccharidosis type VI phenotypes-genotypes and antibody response to galsulfase." </w:t>
            </w:r>
            <w:r w:rsidRPr="00BC6FAA">
              <w:rPr>
                <w:u w:val="single"/>
              </w:rPr>
              <w:t>Orphanet J Rare Dis</w:t>
            </w:r>
            <w:r w:rsidRPr="00BC6FAA">
              <w:t xml:space="preserve"> </w:t>
            </w:r>
            <w:r w:rsidRPr="00BC6FAA">
              <w:rPr>
                <w:b/>
              </w:rPr>
              <w:t>8</w:t>
            </w:r>
            <w:r w:rsidRPr="00BC6FAA">
              <w:t>: 51.</w:t>
            </w:r>
          </w:p>
        </w:tc>
        <w:tc>
          <w:tcPr>
            <w:tcW w:w="1701" w:type="dxa"/>
          </w:tcPr>
          <w:p w14:paraId="4D43FE4F" w14:textId="20FB0148" w:rsidR="004609A6" w:rsidRDefault="00996418" w:rsidP="00296726">
            <w:pPr>
              <w:rPr>
                <w:rFonts w:eastAsiaTheme="minorEastAsia" w:cstheme="minorHAnsi"/>
                <w:noProof/>
              </w:rPr>
            </w:pPr>
            <w:r>
              <w:rPr>
                <w:rFonts w:eastAsiaTheme="minorEastAsia" w:cstheme="minorHAnsi"/>
                <w:noProof/>
              </w:rPr>
              <w:t>2</w:t>
            </w:r>
          </w:p>
        </w:tc>
      </w:tr>
      <w:tr w:rsidR="004609A6" w:rsidRPr="00B37B9B" w14:paraId="1020DC7E" w14:textId="77777777" w:rsidTr="00965ED4">
        <w:tc>
          <w:tcPr>
            <w:tcW w:w="7650" w:type="dxa"/>
          </w:tcPr>
          <w:p w14:paraId="78124CD2" w14:textId="54DAC02D" w:rsidR="004609A6" w:rsidRPr="00BC6FAA" w:rsidRDefault="004609A6" w:rsidP="004609A6">
            <w:pPr>
              <w:pStyle w:val="EndNoteBibliography"/>
              <w:spacing w:after="0"/>
            </w:pPr>
            <w:r w:rsidRPr="00BC6FAA">
              <w:t xml:space="preserve">Brands, M. M., E. Oussoren, G. J. Ruijter, A. A. Vollebregt, H. M. van den Hout, K. F. Joosten, W. C. Hop, I. Plug and A. T. van der Ploeg (2013). "Up to five years experience with 11 mucopolysaccharidosis type VI patients." </w:t>
            </w:r>
            <w:r w:rsidRPr="00BC6FAA">
              <w:rPr>
                <w:u w:val="single"/>
              </w:rPr>
              <w:t>Mol Genet Metab</w:t>
            </w:r>
            <w:r w:rsidRPr="00BC6FAA">
              <w:t xml:space="preserve"> </w:t>
            </w:r>
            <w:r w:rsidRPr="00BC6FAA">
              <w:rPr>
                <w:b/>
              </w:rPr>
              <w:t>109</w:t>
            </w:r>
            <w:r w:rsidRPr="00BC6FAA">
              <w:t>(1): 70-76.</w:t>
            </w:r>
          </w:p>
        </w:tc>
        <w:tc>
          <w:tcPr>
            <w:tcW w:w="1701" w:type="dxa"/>
          </w:tcPr>
          <w:p w14:paraId="711A1191" w14:textId="2239D817" w:rsidR="004609A6" w:rsidRDefault="004609A6" w:rsidP="00296726">
            <w:pPr>
              <w:rPr>
                <w:rFonts w:eastAsiaTheme="minorEastAsia" w:cstheme="minorHAnsi"/>
                <w:noProof/>
              </w:rPr>
            </w:pPr>
            <w:r>
              <w:rPr>
                <w:rFonts w:eastAsiaTheme="minorEastAsia" w:cstheme="minorHAnsi"/>
                <w:noProof/>
              </w:rPr>
              <w:t>3</w:t>
            </w:r>
          </w:p>
        </w:tc>
      </w:tr>
      <w:tr w:rsidR="004609A6" w:rsidRPr="00B37B9B" w14:paraId="3BF2F9E5" w14:textId="77777777" w:rsidTr="00965ED4">
        <w:tc>
          <w:tcPr>
            <w:tcW w:w="7650" w:type="dxa"/>
          </w:tcPr>
          <w:p w14:paraId="7F635610" w14:textId="6BF83447" w:rsidR="004609A6" w:rsidRPr="00BC6FAA" w:rsidRDefault="004609A6" w:rsidP="004609A6">
            <w:pPr>
              <w:pStyle w:val="EndNoteBibliography"/>
              <w:spacing w:after="0"/>
            </w:pPr>
            <w:r w:rsidRPr="00BC6FAA">
              <w:t xml:space="preserve">Harmatz, P. R., P. Garcia, N. Guffon, L. M. Randolph, R. Shediac, E. Braunlin, R. S. Lachman and C. Decker (2014). "Galsulfase (Naglazyme(R)) therapy in infants with mucopolysaccharidosis VI." </w:t>
            </w:r>
            <w:r w:rsidRPr="00BC6FAA">
              <w:rPr>
                <w:u w:val="single"/>
              </w:rPr>
              <w:t>J Inherit Metab Dis</w:t>
            </w:r>
            <w:r w:rsidRPr="00BC6FAA">
              <w:t xml:space="preserve"> </w:t>
            </w:r>
            <w:r w:rsidRPr="00BC6FAA">
              <w:rPr>
                <w:b/>
              </w:rPr>
              <w:t>37</w:t>
            </w:r>
            <w:r w:rsidRPr="00BC6FAA">
              <w:t>(2): 277-287.</w:t>
            </w:r>
          </w:p>
        </w:tc>
        <w:tc>
          <w:tcPr>
            <w:tcW w:w="1701" w:type="dxa"/>
          </w:tcPr>
          <w:p w14:paraId="20E99482" w14:textId="7ACDFFEE" w:rsidR="004609A6" w:rsidRDefault="00F9388B" w:rsidP="00996418">
            <w:pPr>
              <w:rPr>
                <w:rFonts w:eastAsiaTheme="minorEastAsia" w:cstheme="minorHAnsi"/>
                <w:noProof/>
              </w:rPr>
            </w:pPr>
            <w:r>
              <w:rPr>
                <w:rFonts w:eastAsiaTheme="minorEastAsia" w:cstheme="minorHAnsi"/>
                <w:noProof/>
              </w:rPr>
              <w:t>4</w:t>
            </w:r>
          </w:p>
        </w:tc>
      </w:tr>
      <w:tr w:rsidR="004609A6" w:rsidRPr="00B37B9B" w14:paraId="11753B4E" w14:textId="77777777" w:rsidTr="00965ED4">
        <w:tc>
          <w:tcPr>
            <w:tcW w:w="7650" w:type="dxa"/>
          </w:tcPr>
          <w:p w14:paraId="31FAAD3C" w14:textId="608F1637" w:rsidR="004609A6" w:rsidRPr="00BC6FAA" w:rsidRDefault="000B1765" w:rsidP="004609A6">
            <w:pPr>
              <w:pStyle w:val="EndNoteBibliography"/>
              <w:spacing w:after="0"/>
            </w:pPr>
            <w:r w:rsidRPr="00BC6FAA">
              <w:t xml:space="preserve">Jurecka, A., V. Opoka-Winiarska, E. Jurkiewicz, J. Marucha and A. Tylki-Szymanska (2012). "Spinal cord compression in Maroteaux-Lamy syndrome: case report and review of the literature with effects of enzyme replacement therapy." </w:t>
            </w:r>
            <w:r w:rsidRPr="00BC6FAA">
              <w:rPr>
                <w:u w:val="single"/>
              </w:rPr>
              <w:t>Pediatr Neurosurg</w:t>
            </w:r>
            <w:r w:rsidRPr="00BC6FAA">
              <w:t xml:space="preserve"> </w:t>
            </w:r>
            <w:r w:rsidRPr="00BC6FAA">
              <w:rPr>
                <w:b/>
              </w:rPr>
              <w:t>48</w:t>
            </w:r>
            <w:r w:rsidRPr="00BC6FAA">
              <w:t>(3): 191-198.</w:t>
            </w:r>
          </w:p>
        </w:tc>
        <w:tc>
          <w:tcPr>
            <w:tcW w:w="1701" w:type="dxa"/>
          </w:tcPr>
          <w:p w14:paraId="78D4A971" w14:textId="7424E620" w:rsidR="004609A6" w:rsidRDefault="000B1765" w:rsidP="00296726">
            <w:pPr>
              <w:rPr>
                <w:rFonts w:eastAsiaTheme="minorEastAsia" w:cstheme="minorHAnsi"/>
                <w:noProof/>
              </w:rPr>
            </w:pPr>
            <w:r>
              <w:rPr>
                <w:rFonts w:eastAsiaTheme="minorEastAsia" w:cstheme="minorHAnsi"/>
                <w:noProof/>
              </w:rPr>
              <w:t>4</w:t>
            </w:r>
          </w:p>
        </w:tc>
      </w:tr>
      <w:tr w:rsidR="004609A6" w:rsidRPr="00B37B9B" w14:paraId="56455813" w14:textId="77777777" w:rsidTr="00965ED4">
        <w:tc>
          <w:tcPr>
            <w:tcW w:w="7650" w:type="dxa"/>
          </w:tcPr>
          <w:p w14:paraId="67262921" w14:textId="5585BA3C" w:rsidR="004609A6" w:rsidRPr="00BC6FAA" w:rsidRDefault="000B1765" w:rsidP="004609A6">
            <w:pPr>
              <w:pStyle w:val="EndNoteBibliography"/>
              <w:spacing w:after="0"/>
            </w:pPr>
            <w:r w:rsidRPr="00BC6FAA">
              <w:t xml:space="preserve">Horovitz, D. D. G., A. X. Acosta, L. de Rosso Giuliani and E. M. Ribeiro (2015). "Mucopolysaccharidosis type VI on enzyme replacement therapy since infancy: Six years follow-up of four children." </w:t>
            </w:r>
            <w:r w:rsidRPr="00BC6FAA">
              <w:rPr>
                <w:u w:val="single"/>
              </w:rPr>
              <w:t>Mol Genet Metab Rep</w:t>
            </w:r>
            <w:r w:rsidRPr="00BC6FAA">
              <w:t xml:space="preserve"> </w:t>
            </w:r>
            <w:r w:rsidRPr="00BC6FAA">
              <w:rPr>
                <w:b/>
              </w:rPr>
              <w:t>5</w:t>
            </w:r>
            <w:r w:rsidRPr="00BC6FAA">
              <w:t>: 19-25.</w:t>
            </w:r>
          </w:p>
        </w:tc>
        <w:tc>
          <w:tcPr>
            <w:tcW w:w="1701" w:type="dxa"/>
          </w:tcPr>
          <w:p w14:paraId="3E04B94B" w14:textId="06467E3F" w:rsidR="004609A6" w:rsidRDefault="000B1765" w:rsidP="00296726">
            <w:pPr>
              <w:rPr>
                <w:rFonts w:eastAsiaTheme="minorEastAsia" w:cstheme="minorHAnsi"/>
                <w:noProof/>
              </w:rPr>
            </w:pPr>
            <w:r>
              <w:rPr>
                <w:rFonts w:eastAsiaTheme="minorEastAsia" w:cstheme="minorHAnsi"/>
                <w:noProof/>
              </w:rPr>
              <w:t>4</w:t>
            </w:r>
          </w:p>
        </w:tc>
      </w:tr>
      <w:tr w:rsidR="004609A6" w:rsidRPr="00B37B9B" w14:paraId="2C415E7B" w14:textId="77777777" w:rsidTr="00965ED4">
        <w:tc>
          <w:tcPr>
            <w:tcW w:w="7650" w:type="dxa"/>
          </w:tcPr>
          <w:p w14:paraId="76CD0878" w14:textId="3867CB8C" w:rsidR="004609A6" w:rsidRPr="00BC6FAA" w:rsidRDefault="000B1765" w:rsidP="004609A6">
            <w:pPr>
              <w:pStyle w:val="EndNoteBibliography"/>
              <w:spacing w:after="0"/>
            </w:pPr>
            <w:r w:rsidRPr="00BC6FAA">
              <w:t xml:space="preserve">Furujo, M., T. Kubo, M. Kosuga and T. Okuyama (2011). "Enzyme replacement therapy attenuates disease progression in two Japanese siblings with mucopolysaccharidosis type VI." </w:t>
            </w:r>
            <w:r w:rsidRPr="00BC6FAA">
              <w:rPr>
                <w:u w:val="single"/>
              </w:rPr>
              <w:t>Mol Genet Metab</w:t>
            </w:r>
            <w:r w:rsidRPr="00BC6FAA">
              <w:t xml:space="preserve"> </w:t>
            </w:r>
            <w:r w:rsidRPr="00BC6FAA">
              <w:rPr>
                <w:b/>
              </w:rPr>
              <w:t>104</w:t>
            </w:r>
            <w:r w:rsidRPr="00BC6FAA">
              <w:t>(4): 597-602.</w:t>
            </w:r>
          </w:p>
        </w:tc>
        <w:tc>
          <w:tcPr>
            <w:tcW w:w="1701" w:type="dxa"/>
          </w:tcPr>
          <w:p w14:paraId="32CAE1B3" w14:textId="00F87C40" w:rsidR="004609A6" w:rsidRDefault="000B1765" w:rsidP="00296726">
            <w:pPr>
              <w:rPr>
                <w:rFonts w:eastAsiaTheme="minorEastAsia" w:cstheme="minorHAnsi"/>
                <w:noProof/>
              </w:rPr>
            </w:pPr>
            <w:r>
              <w:rPr>
                <w:rFonts w:eastAsiaTheme="minorEastAsia" w:cstheme="minorHAnsi"/>
                <w:noProof/>
              </w:rPr>
              <w:t>4</w:t>
            </w:r>
          </w:p>
        </w:tc>
      </w:tr>
      <w:bookmarkEnd w:id="1"/>
    </w:tbl>
    <w:p w14:paraId="7B8133A3" w14:textId="77777777" w:rsidR="000B1765" w:rsidRDefault="000B1765">
      <w:pPr>
        <w:rPr>
          <w:rFonts w:cstheme="minorHAnsi"/>
          <w:b/>
          <w:sz w:val="24"/>
          <w:szCs w:val="28"/>
        </w:rPr>
      </w:pPr>
    </w:p>
    <w:p w14:paraId="6DA2628D" w14:textId="77777777" w:rsidR="000B1765" w:rsidRDefault="000B1765">
      <w:pPr>
        <w:rPr>
          <w:rFonts w:cstheme="minorHAnsi"/>
          <w:b/>
          <w:sz w:val="24"/>
          <w:szCs w:val="28"/>
        </w:rPr>
      </w:pPr>
      <w:r>
        <w:rPr>
          <w:rFonts w:cstheme="minorHAnsi"/>
          <w:b/>
          <w:sz w:val="24"/>
          <w:szCs w:val="28"/>
        </w:rPr>
        <w:br w:type="page"/>
      </w:r>
    </w:p>
    <w:p w14:paraId="434C1888" w14:textId="7E948B97" w:rsidR="00592FD3" w:rsidRDefault="00D974E2">
      <w:pPr>
        <w:rPr>
          <w:rFonts w:cstheme="minorHAnsi"/>
          <w:b/>
          <w:sz w:val="24"/>
          <w:szCs w:val="28"/>
        </w:rPr>
      </w:pPr>
      <w:r>
        <w:rPr>
          <w:rFonts w:cstheme="minorHAnsi"/>
          <w:b/>
          <w:sz w:val="24"/>
          <w:szCs w:val="28"/>
        </w:rPr>
        <w:lastRenderedPageBreak/>
        <w:t xml:space="preserve">1.2 </w:t>
      </w:r>
      <w:r w:rsidR="002C5C6F">
        <w:rPr>
          <w:rFonts w:cstheme="minorHAnsi"/>
          <w:b/>
          <w:sz w:val="24"/>
          <w:szCs w:val="28"/>
        </w:rPr>
        <w:t>HSCT</w:t>
      </w:r>
      <w:r w:rsidR="00592FD3" w:rsidRPr="00EE3DA0">
        <w:rPr>
          <w:rFonts w:cstheme="minorHAnsi"/>
          <w:b/>
          <w:sz w:val="24"/>
          <w:szCs w:val="28"/>
        </w:rPr>
        <w:t xml:space="preserve"> in </w:t>
      </w:r>
      <w:r w:rsidR="00592FD3">
        <w:rPr>
          <w:rFonts w:cstheme="minorHAnsi"/>
          <w:b/>
          <w:sz w:val="24"/>
          <w:szCs w:val="28"/>
        </w:rPr>
        <w:t xml:space="preserve">patients with </w:t>
      </w:r>
      <w:r w:rsidR="00592FD3" w:rsidRPr="003959E0">
        <w:rPr>
          <w:rFonts w:cstheme="minorHAnsi"/>
          <w:b/>
          <w:sz w:val="24"/>
          <w:szCs w:val="28"/>
        </w:rPr>
        <w:t xml:space="preserve">MPS </w:t>
      </w:r>
      <w:r w:rsidR="000B1765">
        <w:rPr>
          <w:rFonts w:cstheme="minorHAnsi"/>
          <w:b/>
          <w:sz w:val="24"/>
          <w:szCs w:val="28"/>
        </w:rPr>
        <w:t>VI</w:t>
      </w:r>
    </w:p>
    <w:tbl>
      <w:tblPr>
        <w:tblStyle w:val="TableGrid"/>
        <w:tblW w:w="9351" w:type="dxa"/>
        <w:tblLayout w:type="fixed"/>
        <w:tblLook w:val="04A0" w:firstRow="1" w:lastRow="0" w:firstColumn="1" w:lastColumn="0" w:noHBand="0" w:noVBand="1"/>
      </w:tblPr>
      <w:tblGrid>
        <w:gridCol w:w="7650"/>
        <w:gridCol w:w="1701"/>
      </w:tblGrid>
      <w:tr w:rsidR="00592FD3" w14:paraId="6DCC5D4F" w14:textId="77777777" w:rsidTr="00965ED4">
        <w:trPr>
          <w:trHeight w:val="96"/>
        </w:trPr>
        <w:tc>
          <w:tcPr>
            <w:tcW w:w="9351" w:type="dxa"/>
            <w:gridSpan w:val="2"/>
            <w:shd w:val="clear" w:color="auto" w:fill="F2F2F2" w:themeFill="background1" w:themeFillShade="F2"/>
          </w:tcPr>
          <w:p w14:paraId="39EC0684" w14:textId="7AF62B9E" w:rsidR="000B1765" w:rsidRPr="00D974E2" w:rsidRDefault="000B1765" w:rsidP="000B1765">
            <w:pPr>
              <w:rPr>
                <w:rFonts w:cstheme="minorHAnsi"/>
                <w:highlight w:val="yellow"/>
              </w:rPr>
            </w:pPr>
            <w:r w:rsidRPr="000B1765">
              <w:rPr>
                <w:rFonts w:cstheme="minorHAnsi"/>
              </w:rPr>
              <w:t xml:space="preserve">With consideration of the associated risks of morbidity and mortality associated with this procedure, HSCT may </w:t>
            </w:r>
            <w:r w:rsidRPr="00E53536">
              <w:rPr>
                <w:rFonts w:cstheme="minorHAnsi"/>
              </w:rPr>
              <w:t>be an option for patients with MPS VI who have a matched related donor (or unrelated donor), or cord blood graft</w:t>
            </w:r>
          </w:p>
          <w:p w14:paraId="4FAAFD83" w14:textId="3B415EA8" w:rsidR="00592FD3" w:rsidRPr="00BF5B68" w:rsidRDefault="004C00DB" w:rsidP="004A0D58">
            <w:pPr>
              <w:rPr>
                <w:rFonts w:eastAsiaTheme="minorEastAsia" w:cstheme="minorHAnsi"/>
                <w:noProof/>
              </w:rPr>
            </w:pPr>
            <w:r w:rsidRPr="00D974E2">
              <w:rPr>
                <w:rFonts w:cstheme="minorHAnsi"/>
                <w:b/>
                <w:i/>
                <w:color w:val="4472C4" w:themeColor="accent1"/>
              </w:rPr>
              <w:t>Evidence Grade:</w:t>
            </w:r>
            <w:r w:rsidR="000342E0" w:rsidRPr="00D974E2">
              <w:rPr>
                <w:rFonts w:cstheme="minorHAnsi"/>
                <w:b/>
                <w:i/>
                <w:color w:val="4472C4" w:themeColor="accent1"/>
              </w:rPr>
              <w:t xml:space="preserve"> </w:t>
            </w:r>
            <w:r w:rsidR="00335D97" w:rsidRPr="00D974E2">
              <w:rPr>
                <w:rFonts w:cstheme="minorHAnsi"/>
                <w:b/>
                <w:i/>
                <w:color w:val="4472C4" w:themeColor="accent1"/>
              </w:rPr>
              <w:t>C (</w:t>
            </w:r>
            <w:r w:rsidR="00E53536">
              <w:rPr>
                <w:rFonts w:cstheme="minorHAnsi"/>
                <w:b/>
                <w:i/>
                <w:color w:val="4472C4" w:themeColor="accent1"/>
              </w:rPr>
              <w:t>C</w:t>
            </w:r>
            <w:r w:rsidR="00335D97" w:rsidRPr="00D974E2">
              <w:rPr>
                <w:rFonts w:cstheme="minorHAnsi"/>
                <w:b/>
                <w:i/>
                <w:color w:val="4472C4" w:themeColor="accent1"/>
              </w:rPr>
              <w:t xml:space="preserve">onsistent with level 4 studies and extrapolations from </w:t>
            </w:r>
            <w:r w:rsidR="00B762B2">
              <w:rPr>
                <w:rFonts w:cstheme="minorHAnsi"/>
                <w:b/>
                <w:i/>
                <w:color w:val="4472C4" w:themeColor="accent1"/>
              </w:rPr>
              <w:t>L</w:t>
            </w:r>
            <w:r w:rsidR="00335D97" w:rsidRPr="00D974E2">
              <w:rPr>
                <w:rFonts w:cstheme="minorHAnsi"/>
                <w:b/>
                <w:i/>
                <w:color w:val="4472C4" w:themeColor="accent1"/>
              </w:rPr>
              <w:t>evel 3 studies)</w:t>
            </w:r>
          </w:p>
        </w:tc>
      </w:tr>
      <w:tr w:rsidR="00592FD3" w:rsidRPr="00404397" w14:paraId="5EFC3E5B" w14:textId="77777777" w:rsidTr="00D974E2">
        <w:tc>
          <w:tcPr>
            <w:tcW w:w="7650" w:type="dxa"/>
            <w:shd w:val="clear" w:color="auto" w:fill="D9E2F3" w:themeFill="accent1" w:themeFillTint="33"/>
          </w:tcPr>
          <w:p w14:paraId="54248DEB" w14:textId="77777777" w:rsidR="00592FD3" w:rsidRPr="00404397" w:rsidRDefault="00592FD3"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196551B5" w14:textId="7CCFE801" w:rsidR="00592FD3" w:rsidRPr="00404397" w:rsidRDefault="00592FD3" w:rsidP="00965ED4">
            <w:pPr>
              <w:rPr>
                <w:rFonts w:eastAsiaTheme="minorEastAsia" w:cstheme="minorHAnsi"/>
                <w:b/>
                <w:noProof/>
              </w:rPr>
            </w:pPr>
            <w:r w:rsidRPr="00404397">
              <w:rPr>
                <w:rFonts w:eastAsiaTheme="minorEastAsia" w:cstheme="minorHAnsi"/>
                <w:b/>
                <w:noProof/>
              </w:rPr>
              <w:t>E</w:t>
            </w:r>
            <w:r w:rsidR="00D974E2">
              <w:rPr>
                <w:rFonts w:eastAsiaTheme="minorEastAsia" w:cstheme="minorHAnsi"/>
                <w:b/>
                <w:noProof/>
              </w:rPr>
              <w:t>vidence Level</w:t>
            </w:r>
          </w:p>
        </w:tc>
      </w:tr>
      <w:tr w:rsidR="000B1765" w:rsidRPr="00B37B9B" w14:paraId="4D91E4FF" w14:textId="77777777" w:rsidTr="00965ED4">
        <w:tc>
          <w:tcPr>
            <w:tcW w:w="7650" w:type="dxa"/>
          </w:tcPr>
          <w:p w14:paraId="7E613955" w14:textId="77777777" w:rsidR="000B1765" w:rsidRPr="00B37B9B" w:rsidRDefault="000B1765" w:rsidP="00965ED4">
            <w:pPr>
              <w:rPr>
                <w:rFonts w:eastAsiaTheme="minorEastAsia" w:cstheme="minorHAnsi"/>
                <w:noProof/>
              </w:rPr>
            </w:pPr>
            <w:r w:rsidRPr="00573DCA">
              <w:rPr>
                <w:rFonts w:eastAsiaTheme="minorEastAsia" w:cstheme="minorHAnsi"/>
                <w:noProof/>
              </w:rPr>
              <w:t xml:space="preserve">Boelens, J. J., R. F. Wynn, A. O'Meara, P. Veys, Y. Bertrand, G. Souillet, J. E. Wraith, A. Fischer, M. Cavazzana-Calvo, K. W. Sykora, P. Sedlacek, A. Rovelli, C. S. Uiterwaal and N. Wulffraat (2007). "Outcomes of hematopoietic stem cell transplantation for Hurler's syndrome in Europe: a risk factor analysis for graft failure." Bone Marrow Transplant </w:t>
            </w:r>
            <w:r w:rsidRPr="00573DCA">
              <w:rPr>
                <w:rFonts w:eastAsiaTheme="minorEastAsia" w:cstheme="minorHAnsi"/>
                <w:b/>
                <w:noProof/>
              </w:rPr>
              <w:t>40</w:t>
            </w:r>
            <w:r w:rsidRPr="00573DCA">
              <w:rPr>
                <w:rFonts w:eastAsiaTheme="minorEastAsia" w:cstheme="minorHAnsi"/>
                <w:noProof/>
              </w:rPr>
              <w:t>(3): 225-233.</w:t>
            </w:r>
          </w:p>
        </w:tc>
        <w:tc>
          <w:tcPr>
            <w:tcW w:w="1701" w:type="dxa"/>
          </w:tcPr>
          <w:p w14:paraId="72E16FFB" w14:textId="278CF111" w:rsidR="000B1765" w:rsidRPr="00B37B9B" w:rsidRDefault="001F628F" w:rsidP="00965ED4">
            <w:pPr>
              <w:rPr>
                <w:rFonts w:eastAsiaTheme="minorEastAsia" w:cstheme="minorHAnsi"/>
                <w:noProof/>
              </w:rPr>
            </w:pPr>
            <w:r>
              <w:rPr>
                <w:rFonts w:eastAsiaTheme="minorEastAsia" w:cstheme="minorHAnsi"/>
                <w:noProof/>
              </w:rPr>
              <w:t>Extrapolation from MPS I</w:t>
            </w:r>
            <w:r w:rsidR="00A01A71">
              <w:rPr>
                <w:rFonts w:eastAsiaTheme="minorEastAsia" w:cstheme="minorHAnsi"/>
                <w:noProof/>
              </w:rPr>
              <w:t xml:space="preserve"> – Level </w:t>
            </w:r>
            <w:r>
              <w:rPr>
                <w:rFonts w:eastAsiaTheme="minorEastAsia" w:cstheme="minorHAnsi"/>
                <w:noProof/>
              </w:rPr>
              <w:t>4</w:t>
            </w:r>
          </w:p>
        </w:tc>
      </w:tr>
      <w:tr w:rsidR="000B1765" w:rsidRPr="00B37B9B" w14:paraId="4DC53C27" w14:textId="77777777" w:rsidTr="00965ED4">
        <w:tc>
          <w:tcPr>
            <w:tcW w:w="7650" w:type="dxa"/>
          </w:tcPr>
          <w:p w14:paraId="547FBDBF" w14:textId="77777777" w:rsidR="000B1765" w:rsidRPr="00592FD3" w:rsidRDefault="000B1765" w:rsidP="00965ED4">
            <w:pPr>
              <w:rPr>
                <w:rFonts w:eastAsiaTheme="minorEastAsia" w:cstheme="minorHAnsi"/>
                <w:noProof/>
                <w:lang w:val="en-US"/>
              </w:rPr>
            </w:pPr>
            <w:r w:rsidRPr="00573DCA">
              <w:rPr>
                <w:rFonts w:eastAsiaTheme="minorEastAsia" w:cstheme="minorHAnsi"/>
                <w:noProof/>
                <w:lang w:val="en-US"/>
              </w:rPr>
              <w:t>Boelens, J. J., M. Aldenhoven, D. Purtill, A. Ruggeri, T. Defor, R. Wynn, E. Wraith, M. Cavazzana-Calvo, A. Rovelli, A. Fischer, J. Tolar, V. K. Prasad, M. Escolar, E. Gluckman, A. O'Meara, P. J. Orchard, P. Veys, M. Eapen, J. Kurtzberg, V. Rocha, Eurocord, B. Inborn Errors Working Party of European, g. Marrow Transplant, B. Duke University, P. Marrow Transplantation, B. Centre for International and R. Marrow (2013). "Outcomes of transplantation using various hematopoietic cell sources in children with Hurler syndrome after myeloablative conditioning." Blood 121(19): 3981-3987.</w:t>
            </w:r>
          </w:p>
        </w:tc>
        <w:tc>
          <w:tcPr>
            <w:tcW w:w="1701" w:type="dxa"/>
          </w:tcPr>
          <w:p w14:paraId="439F351C" w14:textId="5E51F68A" w:rsidR="000B1765" w:rsidRPr="00B37B9B" w:rsidRDefault="001F628F" w:rsidP="00965ED4">
            <w:pPr>
              <w:rPr>
                <w:rFonts w:eastAsiaTheme="minorEastAsia" w:cstheme="minorHAnsi"/>
                <w:noProof/>
              </w:rPr>
            </w:pPr>
            <w:r>
              <w:rPr>
                <w:rFonts w:eastAsiaTheme="minorEastAsia" w:cstheme="minorHAnsi"/>
                <w:noProof/>
              </w:rPr>
              <w:t>Extrapolation from MPS I</w:t>
            </w:r>
            <w:r w:rsidR="00A01A71">
              <w:rPr>
                <w:rFonts w:eastAsiaTheme="minorEastAsia" w:cstheme="minorHAnsi"/>
                <w:noProof/>
              </w:rPr>
              <w:t xml:space="preserve"> – Level </w:t>
            </w:r>
            <w:r>
              <w:rPr>
                <w:rFonts w:eastAsiaTheme="minorEastAsia" w:cstheme="minorHAnsi"/>
                <w:noProof/>
              </w:rPr>
              <w:t>4</w:t>
            </w:r>
          </w:p>
        </w:tc>
      </w:tr>
      <w:tr w:rsidR="009816E6" w:rsidRPr="00B37B9B" w14:paraId="2AA8172F" w14:textId="77777777" w:rsidTr="00965ED4">
        <w:tc>
          <w:tcPr>
            <w:tcW w:w="7650" w:type="dxa"/>
          </w:tcPr>
          <w:p w14:paraId="153C9A71" w14:textId="2187F01A" w:rsidR="009816E6" w:rsidRPr="00BC6FAA" w:rsidRDefault="009816E6" w:rsidP="00965ED4">
            <w:pPr>
              <w:pStyle w:val="EndNoteBibliography"/>
              <w:spacing w:after="0"/>
            </w:pPr>
            <w:r w:rsidRPr="00BC6FAA">
              <w:t xml:space="preserve">Herskhovitz, E., E. Young, J. Rainer, C. M. Hall, V. Lidchi, K. Chong and A. Vellodi (1999). "Bone marrow transplantation for Maroteaux-Lamy syndrome (MPS VI): long-term follow-up." </w:t>
            </w:r>
            <w:r w:rsidRPr="00BC6FAA">
              <w:rPr>
                <w:u w:val="single"/>
              </w:rPr>
              <w:t>J Inherit Metab Dis</w:t>
            </w:r>
            <w:r w:rsidRPr="00BC6FAA">
              <w:t xml:space="preserve"> </w:t>
            </w:r>
            <w:r w:rsidRPr="00BC6FAA">
              <w:rPr>
                <w:b/>
              </w:rPr>
              <w:t>22</w:t>
            </w:r>
            <w:r w:rsidRPr="00BC6FAA">
              <w:t>(1): 50-62.</w:t>
            </w:r>
          </w:p>
        </w:tc>
        <w:tc>
          <w:tcPr>
            <w:tcW w:w="1701" w:type="dxa"/>
          </w:tcPr>
          <w:p w14:paraId="50FD90C8" w14:textId="4F356492" w:rsidR="009816E6" w:rsidRPr="00B37B9B" w:rsidRDefault="001F628F" w:rsidP="00965ED4">
            <w:pPr>
              <w:rPr>
                <w:noProof/>
              </w:rPr>
            </w:pPr>
            <w:r w:rsidRPr="00695B35">
              <w:rPr>
                <w:noProof/>
              </w:rPr>
              <w:t>4</w:t>
            </w:r>
          </w:p>
        </w:tc>
      </w:tr>
      <w:tr w:rsidR="009816E6" w:rsidRPr="00B37B9B" w14:paraId="1F3F12E7" w14:textId="77777777" w:rsidTr="00965ED4">
        <w:tc>
          <w:tcPr>
            <w:tcW w:w="7650" w:type="dxa"/>
          </w:tcPr>
          <w:p w14:paraId="47BBB7D4" w14:textId="77777777" w:rsidR="009816E6" w:rsidRPr="00BC6FAA" w:rsidRDefault="009816E6" w:rsidP="009816E6">
            <w:pPr>
              <w:pStyle w:val="EndNoteBibliography"/>
              <w:spacing w:after="0"/>
            </w:pPr>
            <w:r w:rsidRPr="00BC6FAA">
              <w:t xml:space="preserve">Turbeville, S., H. Nicely, J. D. Rizzo, T. L. Pedersen, P. J. Orchard, M. E. Horwitz, E. M. Horwitz, P. Veys, C. Bonfim and A. Al-Seraihy (2011). "Clinical outcomes following hematopoietic stem cell transplantation for the treatment of mucopolysaccharidosis VI." </w:t>
            </w:r>
            <w:r w:rsidRPr="00BC6FAA">
              <w:rPr>
                <w:u w:val="single"/>
              </w:rPr>
              <w:t>Mol Genet Metab</w:t>
            </w:r>
            <w:r w:rsidRPr="00BC6FAA">
              <w:t xml:space="preserve"> </w:t>
            </w:r>
            <w:r w:rsidRPr="00BC6FAA">
              <w:rPr>
                <w:b/>
              </w:rPr>
              <w:t>102</w:t>
            </w:r>
            <w:r w:rsidRPr="00BC6FAA">
              <w:t>(2): 111-115.</w:t>
            </w:r>
          </w:p>
          <w:p w14:paraId="79033F52" w14:textId="0C8E0A23" w:rsidR="009816E6" w:rsidRPr="00BC6FAA" w:rsidRDefault="009816E6" w:rsidP="00965ED4">
            <w:pPr>
              <w:pStyle w:val="EndNoteBibliography"/>
              <w:spacing w:after="0"/>
            </w:pPr>
            <w:r w:rsidRPr="00BC6FAA">
              <w:t xml:space="preserve">Valayannopoulos, V., H. Nicely, P. Harmatz and S. Turbeville (2010). "Mucopolysaccharidosis VI." </w:t>
            </w:r>
            <w:r w:rsidRPr="00BC6FAA">
              <w:rPr>
                <w:u w:val="single"/>
              </w:rPr>
              <w:t>Orphanet J Rare Dis</w:t>
            </w:r>
            <w:r w:rsidRPr="00BC6FAA">
              <w:t xml:space="preserve"> </w:t>
            </w:r>
            <w:r w:rsidRPr="00BC6FAA">
              <w:rPr>
                <w:b/>
              </w:rPr>
              <w:t>5</w:t>
            </w:r>
            <w:r w:rsidRPr="00BC6FAA">
              <w:t>: 5.</w:t>
            </w:r>
          </w:p>
        </w:tc>
        <w:tc>
          <w:tcPr>
            <w:tcW w:w="1701" w:type="dxa"/>
          </w:tcPr>
          <w:p w14:paraId="0CA13370" w14:textId="7DFF2C05" w:rsidR="009816E6" w:rsidRDefault="009816E6" w:rsidP="00965ED4">
            <w:pPr>
              <w:rPr>
                <w:noProof/>
              </w:rPr>
            </w:pPr>
            <w:r>
              <w:rPr>
                <w:noProof/>
              </w:rPr>
              <w:t>3</w:t>
            </w:r>
          </w:p>
        </w:tc>
      </w:tr>
      <w:tr w:rsidR="009816E6" w:rsidRPr="00B37B9B" w14:paraId="4338254D" w14:textId="77777777" w:rsidTr="00965ED4">
        <w:tc>
          <w:tcPr>
            <w:tcW w:w="7650" w:type="dxa"/>
          </w:tcPr>
          <w:p w14:paraId="6E7203A8" w14:textId="40C1079F" w:rsidR="009816E6" w:rsidRPr="00BC6FAA" w:rsidRDefault="009816E6" w:rsidP="00965ED4">
            <w:pPr>
              <w:pStyle w:val="EndNoteBibliography"/>
              <w:spacing w:after="0"/>
            </w:pPr>
            <w:r w:rsidRPr="00BC6FAA">
              <w:t xml:space="preserve">Jester, S., J. Larsson, E. A. Eklund, D. Papadopoulou, J. E. Mansson, A. N. Bekassy, D. Turkiewicz, J. Toporski and I. Ora (2013). "Haploidentical stem cell transplantation in two children with mucopolysaccharidosis VI: clinical and biochemical outcome." </w:t>
            </w:r>
            <w:r w:rsidRPr="00BC6FAA">
              <w:rPr>
                <w:u w:val="single"/>
              </w:rPr>
              <w:t>Orphanet J Rare Dis</w:t>
            </w:r>
            <w:r w:rsidRPr="00BC6FAA">
              <w:t xml:space="preserve"> </w:t>
            </w:r>
            <w:r w:rsidRPr="00BC6FAA">
              <w:rPr>
                <w:b/>
              </w:rPr>
              <w:t>8</w:t>
            </w:r>
            <w:r w:rsidRPr="00BC6FAA">
              <w:t>: 134.</w:t>
            </w:r>
          </w:p>
        </w:tc>
        <w:tc>
          <w:tcPr>
            <w:tcW w:w="1701" w:type="dxa"/>
          </w:tcPr>
          <w:p w14:paraId="27034343" w14:textId="484E29FD" w:rsidR="009816E6" w:rsidRDefault="009816E6" w:rsidP="00965ED4">
            <w:pPr>
              <w:rPr>
                <w:noProof/>
              </w:rPr>
            </w:pPr>
            <w:r>
              <w:rPr>
                <w:noProof/>
              </w:rPr>
              <w:t>4</w:t>
            </w:r>
          </w:p>
        </w:tc>
      </w:tr>
      <w:tr w:rsidR="009816E6" w:rsidRPr="00B37B9B" w14:paraId="368035E9" w14:textId="77777777" w:rsidTr="00965ED4">
        <w:tc>
          <w:tcPr>
            <w:tcW w:w="7650" w:type="dxa"/>
          </w:tcPr>
          <w:p w14:paraId="4060D84B" w14:textId="37B98F38" w:rsidR="009816E6" w:rsidRPr="00BC6FAA" w:rsidRDefault="009816E6" w:rsidP="00965ED4">
            <w:pPr>
              <w:pStyle w:val="EndNoteBibliography"/>
              <w:spacing w:after="0"/>
            </w:pPr>
            <w:r w:rsidRPr="00BC6FAA">
              <w:t xml:space="preserve">Gullingsrud, E. O., W. Krivit and C. G. Summers (1998). "Ocular abnormalities in the mucopolysaccharidoses after bone marrow transplantation. Longer follow-up." </w:t>
            </w:r>
            <w:r w:rsidRPr="00BC6FAA">
              <w:rPr>
                <w:u w:val="single"/>
              </w:rPr>
              <w:t>Ophthalmology</w:t>
            </w:r>
            <w:r w:rsidRPr="00BC6FAA">
              <w:t xml:space="preserve"> </w:t>
            </w:r>
            <w:r w:rsidRPr="00BC6FAA">
              <w:rPr>
                <w:b/>
              </w:rPr>
              <w:t>105</w:t>
            </w:r>
            <w:r w:rsidRPr="00BC6FAA">
              <w:t>(6): 1099-1105.</w:t>
            </w:r>
          </w:p>
        </w:tc>
        <w:tc>
          <w:tcPr>
            <w:tcW w:w="1701" w:type="dxa"/>
          </w:tcPr>
          <w:p w14:paraId="5E567981" w14:textId="64B82D36" w:rsidR="009816E6" w:rsidRDefault="009816E6" w:rsidP="00965ED4">
            <w:pPr>
              <w:rPr>
                <w:noProof/>
              </w:rPr>
            </w:pPr>
            <w:r>
              <w:rPr>
                <w:noProof/>
              </w:rPr>
              <w:t>3</w:t>
            </w:r>
          </w:p>
        </w:tc>
      </w:tr>
      <w:tr w:rsidR="009816E6" w:rsidRPr="00B37B9B" w14:paraId="328BE40A" w14:textId="77777777" w:rsidTr="00965ED4">
        <w:tc>
          <w:tcPr>
            <w:tcW w:w="7650" w:type="dxa"/>
          </w:tcPr>
          <w:p w14:paraId="314773B8" w14:textId="7E2AE749" w:rsidR="009816E6" w:rsidRPr="000F5469" w:rsidRDefault="009816E6" w:rsidP="009816E6">
            <w:pPr>
              <w:pStyle w:val="EndNoteBibliography"/>
            </w:pPr>
            <w:r w:rsidRPr="00573DCA">
              <w:rPr>
                <w:rFonts w:cstheme="minorHAnsi"/>
              </w:rPr>
              <w:t xml:space="preserve">Patel, P., Y. Suzuki, A. Tanaka, H. Yabe, S. Kato, T. Shimada, R. W. Mason, K. E. Orii, T. Fukao, T. Orii and S. Tomatsu (2014). "Impact of Enzyme Replacement Therapy and Hematopoietic Stem Cell Therapy on Growth in Patients with Hunter Syndrome." </w:t>
            </w:r>
            <w:r w:rsidRPr="00573DCA">
              <w:rPr>
                <w:rFonts w:cstheme="minorHAnsi"/>
                <w:u w:val="single"/>
              </w:rPr>
              <w:t>Mol Genet Metab Rep</w:t>
            </w:r>
            <w:r w:rsidRPr="00573DCA">
              <w:rPr>
                <w:rFonts w:cstheme="minorHAnsi"/>
              </w:rPr>
              <w:t xml:space="preserve"> </w:t>
            </w:r>
            <w:r w:rsidRPr="00573DCA">
              <w:rPr>
                <w:rFonts w:cstheme="minorHAnsi"/>
                <w:b/>
              </w:rPr>
              <w:t>1</w:t>
            </w:r>
            <w:r w:rsidRPr="00573DCA">
              <w:rPr>
                <w:rFonts w:cstheme="minorHAnsi"/>
              </w:rPr>
              <w:t>: 184-196.</w:t>
            </w:r>
          </w:p>
        </w:tc>
        <w:tc>
          <w:tcPr>
            <w:tcW w:w="1701" w:type="dxa"/>
          </w:tcPr>
          <w:p w14:paraId="1D2F16D6" w14:textId="4EADB67C" w:rsidR="009816E6" w:rsidRPr="00B37B9B" w:rsidRDefault="001F628F" w:rsidP="009816E6">
            <w:pPr>
              <w:rPr>
                <w:noProof/>
              </w:rPr>
            </w:pPr>
            <w:r>
              <w:rPr>
                <w:rFonts w:eastAsiaTheme="minorEastAsia" w:cstheme="minorHAnsi"/>
                <w:noProof/>
              </w:rPr>
              <w:t>Extrapolation from MPS I</w:t>
            </w:r>
            <w:r w:rsidR="00A01A71">
              <w:rPr>
                <w:rFonts w:eastAsiaTheme="minorEastAsia" w:cstheme="minorHAnsi"/>
                <w:noProof/>
              </w:rPr>
              <w:t xml:space="preserve"> - Level</w:t>
            </w:r>
            <w:r>
              <w:rPr>
                <w:rFonts w:eastAsiaTheme="minorEastAsia" w:cstheme="minorHAnsi"/>
                <w:noProof/>
              </w:rPr>
              <w:t xml:space="preserve"> 3</w:t>
            </w:r>
          </w:p>
        </w:tc>
      </w:tr>
      <w:tr w:rsidR="009816E6" w:rsidRPr="00B37B9B" w14:paraId="19C7B337" w14:textId="77777777" w:rsidTr="00965ED4">
        <w:tc>
          <w:tcPr>
            <w:tcW w:w="7650" w:type="dxa"/>
          </w:tcPr>
          <w:p w14:paraId="7B38033F" w14:textId="77777777" w:rsidR="009816E6" w:rsidRPr="00573DCA" w:rsidRDefault="009816E6" w:rsidP="00965ED4">
            <w:pPr>
              <w:rPr>
                <w:rFonts w:eastAsiaTheme="minorEastAsia" w:cstheme="minorHAnsi"/>
                <w:noProof/>
                <w:lang w:val="en-US"/>
              </w:rPr>
            </w:pPr>
            <w:r w:rsidRPr="00573DCA">
              <w:rPr>
                <w:rFonts w:eastAsiaTheme="minorEastAsia" w:cstheme="minorHAnsi"/>
                <w:noProof/>
                <w:lang w:val="en-US"/>
              </w:rPr>
              <w:t xml:space="preserve">Ghosh, A., W. Miller, P. J. Orchard, S. A. Jones, J. Mercer, H. J. Church, K. Tylee, T. Lund, B. W. Bigger, J. Tolar and R. F. Wynn (2016). "Enzyme replacement therapy prior to haematopoietic stem cell transplantation in Mucopolysaccharidosis Type I: 10 year combined experience of 2 centres." </w:t>
            </w:r>
            <w:r w:rsidRPr="00573DCA">
              <w:rPr>
                <w:rFonts w:eastAsiaTheme="minorEastAsia" w:cstheme="minorHAnsi"/>
                <w:noProof/>
                <w:u w:val="single"/>
                <w:lang w:val="en-US"/>
              </w:rPr>
              <w:t>Mol Genet Metab</w:t>
            </w:r>
            <w:r w:rsidRPr="00573DCA">
              <w:rPr>
                <w:rFonts w:eastAsiaTheme="minorEastAsia" w:cstheme="minorHAnsi"/>
                <w:noProof/>
                <w:lang w:val="en-US"/>
              </w:rPr>
              <w:t xml:space="preserve"> </w:t>
            </w:r>
            <w:r w:rsidRPr="00573DCA">
              <w:rPr>
                <w:rFonts w:eastAsiaTheme="minorEastAsia" w:cstheme="minorHAnsi"/>
                <w:b/>
                <w:noProof/>
                <w:lang w:val="en-US"/>
              </w:rPr>
              <w:t>117</w:t>
            </w:r>
            <w:r w:rsidRPr="00573DCA">
              <w:rPr>
                <w:rFonts w:eastAsiaTheme="minorEastAsia" w:cstheme="minorHAnsi"/>
                <w:noProof/>
                <w:lang w:val="en-US"/>
              </w:rPr>
              <w:t>(3): 373-377.</w:t>
            </w:r>
          </w:p>
        </w:tc>
        <w:tc>
          <w:tcPr>
            <w:tcW w:w="1701" w:type="dxa"/>
          </w:tcPr>
          <w:p w14:paraId="2EE17163" w14:textId="5DFFCE02" w:rsidR="009816E6" w:rsidRPr="00B37B9B" w:rsidRDefault="001F628F" w:rsidP="00965ED4">
            <w:pPr>
              <w:rPr>
                <w:rFonts w:eastAsiaTheme="minorEastAsia" w:cstheme="minorHAnsi"/>
                <w:noProof/>
              </w:rPr>
            </w:pPr>
            <w:r>
              <w:rPr>
                <w:rFonts w:eastAsiaTheme="minorEastAsia" w:cstheme="minorHAnsi"/>
                <w:noProof/>
              </w:rPr>
              <w:t>Extrapolation from MPS I</w:t>
            </w:r>
            <w:r w:rsidR="00A01A71">
              <w:rPr>
                <w:rFonts w:eastAsiaTheme="minorEastAsia" w:cstheme="minorHAnsi"/>
                <w:noProof/>
              </w:rPr>
              <w:t xml:space="preserve"> - Level</w:t>
            </w:r>
            <w:r>
              <w:rPr>
                <w:rFonts w:eastAsiaTheme="minorEastAsia" w:cstheme="minorHAnsi"/>
                <w:noProof/>
              </w:rPr>
              <w:t xml:space="preserve"> 3</w:t>
            </w:r>
          </w:p>
        </w:tc>
      </w:tr>
      <w:tr w:rsidR="00BC3CDA" w14:paraId="0BCDA129" w14:textId="77777777" w:rsidTr="004D2929">
        <w:tc>
          <w:tcPr>
            <w:tcW w:w="7650" w:type="dxa"/>
            <w:shd w:val="clear" w:color="auto" w:fill="FFFFFF" w:themeFill="background1"/>
          </w:tcPr>
          <w:p w14:paraId="2BE67150" w14:textId="77777777" w:rsidR="00BC3CDA" w:rsidRPr="00BC3CDA" w:rsidRDefault="00BC3CDA" w:rsidP="006D22E1">
            <w:pPr>
              <w:pStyle w:val="EndNoteBibliography"/>
              <w:spacing w:after="0"/>
            </w:pPr>
            <w:r w:rsidRPr="00F552FC">
              <w:t xml:space="preserve">Aldenhoven, M., S. Jones, D. Bonney, R. Borrill, M. Coussons, J. Mercer, M. Bierings, B. Versluys, P. van Hasselt, F. Wijburg, A. van der Ploeg, R. Wynn and J. Boelens (2015). "Hematopoietic Cell Transplantation for MPS Patients Is Safe and Effective: Results after Implementation of International Guidelines." </w:t>
            </w:r>
            <w:r w:rsidRPr="00F552FC">
              <w:rPr>
                <w:u w:val="single"/>
              </w:rPr>
              <w:t>Biol Blood Marrow Transplant</w:t>
            </w:r>
            <w:r w:rsidRPr="00F552FC">
              <w:t xml:space="preserve"> </w:t>
            </w:r>
            <w:r w:rsidRPr="00F552FC">
              <w:rPr>
                <w:b/>
              </w:rPr>
              <w:t>21</w:t>
            </w:r>
            <w:r w:rsidRPr="00F552FC">
              <w:t xml:space="preserve">(2): S93 </w:t>
            </w:r>
          </w:p>
        </w:tc>
        <w:tc>
          <w:tcPr>
            <w:tcW w:w="1701" w:type="dxa"/>
            <w:shd w:val="clear" w:color="auto" w:fill="FFFFFF" w:themeFill="background1"/>
          </w:tcPr>
          <w:p w14:paraId="4295E70C" w14:textId="69967D12" w:rsidR="00BC3CDA" w:rsidRDefault="008022A9" w:rsidP="006D22E1">
            <w:pPr>
              <w:rPr>
                <w:rFonts w:eastAsiaTheme="minorEastAsia" w:cstheme="minorHAnsi"/>
                <w:noProof/>
              </w:rPr>
            </w:pPr>
            <w:r>
              <w:rPr>
                <w:rFonts w:eastAsiaTheme="minorEastAsia" w:cstheme="minorHAnsi"/>
                <w:noProof/>
              </w:rPr>
              <w:t>Extrapolation from MPS I, II, III and VI</w:t>
            </w:r>
            <w:r w:rsidR="00A01A71">
              <w:rPr>
                <w:rFonts w:eastAsiaTheme="minorEastAsia" w:cstheme="minorHAnsi"/>
                <w:noProof/>
              </w:rPr>
              <w:t xml:space="preserve"> - Level</w:t>
            </w:r>
            <w:r>
              <w:rPr>
                <w:rFonts w:eastAsiaTheme="minorEastAsia" w:cstheme="minorHAnsi"/>
                <w:noProof/>
              </w:rPr>
              <w:t xml:space="preserve"> 4 </w:t>
            </w:r>
          </w:p>
        </w:tc>
      </w:tr>
      <w:tr w:rsidR="00BC3CDA" w:rsidRPr="00B37B9B" w14:paraId="4988EEF5" w14:textId="77777777" w:rsidTr="004D2929">
        <w:tc>
          <w:tcPr>
            <w:tcW w:w="7650" w:type="dxa"/>
            <w:shd w:val="clear" w:color="auto" w:fill="FFFFFF" w:themeFill="background1"/>
          </w:tcPr>
          <w:p w14:paraId="51C0D6FF" w14:textId="6AAC67A7" w:rsidR="00BC3CDA" w:rsidRPr="004D2929" w:rsidRDefault="00BC3CDA" w:rsidP="00BC3CDA">
            <w:pPr>
              <w:pStyle w:val="EndNoteBibliography"/>
              <w:spacing w:after="0"/>
            </w:pPr>
            <w:r w:rsidRPr="004D2929">
              <w:t xml:space="preserve">Summers, C. G., R. L. Purple, W. Krivit, R. Pineda, 2nd, G. T. Copland, N. K. Ramsay, J. H. Kersey and C. B. Whitley (1989). "Ocular changes in the </w:t>
            </w:r>
            <w:r w:rsidRPr="004D2929">
              <w:lastRenderedPageBreak/>
              <w:t xml:space="preserve">mucopolysaccharidoses after bone marrow transplantation. A preliminary report." </w:t>
            </w:r>
            <w:r w:rsidRPr="004D2929">
              <w:rPr>
                <w:u w:val="single"/>
              </w:rPr>
              <w:t>Ophthalmology</w:t>
            </w:r>
            <w:r w:rsidRPr="004D2929">
              <w:t xml:space="preserve"> </w:t>
            </w:r>
            <w:r w:rsidRPr="004D2929">
              <w:rPr>
                <w:b/>
              </w:rPr>
              <w:t>96</w:t>
            </w:r>
            <w:r w:rsidRPr="004D2929">
              <w:t>(7): 977-984; discussion 984-975.</w:t>
            </w:r>
          </w:p>
        </w:tc>
        <w:tc>
          <w:tcPr>
            <w:tcW w:w="1701" w:type="dxa"/>
            <w:shd w:val="clear" w:color="auto" w:fill="FFFFFF" w:themeFill="background1"/>
          </w:tcPr>
          <w:p w14:paraId="6E04CF13" w14:textId="5FB687DA" w:rsidR="00BC3CDA" w:rsidRDefault="0050003C" w:rsidP="00965ED4">
            <w:pPr>
              <w:rPr>
                <w:rFonts w:eastAsiaTheme="minorEastAsia" w:cstheme="minorHAnsi"/>
                <w:noProof/>
              </w:rPr>
            </w:pPr>
            <w:r>
              <w:rPr>
                <w:rFonts w:eastAsiaTheme="minorEastAsia" w:cstheme="minorHAnsi"/>
                <w:noProof/>
              </w:rPr>
              <w:lastRenderedPageBreak/>
              <w:t>4</w:t>
            </w:r>
          </w:p>
        </w:tc>
      </w:tr>
    </w:tbl>
    <w:p w14:paraId="2314A8C2" w14:textId="63F9D87A" w:rsidR="00592FD3" w:rsidRDefault="00592FD3"/>
    <w:tbl>
      <w:tblPr>
        <w:tblStyle w:val="TableGrid"/>
        <w:tblW w:w="9351" w:type="dxa"/>
        <w:tblLayout w:type="fixed"/>
        <w:tblLook w:val="04A0" w:firstRow="1" w:lastRow="0" w:firstColumn="1" w:lastColumn="0" w:noHBand="0" w:noVBand="1"/>
      </w:tblPr>
      <w:tblGrid>
        <w:gridCol w:w="7650"/>
        <w:gridCol w:w="1701"/>
      </w:tblGrid>
      <w:tr w:rsidR="00E53536" w14:paraId="0CBE71DA" w14:textId="77777777" w:rsidTr="00DF2AB5">
        <w:trPr>
          <w:trHeight w:val="96"/>
        </w:trPr>
        <w:tc>
          <w:tcPr>
            <w:tcW w:w="9351" w:type="dxa"/>
            <w:gridSpan w:val="2"/>
            <w:shd w:val="clear" w:color="auto" w:fill="F2F2F2" w:themeFill="background1" w:themeFillShade="F2"/>
          </w:tcPr>
          <w:p w14:paraId="5B4EFCFD" w14:textId="77777777" w:rsidR="00E53536" w:rsidRDefault="00E53536" w:rsidP="00DF2AB5">
            <w:pPr>
              <w:rPr>
                <w:rFonts w:cstheme="minorHAnsi"/>
              </w:rPr>
            </w:pPr>
            <w:r w:rsidRPr="00E53536">
              <w:rPr>
                <w:rFonts w:cstheme="minorHAnsi"/>
              </w:rPr>
              <w:t>Due to the risk of mortality, it is critical that HSCT is only performed in an institution with a multidisciplinary team experienced in the care of patients with MPS VI</w:t>
            </w:r>
          </w:p>
          <w:p w14:paraId="004C5DFD" w14:textId="2CF16F8F" w:rsidR="00E53536" w:rsidRPr="00BF5B68" w:rsidRDefault="00E53536" w:rsidP="00DF2AB5">
            <w:pPr>
              <w:rPr>
                <w:rFonts w:eastAsiaTheme="minorEastAsia" w:cstheme="minorHAnsi"/>
                <w:noProof/>
              </w:rPr>
            </w:pPr>
            <w:r w:rsidRPr="00D974E2">
              <w:rPr>
                <w:rFonts w:cstheme="minorHAnsi"/>
                <w:b/>
                <w:i/>
                <w:color w:val="4472C4" w:themeColor="accent1"/>
              </w:rPr>
              <w:t>Evidence Grade: C (</w:t>
            </w:r>
            <w:r w:rsidR="00703F2D">
              <w:rPr>
                <w:rFonts w:cstheme="minorHAnsi"/>
                <w:b/>
                <w:i/>
                <w:color w:val="4472C4" w:themeColor="accent1"/>
              </w:rPr>
              <w:t>Level 3/4 studies with inconsistent risk/benefit results</w:t>
            </w:r>
            <w:r w:rsidRPr="00D974E2">
              <w:rPr>
                <w:rFonts w:cstheme="minorHAnsi"/>
                <w:b/>
                <w:i/>
                <w:color w:val="4472C4" w:themeColor="accent1"/>
              </w:rPr>
              <w:t>)</w:t>
            </w:r>
          </w:p>
        </w:tc>
      </w:tr>
      <w:tr w:rsidR="00E53536" w:rsidRPr="00404397" w14:paraId="583F0DBE" w14:textId="77777777" w:rsidTr="00DF2AB5">
        <w:tc>
          <w:tcPr>
            <w:tcW w:w="7650" w:type="dxa"/>
            <w:shd w:val="clear" w:color="auto" w:fill="D9E2F3" w:themeFill="accent1" w:themeFillTint="33"/>
          </w:tcPr>
          <w:p w14:paraId="012281DB" w14:textId="77777777" w:rsidR="00E53536" w:rsidRPr="00404397" w:rsidRDefault="00E53536" w:rsidP="00DF2AB5">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23DC5F41" w14:textId="77777777" w:rsidR="00E53536" w:rsidRPr="00404397" w:rsidRDefault="00E53536" w:rsidP="00DF2AB5">
            <w:pPr>
              <w:rPr>
                <w:rFonts w:eastAsiaTheme="minorEastAsia" w:cstheme="minorHAnsi"/>
                <w:b/>
                <w:noProof/>
              </w:rPr>
            </w:pPr>
            <w:r w:rsidRPr="00404397">
              <w:rPr>
                <w:rFonts w:eastAsiaTheme="minorEastAsia" w:cstheme="minorHAnsi"/>
                <w:b/>
                <w:noProof/>
              </w:rPr>
              <w:t>E</w:t>
            </w:r>
            <w:r>
              <w:rPr>
                <w:rFonts w:eastAsiaTheme="minorEastAsia" w:cstheme="minorHAnsi"/>
                <w:b/>
                <w:noProof/>
              </w:rPr>
              <w:t>vidence Level</w:t>
            </w:r>
          </w:p>
        </w:tc>
      </w:tr>
      <w:tr w:rsidR="00E53536" w:rsidRPr="00B37B9B" w14:paraId="074176DD" w14:textId="77777777" w:rsidTr="00DF2AB5">
        <w:tc>
          <w:tcPr>
            <w:tcW w:w="7650" w:type="dxa"/>
          </w:tcPr>
          <w:p w14:paraId="05FF1B44" w14:textId="77777777" w:rsidR="00E53536" w:rsidRPr="00B37B9B" w:rsidRDefault="00E53536" w:rsidP="00DF2AB5">
            <w:pPr>
              <w:rPr>
                <w:rFonts w:eastAsiaTheme="minorEastAsia" w:cstheme="minorHAnsi"/>
                <w:noProof/>
              </w:rPr>
            </w:pPr>
            <w:r w:rsidRPr="00573DCA">
              <w:rPr>
                <w:rFonts w:eastAsiaTheme="minorEastAsia" w:cstheme="minorHAnsi"/>
                <w:noProof/>
              </w:rPr>
              <w:t xml:space="preserve">Boelens, J. J., R. F. Wynn, A. O'Meara, P. Veys, Y. Bertrand, G. Souillet, J. E. Wraith, A. Fischer, M. Cavazzana-Calvo, K. W. Sykora, P. Sedlacek, A. Rovelli, C. S. Uiterwaal and N. Wulffraat (2007). "Outcomes of hematopoietic stem cell transplantation for Hurler's syndrome in Europe: a risk factor analysis for graft failure." Bone Marrow Transplant </w:t>
            </w:r>
            <w:r w:rsidRPr="00573DCA">
              <w:rPr>
                <w:rFonts w:eastAsiaTheme="minorEastAsia" w:cstheme="minorHAnsi"/>
                <w:b/>
                <w:noProof/>
              </w:rPr>
              <w:t>40</w:t>
            </w:r>
            <w:r w:rsidRPr="00573DCA">
              <w:rPr>
                <w:rFonts w:eastAsiaTheme="minorEastAsia" w:cstheme="minorHAnsi"/>
                <w:noProof/>
              </w:rPr>
              <w:t>(3): 225-233.</w:t>
            </w:r>
          </w:p>
        </w:tc>
        <w:tc>
          <w:tcPr>
            <w:tcW w:w="1701" w:type="dxa"/>
          </w:tcPr>
          <w:p w14:paraId="26C5A46B" w14:textId="77777777" w:rsidR="00E53536" w:rsidRPr="00B37B9B" w:rsidRDefault="00E53536" w:rsidP="00DF2AB5">
            <w:pPr>
              <w:rPr>
                <w:rFonts w:eastAsiaTheme="minorEastAsia" w:cstheme="minorHAnsi"/>
                <w:noProof/>
              </w:rPr>
            </w:pPr>
            <w:r>
              <w:rPr>
                <w:rFonts w:eastAsiaTheme="minorEastAsia" w:cstheme="minorHAnsi"/>
                <w:noProof/>
              </w:rPr>
              <w:t>Extrapolation from MPS I – Level 4</w:t>
            </w:r>
          </w:p>
        </w:tc>
      </w:tr>
      <w:tr w:rsidR="00E53536" w:rsidRPr="00B37B9B" w14:paraId="05CD5DA4" w14:textId="77777777" w:rsidTr="00DF2AB5">
        <w:tc>
          <w:tcPr>
            <w:tcW w:w="7650" w:type="dxa"/>
          </w:tcPr>
          <w:p w14:paraId="7579B587" w14:textId="77777777" w:rsidR="00E53536" w:rsidRPr="00592FD3" w:rsidRDefault="00E53536" w:rsidP="00DF2AB5">
            <w:pPr>
              <w:rPr>
                <w:rFonts w:eastAsiaTheme="minorEastAsia" w:cstheme="minorHAnsi"/>
                <w:noProof/>
                <w:lang w:val="en-US"/>
              </w:rPr>
            </w:pPr>
            <w:r w:rsidRPr="00573DCA">
              <w:rPr>
                <w:rFonts w:eastAsiaTheme="minorEastAsia" w:cstheme="minorHAnsi"/>
                <w:noProof/>
                <w:lang w:val="en-US"/>
              </w:rPr>
              <w:t>Boelens, J. J., M. Aldenhoven, D. Purtill, A. Ruggeri, T. Defor, R. Wynn, E. Wraith, M. Cavazzana-Calvo, A. Rovelli, A. Fischer, J. Tolar, V. K. Prasad, M. Escolar, E. Gluckman, A. O'Meara, P. J. Orchard, P. Veys, M. Eapen, J. Kurtzberg, V. Rocha, Eurocord, B. Inborn Errors Working Party of European, g. Marrow Transplant, B. Duke University, P. Marrow Transplantation, B. Centre for International and R. Marrow (2013). "Outcomes of transplantation using various hematopoietic cell sources in children with Hurler syndrome after myeloablative conditioning." Blood 121(19): 3981-3987.</w:t>
            </w:r>
          </w:p>
        </w:tc>
        <w:tc>
          <w:tcPr>
            <w:tcW w:w="1701" w:type="dxa"/>
          </w:tcPr>
          <w:p w14:paraId="5935F38D" w14:textId="77777777" w:rsidR="00E53536" w:rsidRPr="00B37B9B" w:rsidRDefault="00E53536" w:rsidP="00DF2AB5">
            <w:pPr>
              <w:rPr>
                <w:rFonts w:eastAsiaTheme="minorEastAsia" w:cstheme="minorHAnsi"/>
                <w:noProof/>
              </w:rPr>
            </w:pPr>
            <w:r>
              <w:rPr>
                <w:rFonts w:eastAsiaTheme="minorEastAsia" w:cstheme="minorHAnsi"/>
                <w:noProof/>
              </w:rPr>
              <w:t>Extrapolation from MPS I – Level 4</w:t>
            </w:r>
          </w:p>
        </w:tc>
      </w:tr>
      <w:tr w:rsidR="00E53536" w:rsidRPr="00B37B9B" w14:paraId="3FAF5088" w14:textId="77777777" w:rsidTr="00DF2AB5">
        <w:tc>
          <w:tcPr>
            <w:tcW w:w="7650" w:type="dxa"/>
          </w:tcPr>
          <w:p w14:paraId="328E01E5" w14:textId="77777777" w:rsidR="00E53536" w:rsidRPr="00BC6FAA" w:rsidRDefault="00E53536" w:rsidP="00DF2AB5">
            <w:pPr>
              <w:pStyle w:val="EndNoteBibliography"/>
              <w:spacing w:after="0"/>
            </w:pPr>
            <w:r w:rsidRPr="00BC6FAA">
              <w:t xml:space="preserve">Herskhovitz, E., E. Young, J. Rainer, C. M. Hall, V. Lidchi, K. Chong and A. Vellodi (1999). "Bone marrow transplantation for Maroteaux-Lamy syndrome (MPS VI): long-term follow-up." </w:t>
            </w:r>
            <w:r w:rsidRPr="00BC6FAA">
              <w:rPr>
                <w:u w:val="single"/>
              </w:rPr>
              <w:t>J Inherit Metab Dis</w:t>
            </w:r>
            <w:r w:rsidRPr="00BC6FAA">
              <w:t xml:space="preserve"> </w:t>
            </w:r>
            <w:r w:rsidRPr="00BC6FAA">
              <w:rPr>
                <w:b/>
              </w:rPr>
              <w:t>22</w:t>
            </w:r>
            <w:r w:rsidRPr="00BC6FAA">
              <w:t>(1): 50-62.</w:t>
            </w:r>
          </w:p>
        </w:tc>
        <w:tc>
          <w:tcPr>
            <w:tcW w:w="1701" w:type="dxa"/>
          </w:tcPr>
          <w:p w14:paraId="0CEB7334" w14:textId="77777777" w:rsidR="00E53536" w:rsidRPr="00B37B9B" w:rsidRDefault="00E53536" w:rsidP="00DF2AB5">
            <w:pPr>
              <w:rPr>
                <w:noProof/>
              </w:rPr>
            </w:pPr>
            <w:r w:rsidRPr="00695B35">
              <w:rPr>
                <w:noProof/>
              </w:rPr>
              <w:t>4</w:t>
            </w:r>
          </w:p>
        </w:tc>
      </w:tr>
      <w:tr w:rsidR="00E53536" w:rsidRPr="00B37B9B" w14:paraId="29B21C6D" w14:textId="77777777" w:rsidTr="00DF2AB5">
        <w:tc>
          <w:tcPr>
            <w:tcW w:w="7650" w:type="dxa"/>
          </w:tcPr>
          <w:p w14:paraId="43B1458D" w14:textId="77777777" w:rsidR="00E53536" w:rsidRPr="00BC6FAA" w:rsidRDefault="00E53536" w:rsidP="00DF2AB5">
            <w:pPr>
              <w:pStyle w:val="EndNoteBibliography"/>
              <w:spacing w:after="0"/>
            </w:pPr>
            <w:r w:rsidRPr="00BC6FAA">
              <w:t xml:space="preserve">Turbeville, S., H. Nicely, J. D. Rizzo, T. L. Pedersen, P. J. Orchard, M. E. Horwitz, E. M. Horwitz, P. Veys, C. Bonfim and A. Al-Seraihy (2011). "Clinical outcomes following hematopoietic stem cell transplantation for the treatment of mucopolysaccharidosis VI." </w:t>
            </w:r>
            <w:r w:rsidRPr="00BC6FAA">
              <w:rPr>
                <w:u w:val="single"/>
              </w:rPr>
              <w:t>Mol Genet Metab</w:t>
            </w:r>
            <w:r w:rsidRPr="00BC6FAA">
              <w:t xml:space="preserve"> </w:t>
            </w:r>
            <w:r w:rsidRPr="00BC6FAA">
              <w:rPr>
                <w:b/>
              </w:rPr>
              <w:t>102</w:t>
            </w:r>
            <w:r w:rsidRPr="00BC6FAA">
              <w:t>(2): 111-115.</w:t>
            </w:r>
          </w:p>
          <w:p w14:paraId="02C60B64" w14:textId="77777777" w:rsidR="00E53536" w:rsidRPr="00BC6FAA" w:rsidRDefault="00E53536" w:rsidP="00DF2AB5">
            <w:pPr>
              <w:pStyle w:val="EndNoteBibliography"/>
              <w:spacing w:after="0"/>
            </w:pPr>
            <w:r w:rsidRPr="00BC6FAA">
              <w:t xml:space="preserve">Valayannopoulos, V., H. Nicely, P. Harmatz and S. Turbeville (2010). "Mucopolysaccharidosis VI." </w:t>
            </w:r>
            <w:r w:rsidRPr="00BC6FAA">
              <w:rPr>
                <w:u w:val="single"/>
              </w:rPr>
              <w:t>Orphanet J Rare Dis</w:t>
            </w:r>
            <w:r w:rsidRPr="00BC6FAA">
              <w:t xml:space="preserve"> </w:t>
            </w:r>
            <w:r w:rsidRPr="00BC6FAA">
              <w:rPr>
                <w:b/>
              </w:rPr>
              <w:t>5</w:t>
            </w:r>
            <w:r w:rsidRPr="00BC6FAA">
              <w:t>: 5.</w:t>
            </w:r>
          </w:p>
        </w:tc>
        <w:tc>
          <w:tcPr>
            <w:tcW w:w="1701" w:type="dxa"/>
          </w:tcPr>
          <w:p w14:paraId="02AFB4A7" w14:textId="77777777" w:rsidR="00E53536" w:rsidRDefault="00E53536" w:rsidP="00DF2AB5">
            <w:pPr>
              <w:rPr>
                <w:noProof/>
              </w:rPr>
            </w:pPr>
            <w:r>
              <w:rPr>
                <w:noProof/>
              </w:rPr>
              <w:t>3</w:t>
            </w:r>
          </w:p>
        </w:tc>
      </w:tr>
      <w:tr w:rsidR="00E53536" w:rsidRPr="00B37B9B" w14:paraId="4E649180" w14:textId="77777777" w:rsidTr="00DF2AB5">
        <w:tc>
          <w:tcPr>
            <w:tcW w:w="7650" w:type="dxa"/>
          </w:tcPr>
          <w:p w14:paraId="30F93D16" w14:textId="77777777" w:rsidR="00E53536" w:rsidRPr="00BC6FAA" w:rsidRDefault="00E53536" w:rsidP="00DF2AB5">
            <w:pPr>
              <w:pStyle w:val="EndNoteBibliography"/>
              <w:spacing w:after="0"/>
            </w:pPr>
            <w:r w:rsidRPr="00BC6FAA">
              <w:t xml:space="preserve">Jester, S., J. Larsson, E. A. Eklund, D. Papadopoulou, J. E. Mansson, A. N. Bekassy, D. Turkiewicz, J. Toporski and I. Ora (2013). "Haploidentical stem cell transplantation in two children with mucopolysaccharidosis VI: clinical and biochemical outcome." </w:t>
            </w:r>
            <w:r w:rsidRPr="00BC6FAA">
              <w:rPr>
                <w:u w:val="single"/>
              </w:rPr>
              <w:t>Orphanet J Rare Dis</w:t>
            </w:r>
            <w:r w:rsidRPr="00BC6FAA">
              <w:t xml:space="preserve"> </w:t>
            </w:r>
            <w:r w:rsidRPr="00BC6FAA">
              <w:rPr>
                <w:b/>
              </w:rPr>
              <w:t>8</w:t>
            </w:r>
            <w:r w:rsidRPr="00BC6FAA">
              <w:t>: 134.</w:t>
            </w:r>
          </w:p>
        </w:tc>
        <w:tc>
          <w:tcPr>
            <w:tcW w:w="1701" w:type="dxa"/>
          </w:tcPr>
          <w:p w14:paraId="64A94FBA" w14:textId="77777777" w:rsidR="00E53536" w:rsidRDefault="00E53536" w:rsidP="00DF2AB5">
            <w:pPr>
              <w:rPr>
                <w:noProof/>
              </w:rPr>
            </w:pPr>
            <w:r>
              <w:rPr>
                <w:noProof/>
              </w:rPr>
              <w:t>4</w:t>
            </w:r>
          </w:p>
        </w:tc>
      </w:tr>
      <w:tr w:rsidR="00E53536" w:rsidRPr="00B37B9B" w14:paraId="79EF7605" w14:textId="77777777" w:rsidTr="00DF2AB5">
        <w:tc>
          <w:tcPr>
            <w:tcW w:w="7650" w:type="dxa"/>
          </w:tcPr>
          <w:p w14:paraId="032EA9CE" w14:textId="77777777" w:rsidR="00E53536" w:rsidRPr="00BC6FAA" w:rsidRDefault="00E53536" w:rsidP="00DF2AB5">
            <w:pPr>
              <w:pStyle w:val="EndNoteBibliography"/>
              <w:spacing w:after="0"/>
            </w:pPr>
            <w:r w:rsidRPr="00BC6FAA">
              <w:t xml:space="preserve">Gullingsrud, E. O., W. Krivit and C. G. Summers (1998). "Ocular abnormalities in the mucopolysaccharidoses after bone marrow transplantation. Longer follow-up." </w:t>
            </w:r>
            <w:r w:rsidRPr="00BC6FAA">
              <w:rPr>
                <w:u w:val="single"/>
              </w:rPr>
              <w:t>Ophthalmology</w:t>
            </w:r>
            <w:r w:rsidRPr="00BC6FAA">
              <w:t xml:space="preserve"> </w:t>
            </w:r>
            <w:r w:rsidRPr="00BC6FAA">
              <w:rPr>
                <w:b/>
              </w:rPr>
              <w:t>105</w:t>
            </w:r>
            <w:r w:rsidRPr="00BC6FAA">
              <w:t>(6): 1099-1105.</w:t>
            </w:r>
          </w:p>
        </w:tc>
        <w:tc>
          <w:tcPr>
            <w:tcW w:w="1701" w:type="dxa"/>
          </w:tcPr>
          <w:p w14:paraId="3034F032" w14:textId="77777777" w:rsidR="00E53536" w:rsidRDefault="00E53536" w:rsidP="00DF2AB5">
            <w:pPr>
              <w:rPr>
                <w:noProof/>
              </w:rPr>
            </w:pPr>
            <w:r>
              <w:rPr>
                <w:noProof/>
              </w:rPr>
              <w:t>3</w:t>
            </w:r>
          </w:p>
        </w:tc>
      </w:tr>
      <w:tr w:rsidR="00E53536" w:rsidRPr="00B37B9B" w14:paraId="25D75756" w14:textId="77777777" w:rsidTr="00DF2AB5">
        <w:tc>
          <w:tcPr>
            <w:tcW w:w="7650" w:type="dxa"/>
          </w:tcPr>
          <w:p w14:paraId="728F9613" w14:textId="77777777" w:rsidR="00E53536" w:rsidRPr="000F5469" w:rsidRDefault="00E53536" w:rsidP="00DF2AB5">
            <w:pPr>
              <w:pStyle w:val="EndNoteBibliography"/>
            </w:pPr>
            <w:r w:rsidRPr="00573DCA">
              <w:rPr>
                <w:rFonts w:cstheme="minorHAnsi"/>
              </w:rPr>
              <w:t xml:space="preserve">Patel, P., Y. Suzuki, A. Tanaka, H. Yabe, S. Kato, T. Shimada, R. W. Mason, K. E. Orii, T. Fukao, T. Orii and S. Tomatsu (2014). "Impact of Enzyme Replacement Therapy and Hematopoietic Stem Cell Therapy on Growth in Patients with Hunter Syndrome." </w:t>
            </w:r>
            <w:r w:rsidRPr="00573DCA">
              <w:rPr>
                <w:rFonts w:cstheme="minorHAnsi"/>
                <w:u w:val="single"/>
              </w:rPr>
              <w:t>Mol Genet Metab Rep</w:t>
            </w:r>
            <w:r w:rsidRPr="00573DCA">
              <w:rPr>
                <w:rFonts w:cstheme="minorHAnsi"/>
              </w:rPr>
              <w:t xml:space="preserve"> </w:t>
            </w:r>
            <w:r w:rsidRPr="00573DCA">
              <w:rPr>
                <w:rFonts w:cstheme="minorHAnsi"/>
                <w:b/>
              </w:rPr>
              <w:t>1</w:t>
            </w:r>
            <w:r w:rsidRPr="00573DCA">
              <w:rPr>
                <w:rFonts w:cstheme="minorHAnsi"/>
              </w:rPr>
              <w:t>: 184-196.</w:t>
            </w:r>
          </w:p>
        </w:tc>
        <w:tc>
          <w:tcPr>
            <w:tcW w:w="1701" w:type="dxa"/>
          </w:tcPr>
          <w:p w14:paraId="097D4546" w14:textId="77777777" w:rsidR="00E53536" w:rsidRPr="00B37B9B" w:rsidRDefault="00E53536" w:rsidP="00DF2AB5">
            <w:pPr>
              <w:rPr>
                <w:noProof/>
              </w:rPr>
            </w:pPr>
            <w:r>
              <w:rPr>
                <w:rFonts w:eastAsiaTheme="minorEastAsia" w:cstheme="minorHAnsi"/>
                <w:noProof/>
              </w:rPr>
              <w:t>Extrapolation from MPS I - Level 3</w:t>
            </w:r>
          </w:p>
        </w:tc>
      </w:tr>
      <w:tr w:rsidR="00E53536" w:rsidRPr="00B37B9B" w14:paraId="20585F20" w14:textId="77777777" w:rsidTr="00DF2AB5">
        <w:tc>
          <w:tcPr>
            <w:tcW w:w="7650" w:type="dxa"/>
          </w:tcPr>
          <w:p w14:paraId="513E4DF7" w14:textId="77777777" w:rsidR="00E53536" w:rsidRPr="00573DCA" w:rsidRDefault="00E53536" w:rsidP="00DF2AB5">
            <w:pPr>
              <w:rPr>
                <w:rFonts w:eastAsiaTheme="minorEastAsia" w:cstheme="minorHAnsi"/>
                <w:noProof/>
                <w:lang w:val="en-US"/>
              </w:rPr>
            </w:pPr>
            <w:r w:rsidRPr="00573DCA">
              <w:rPr>
                <w:rFonts w:eastAsiaTheme="minorEastAsia" w:cstheme="minorHAnsi"/>
                <w:noProof/>
                <w:lang w:val="en-US"/>
              </w:rPr>
              <w:t xml:space="preserve">Ghosh, A., W. Miller, P. J. Orchard, S. A. Jones, J. Mercer, H. J. Church, K. Tylee, T. Lund, B. W. Bigger, J. Tolar and R. F. Wynn (2016). "Enzyme replacement therapy prior to haematopoietic stem cell transplantation in Mucopolysaccharidosis Type I: 10 year combined experience of 2 centres." </w:t>
            </w:r>
            <w:r w:rsidRPr="00573DCA">
              <w:rPr>
                <w:rFonts w:eastAsiaTheme="minorEastAsia" w:cstheme="minorHAnsi"/>
                <w:noProof/>
                <w:u w:val="single"/>
                <w:lang w:val="en-US"/>
              </w:rPr>
              <w:t>Mol Genet Metab</w:t>
            </w:r>
            <w:r w:rsidRPr="00573DCA">
              <w:rPr>
                <w:rFonts w:eastAsiaTheme="minorEastAsia" w:cstheme="minorHAnsi"/>
                <w:noProof/>
                <w:lang w:val="en-US"/>
              </w:rPr>
              <w:t xml:space="preserve"> </w:t>
            </w:r>
            <w:r w:rsidRPr="00573DCA">
              <w:rPr>
                <w:rFonts w:eastAsiaTheme="minorEastAsia" w:cstheme="minorHAnsi"/>
                <w:b/>
                <w:noProof/>
                <w:lang w:val="en-US"/>
              </w:rPr>
              <w:t>117</w:t>
            </w:r>
            <w:r w:rsidRPr="00573DCA">
              <w:rPr>
                <w:rFonts w:eastAsiaTheme="minorEastAsia" w:cstheme="minorHAnsi"/>
                <w:noProof/>
                <w:lang w:val="en-US"/>
              </w:rPr>
              <w:t>(3): 373-377.</w:t>
            </w:r>
          </w:p>
        </w:tc>
        <w:tc>
          <w:tcPr>
            <w:tcW w:w="1701" w:type="dxa"/>
          </w:tcPr>
          <w:p w14:paraId="5E41E0C2" w14:textId="77777777" w:rsidR="00E53536" w:rsidRPr="00B37B9B" w:rsidRDefault="00E53536" w:rsidP="00DF2AB5">
            <w:pPr>
              <w:rPr>
                <w:rFonts w:eastAsiaTheme="minorEastAsia" w:cstheme="minorHAnsi"/>
                <w:noProof/>
              </w:rPr>
            </w:pPr>
            <w:r>
              <w:rPr>
                <w:rFonts w:eastAsiaTheme="minorEastAsia" w:cstheme="minorHAnsi"/>
                <w:noProof/>
              </w:rPr>
              <w:t>Extrapolation from MPS I - Level 3</w:t>
            </w:r>
          </w:p>
        </w:tc>
      </w:tr>
      <w:tr w:rsidR="00E53536" w14:paraId="621BA413" w14:textId="77777777" w:rsidTr="00DF2AB5">
        <w:tc>
          <w:tcPr>
            <w:tcW w:w="7650" w:type="dxa"/>
            <w:shd w:val="clear" w:color="auto" w:fill="FFFFFF" w:themeFill="background1"/>
          </w:tcPr>
          <w:p w14:paraId="794610A2" w14:textId="77777777" w:rsidR="00E53536" w:rsidRPr="00BC3CDA" w:rsidRDefault="00E53536" w:rsidP="00DF2AB5">
            <w:pPr>
              <w:pStyle w:val="EndNoteBibliography"/>
              <w:spacing w:after="0"/>
            </w:pPr>
            <w:r w:rsidRPr="00F552FC">
              <w:t xml:space="preserve">Aldenhoven, M., S. Jones, D. Bonney, R. Borrill, M. Coussons, J. Mercer, M. Bierings, B. Versluys, P. van Hasselt, F. Wijburg, A. van der Ploeg, R. Wynn and J. Boelens (2015). "Hematopoietic Cell Transplantation for MPS Patients Is Safe and Effective: Results after Implementation of International Guidelines." </w:t>
            </w:r>
            <w:r w:rsidRPr="00F552FC">
              <w:rPr>
                <w:u w:val="single"/>
              </w:rPr>
              <w:t>Biol Blood Marrow Transplant</w:t>
            </w:r>
            <w:r w:rsidRPr="00F552FC">
              <w:t xml:space="preserve"> </w:t>
            </w:r>
            <w:r w:rsidRPr="00F552FC">
              <w:rPr>
                <w:b/>
              </w:rPr>
              <w:t>21</w:t>
            </w:r>
            <w:r w:rsidRPr="00F552FC">
              <w:t xml:space="preserve">(2): S93 </w:t>
            </w:r>
          </w:p>
        </w:tc>
        <w:tc>
          <w:tcPr>
            <w:tcW w:w="1701" w:type="dxa"/>
            <w:shd w:val="clear" w:color="auto" w:fill="FFFFFF" w:themeFill="background1"/>
          </w:tcPr>
          <w:p w14:paraId="0FF91808" w14:textId="77777777" w:rsidR="00E53536" w:rsidRDefault="00E53536" w:rsidP="00DF2AB5">
            <w:pPr>
              <w:rPr>
                <w:rFonts w:eastAsiaTheme="minorEastAsia" w:cstheme="minorHAnsi"/>
                <w:noProof/>
              </w:rPr>
            </w:pPr>
            <w:r>
              <w:rPr>
                <w:rFonts w:eastAsiaTheme="minorEastAsia" w:cstheme="minorHAnsi"/>
                <w:noProof/>
              </w:rPr>
              <w:t xml:space="preserve">Extrapolation from MPS I, II, III and VI - Level 4 </w:t>
            </w:r>
          </w:p>
        </w:tc>
      </w:tr>
      <w:tr w:rsidR="00E53536" w:rsidRPr="00B37B9B" w14:paraId="71E1B2EC" w14:textId="77777777" w:rsidTr="00DF2AB5">
        <w:tc>
          <w:tcPr>
            <w:tcW w:w="7650" w:type="dxa"/>
            <w:shd w:val="clear" w:color="auto" w:fill="FFFFFF" w:themeFill="background1"/>
          </w:tcPr>
          <w:p w14:paraId="59725D72" w14:textId="77777777" w:rsidR="00E53536" w:rsidRPr="004D2929" w:rsidRDefault="00E53536" w:rsidP="00DF2AB5">
            <w:pPr>
              <w:pStyle w:val="EndNoteBibliography"/>
              <w:spacing w:after="0"/>
            </w:pPr>
            <w:r w:rsidRPr="004D2929">
              <w:lastRenderedPageBreak/>
              <w:t xml:space="preserve">Summers, C. G., R. L. Purple, W. Krivit, R. Pineda, 2nd, G. T. Copland, N. K. Ramsay, J. H. Kersey and C. B. Whitley (1989). "Ocular changes in the mucopolysaccharidoses after bone marrow transplantation. A preliminary report." </w:t>
            </w:r>
            <w:r w:rsidRPr="004D2929">
              <w:rPr>
                <w:u w:val="single"/>
              </w:rPr>
              <w:t>Ophthalmology</w:t>
            </w:r>
            <w:r w:rsidRPr="004D2929">
              <w:t xml:space="preserve"> </w:t>
            </w:r>
            <w:r w:rsidRPr="004D2929">
              <w:rPr>
                <w:b/>
              </w:rPr>
              <w:t>96</w:t>
            </w:r>
            <w:r w:rsidRPr="004D2929">
              <w:t>(7): 977-984; discussion 984-975.</w:t>
            </w:r>
          </w:p>
        </w:tc>
        <w:tc>
          <w:tcPr>
            <w:tcW w:w="1701" w:type="dxa"/>
            <w:shd w:val="clear" w:color="auto" w:fill="FFFFFF" w:themeFill="background1"/>
          </w:tcPr>
          <w:p w14:paraId="1377B183" w14:textId="77777777" w:rsidR="00E53536" w:rsidRDefault="00E53536" w:rsidP="00DF2AB5">
            <w:pPr>
              <w:rPr>
                <w:rFonts w:eastAsiaTheme="minorEastAsia" w:cstheme="minorHAnsi"/>
                <w:noProof/>
              </w:rPr>
            </w:pPr>
            <w:r>
              <w:rPr>
                <w:rFonts w:eastAsiaTheme="minorEastAsia" w:cstheme="minorHAnsi"/>
                <w:noProof/>
              </w:rPr>
              <w:t>4</w:t>
            </w:r>
          </w:p>
        </w:tc>
      </w:tr>
    </w:tbl>
    <w:p w14:paraId="02F2B943" w14:textId="77777777" w:rsidR="00E53536" w:rsidRDefault="00E53536"/>
    <w:p w14:paraId="32817F25" w14:textId="0FAC6889" w:rsidR="00D974E2" w:rsidRPr="00D974E2" w:rsidRDefault="00D974E2" w:rsidP="00D974E2">
      <w:pPr>
        <w:ind w:firstLine="720"/>
        <w:rPr>
          <w:b/>
          <w:sz w:val="24"/>
        </w:rPr>
      </w:pPr>
      <w:r w:rsidRPr="00D974E2">
        <w:rPr>
          <w:b/>
          <w:sz w:val="24"/>
        </w:rPr>
        <w:t>2. INTERVENTIONS TO SUPPORT RESPIRATORY AND SLEEP DISORDERS</w:t>
      </w:r>
    </w:p>
    <w:p w14:paraId="1F633AF4" w14:textId="56C2B278" w:rsidR="00AD6EB2" w:rsidRDefault="00D974E2" w:rsidP="00AD6EB2">
      <w:pPr>
        <w:pStyle w:val="CommentText"/>
        <w:spacing w:after="0" w:line="360" w:lineRule="auto"/>
        <w:rPr>
          <w:b/>
          <w:sz w:val="24"/>
          <w:highlight w:val="yellow"/>
        </w:rPr>
      </w:pPr>
      <w:r>
        <w:rPr>
          <w:b/>
          <w:sz w:val="24"/>
        </w:rPr>
        <w:t xml:space="preserve">2.1. </w:t>
      </w:r>
      <w:r w:rsidR="00AD6EB2">
        <w:rPr>
          <w:b/>
          <w:sz w:val="24"/>
        </w:rPr>
        <w:t>R</w:t>
      </w:r>
      <w:r w:rsidR="00AD6EB2" w:rsidRPr="002B42B7">
        <w:rPr>
          <w:b/>
          <w:sz w:val="24"/>
        </w:rPr>
        <w:t>espiratory interventions and sleep disorders in</w:t>
      </w:r>
      <w:r w:rsidR="00AD6EB2">
        <w:rPr>
          <w:b/>
          <w:sz w:val="24"/>
        </w:rPr>
        <w:t xml:space="preserve"> patients with</w:t>
      </w:r>
      <w:r w:rsidR="00AD6EB2" w:rsidRPr="002B42B7">
        <w:rPr>
          <w:b/>
          <w:sz w:val="24"/>
        </w:rPr>
        <w:t xml:space="preserve"> </w:t>
      </w:r>
      <w:r w:rsidR="00AD6EB2" w:rsidRPr="00E0306C">
        <w:rPr>
          <w:b/>
          <w:sz w:val="24"/>
        </w:rPr>
        <w:t xml:space="preserve">MPS </w:t>
      </w:r>
      <w:r w:rsidR="00AD6EB2">
        <w:rPr>
          <w:b/>
          <w:sz w:val="24"/>
        </w:rPr>
        <w:t>VI</w:t>
      </w:r>
    </w:p>
    <w:tbl>
      <w:tblPr>
        <w:tblStyle w:val="TableGrid"/>
        <w:tblW w:w="9351" w:type="dxa"/>
        <w:tblLayout w:type="fixed"/>
        <w:tblLook w:val="04A0" w:firstRow="1" w:lastRow="0" w:firstColumn="1" w:lastColumn="0" w:noHBand="0" w:noVBand="1"/>
      </w:tblPr>
      <w:tblGrid>
        <w:gridCol w:w="7650"/>
        <w:gridCol w:w="1701"/>
      </w:tblGrid>
      <w:tr w:rsidR="00AD6EB2" w14:paraId="2F81DE4A" w14:textId="77777777" w:rsidTr="00695B35">
        <w:trPr>
          <w:trHeight w:val="96"/>
        </w:trPr>
        <w:tc>
          <w:tcPr>
            <w:tcW w:w="9351" w:type="dxa"/>
            <w:gridSpan w:val="2"/>
            <w:shd w:val="clear" w:color="auto" w:fill="F2F2F2" w:themeFill="background1" w:themeFillShade="F2"/>
          </w:tcPr>
          <w:p w14:paraId="3CD975BD" w14:textId="455178EC" w:rsidR="00AD6EB2" w:rsidRDefault="00AD6EB2" w:rsidP="00695B35">
            <w:pPr>
              <w:rPr>
                <w:rFonts w:cstheme="minorHAnsi"/>
              </w:rPr>
            </w:pPr>
            <w:r w:rsidRPr="00B17E44">
              <w:rPr>
                <w:rFonts w:cstheme="minorHAnsi"/>
              </w:rPr>
              <w:t xml:space="preserve">CPAP therapy is recommended for patients with MPS </w:t>
            </w:r>
            <w:r>
              <w:rPr>
                <w:rFonts w:cstheme="minorHAnsi"/>
              </w:rPr>
              <w:t>VI</w:t>
            </w:r>
            <w:r w:rsidRPr="00B17E44">
              <w:rPr>
                <w:rFonts w:cstheme="minorHAnsi"/>
              </w:rPr>
              <w:t xml:space="preserve"> who display the presence of obstructive sleep apn</w:t>
            </w:r>
            <w:r w:rsidR="00703F2D">
              <w:rPr>
                <w:rFonts w:cstheme="minorHAnsi"/>
              </w:rPr>
              <w:t>o</w:t>
            </w:r>
            <w:r w:rsidRPr="00B17E44">
              <w:rPr>
                <w:rFonts w:cstheme="minorHAnsi"/>
              </w:rPr>
              <w:t>ea (OSA) that persists after tonsillectomy and/or adenoidectomy</w:t>
            </w:r>
          </w:p>
          <w:p w14:paraId="7D8697FE" w14:textId="45FA4134" w:rsidR="00AD6EB2" w:rsidRPr="005F323E" w:rsidRDefault="00AD6EB2" w:rsidP="00695B35">
            <w:pPr>
              <w:rPr>
                <w:rFonts w:cstheme="minorHAnsi"/>
              </w:rPr>
            </w:pPr>
            <w:r w:rsidRPr="00D974E2">
              <w:rPr>
                <w:rFonts w:cstheme="minorHAnsi"/>
                <w:b/>
                <w:i/>
                <w:color w:val="4472C4" w:themeColor="accent1"/>
              </w:rPr>
              <w:t>Evidence Grade: B (</w:t>
            </w:r>
            <w:r w:rsidR="00703F2D">
              <w:rPr>
                <w:rFonts w:cstheme="minorHAnsi"/>
                <w:b/>
                <w:i/>
                <w:color w:val="4472C4" w:themeColor="accent1"/>
              </w:rPr>
              <w:t>E</w:t>
            </w:r>
            <w:r w:rsidRPr="00D974E2">
              <w:rPr>
                <w:rFonts w:cstheme="minorHAnsi"/>
                <w:b/>
                <w:i/>
                <w:color w:val="4472C4" w:themeColor="accent1"/>
              </w:rPr>
              <w:t>xtrapolations from level 1 studies)</w:t>
            </w:r>
          </w:p>
        </w:tc>
      </w:tr>
      <w:tr w:rsidR="00AD6EB2" w:rsidRPr="00404397" w14:paraId="3B0B6B30" w14:textId="77777777" w:rsidTr="00D974E2">
        <w:tc>
          <w:tcPr>
            <w:tcW w:w="7650" w:type="dxa"/>
            <w:shd w:val="clear" w:color="auto" w:fill="D9E2F3" w:themeFill="accent1" w:themeFillTint="33"/>
          </w:tcPr>
          <w:p w14:paraId="24398FD5" w14:textId="77777777" w:rsidR="00AD6EB2" w:rsidRPr="00404397" w:rsidRDefault="00AD6EB2" w:rsidP="00695B35">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4F4F94C7" w14:textId="7BE70561" w:rsidR="00AD6EB2" w:rsidRPr="00404397" w:rsidRDefault="00AD6EB2" w:rsidP="00695B35">
            <w:pPr>
              <w:rPr>
                <w:rFonts w:eastAsiaTheme="minorEastAsia" w:cstheme="minorHAnsi"/>
                <w:b/>
                <w:noProof/>
              </w:rPr>
            </w:pPr>
            <w:r w:rsidRPr="00404397">
              <w:rPr>
                <w:rFonts w:eastAsiaTheme="minorEastAsia" w:cstheme="minorHAnsi"/>
                <w:b/>
                <w:noProof/>
              </w:rPr>
              <w:t>E</w:t>
            </w:r>
            <w:r w:rsidR="00D974E2">
              <w:rPr>
                <w:rFonts w:eastAsiaTheme="minorEastAsia" w:cstheme="minorHAnsi"/>
                <w:b/>
                <w:noProof/>
              </w:rPr>
              <w:t>vidence Level</w:t>
            </w:r>
          </w:p>
        </w:tc>
      </w:tr>
      <w:tr w:rsidR="00AD6EB2" w:rsidRPr="00B37B9B" w14:paraId="175A4EE2" w14:textId="77777777" w:rsidTr="00695B35">
        <w:tc>
          <w:tcPr>
            <w:tcW w:w="7650" w:type="dxa"/>
          </w:tcPr>
          <w:p w14:paraId="401BE28F" w14:textId="77777777" w:rsidR="00AD6EB2" w:rsidRPr="000F5469" w:rsidRDefault="00AD6EB2" w:rsidP="00695B35">
            <w:pPr>
              <w:pStyle w:val="EndNoteBibliography"/>
              <w:spacing w:after="0"/>
            </w:pPr>
            <w:r w:rsidRPr="000F5469">
              <w:t xml:space="preserve">Leighton, S. E., B. Papsin, A. Vellodi, R. Dinwiddie and R. Lane (2001). "Disordered breathing during sleep in patients with mucopolysaccharidoses." </w:t>
            </w:r>
            <w:r w:rsidRPr="000F5469">
              <w:rPr>
                <w:u w:val="single"/>
              </w:rPr>
              <w:t>Int J Pediatr Otorhinolaryngol</w:t>
            </w:r>
            <w:r w:rsidRPr="000F5469">
              <w:t xml:space="preserve"> </w:t>
            </w:r>
            <w:r w:rsidRPr="000F5469">
              <w:rPr>
                <w:b/>
              </w:rPr>
              <w:t>58</w:t>
            </w:r>
            <w:r w:rsidRPr="000F5469">
              <w:t>(2): 127-138.</w:t>
            </w:r>
          </w:p>
        </w:tc>
        <w:tc>
          <w:tcPr>
            <w:tcW w:w="1701" w:type="dxa"/>
          </w:tcPr>
          <w:p w14:paraId="08CF64CA" w14:textId="77777777" w:rsidR="00AD6EB2" w:rsidRPr="00B37B9B" w:rsidRDefault="00AD6EB2" w:rsidP="00695B35">
            <w:pPr>
              <w:rPr>
                <w:noProof/>
              </w:rPr>
            </w:pPr>
            <w:r>
              <w:rPr>
                <w:noProof/>
              </w:rPr>
              <w:t>3</w:t>
            </w:r>
          </w:p>
        </w:tc>
      </w:tr>
      <w:tr w:rsidR="00AD6EB2" w:rsidRPr="00B37B9B" w14:paraId="595D115F" w14:textId="77777777" w:rsidTr="00695B35">
        <w:tc>
          <w:tcPr>
            <w:tcW w:w="7650" w:type="dxa"/>
          </w:tcPr>
          <w:p w14:paraId="7E910219" w14:textId="77777777" w:rsidR="00AD6EB2" w:rsidRPr="000F5469" w:rsidRDefault="00AD6EB2" w:rsidP="00695B35">
            <w:pPr>
              <w:pStyle w:val="EndNoteBibliography"/>
              <w:spacing w:after="0"/>
            </w:pPr>
            <w:r w:rsidRPr="00A0175C">
              <w:t xml:space="preserve">Giles TL, Lasserson TJ, Smith B, White J, Wright JJ, Cates CJ. </w:t>
            </w:r>
            <w:r>
              <w:t>(2006) “</w:t>
            </w:r>
            <w:r w:rsidRPr="00A0175C">
              <w:t>Continuous positive airways pressure for obstructive sleep apnoea in adults.</w:t>
            </w:r>
            <w:r>
              <w:t>”</w:t>
            </w:r>
            <w:r w:rsidRPr="00A0175C">
              <w:t xml:space="preserve"> </w:t>
            </w:r>
            <w:r w:rsidRPr="00A35C2C">
              <w:rPr>
                <w:u w:val="single"/>
              </w:rPr>
              <w:t>Cochrane Database of Systematic Reviews</w:t>
            </w:r>
            <w:r w:rsidRPr="00A0175C">
              <w:t xml:space="preserve"> (3)</w:t>
            </w:r>
          </w:p>
        </w:tc>
        <w:tc>
          <w:tcPr>
            <w:tcW w:w="1701" w:type="dxa"/>
          </w:tcPr>
          <w:p w14:paraId="1C0A7CA9" w14:textId="4CC65E50" w:rsidR="00AD6EB2" w:rsidRDefault="00AD6EB2" w:rsidP="00695B35">
            <w:pPr>
              <w:rPr>
                <w:noProof/>
              </w:rPr>
            </w:pPr>
            <w:r>
              <w:rPr>
                <w:noProof/>
              </w:rPr>
              <w:t>Extrapolation from systematic review of sleep apnea patients</w:t>
            </w:r>
            <w:r w:rsidR="00A01A71">
              <w:rPr>
                <w:noProof/>
              </w:rPr>
              <w:t xml:space="preserve"> -</w:t>
            </w:r>
            <w:r>
              <w:rPr>
                <w:noProof/>
              </w:rPr>
              <w:t xml:space="preserve"> </w:t>
            </w:r>
            <w:r w:rsidR="00A01A71">
              <w:rPr>
                <w:noProof/>
              </w:rPr>
              <w:t>L</w:t>
            </w:r>
            <w:r>
              <w:rPr>
                <w:noProof/>
              </w:rPr>
              <w:t>evel 1</w:t>
            </w:r>
          </w:p>
        </w:tc>
      </w:tr>
      <w:tr w:rsidR="00AD6EB2" w:rsidRPr="00B37B9B" w14:paraId="0B938DE7" w14:textId="77777777" w:rsidTr="00695B35">
        <w:tc>
          <w:tcPr>
            <w:tcW w:w="7650" w:type="dxa"/>
          </w:tcPr>
          <w:p w14:paraId="62704945" w14:textId="77777777" w:rsidR="00AD6EB2" w:rsidRPr="00A0175C" w:rsidRDefault="00AD6EB2" w:rsidP="00695B35">
            <w:pPr>
              <w:pStyle w:val="EndNoteBibliography"/>
              <w:spacing w:after="0"/>
            </w:pPr>
            <w:r w:rsidRPr="00A0175C">
              <w:t>Faria DAS, da Silva EMK, Atallah ÁN, Vital FMR</w:t>
            </w:r>
            <w:r>
              <w:t xml:space="preserve"> (2006) “</w:t>
            </w:r>
            <w:r w:rsidRPr="00A0175C">
              <w:t>Continuous positive airways pressure for obstructive sleep apnoea in adults.</w:t>
            </w:r>
            <w:r>
              <w:t xml:space="preserve">” </w:t>
            </w:r>
            <w:r w:rsidRPr="00A35C2C">
              <w:rPr>
                <w:u w:val="single"/>
              </w:rPr>
              <w:t>Cochrane Database Syst Rev</w:t>
            </w:r>
            <w:r w:rsidRPr="00A0175C">
              <w:t>. (3)</w:t>
            </w:r>
          </w:p>
        </w:tc>
        <w:tc>
          <w:tcPr>
            <w:tcW w:w="1701" w:type="dxa"/>
          </w:tcPr>
          <w:p w14:paraId="08B7BB27" w14:textId="5B4C21F9" w:rsidR="00AD6EB2" w:rsidRDefault="00AD6EB2" w:rsidP="00695B35">
            <w:pPr>
              <w:rPr>
                <w:noProof/>
              </w:rPr>
            </w:pPr>
            <w:r>
              <w:rPr>
                <w:noProof/>
              </w:rPr>
              <w:t xml:space="preserve">Extrapolation from systematic review of OSA patients </w:t>
            </w:r>
            <w:r w:rsidR="00A01A71">
              <w:rPr>
                <w:noProof/>
              </w:rPr>
              <w:t>- L</w:t>
            </w:r>
            <w:r>
              <w:rPr>
                <w:noProof/>
              </w:rPr>
              <w:t>evel 1</w:t>
            </w:r>
          </w:p>
        </w:tc>
      </w:tr>
    </w:tbl>
    <w:p w14:paraId="36B79C61" w14:textId="77777777" w:rsidR="00AD6EB2" w:rsidRDefault="00AD6EB2" w:rsidP="00AD6EB2"/>
    <w:tbl>
      <w:tblPr>
        <w:tblStyle w:val="TableGrid"/>
        <w:tblW w:w="9351" w:type="dxa"/>
        <w:tblLayout w:type="fixed"/>
        <w:tblLook w:val="04A0" w:firstRow="1" w:lastRow="0" w:firstColumn="1" w:lastColumn="0" w:noHBand="0" w:noVBand="1"/>
      </w:tblPr>
      <w:tblGrid>
        <w:gridCol w:w="7650"/>
        <w:gridCol w:w="1701"/>
      </w:tblGrid>
      <w:tr w:rsidR="00AD6EB2" w14:paraId="30AC083D" w14:textId="77777777" w:rsidTr="00695B35">
        <w:trPr>
          <w:trHeight w:val="96"/>
        </w:trPr>
        <w:tc>
          <w:tcPr>
            <w:tcW w:w="9351" w:type="dxa"/>
            <w:gridSpan w:val="2"/>
            <w:shd w:val="clear" w:color="auto" w:fill="F2F2F2" w:themeFill="background1" w:themeFillShade="F2"/>
          </w:tcPr>
          <w:p w14:paraId="3CF6F753" w14:textId="79382A77" w:rsidR="00AD6EB2" w:rsidRDefault="00AD6EB2" w:rsidP="00695B35">
            <w:pPr>
              <w:rPr>
                <w:rFonts w:cstheme="minorHAnsi"/>
              </w:rPr>
            </w:pPr>
            <w:r w:rsidRPr="00B17E44">
              <w:rPr>
                <w:rFonts w:cstheme="minorHAnsi"/>
              </w:rPr>
              <w:t xml:space="preserve">NIPPV therapy is recommended for patients with MPS </w:t>
            </w:r>
            <w:r w:rsidR="00703F2D">
              <w:rPr>
                <w:rFonts w:cstheme="minorHAnsi"/>
              </w:rPr>
              <w:t>VI</w:t>
            </w:r>
            <w:r w:rsidRPr="00B17E44">
              <w:rPr>
                <w:rFonts w:cstheme="minorHAnsi"/>
              </w:rPr>
              <w:t xml:space="preserve"> who display nocturnal hypoventilation and are unresponsive to CPAP, or display daytime hypoventilation with increased PaCO</w:t>
            </w:r>
            <w:r w:rsidRPr="00B17E44">
              <w:rPr>
                <w:rFonts w:cstheme="minorHAnsi"/>
                <w:vertAlign w:val="subscript"/>
              </w:rPr>
              <w:t>2</w:t>
            </w:r>
            <w:r w:rsidRPr="00B17E44">
              <w:rPr>
                <w:rFonts w:cstheme="minorHAnsi"/>
              </w:rPr>
              <w:t xml:space="preserve"> and/or serum HCO</w:t>
            </w:r>
            <w:r w:rsidRPr="00B17E44">
              <w:rPr>
                <w:rFonts w:cstheme="minorHAnsi"/>
                <w:vertAlign w:val="subscript"/>
              </w:rPr>
              <w:t>3</w:t>
            </w:r>
            <w:r w:rsidRPr="00B17E44">
              <w:rPr>
                <w:rFonts w:cstheme="minorHAnsi"/>
              </w:rPr>
              <w:t xml:space="preserve"> levels</w:t>
            </w:r>
          </w:p>
          <w:p w14:paraId="697B0CEE" w14:textId="00C654D2" w:rsidR="00AD6EB2" w:rsidRPr="005F323E" w:rsidRDefault="00AD6EB2" w:rsidP="00695B35">
            <w:pPr>
              <w:rPr>
                <w:rFonts w:cstheme="minorHAnsi"/>
              </w:rPr>
            </w:pPr>
            <w:r w:rsidRPr="00D974E2">
              <w:rPr>
                <w:rFonts w:cstheme="minorHAnsi"/>
                <w:b/>
                <w:i/>
                <w:color w:val="4472C4" w:themeColor="accent1"/>
              </w:rPr>
              <w:t>Evidence Grade: B (</w:t>
            </w:r>
            <w:r w:rsidR="00703F2D">
              <w:rPr>
                <w:rFonts w:cstheme="minorHAnsi"/>
                <w:b/>
                <w:i/>
                <w:color w:val="4472C4" w:themeColor="accent1"/>
              </w:rPr>
              <w:t>E</w:t>
            </w:r>
            <w:r w:rsidRPr="00D974E2">
              <w:rPr>
                <w:rFonts w:cstheme="minorHAnsi"/>
                <w:b/>
                <w:i/>
                <w:color w:val="4472C4" w:themeColor="accent1"/>
              </w:rPr>
              <w:t xml:space="preserve">xtrapolations from </w:t>
            </w:r>
            <w:r w:rsidR="00703F2D">
              <w:rPr>
                <w:rFonts w:cstheme="minorHAnsi"/>
                <w:b/>
                <w:i/>
                <w:color w:val="4472C4" w:themeColor="accent1"/>
              </w:rPr>
              <w:t>L</w:t>
            </w:r>
            <w:r w:rsidRPr="00D974E2">
              <w:rPr>
                <w:rFonts w:cstheme="minorHAnsi"/>
                <w:b/>
                <w:i/>
                <w:color w:val="4472C4" w:themeColor="accent1"/>
              </w:rPr>
              <w:t>evel 1 studies)</w:t>
            </w:r>
          </w:p>
        </w:tc>
      </w:tr>
      <w:tr w:rsidR="00AD6EB2" w:rsidRPr="00404397" w14:paraId="6A1EC12D" w14:textId="77777777" w:rsidTr="00D974E2">
        <w:tc>
          <w:tcPr>
            <w:tcW w:w="7650" w:type="dxa"/>
            <w:shd w:val="clear" w:color="auto" w:fill="D9E2F3" w:themeFill="accent1" w:themeFillTint="33"/>
          </w:tcPr>
          <w:p w14:paraId="52C4D6B7" w14:textId="77777777" w:rsidR="00AD6EB2" w:rsidRPr="00404397" w:rsidRDefault="00AD6EB2" w:rsidP="00695B35">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646DFA0D" w14:textId="7359132C" w:rsidR="00AD6EB2" w:rsidRPr="00404397" w:rsidRDefault="00AD6EB2" w:rsidP="00695B35">
            <w:pPr>
              <w:rPr>
                <w:rFonts w:eastAsiaTheme="minorEastAsia" w:cstheme="minorHAnsi"/>
                <w:b/>
                <w:noProof/>
              </w:rPr>
            </w:pPr>
            <w:r w:rsidRPr="00404397">
              <w:rPr>
                <w:rFonts w:eastAsiaTheme="minorEastAsia" w:cstheme="minorHAnsi"/>
                <w:b/>
                <w:noProof/>
              </w:rPr>
              <w:t>E</w:t>
            </w:r>
            <w:r w:rsidR="00D974E2">
              <w:rPr>
                <w:rFonts w:eastAsiaTheme="minorEastAsia" w:cstheme="minorHAnsi"/>
                <w:b/>
                <w:noProof/>
              </w:rPr>
              <w:t>vidence Level</w:t>
            </w:r>
          </w:p>
        </w:tc>
      </w:tr>
      <w:tr w:rsidR="00AD6EB2" w14:paraId="390F9217" w14:textId="77777777" w:rsidTr="00695B35">
        <w:tc>
          <w:tcPr>
            <w:tcW w:w="7650" w:type="dxa"/>
          </w:tcPr>
          <w:p w14:paraId="38E5D03D" w14:textId="77777777" w:rsidR="00AD6EB2" w:rsidRPr="00A0175C" w:rsidRDefault="00AD6EB2" w:rsidP="00695B35">
            <w:pPr>
              <w:pStyle w:val="EndNoteBibliography"/>
              <w:spacing w:after="0"/>
            </w:pPr>
            <w:r w:rsidRPr="00A0175C">
              <w:t>Ram FS, Picot J, Lightowler J, Wedzicha JA.</w:t>
            </w:r>
            <w:r>
              <w:t xml:space="preserve"> (2004) “</w:t>
            </w:r>
            <w:r w:rsidRPr="00A0175C">
              <w:t>Non-invasive positive pressure ventilation for treatment of respiratory failure due to exacerbations of chronic obstructive pulmonary disease.</w:t>
            </w:r>
            <w:r>
              <w:t xml:space="preserve">” </w:t>
            </w:r>
            <w:r w:rsidRPr="00736060">
              <w:rPr>
                <w:u w:val="single"/>
              </w:rPr>
              <w:t xml:space="preserve">Cochrane Database Syst Rev. </w:t>
            </w:r>
            <w:r w:rsidRPr="00A0175C">
              <w:t>(1)</w:t>
            </w:r>
          </w:p>
        </w:tc>
        <w:tc>
          <w:tcPr>
            <w:tcW w:w="1701" w:type="dxa"/>
          </w:tcPr>
          <w:p w14:paraId="6372756C" w14:textId="0C1D4F55" w:rsidR="00AD6EB2" w:rsidRDefault="00AD6EB2" w:rsidP="00695B35">
            <w:pPr>
              <w:rPr>
                <w:noProof/>
              </w:rPr>
            </w:pPr>
            <w:r>
              <w:rPr>
                <w:noProof/>
              </w:rPr>
              <w:t>Extrapolation from systematic review of COPD patients</w:t>
            </w:r>
            <w:r w:rsidR="00A01A71">
              <w:rPr>
                <w:noProof/>
              </w:rPr>
              <w:t xml:space="preserve"> -</w:t>
            </w:r>
            <w:r>
              <w:rPr>
                <w:noProof/>
              </w:rPr>
              <w:t xml:space="preserve"> </w:t>
            </w:r>
            <w:r w:rsidR="00A01A71">
              <w:rPr>
                <w:noProof/>
              </w:rPr>
              <w:t>L</w:t>
            </w:r>
            <w:r>
              <w:rPr>
                <w:noProof/>
              </w:rPr>
              <w:t>evel 1</w:t>
            </w:r>
          </w:p>
        </w:tc>
      </w:tr>
      <w:tr w:rsidR="00AD6EB2" w14:paraId="29E84BAB" w14:textId="77777777" w:rsidTr="00695B35">
        <w:tc>
          <w:tcPr>
            <w:tcW w:w="7650" w:type="dxa"/>
          </w:tcPr>
          <w:p w14:paraId="25645EBD" w14:textId="77777777" w:rsidR="00AD6EB2" w:rsidRPr="00A0175C" w:rsidRDefault="00AD6EB2" w:rsidP="00695B35">
            <w:pPr>
              <w:pStyle w:val="EndNoteBibliography"/>
              <w:spacing w:after="0"/>
            </w:pPr>
            <w:r w:rsidRPr="00EF2092">
              <w:t>Lim WJ, Mohammed Akram R, Carson KV, Mysore S, Labiszewski NA, Wedzicha JA, Rowe BH, Smith BJ.</w:t>
            </w:r>
            <w:r>
              <w:t xml:space="preserve"> (2012) “</w:t>
            </w:r>
            <w:r w:rsidRPr="00EF2092">
              <w:t>Non-invasive positive pressure ventilation for treatment of respiratory failure due to severe acute exacerbations of asthma.</w:t>
            </w:r>
            <w:r>
              <w:t xml:space="preserve">” </w:t>
            </w:r>
            <w:r w:rsidRPr="00736060">
              <w:rPr>
                <w:u w:val="single"/>
              </w:rPr>
              <w:t>Cochrane Database Syst Rev.</w:t>
            </w:r>
            <w:r w:rsidRPr="00EF2092">
              <w:t xml:space="preserve"> 12</w:t>
            </w:r>
          </w:p>
        </w:tc>
        <w:tc>
          <w:tcPr>
            <w:tcW w:w="1701" w:type="dxa"/>
          </w:tcPr>
          <w:p w14:paraId="16933F18" w14:textId="0D17730B" w:rsidR="00AD6EB2" w:rsidRDefault="00AD6EB2" w:rsidP="00695B35">
            <w:pPr>
              <w:rPr>
                <w:noProof/>
              </w:rPr>
            </w:pPr>
            <w:r>
              <w:rPr>
                <w:noProof/>
              </w:rPr>
              <w:t>Extrapolation from systematic review of severe acute asthma patients</w:t>
            </w:r>
            <w:r w:rsidR="00A01A71">
              <w:rPr>
                <w:noProof/>
              </w:rPr>
              <w:t xml:space="preserve"> -</w:t>
            </w:r>
            <w:r>
              <w:rPr>
                <w:noProof/>
              </w:rPr>
              <w:t xml:space="preserve"> </w:t>
            </w:r>
            <w:r w:rsidR="00A01A71">
              <w:rPr>
                <w:noProof/>
              </w:rPr>
              <w:t>L</w:t>
            </w:r>
            <w:r>
              <w:rPr>
                <w:noProof/>
              </w:rPr>
              <w:t>evel 1</w:t>
            </w:r>
          </w:p>
        </w:tc>
      </w:tr>
    </w:tbl>
    <w:p w14:paraId="4FABB1B1" w14:textId="77777777" w:rsidR="00AD6EB2" w:rsidRDefault="00AD6EB2" w:rsidP="00AD6EB2"/>
    <w:tbl>
      <w:tblPr>
        <w:tblStyle w:val="TableGrid"/>
        <w:tblW w:w="9351" w:type="dxa"/>
        <w:tblLayout w:type="fixed"/>
        <w:tblLook w:val="04A0" w:firstRow="1" w:lastRow="0" w:firstColumn="1" w:lastColumn="0" w:noHBand="0" w:noVBand="1"/>
      </w:tblPr>
      <w:tblGrid>
        <w:gridCol w:w="7650"/>
        <w:gridCol w:w="1701"/>
      </w:tblGrid>
      <w:tr w:rsidR="00AD6EB2" w14:paraId="47DFA4BD" w14:textId="77777777" w:rsidTr="00695B35">
        <w:trPr>
          <w:trHeight w:val="96"/>
        </w:trPr>
        <w:tc>
          <w:tcPr>
            <w:tcW w:w="9351" w:type="dxa"/>
            <w:gridSpan w:val="2"/>
            <w:shd w:val="clear" w:color="auto" w:fill="F2F2F2" w:themeFill="background1" w:themeFillShade="F2"/>
          </w:tcPr>
          <w:p w14:paraId="08CCB396" w14:textId="275DB377" w:rsidR="00AD6EB2" w:rsidRDefault="00AD6EB2" w:rsidP="00695B35">
            <w:pPr>
              <w:rPr>
                <w:rFonts w:cstheme="minorHAnsi"/>
              </w:rPr>
            </w:pPr>
            <w:r w:rsidRPr="00B17E44">
              <w:rPr>
                <w:rFonts w:cstheme="minorHAnsi"/>
              </w:rPr>
              <w:t xml:space="preserve">Oxygen supplementation during sleep is recommended for patients with MPS </w:t>
            </w:r>
            <w:r>
              <w:rPr>
                <w:rFonts w:cstheme="minorHAnsi"/>
              </w:rPr>
              <w:t>VI</w:t>
            </w:r>
            <w:r w:rsidRPr="00B17E44">
              <w:rPr>
                <w:rFonts w:cstheme="minorHAnsi"/>
              </w:rPr>
              <w:t xml:space="preserve"> who </w:t>
            </w:r>
            <w:r>
              <w:rPr>
                <w:rFonts w:cstheme="minorHAnsi"/>
              </w:rPr>
              <w:t>display</w:t>
            </w:r>
            <w:r w:rsidRPr="00B17E44">
              <w:rPr>
                <w:rFonts w:cstheme="minorHAnsi"/>
              </w:rPr>
              <w:t xml:space="preserve"> sleep </w:t>
            </w:r>
            <w:r w:rsidR="00703F2D" w:rsidRPr="00B17E44">
              <w:rPr>
                <w:rFonts w:cstheme="minorHAnsi"/>
              </w:rPr>
              <w:t>apnoea</w:t>
            </w:r>
            <w:r w:rsidRPr="00B17E44">
              <w:rPr>
                <w:rFonts w:cstheme="minorHAnsi"/>
              </w:rPr>
              <w:t xml:space="preserve"> with nocturnal hypoxemia, and who do not tolerate CPAP or NIPPV masks</w:t>
            </w:r>
          </w:p>
          <w:p w14:paraId="301244A1" w14:textId="0EB9A3FB" w:rsidR="00AD6EB2" w:rsidRPr="005F323E" w:rsidRDefault="00AD6EB2" w:rsidP="00695B35">
            <w:pPr>
              <w:rPr>
                <w:rFonts w:cstheme="minorHAnsi"/>
              </w:rPr>
            </w:pPr>
            <w:r w:rsidRPr="00D974E2">
              <w:rPr>
                <w:rFonts w:cstheme="minorHAnsi"/>
                <w:b/>
                <w:i/>
                <w:color w:val="4472C4" w:themeColor="accent1"/>
              </w:rPr>
              <w:t>Evidence Grade: B (</w:t>
            </w:r>
            <w:r w:rsidR="00703F2D">
              <w:rPr>
                <w:rFonts w:cstheme="minorHAnsi"/>
                <w:b/>
                <w:i/>
                <w:color w:val="4472C4" w:themeColor="accent1"/>
              </w:rPr>
              <w:t>E</w:t>
            </w:r>
            <w:r w:rsidRPr="00D974E2">
              <w:rPr>
                <w:rFonts w:cstheme="minorHAnsi"/>
                <w:b/>
                <w:i/>
                <w:color w:val="4472C4" w:themeColor="accent1"/>
              </w:rPr>
              <w:t xml:space="preserve">xtrapolations from </w:t>
            </w:r>
            <w:r w:rsidR="00703F2D">
              <w:rPr>
                <w:rFonts w:cstheme="minorHAnsi"/>
                <w:b/>
                <w:i/>
                <w:color w:val="4472C4" w:themeColor="accent1"/>
              </w:rPr>
              <w:t>L</w:t>
            </w:r>
            <w:r w:rsidRPr="00D974E2">
              <w:rPr>
                <w:rFonts w:cstheme="minorHAnsi"/>
                <w:b/>
                <w:i/>
                <w:color w:val="4472C4" w:themeColor="accent1"/>
              </w:rPr>
              <w:t>evel 1</w:t>
            </w:r>
            <w:r w:rsidR="00703F2D">
              <w:rPr>
                <w:rFonts w:cstheme="minorHAnsi"/>
                <w:b/>
                <w:i/>
                <w:color w:val="4472C4" w:themeColor="accent1"/>
              </w:rPr>
              <w:t>/3/4</w:t>
            </w:r>
            <w:r w:rsidRPr="00D974E2">
              <w:rPr>
                <w:rFonts w:cstheme="minorHAnsi"/>
                <w:b/>
                <w:i/>
                <w:color w:val="4472C4" w:themeColor="accent1"/>
              </w:rPr>
              <w:t xml:space="preserve"> studies)</w:t>
            </w:r>
          </w:p>
        </w:tc>
      </w:tr>
      <w:tr w:rsidR="00AD6EB2" w:rsidRPr="00404397" w14:paraId="76D12949" w14:textId="77777777" w:rsidTr="00D974E2">
        <w:tc>
          <w:tcPr>
            <w:tcW w:w="7650" w:type="dxa"/>
            <w:shd w:val="clear" w:color="auto" w:fill="D9E2F3" w:themeFill="accent1" w:themeFillTint="33"/>
          </w:tcPr>
          <w:p w14:paraId="69BFAEBD" w14:textId="77777777" w:rsidR="00AD6EB2" w:rsidRPr="00404397" w:rsidRDefault="00AD6EB2" w:rsidP="00695B35">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799F7ED2" w14:textId="0AE53BDD" w:rsidR="00AD6EB2" w:rsidRPr="00404397" w:rsidRDefault="00AD6EB2" w:rsidP="00695B35">
            <w:pPr>
              <w:rPr>
                <w:rFonts w:eastAsiaTheme="minorEastAsia" w:cstheme="minorHAnsi"/>
                <w:b/>
                <w:noProof/>
              </w:rPr>
            </w:pPr>
            <w:r w:rsidRPr="00404397">
              <w:rPr>
                <w:rFonts w:eastAsiaTheme="minorEastAsia" w:cstheme="minorHAnsi"/>
                <w:b/>
                <w:noProof/>
              </w:rPr>
              <w:t>E</w:t>
            </w:r>
            <w:r w:rsidR="00D974E2">
              <w:rPr>
                <w:rFonts w:eastAsiaTheme="minorEastAsia" w:cstheme="minorHAnsi"/>
                <w:b/>
                <w:noProof/>
              </w:rPr>
              <w:t>vidence Level</w:t>
            </w:r>
          </w:p>
        </w:tc>
      </w:tr>
      <w:tr w:rsidR="00AD6EB2" w:rsidRPr="00B37B9B" w14:paraId="65961A8C" w14:textId="77777777" w:rsidTr="00695B35">
        <w:tc>
          <w:tcPr>
            <w:tcW w:w="7650" w:type="dxa"/>
          </w:tcPr>
          <w:p w14:paraId="5129BE0B" w14:textId="77777777" w:rsidR="00AD6EB2" w:rsidRPr="000F5469" w:rsidRDefault="00AD6EB2" w:rsidP="00695B35">
            <w:pPr>
              <w:pStyle w:val="EndNoteBibliography"/>
              <w:spacing w:after="0"/>
            </w:pPr>
            <w:r w:rsidRPr="000F5469">
              <w:lastRenderedPageBreak/>
              <w:t xml:space="preserve">John, A., S. Fagondes, I. Schwartz, A. C. Azevedo, P. Barrios, P. Dalcin, S. Menna-Barreto and R. Giugliani (2011). "Sleep abnormalities in untreated patients with mucopolysaccharidosis type VI." </w:t>
            </w:r>
            <w:r w:rsidRPr="000F5469">
              <w:rPr>
                <w:u w:val="single"/>
              </w:rPr>
              <w:t>Am J Med Genet A</w:t>
            </w:r>
            <w:r w:rsidRPr="000F5469">
              <w:t xml:space="preserve"> </w:t>
            </w:r>
            <w:r w:rsidRPr="000F5469">
              <w:rPr>
                <w:b/>
              </w:rPr>
              <w:t>155A</w:t>
            </w:r>
            <w:r w:rsidRPr="000F5469">
              <w:t>(7): 1546-1551.</w:t>
            </w:r>
          </w:p>
        </w:tc>
        <w:tc>
          <w:tcPr>
            <w:tcW w:w="1701" w:type="dxa"/>
          </w:tcPr>
          <w:p w14:paraId="496C94D2" w14:textId="77777777" w:rsidR="00AD6EB2" w:rsidRPr="00B37B9B" w:rsidRDefault="00AD6EB2" w:rsidP="00695B35">
            <w:pPr>
              <w:rPr>
                <w:noProof/>
              </w:rPr>
            </w:pPr>
            <w:r>
              <w:rPr>
                <w:noProof/>
              </w:rPr>
              <w:t>3</w:t>
            </w:r>
          </w:p>
        </w:tc>
      </w:tr>
      <w:tr w:rsidR="00AD6EB2" w:rsidRPr="00B37B9B" w14:paraId="1F2EEE36" w14:textId="77777777" w:rsidTr="00695B35">
        <w:tc>
          <w:tcPr>
            <w:tcW w:w="7650" w:type="dxa"/>
          </w:tcPr>
          <w:p w14:paraId="4A855A08" w14:textId="77777777" w:rsidR="00AD6EB2" w:rsidRPr="000F5469" w:rsidRDefault="00AD6EB2" w:rsidP="00695B35">
            <w:pPr>
              <w:pStyle w:val="EndNoteBibliography"/>
              <w:spacing w:after="0"/>
            </w:pPr>
            <w:r w:rsidRPr="000F5469">
              <w:t xml:space="preserve">Montano, A. M., S. Tomatsu, G. S. Gottesman, M. Smith and T. Orii (2007). "International Morquio A Registry: clinical manifestation and natural course of Morquio A disease." </w:t>
            </w:r>
            <w:r w:rsidRPr="000F5469">
              <w:rPr>
                <w:u w:val="single"/>
              </w:rPr>
              <w:t>J Inherit Metab Dis</w:t>
            </w:r>
            <w:r w:rsidRPr="000F5469">
              <w:t xml:space="preserve"> </w:t>
            </w:r>
            <w:r w:rsidRPr="000F5469">
              <w:rPr>
                <w:b/>
              </w:rPr>
              <w:t>30</w:t>
            </w:r>
            <w:r w:rsidRPr="000F5469">
              <w:t>(2): 165-174.</w:t>
            </w:r>
          </w:p>
        </w:tc>
        <w:tc>
          <w:tcPr>
            <w:tcW w:w="1701" w:type="dxa"/>
          </w:tcPr>
          <w:p w14:paraId="78DBB154" w14:textId="5977243B" w:rsidR="00AD6EB2" w:rsidRPr="00B37B9B" w:rsidRDefault="00AD6EB2" w:rsidP="00695B35">
            <w:pPr>
              <w:rPr>
                <w:noProof/>
              </w:rPr>
            </w:pPr>
            <w:r>
              <w:rPr>
                <w:rFonts w:eastAsiaTheme="minorEastAsia" w:cstheme="minorHAnsi"/>
                <w:noProof/>
              </w:rPr>
              <w:t xml:space="preserve">Extrapolation from MPS IVA </w:t>
            </w:r>
            <w:r w:rsidR="00A01A71">
              <w:rPr>
                <w:rFonts w:eastAsiaTheme="minorEastAsia" w:cstheme="minorHAnsi"/>
                <w:noProof/>
              </w:rPr>
              <w:t>-L</w:t>
            </w:r>
            <w:r>
              <w:rPr>
                <w:rFonts w:eastAsiaTheme="minorEastAsia" w:cstheme="minorHAnsi"/>
                <w:noProof/>
              </w:rPr>
              <w:t>evel 4</w:t>
            </w:r>
          </w:p>
        </w:tc>
      </w:tr>
      <w:tr w:rsidR="00AD6EB2" w:rsidRPr="00B37B9B" w14:paraId="20A9B479" w14:textId="77777777" w:rsidTr="00695B35">
        <w:tc>
          <w:tcPr>
            <w:tcW w:w="7650" w:type="dxa"/>
          </w:tcPr>
          <w:p w14:paraId="6675497C" w14:textId="77777777" w:rsidR="00AD6EB2" w:rsidRPr="000F5469" w:rsidRDefault="00AD6EB2" w:rsidP="00695B35">
            <w:pPr>
              <w:pStyle w:val="EndNoteBibliography"/>
              <w:spacing w:after="0"/>
            </w:pPr>
            <w:r w:rsidRPr="00EF2092">
              <w:t>Vanita Mehta, M.D., Tajender S. Vasu, M.D., M.S., Barbara Phillips, M.D., F.A.A.S.M., and Frances Chung, M.B.B.S.</w:t>
            </w:r>
            <w:r>
              <w:t xml:space="preserve"> (2013) “</w:t>
            </w:r>
            <w:r w:rsidRPr="00EF2092">
              <w:t>Obstructive Sleep Apnea and Oxygen Therapy: A Systematic Review of the Literature and Meta-Analysis</w:t>
            </w:r>
            <w:r>
              <w:t xml:space="preserve">” </w:t>
            </w:r>
            <w:r w:rsidRPr="00736060">
              <w:rPr>
                <w:u w:val="single"/>
              </w:rPr>
              <w:t>J Clin Sleep Med.</w:t>
            </w:r>
            <w:r w:rsidRPr="00EF2092">
              <w:t xml:space="preserve"> 2013 Mar 15; 9(3): 271–279.</w:t>
            </w:r>
          </w:p>
        </w:tc>
        <w:tc>
          <w:tcPr>
            <w:tcW w:w="1701" w:type="dxa"/>
          </w:tcPr>
          <w:p w14:paraId="3C90F8E8" w14:textId="1954DF04" w:rsidR="00AD6EB2" w:rsidRDefault="00AD6EB2" w:rsidP="00695B35">
            <w:pPr>
              <w:rPr>
                <w:rFonts w:eastAsiaTheme="minorEastAsia" w:cstheme="minorHAnsi"/>
                <w:noProof/>
              </w:rPr>
            </w:pPr>
            <w:r>
              <w:rPr>
                <w:noProof/>
              </w:rPr>
              <w:t>Extrapolation from systematic review of OSA patients</w:t>
            </w:r>
            <w:r w:rsidR="00A01A71">
              <w:rPr>
                <w:noProof/>
              </w:rPr>
              <w:t xml:space="preserve"> -</w:t>
            </w:r>
            <w:r>
              <w:rPr>
                <w:noProof/>
              </w:rPr>
              <w:t xml:space="preserve"> </w:t>
            </w:r>
            <w:r w:rsidR="00A01A71">
              <w:rPr>
                <w:noProof/>
              </w:rPr>
              <w:t>L</w:t>
            </w:r>
            <w:r>
              <w:rPr>
                <w:noProof/>
              </w:rPr>
              <w:t>evel 1</w:t>
            </w:r>
          </w:p>
        </w:tc>
      </w:tr>
    </w:tbl>
    <w:p w14:paraId="297D57C8" w14:textId="77777777" w:rsidR="00AD6EB2" w:rsidRDefault="00AD6EB2" w:rsidP="00AD6EB2"/>
    <w:tbl>
      <w:tblPr>
        <w:tblStyle w:val="TableGrid"/>
        <w:tblW w:w="9351" w:type="dxa"/>
        <w:tblLayout w:type="fixed"/>
        <w:tblLook w:val="04A0" w:firstRow="1" w:lastRow="0" w:firstColumn="1" w:lastColumn="0" w:noHBand="0" w:noVBand="1"/>
      </w:tblPr>
      <w:tblGrid>
        <w:gridCol w:w="7650"/>
        <w:gridCol w:w="1701"/>
      </w:tblGrid>
      <w:tr w:rsidR="00AD6EB2" w14:paraId="3CB5F4E4" w14:textId="77777777" w:rsidTr="00695B35">
        <w:trPr>
          <w:trHeight w:val="96"/>
        </w:trPr>
        <w:tc>
          <w:tcPr>
            <w:tcW w:w="9351" w:type="dxa"/>
            <w:gridSpan w:val="2"/>
            <w:shd w:val="clear" w:color="auto" w:fill="F2F2F2" w:themeFill="background1" w:themeFillShade="F2"/>
          </w:tcPr>
          <w:p w14:paraId="489D549E" w14:textId="0B54A313" w:rsidR="00AD6EB2" w:rsidRDefault="00AD6EB2" w:rsidP="00695B35">
            <w:pPr>
              <w:rPr>
                <w:rFonts w:cstheme="minorHAnsi"/>
              </w:rPr>
            </w:pPr>
            <w:r w:rsidRPr="00B17E44">
              <w:rPr>
                <w:rFonts w:cstheme="minorHAnsi"/>
              </w:rPr>
              <w:t xml:space="preserve">Patients with MPS </w:t>
            </w:r>
            <w:r>
              <w:rPr>
                <w:rFonts w:cstheme="minorHAnsi"/>
              </w:rPr>
              <w:t>VI</w:t>
            </w:r>
            <w:r w:rsidRPr="00B17E44">
              <w:rPr>
                <w:rFonts w:cstheme="minorHAnsi"/>
              </w:rPr>
              <w:t xml:space="preserve"> should be monitored for development of hypercapnia after starting oxygen therapy using measurement of PaCO</w:t>
            </w:r>
            <w:r w:rsidRPr="00B17E44">
              <w:rPr>
                <w:rFonts w:cstheme="minorHAnsi"/>
                <w:vertAlign w:val="subscript"/>
              </w:rPr>
              <w:t>2</w:t>
            </w:r>
            <w:r w:rsidRPr="00B17E44">
              <w:rPr>
                <w:rFonts w:cstheme="minorHAnsi"/>
              </w:rPr>
              <w:t xml:space="preserve"> and/or serum HCO</w:t>
            </w:r>
            <w:r w:rsidRPr="00B17E44">
              <w:rPr>
                <w:rFonts w:cstheme="minorHAnsi"/>
                <w:vertAlign w:val="subscript"/>
              </w:rPr>
              <w:t>3</w:t>
            </w:r>
          </w:p>
          <w:p w14:paraId="56C41DBE" w14:textId="10E25DF1" w:rsidR="00AD6EB2" w:rsidRPr="00BF5B68" w:rsidRDefault="00AD6EB2" w:rsidP="00695B35">
            <w:pPr>
              <w:tabs>
                <w:tab w:val="left" w:pos="2241"/>
              </w:tabs>
              <w:rPr>
                <w:rFonts w:eastAsiaTheme="minorEastAsia" w:cstheme="minorHAnsi"/>
                <w:noProof/>
              </w:rPr>
            </w:pPr>
            <w:r w:rsidRPr="00D974E2">
              <w:rPr>
                <w:rFonts w:cstheme="minorHAnsi"/>
                <w:b/>
                <w:i/>
                <w:color w:val="4472C4" w:themeColor="accent1"/>
              </w:rPr>
              <w:t>Evidence Grade: D (</w:t>
            </w:r>
            <w:r w:rsidR="00703F2D">
              <w:rPr>
                <w:rFonts w:cstheme="minorHAnsi"/>
                <w:b/>
                <w:i/>
                <w:color w:val="4472C4" w:themeColor="accent1"/>
              </w:rPr>
              <w:t>Level 5, expert clinical</w:t>
            </w:r>
            <w:r w:rsidRPr="00D974E2">
              <w:rPr>
                <w:rFonts w:cstheme="minorHAnsi"/>
                <w:b/>
                <w:i/>
                <w:color w:val="4472C4" w:themeColor="accent1"/>
              </w:rPr>
              <w:t xml:space="preserve"> opinion)</w:t>
            </w:r>
          </w:p>
        </w:tc>
      </w:tr>
      <w:tr w:rsidR="00AD6EB2" w:rsidRPr="00404397" w14:paraId="7A36D2A3" w14:textId="77777777" w:rsidTr="00D974E2">
        <w:tc>
          <w:tcPr>
            <w:tcW w:w="7650" w:type="dxa"/>
            <w:shd w:val="clear" w:color="auto" w:fill="D9E2F3" w:themeFill="accent1" w:themeFillTint="33"/>
          </w:tcPr>
          <w:p w14:paraId="2B8093C4" w14:textId="77777777" w:rsidR="00AD6EB2" w:rsidRPr="00404397" w:rsidRDefault="00AD6EB2" w:rsidP="00695B35">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7EB17DDF" w14:textId="65A4C9E2" w:rsidR="00AD6EB2" w:rsidRPr="00404397" w:rsidRDefault="00AD6EB2" w:rsidP="00695B35">
            <w:pPr>
              <w:rPr>
                <w:rFonts w:eastAsiaTheme="minorEastAsia" w:cstheme="minorHAnsi"/>
                <w:b/>
                <w:noProof/>
              </w:rPr>
            </w:pPr>
            <w:r w:rsidRPr="00404397">
              <w:rPr>
                <w:rFonts w:eastAsiaTheme="minorEastAsia" w:cstheme="minorHAnsi"/>
                <w:b/>
                <w:noProof/>
              </w:rPr>
              <w:t>E</w:t>
            </w:r>
            <w:r w:rsidR="00D974E2">
              <w:rPr>
                <w:rFonts w:eastAsiaTheme="minorEastAsia" w:cstheme="minorHAnsi"/>
                <w:b/>
                <w:noProof/>
              </w:rPr>
              <w:t>vidence Level</w:t>
            </w:r>
          </w:p>
        </w:tc>
      </w:tr>
      <w:tr w:rsidR="00703F2D" w:rsidRPr="00404397" w14:paraId="4D8481CB" w14:textId="77777777" w:rsidTr="00703F2D">
        <w:tc>
          <w:tcPr>
            <w:tcW w:w="7650" w:type="dxa"/>
            <w:shd w:val="clear" w:color="auto" w:fill="FFFFFF" w:themeFill="background1"/>
          </w:tcPr>
          <w:p w14:paraId="71DF206C" w14:textId="6F91CD3D" w:rsidR="00703F2D" w:rsidRPr="00703F2D" w:rsidRDefault="00703F2D" w:rsidP="00703F2D">
            <w:pPr>
              <w:rPr>
                <w:rFonts w:eastAsiaTheme="minorEastAsia" w:cstheme="minorHAnsi"/>
                <w:b/>
                <w:noProof/>
              </w:rPr>
            </w:pPr>
            <w:r w:rsidRPr="00703F2D">
              <w:t xml:space="preserve">Giugliani, R., P. Harmatz and J. E. Wraith (2007). "Management guidelines for mucopolysaccharidosis VI." </w:t>
            </w:r>
            <w:proofErr w:type="spellStart"/>
            <w:r w:rsidRPr="00703F2D">
              <w:rPr>
                <w:u w:val="single"/>
              </w:rPr>
              <w:t>Pediatrics</w:t>
            </w:r>
            <w:proofErr w:type="spellEnd"/>
            <w:r w:rsidRPr="00703F2D">
              <w:t xml:space="preserve"> </w:t>
            </w:r>
            <w:r w:rsidRPr="00703F2D">
              <w:rPr>
                <w:b/>
              </w:rPr>
              <w:t>120</w:t>
            </w:r>
            <w:r w:rsidRPr="00703F2D">
              <w:t>(2): 405-418.</w:t>
            </w:r>
          </w:p>
        </w:tc>
        <w:tc>
          <w:tcPr>
            <w:tcW w:w="1701" w:type="dxa"/>
            <w:shd w:val="clear" w:color="auto" w:fill="FFFFFF" w:themeFill="background1"/>
          </w:tcPr>
          <w:p w14:paraId="17EBD62F" w14:textId="477B82C3" w:rsidR="00703F2D" w:rsidRPr="00703F2D" w:rsidRDefault="00703F2D" w:rsidP="00703F2D">
            <w:pPr>
              <w:rPr>
                <w:rFonts w:eastAsiaTheme="minorEastAsia" w:cstheme="minorHAnsi"/>
                <w:b/>
                <w:noProof/>
              </w:rPr>
            </w:pPr>
            <w:r w:rsidRPr="00703F2D">
              <w:rPr>
                <w:noProof/>
              </w:rPr>
              <w:t>N/A</w:t>
            </w:r>
          </w:p>
        </w:tc>
      </w:tr>
      <w:tr w:rsidR="00703F2D" w:rsidRPr="00404397" w14:paraId="1B8D84E2" w14:textId="77777777" w:rsidTr="00703F2D">
        <w:tc>
          <w:tcPr>
            <w:tcW w:w="7650" w:type="dxa"/>
            <w:shd w:val="clear" w:color="auto" w:fill="FFFFFF" w:themeFill="background1"/>
          </w:tcPr>
          <w:p w14:paraId="0626C0A0" w14:textId="6854585E" w:rsidR="00703F2D" w:rsidRPr="00703F2D" w:rsidRDefault="00703F2D" w:rsidP="00703F2D">
            <w:pPr>
              <w:rPr>
                <w:rFonts w:eastAsiaTheme="minorEastAsia" w:cstheme="minorHAnsi"/>
                <w:b/>
                <w:noProof/>
              </w:rPr>
            </w:pPr>
            <w:r w:rsidRPr="00703F2D">
              <w:t xml:space="preserve">Piper, A. J. and B. J. Yee (2014). "Hypoventilation syndromes." </w:t>
            </w:r>
            <w:proofErr w:type="spellStart"/>
            <w:r w:rsidRPr="00703F2D">
              <w:rPr>
                <w:u w:val="single"/>
              </w:rPr>
              <w:t>Compr</w:t>
            </w:r>
            <w:proofErr w:type="spellEnd"/>
            <w:r w:rsidRPr="00703F2D">
              <w:rPr>
                <w:u w:val="single"/>
              </w:rPr>
              <w:t xml:space="preserve"> </w:t>
            </w:r>
            <w:proofErr w:type="spellStart"/>
            <w:r w:rsidRPr="00703F2D">
              <w:rPr>
                <w:u w:val="single"/>
              </w:rPr>
              <w:t>Physiol</w:t>
            </w:r>
            <w:proofErr w:type="spellEnd"/>
            <w:r w:rsidRPr="00703F2D">
              <w:t xml:space="preserve"> </w:t>
            </w:r>
            <w:r w:rsidRPr="00703F2D">
              <w:rPr>
                <w:b/>
              </w:rPr>
              <w:t>4</w:t>
            </w:r>
            <w:r w:rsidRPr="00703F2D">
              <w:t>(4): 1639-1676.</w:t>
            </w:r>
          </w:p>
        </w:tc>
        <w:tc>
          <w:tcPr>
            <w:tcW w:w="1701" w:type="dxa"/>
            <w:shd w:val="clear" w:color="auto" w:fill="FFFFFF" w:themeFill="background1"/>
          </w:tcPr>
          <w:p w14:paraId="17B87C84" w14:textId="06CEECB6" w:rsidR="00703F2D" w:rsidRPr="00703F2D" w:rsidRDefault="00703F2D" w:rsidP="00703F2D">
            <w:pPr>
              <w:rPr>
                <w:rFonts w:eastAsiaTheme="minorEastAsia" w:cstheme="minorHAnsi"/>
                <w:b/>
                <w:noProof/>
              </w:rPr>
            </w:pPr>
            <w:r w:rsidRPr="00703F2D">
              <w:rPr>
                <w:noProof/>
              </w:rPr>
              <w:t>N/A</w:t>
            </w:r>
          </w:p>
        </w:tc>
      </w:tr>
    </w:tbl>
    <w:p w14:paraId="72F0EA8E" w14:textId="53C5088F" w:rsidR="00AD6EB2" w:rsidRDefault="00AD6EB2"/>
    <w:p w14:paraId="48E63C00" w14:textId="46C44748" w:rsidR="00FF59BB" w:rsidRPr="00FF59BB" w:rsidRDefault="00FF59BB" w:rsidP="00FF59BB">
      <w:pPr>
        <w:ind w:firstLine="720"/>
        <w:rPr>
          <w:b/>
          <w:sz w:val="24"/>
        </w:rPr>
      </w:pPr>
      <w:r w:rsidRPr="00FF59BB">
        <w:rPr>
          <w:b/>
          <w:sz w:val="24"/>
        </w:rPr>
        <w:t>3. ANAESTHESIA AND SURGICAL INTERVENTIONS</w:t>
      </w:r>
    </w:p>
    <w:p w14:paraId="32FA4EF7" w14:textId="00411291" w:rsidR="00573DCA" w:rsidRDefault="00FF59BB" w:rsidP="00573DCA">
      <w:pPr>
        <w:rPr>
          <w:rFonts w:cstheme="minorHAnsi"/>
          <w:b/>
          <w:sz w:val="24"/>
          <w:szCs w:val="28"/>
        </w:rPr>
      </w:pPr>
      <w:r>
        <w:rPr>
          <w:rFonts w:cstheme="minorHAnsi"/>
          <w:b/>
          <w:sz w:val="24"/>
          <w:szCs w:val="28"/>
        </w:rPr>
        <w:t xml:space="preserve">3.1. </w:t>
      </w:r>
      <w:r w:rsidR="00573DCA">
        <w:rPr>
          <w:rFonts w:cstheme="minorHAnsi"/>
          <w:b/>
          <w:sz w:val="24"/>
          <w:szCs w:val="28"/>
        </w:rPr>
        <w:t>An</w:t>
      </w:r>
      <w:r>
        <w:rPr>
          <w:rFonts w:cstheme="minorHAnsi"/>
          <w:b/>
          <w:sz w:val="24"/>
          <w:szCs w:val="28"/>
        </w:rPr>
        <w:t>a</w:t>
      </w:r>
      <w:r w:rsidR="00573DCA">
        <w:rPr>
          <w:rFonts w:cstheme="minorHAnsi"/>
          <w:b/>
          <w:sz w:val="24"/>
          <w:szCs w:val="28"/>
        </w:rPr>
        <w:t>esthe</w:t>
      </w:r>
      <w:r w:rsidR="00703F2D">
        <w:rPr>
          <w:rFonts w:cstheme="minorHAnsi"/>
          <w:b/>
          <w:sz w:val="24"/>
          <w:szCs w:val="28"/>
        </w:rPr>
        <w:t>sia</w:t>
      </w:r>
      <w:r w:rsidR="00FC0E76">
        <w:rPr>
          <w:rFonts w:cstheme="minorHAnsi"/>
          <w:b/>
          <w:sz w:val="24"/>
          <w:szCs w:val="28"/>
        </w:rPr>
        <w:t xml:space="preserve"> </w:t>
      </w:r>
      <w:r w:rsidR="002C5C6F" w:rsidRPr="002B42B7">
        <w:rPr>
          <w:b/>
          <w:sz w:val="24"/>
        </w:rPr>
        <w:t>in</w:t>
      </w:r>
      <w:r w:rsidR="002C5C6F">
        <w:rPr>
          <w:b/>
          <w:sz w:val="24"/>
        </w:rPr>
        <w:t xml:space="preserve"> patients with</w:t>
      </w:r>
      <w:r w:rsidR="002C5C6F" w:rsidRPr="002B42B7">
        <w:rPr>
          <w:b/>
          <w:sz w:val="24"/>
        </w:rPr>
        <w:t xml:space="preserve"> </w:t>
      </w:r>
      <w:r w:rsidR="002C5C6F" w:rsidRPr="00E0306C">
        <w:rPr>
          <w:b/>
          <w:sz w:val="24"/>
        </w:rPr>
        <w:t xml:space="preserve">MPS </w:t>
      </w:r>
      <w:r w:rsidR="002C5C6F">
        <w:rPr>
          <w:b/>
          <w:sz w:val="24"/>
        </w:rPr>
        <w:t>VI</w:t>
      </w:r>
    </w:p>
    <w:tbl>
      <w:tblPr>
        <w:tblStyle w:val="TableGrid"/>
        <w:tblW w:w="9351" w:type="dxa"/>
        <w:tblLayout w:type="fixed"/>
        <w:tblLook w:val="04A0" w:firstRow="1" w:lastRow="0" w:firstColumn="1" w:lastColumn="0" w:noHBand="0" w:noVBand="1"/>
      </w:tblPr>
      <w:tblGrid>
        <w:gridCol w:w="7650"/>
        <w:gridCol w:w="1701"/>
      </w:tblGrid>
      <w:tr w:rsidR="00BC47E8" w14:paraId="2087484E" w14:textId="77777777" w:rsidTr="00DF2AB5">
        <w:trPr>
          <w:trHeight w:val="96"/>
        </w:trPr>
        <w:tc>
          <w:tcPr>
            <w:tcW w:w="9351" w:type="dxa"/>
            <w:gridSpan w:val="2"/>
            <w:shd w:val="clear" w:color="auto" w:fill="F2F2F2" w:themeFill="background1" w:themeFillShade="F2"/>
          </w:tcPr>
          <w:p w14:paraId="1CC5F401" w14:textId="77777777" w:rsidR="00BC47E8" w:rsidRPr="001311D5" w:rsidRDefault="00BC47E8" w:rsidP="00DF2AB5">
            <w:pPr>
              <w:rPr>
                <w:rFonts w:cstheme="minorHAnsi"/>
              </w:rPr>
            </w:pPr>
            <w:r w:rsidRPr="001311D5">
              <w:rPr>
                <w:rFonts w:cstheme="minorHAnsi"/>
              </w:rPr>
              <w:t>Pre-, intra- and post-operative care (until extubation is complete) for all procedures requiring general anaesthesia, conscious or deep sedation, should be supervised by an anaesthetist with experience in treating patients with MPS and/or complex airway management. In addition, the anaesthetist should have access to Intensive Care support and be surrounded by an experienced team capable of performing emergency tracheotomy if required</w:t>
            </w:r>
          </w:p>
          <w:p w14:paraId="712E83E8" w14:textId="77777777" w:rsidR="00BC47E8" w:rsidRPr="00BF5B68" w:rsidRDefault="00BC47E8" w:rsidP="00DF2AB5">
            <w:pPr>
              <w:rPr>
                <w:rFonts w:eastAsiaTheme="minorEastAsia" w:cstheme="minorHAnsi"/>
                <w:noProof/>
              </w:rPr>
            </w:pPr>
            <w:r w:rsidRPr="00D974E2">
              <w:rPr>
                <w:rFonts w:cstheme="minorHAnsi"/>
                <w:b/>
                <w:i/>
                <w:color w:val="4472C4" w:themeColor="accent1"/>
              </w:rPr>
              <w:t>Evidence Grade: C</w:t>
            </w:r>
            <w:r w:rsidRPr="00D974E2">
              <w:rPr>
                <w:color w:val="4472C4" w:themeColor="accent1"/>
              </w:rPr>
              <w:t xml:space="preserve"> </w:t>
            </w:r>
            <w:r w:rsidRPr="00D974E2">
              <w:rPr>
                <w:rFonts w:cstheme="minorHAnsi"/>
                <w:b/>
                <w:i/>
                <w:color w:val="4472C4" w:themeColor="accent1"/>
              </w:rPr>
              <w:t>(</w:t>
            </w:r>
            <w:r>
              <w:rPr>
                <w:rFonts w:cstheme="minorHAnsi"/>
                <w:b/>
                <w:i/>
                <w:color w:val="4472C4" w:themeColor="accent1"/>
              </w:rPr>
              <w:t>L</w:t>
            </w:r>
            <w:r w:rsidRPr="00D974E2">
              <w:rPr>
                <w:rFonts w:cstheme="minorHAnsi"/>
                <w:b/>
                <w:i/>
                <w:color w:val="4472C4" w:themeColor="accent1"/>
              </w:rPr>
              <w:t>evel 3/4 studies)</w:t>
            </w:r>
          </w:p>
        </w:tc>
      </w:tr>
      <w:tr w:rsidR="00BC47E8" w:rsidRPr="00404397" w14:paraId="11751B02" w14:textId="77777777" w:rsidTr="00DF2AB5">
        <w:tc>
          <w:tcPr>
            <w:tcW w:w="7650" w:type="dxa"/>
            <w:shd w:val="clear" w:color="auto" w:fill="D9E2F3" w:themeFill="accent1" w:themeFillTint="33"/>
          </w:tcPr>
          <w:p w14:paraId="00ED96E8" w14:textId="77777777" w:rsidR="00BC47E8" w:rsidRPr="00404397" w:rsidRDefault="00BC47E8" w:rsidP="00DF2AB5">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35C2E918" w14:textId="77777777" w:rsidR="00BC47E8" w:rsidRPr="00404397" w:rsidRDefault="00BC47E8" w:rsidP="00DF2AB5">
            <w:pPr>
              <w:rPr>
                <w:rFonts w:eastAsiaTheme="minorEastAsia" w:cstheme="minorHAnsi"/>
                <w:b/>
                <w:noProof/>
              </w:rPr>
            </w:pPr>
            <w:r w:rsidRPr="00404397">
              <w:rPr>
                <w:rFonts w:eastAsiaTheme="minorEastAsia" w:cstheme="minorHAnsi"/>
                <w:b/>
                <w:noProof/>
              </w:rPr>
              <w:t>E</w:t>
            </w:r>
            <w:r>
              <w:rPr>
                <w:rFonts w:eastAsiaTheme="minorEastAsia" w:cstheme="minorHAnsi"/>
                <w:b/>
                <w:noProof/>
              </w:rPr>
              <w:t>vidence Level</w:t>
            </w:r>
          </w:p>
        </w:tc>
      </w:tr>
      <w:tr w:rsidR="00BC47E8" w:rsidRPr="00404397" w14:paraId="46871BFE" w14:textId="77777777" w:rsidTr="00DF2AB5">
        <w:tc>
          <w:tcPr>
            <w:tcW w:w="7650" w:type="dxa"/>
          </w:tcPr>
          <w:p w14:paraId="5499E023" w14:textId="77777777" w:rsidR="00BC47E8" w:rsidRPr="00404397" w:rsidRDefault="00BC47E8" w:rsidP="00DF2AB5">
            <w:pPr>
              <w:rPr>
                <w:rFonts w:eastAsiaTheme="minorEastAsia" w:cstheme="minorHAnsi"/>
                <w:b/>
                <w:noProof/>
              </w:rPr>
            </w:pPr>
            <w:proofErr w:type="spellStart"/>
            <w:r>
              <w:t>M</w:t>
            </w:r>
            <w:r w:rsidRPr="00FC0E76">
              <w:t>oores</w:t>
            </w:r>
            <w:proofErr w:type="spellEnd"/>
            <w:r w:rsidRPr="00FC0E76">
              <w:t xml:space="preserve">, C., J. G. Rogers, I. M. McKenzie and T. C. Brown (1996). "Anaesthesia for children with mucopolysaccharidoses." </w:t>
            </w:r>
            <w:proofErr w:type="spellStart"/>
            <w:r w:rsidRPr="00FC0E76">
              <w:rPr>
                <w:u w:val="single"/>
              </w:rPr>
              <w:t>Anaesth</w:t>
            </w:r>
            <w:proofErr w:type="spellEnd"/>
            <w:r w:rsidRPr="00FC0E76">
              <w:rPr>
                <w:u w:val="single"/>
              </w:rPr>
              <w:t xml:space="preserve"> Intensive Care</w:t>
            </w:r>
            <w:r w:rsidRPr="00FC0E76">
              <w:t xml:space="preserve"> </w:t>
            </w:r>
            <w:r w:rsidRPr="00FC0E76">
              <w:rPr>
                <w:b/>
              </w:rPr>
              <w:t>24</w:t>
            </w:r>
            <w:r w:rsidRPr="00FC0E76">
              <w:t>(4): 459-463.</w:t>
            </w:r>
          </w:p>
        </w:tc>
        <w:tc>
          <w:tcPr>
            <w:tcW w:w="1701" w:type="dxa"/>
          </w:tcPr>
          <w:p w14:paraId="2E387256" w14:textId="77777777" w:rsidR="00BC47E8" w:rsidRPr="00404397" w:rsidRDefault="00BC47E8" w:rsidP="00DF2AB5">
            <w:pPr>
              <w:rPr>
                <w:rFonts w:eastAsiaTheme="minorEastAsia" w:cstheme="minorHAnsi"/>
                <w:b/>
                <w:noProof/>
              </w:rPr>
            </w:pPr>
            <w:r>
              <w:rPr>
                <w:noProof/>
              </w:rPr>
              <w:t>4</w:t>
            </w:r>
          </w:p>
        </w:tc>
      </w:tr>
      <w:tr w:rsidR="00BC47E8" w:rsidRPr="00404397" w14:paraId="178A0901" w14:textId="77777777" w:rsidTr="00DF2AB5">
        <w:tc>
          <w:tcPr>
            <w:tcW w:w="7650" w:type="dxa"/>
          </w:tcPr>
          <w:p w14:paraId="4849B571" w14:textId="77777777" w:rsidR="00BC47E8" w:rsidRPr="00404397" w:rsidRDefault="00BC47E8" w:rsidP="00DF2AB5">
            <w:pPr>
              <w:rPr>
                <w:rFonts w:eastAsiaTheme="minorEastAsia" w:cstheme="minorHAnsi"/>
                <w:b/>
                <w:noProof/>
              </w:rPr>
            </w:pPr>
            <w:r w:rsidRPr="00125BAF">
              <w:t xml:space="preserve">Walker, R. W., M. </w:t>
            </w:r>
            <w:proofErr w:type="spellStart"/>
            <w:r w:rsidRPr="00125BAF">
              <w:t>Darowski</w:t>
            </w:r>
            <w:proofErr w:type="spellEnd"/>
            <w:r w:rsidRPr="00125BAF">
              <w:t>, P. Morris and J. E. Wraith (1994). "Anaesthesia and mucopolysaccharidoses. A review of airway problems in children." Anaesthesia 49(12): 1078-1084.</w:t>
            </w:r>
          </w:p>
        </w:tc>
        <w:tc>
          <w:tcPr>
            <w:tcW w:w="1701" w:type="dxa"/>
          </w:tcPr>
          <w:p w14:paraId="4EC2858B" w14:textId="77777777" w:rsidR="00BC47E8" w:rsidRPr="00404397" w:rsidRDefault="00BC47E8" w:rsidP="00DF2AB5">
            <w:pPr>
              <w:rPr>
                <w:rFonts w:eastAsiaTheme="minorEastAsia" w:cstheme="minorHAnsi"/>
                <w:b/>
                <w:noProof/>
              </w:rPr>
            </w:pPr>
            <w:r w:rsidRPr="00125BAF">
              <w:t>3</w:t>
            </w:r>
          </w:p>
        </w:tc>
      </w:tr>
      <w:tr w:rsidR="00BC47E8" w:rsidRPr="00404397" w14:paraId="40B0D270" w14:textId="77777777" w:rsidTr="00DF2AB5">
        <w:tc>
          <w:tcPr>
            <w:tcW w:w="7650" w:type="dxa"/>
          </w:tcPr>
          <w:p w14:paraId="2588273C" w14:textId="77777777" w:rsidR="00BC47E8" w:rsidRPr="00404397" w:rsidRDefault="00BC47E8" w:rsidP="00DF2AB5">
            <w:pPr>
              <w:rPr>
                <w:rFonts w:eastAsiaTheme="minorEastAsia" w:cstheme="minorHAnsi"/>
                <w:b/>
                <w:noProof/>
              </w:rPr>
            </w:pPr>
            <w:r w:rsidRPr="000F5469">
              <w:t xml:space="preserve">Frawley, G., D. </w:t>
            </w:r>
            <w:proofErr w:type="spellStart"/>
            <w:r w:rsidRPr="000F5469">
              <w:t>Fuenzalida</w:t>
            </w:r>
            <w:proofErr w:type="spellEnd"/>
            <w:r w:rsidRPr="000F5469">
              <w:t xml:space="preserve">, S. Donath, J. </w:t>
            </w:r>
            <w:proofErr w:type="spellStart"/>
            <w:r w:rsidRPr="000F5469">
              <w:t>Yaplito</w:t>
            </w:r>
            <w:proofErr w:type="spellEnd"/>
            <w:r w:rsidRPr="000F5469">
              <w:t xml:space="preserve">-Lee and H. Peters (2012). "A retrospective audit of </w:t>
            </w:r>
            <w:proofErr w:type="spellStart"/>
            <w:r w:rsidRPr="000F5469">
              <w:t>anesthetic</w:t>
            </w:r>
            <w:proofErr w:type="spellEnd"/>
            <w:r w:rsidRPr="000F5469">
              <w:t xml:space="preserve"> techniques and complications in children with mucopolysaccharidoses." </w:t>
            </w:r>
            <w:proofErr w:type="spellStart"/>
            <w:r w:rsidRPr="000F5469">
              <w:rPr>
                <w:u w:val="single"/>
              </w:rPr>
              <w:t>Paediatr</w:t>
            </w:r>
            <w:proofErr w:type="spellEnd"/>
            <w:r w:rsidRPr="000F5469">
              <w:rPr>
                <w:u w:val="single"/>
              </w:rPr>
              <w:t xml:space="preserve"> </w:t>
            </w:r>
            <w:proofErr w:type="spellStart"/>
            <w:r w:rsidRPr="000F5469">
              <w:rPr>
                <w:u w:val="single"/>
              </w:rPr>
              <w:t>Anaesth</w:t>
            </w:r>
            <w:proofErr w:type="spellEnd"/>
            <w:r w:rsidRPr="000F5469">
              <w:t xml:space="preserve"> </w:t>
            </w:r>
            <w:r w:rsidRPr="000F5469">
              <w:rPr>
                <w:b/>
              </w:rPr>
              <w:t>22</w:t>
            </w:r>
            <w:r w:rsidRPr="000F5469">
              <w:t>(8): 737-744.</w:t>
            </w:r>
          </w:p>
        </w:tc>
        <w:tc>
          <w:tcPr>
            <w:tcW w:w="1701" w:type="dxa"/>
          </w:tcPr>
          <w:p w14:paraId="7355E14A" w14:textId="77777777" w:rsidR="00BC47E8" w:rsidRPr="00404397" w:rsidRDefault="00BC47E8" w:rsidP="00DF2AB5">
            <w:pPr>
              <w:rPr>
                <w:rFonts w:eastAsiaTheme="minorEastAsia" w:cstheme="minorHAnsi"/>
                <w:b/>
                <w:noProof/>
              </w:rPr>
            </w:pPr>
            <w:r>
              <w:rPr>
                <w:rFonts w:eastAsiaTheme="minorEastAsia" w:cstheme="minorHAnsi"/>
                <w:noProof/>
              </w:rPr>
              <w:t>3</w:t>
            </w:r>
          </w:p>
        </w:tc>
      </w:tr>
      <w:tr w:rsidR="00BC47E8" w:rsidRPr="00404397" w14:paraId="3B2C1576" w14:textId="77777777" w:rsidTr="00DF2AB5">
        <w:tc>
          <w:tcPr>
            <w:tcW w:w="7650" w:type="dxa"/>
          </w:tcPr>
          <w:p w14:paraId="5A85E495" w14:textId="77777777" w:rsidR="00BC47E8" w:rsidRPr="00404397" w:rsidRDefault="00BC47E8" w:rsidP="00DF2AB5">
            <w:pPr>
              <w:rPr>
                <w:rFonts w:eastAsiaTheme="minorEastAsia" w:cstheme="minorHAnsi"/>
                <w:b/>
                <w:noProof/>
              </w:rPr>
            </w:pPr>
            <w:r w:rsidRPr="000F5469">
              <w:t xml:space="preserve">Walker, R. W., D. L. Allen and M. R. </w:t>
            </w:r>
            <w:proofErr w:type="spellStart"/>
            <w:r w:rsidRPr="000F5469">
              <w:t>Rothera</w:t>
            </w:r>
            <w:proofErr w:type="spellEnd"/>
            <w:r w:rsidRPr="000F5469">
              <w:t xml:space="preserve"> (1997). "A fibreoptic intubation technique for children with mucopolysaccharidoses using the laryngeal mask airway." </w:t>
            </w:r>
            <w:proofErr w:type="spellStart"/>
            <w:r w:rsidRPr="000F5469">
              <w:rPr>
                <w:u w:val="single"/>
              </w:rPr>
              <w:t>Paediatr</w:t>
            </w:r>
            <w:proofErr w:type="spellEnd"/>
            <w:r w:rsidRPr="000F5469">
              <w:rPr>
                <w:u w:val="single"/>
              </w:rPr>
              <w:t xml:space="preserve"> </w:t>
            </w:r>
            <w:proofErr w:type="spellStart"/>
            <w:r w:rsidRPr="000F5469">
              <w:rPr>
                <w:u w:val="single"/>
              </w:rPr>
              <w:t>Anaesth</w:t>
            </w:r>
            <w:proofErr w:type="spellEnd"/>
            <w:r w:rsidRPr="000F5469">
              <w:t xml:space="preserve"> </w:t>
            </w:r>
            <w:r w:rsidRPr="000F5469">
              <w:rPr>
                <w:b/>
              </w:rPr>
              <w:t>7</w:t>
            </w:r>
            <w:r w:rsidRPr="000F5469">
              <w:t>(5): 421-426.</w:t>
            </w:r>
          </w:p>
        </w:tc>
        <w:tc>
          <w:tcPr>
            <w:tcW w:w="1701" w:type="dxa"/>
          </w:tcPr>
          <w:p w14:paraId="5D9F166C" w14:textId="77777777" w:rsidR="00BC47E8" w:rsidRPr="00404397" w:rsidRDefault="00BC47E8" w:rsidP="00DF2AB5">
            <w:pPr>
              <w:rPr>
                <w:rFonts w:eastAsiaTheme="minorEastAsia" w:cstheme="minorHAnsi"/>
                <w:b/>
                <w:noProof/>
              </w:rPr>
            </w:pPr>
            <w:r>
              <w:rPr>
                <w:rFonts w:eastAsiaTheme="minorEastAsia" w:cstheme="minorHAnsi"/>
                <w:noProof/>
              </w:rPr>
              <w:t>4</w:t>
            </w:r>
          </w:p>
        </w:tc>
      </w:tr>
      <w:tr w:rsidR="00BC47E8" w:rsidRPr="00404397" w14:paraId="15755DE8" w14:textId="77777777" w:rsidTr="00DF2AB5">
        <w:tc>
          <w:tcPr>
            <w:tcW w:w="7650" w:type="dxa"/>
          </w:tcPr>
          <w:p w14:paraId="25401CBF" w14:textId="77777777" w:rsidR="00BC47E8" w:rsidRPr="000F5469" w:rsidRDefault="00BC47E8" w:rsidP="00DF2AB5">
            <w:r w:rsidRPr="000F5469">
              <w:t xml:space="preserve">Walker, R. W., V. </w:t>
            </w:r>
            <w:proofErr w:type="spellStart"/>
            <w:r w:rsidRPr="000F5469">
              <w:t>Colovic</w:t>
            </w:r>
            <w:proofErr w:type="spellEnd"/>
            <w:r w:rsidRPr="000F5469">
              <w:t>, D. N. Robinson and O. R. Dearlove (2003). "</w:t>
            </w:r>
            <w:proofErr w:type="spellStart"/>
            <w:r w:rsidRPr="000F5469">
              <w:t>Postobstructive</w:t>
            </w:r>
            <w:proofErr w:type="spellEnd"/>
            <w:r w:rsidRPr="000F5469">
              <w:t xml:space="preserve"> pulmonary oedema during anaesthesia in children with mucopolysaccharidoses." </w:t>
            </w:r>
            <w:proofErr w:type="spellStart"/>
            <w:r w:rsidRPr="000F5469">
              <w:rPr>
                <w:u w:val="single"/>
              </w:rPr>
              <w:t>Paediatr</w:t>
            </w:r>
            <w:proofErr w:type="spellEnd"/>
            <w:r w:rsidRPr="000F5469">
              <w:rPr>
                <w:u w:val="single"/>
              </w:rPr>
              <w:t xml:space="preserve"> </w:t>
            </w:r>
            <w:proofErr w:type="spellStart"/>
            <w:r w:rsidRPr="000F5469">
              <w:rPr>
                <w:u w:val="single"/>
              </w:rPr>
              <w:t>Anaesth</w:t>
            </w:r>
            <w:proofErr w:type="spellEnd"/>
            <w:r w:rsidRPr="000F5469">
              <w:t xml:space="preserve"> </w:t>
            </w:r>
            <w:r w:rsidRPr="000F5469">
              <w:rPr>
                <w:b/>
              </w:rPr>
              <w:t>13</w:t>
            </w:r>
            <w:r w:rsidRPr="000F5469">
              <w:t>(5): 441-447.</w:t>
            </w:r>
          </w:p>
        </w:tc>
        <w:tc>
          <w:tcPr>
            <w:tcW w:w="1701" w:type="dxa"/>
          </w:tcPr>
          <w:p w14:paraId="279B8CCD" w14:textId="77777777" w:rsidR="00BC47E8" w:rsidRDefault="00BC47E8" w:rsidP="00DF2AB5">
            <w:pPr>
              <w:rPr>
                <w:rFonts w:eastAsiaTheme="minorEastAsia" w:cstheme="minorHAnsi"/>
                <w:noProof/>
              </w:rPr>
            </w:pPr>
            <w:r>
              <w:rPr>
                <w:rFonts w:eastAsiaTheme="minorEastAsia" w:cstheme="minorHAnsi"/>
                <w:noProof/>
              </w:rPr>
              <w:t>4</w:t>
            </w:r>
          </w:p>
        </w:tc>
      </w:tr>
      <w:tr w:rsidR="00BC47E8" w:rsidRPr="00404397" w14:paraId="594E46C1" w14:textId="77777777" w:rsidTr="00DF2AB5">
        <w:tc>
          <w:tcPr>
            <w:tcW w:w="7650" w:type="dxa"/>
          </w:tcPr>
          <w:p w14:paraId="52A0410E" w14:textId="77777777" w:rsidR="00BC47E8" w:rsidRPr="000F5469" w:rsidRDefault="00BC47E8" w:rsidP="00DF2AB5">
            <w:r w:rsidRPr="00BC6FAA">
              <w:t xml:space="preserve">Herrick, I. A. and E. J. Rhine (1988). "The mucopolysaccharidoses and anaesthesia: a report of clinical experience." </w:t>
            </w:r>
            <w:r w:rsidRPr="00BC6FAA">
              <w:rPr>
                <w:u w:val="single"/>
              </w:rPr>
              <w:t xml:space="preserve">Can J </w:t>
            </w:r>
            <w:proofErr w:type="spellStart"/>
            <w:r w:rsidRPr="00BC6FAA">
              <w:rPr>
                <w:u w:val="single"/>
              </w:rPr>
              <w:t>Anaesth</w:t>
            </w:r>
            <w:proofErr w:type="spellEnd"/>
            <w:r w:rsidRPr="00BC6FAA">
              <w:t xml:space="preserve"> </w:t>
            </w:r>
            <w:r w:rsidRPr="00BC6FAA">
              <w:rPr>
                <w:b/>
              </w:rPr>
              <w:t>35</w:t>
            </w:r>
            <w:r w:rsidRPr="00BC6FAA">
              <w:t>(1): 67-73.</w:t>
            </w:r>
          </w:p>
        </w:tc>
        <w:tc>
          <w:tcPr>
            <w:tcW w:w="1701" w:type="dxa"/>
          </w:tcPr>
          <w:p w14:paraId="68ECA3A1" w14:textId="77777777" w:rsidR="00BC47E8" w:rsidRDefault="00BC47E8" w:rsidP="00DF2AB5">
            <w:pPr>
              <w:rPr>
                <w:rFonts w:eastAsiaTheme="minorEastAsia" w:cstheme="minorHAnsi"/>
                <w:noProof/>
              </w:rPr>
            </w:pPr>
            <w:r>
              <w:rPr>
                <w:rFonts w:eastAsiaTheme="minorEastAsia" w:cstheme="minorHAnsi"/>
                <w:noProof/>
              </w:rPr>
              <w:t>4</w:t>
            </w:r>
          </w:p>
        </w:tc>
      </w:tr>
    </w:tbl>
    <w:p w14:paraId="2AFD5034" w14:textId="77777777" w:rsidR="00BC47E8" w:rsidRDefault="00BC47E8" w:rsidP="00BC47E8"/>
    <w:tbl>
      <w:tblPr>
        <w:tblStyle w:val="TableGrid"/>
        <w:tblW w:w="9351" w:type="dxa"/>
        <w:tblLayout w:type="fixed"/>
        <w:tblLook w:val="04A0" w:firstRow="1" w:lastRow="0" w:firstColumn="1" w:lastColumn="0" w:noHBand="0" w:noVBand="1"/>
      </w:tblPr>
      <w:tblGrid>
        <w:gridCol w:w="7650"/>
        <w:gridCol w:w="1701"/>
      </w:tblGrid>
      <w:tr w:rsidR="00BC47E8" w14:paraId="1B33FBD0" w14:textId="77777777" w:rsidTr="00DF2AB5">
        <w:trPr>
          <w:trHeight w:val="96"/>
        </w:trPr>
        <w:tc>
          <w:tcPr>
            <w:tcW w:w="9351" w:type="dxa"/>
            <w:gridSpan w:val="2"/>
            <w:shd w:val="clear" w:color="auto" w:fill="F2F2F2" w:themeFill="background1" w:themeFillShade="F2"/>
          </w:tcPr>
          <w:p w14:paraId="52FA988E" w14:textId="77777777" w:rsidR="00BC47E8" w:rsidRDefault="00BC47E8" w:rsidP="00DF2AB5">
            <w:pPr>
              <w:rPr>
                <w:rFonts w:cstheme="minorHAnsi"/>
              </w:rPr>
            </w:pPr>
            <w:r w:rsidRPr="001311D5">
              <w:rPr>
                <w:rFonts w:cstheme="minorHAnsi"/>
              </w:rPr>
              <w:lastRenderedPageBreak/>
              <w:t>A full assessment of the risks and benefits should take place with the patient and family prior to any procedure. All pre-operative information should be made available to allow decision making</w:t>
            </w:r>
          </w:p>
          <w:p w14:paraId="72BB6C3B" w14:textId="3A395FC4" w:rsidR="00BC47E8" w:rsidRPr="001311D5" w:rsidRDefault="00BC47E8" w:rsidP="00DF2AB5">
            <w:pPr>
              <w:rPr>
                <w:rFonts w:cstheme="minorHAnsi"/>
              </w:rPr>
            </w:pPr>
            <w:r w:rsidRPr="00FF59BB">
              <w:rPr>
                <w:rFonts w:cstheme="minorHAnsi"/>
                <w:b/>
                <w:i/>
                <w:color w:val="4472C4" w:themeColor="accent1"/>
              </w:rPr>
              <w:t>Evidence Grade: C</w:t>
            </w:r>
            <w:r w:rsidRPr="00FF59BB">
              <w:rPr>
                <w:color w:val="4472C4" w:themeColor="accent1"/>
              </w:rPr>
              <w:t xml:space="preserve"> </w:t>
            </w:r>
            <w:r w:rsidRPr="00FF59BB">
              <w:rPr>
                <w:rFonts w:cstheme="minorHAnsi"/>
                <w:b/>
                <w:i/>
                <w:color w:val="4472C4" w:themeColor="accent1"/>
              </w:rPr>
              <w:t>(</w:t>
            </w:r>
            <w:r>
              <w:rPr>
                <w:rFonts w:cstheme="minorHAnsi"/>
                <w:b/>
                <w:i/>
                <w:color w:val="4472C4" w:themeColor="accent1"/>
              </w:rPr>
              <w:t>L</w:t>
            </w:r>
            <w:r w:rsidRPr="00FF59BB">
              <w:rPr>
                <w:rFonts w:cstheme="minorHAnsi"/>
                <w:b/>
                <w:i/>
                <w:color w:val="4472C4" w:themeColor="accent1"/>
              </w:rPr>
              <w:t xml:space="preserve">evel 4 study and extrapolation from </w:t>
            </w:r>
            <w:r>
              <w:rPr>
                <w:rFonts w:cstheme="minorHAnsi"/>
                <w:b/>
                <w:i/>
                <w:color w:val="4472C4" w:themeColor="accent1"/>
              </w:rPr>
              <w:t>L</w:t>
            </w:r>
            <w:r w:rsidRPr="00FF59BB">
              <w:rPr>
                <w:rFonts w:cstheme="minorHAnsi"/>
                <w:b/>
                <w:i/>
                <w:color w:val="4472C4" w:themeColor="accent1"/>
              </w:rPr>
              <w:t>evel 3 study)</w:t>
            </w:r>
          </w:p>
        </w:tc>
      </w:tr>
      <w:tr w:rsidR="00BC47E8" w:rsidRPr="00404397" w14:paraId="365CBF32" w14:textId="77777777" w:rsidTr="00DF2AB5">
        <w:tc>
          <w:tcPr>
            <w:tcW w:w="7650" w:type="dxa"/>
            <w:shd w:val="clear" w:color="auto" w:fill="D9E2F3" w:themeFill="accent1" w:themeFillTint="33"/>
          </w:tcPr>
          <w:p w14:paraId="34500F17" w14:textId="77777777" w:rsidR="00BC47E8" w:rsidRDefault="00BC47E8" w:rsidP="00DF2AB5">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7E5FA57E" w14:textId="77777777" w:rsidR="00BC47E8" w:rsidRDefault="00BC47E8" w:rsidP="00DF2AB5">
            <w:pPr>
              <w:rPr>
                <w:noProof/>
              </w:rPr>
            </w:pPr>
            <w:r w:rsidRPr="00404397">
              <w:rPr>
                <w:rFonts w:eastAsiaTheme="minorEastAsia" w:cstheme="minorHAnsi"/>
                <w:b/>
                <w:noProof/>
              </w:rPr>
              <w:t>E</w:t>
            </w:r>
            <w:r>
              <w:rPr>
                <w:rFonts w:eastAsiaTheme="minorEastAsia" w:cstheme="minorHAnsi"/>
                <w:b/>
                <w:noProof/>
              </w:rPr>
              <w:t>vidence Level</w:t>
            </w:r>
          </w:p>
        </w:tc>
      </w:tr>
      <w:tr w:rsidR="00BC47E8" w:rsidRPr="00404397" w14:paraId="0E725ED9" w14:textId="77777777" w:rsidTr="00DF2AB5">
        <w:tc>
          <w:tcPr>
            <w:tcW w:w="7650" w:type="dxa"/>
          </w:tcPr>
          <w:p w14:paraId="1F1FB4B6" w14:textId="77777777" w:rsidR="00BC47E8" w:rsidRPr="00404397" w:rsidRDefault="00BC47E8" w:rsidP="00DF2AB5">
            <w:pPr>
              <w:rPr>
                <w:rFonts w:eastAsiaTheme="minorEastAsia" w:cstheme="minorHAnsi"/>
                <w:b/>
                <w:noProof/>
              </w:rPr>
            </w:pPr>
            <w:bookmarkStart w:id="2" w:name="_Hlk518909833"/>
            <w:proofErr w:type="spellStart"/>
            <w:r>
              <w:t>M</w:t>
            </w:r>
            <w:r w:rsidRPr="00FC0E76">
              <w:t>oores</w:t>
            </w:r>
            <w:proofErr w:type="spellEnd"/>
            <w:r w:rsidRPr="00FC0E76">
              <w:t xml:space="preserve">, C., J. G. Rogers, I. M. McKenzie and T. C. Brown (1996). "Anaesthesia for children with mucopolysaccharidoses." </w:t>
            </w:r>
            <w:proofErr w:type="spellStart"/>
            <w:r w:rsidRPr="00FC0E76">
              <w:rPr>
                <w:u w:val="single"/>
              </w:rPr>
              <w:t>Anaesth</w:t>
            </w:r>
            <w:proofErr w:type="spellEnd"/>
            <w:r w:rsidRPr="00FC0E76">
              <w:rPr>
                <w:u w:val="single"/>
              </w:rPr>
              <w:t xml:space="preserve"> Intensive Care</w:t>
            </w:r>
            <w:r w:rsidRPr="00FC0E76">
              <w:t xml:space="preserve"> </w:t>
            </w:r>
            <w:r w:rsidRPr="00FC0E76">
              <w:rPr>
                <w:b/>
              </w:rPr>
              <w:t>24</w:t>
            </w:r>
            <w:r w:rsidRPr="00FC0E76">
              <w:t>(4): 459-463.</w:t>
            </w:r>
          </w:p>
        </w:tc>
        <w:tc>
          <w:tcPr>
            <w:tcW w:w="1701" w:type="dxa"/>
          </w:tcPr>
          <w:p w14:paraId="1E6471E7" w14:textId="77777777" w:rsidR="00BC47E8" w:rsidRPr="00404397" w:rsidRDefault="00BC47E8" w:rsidP="00DF2AB5">
            <w:pPr>
              <w:rPr>
                <w:rFonts w:eastAsiaTheme="minorEastAsia" w:cstheme="minorHAnsi"/>
                <w:b/>
                <w:noProof/>
              </w:rPr>
            </w:pPr>
            <w:r>
              <w:rPr>
                <w:noProof/>
              </w:rPr>
              <w:t>4</w:t>
            </w:r>
          </w:p>
        </w:tc>
      </w:tr>
      <w:tr w:rsidR="00BC47E8" w:rsidRPr="00404397" w14:paraId="1530DCCB" w14:textId="77777777" w:rsidTr="00DF2AB5">
        <w:tc>
          <w:tcPr>
            <w:tcW w:w="7650" w:type="dxa"/>
          </w:tcPr>
          <w:p w14:paraId="54AD5996" w14:textId="77777777" w:rsidR="00BC47E8" w:rsidRDefault="00BC47E8" w:rsidP="00DF2AB5">
            <w:r w:rsidRPr="00125BAF">
              <w:t xml:space="preserve">Walker, R. W., M. </w:t>
            </w:r>
            <w:proofErr w:type="spellStart"/>
            <w:r w:rsidRPr="00125BAF">
              <w:t>Darowski</w:t>
            </w:r>
            <w:proofErr w:type="spellEnd"/>
            <w:r w:rsidRPr="00125BAF">
              <w:t>, P. Morris and J. E. Wraith (1994). "Anaesthesia and mucopolysaccharidoses. A review of airway problems in children." Anaesthesia 49(12): 1078-1084.</w:t>
            </w:r>
          </w:p>
        </w:tc>
        <w:tc>
          <w:tcPr>
            <w:tcW w:w="1701" w:type="dxa"/>
          </w:tcPr>
          <w:p w14:paraId="1952B685" w14:textId="77777777" w:rsidR="00BC47E8" w:rsidRDefault="00BC47E8" w:rsidP="00DF2AB5">
            <w:pPr>
              <w:rPr>
                <w:noProof/>
              </w:rPr>
            </w:pPr>
            <w:r w:rsidRPr="00125BAF">
              <w:t>3</w:t>
            </w:r>
          </w:p>
        </w:tc>
      </w:tr>
      <w:bookmarkEnd w:id="2"/>
    </w:tbl>
    <w:p w14:paraId="0E930E5F" w14:textId="77777777" w:rsidR="00BC47E8" w:rsidRDefault="00BC47E8" w:rsidP="00BC47E8"/>
    <w:tbl>
      <w:tblPr>
        <w:tblStyle w:val="TableGrid"/>
        <w:tblW w:w="9351" w:type="dxa"/>
        <w:tblLayout w:type="fixed"/>
        <w:tblLook w:val="04A0" w:firstRow="1" w:lastRow="0" w:firstColumn="1" w:lastColumn="0" w:noHBand="0" w:noVBand="1"/>
      </w:tblPr>
      <w:tblGrid>
        <w:gridCol w:w="7650"/>
        <w:gridCol w:w="1701"/>
      </w:tblGrid>
      <w:tr w:rsidR="00BC47E8" w:rsidRPr="001311D5" w14:paraId="7651243A" w14:textId="77777777" w:rsidTr="00DF2AB5">
        <w:trPr>
          <w:trHeight w:val="96"/>
        </w:trPr>
        <w:tc>
          <w:tcPr>
            <w:tcW w:w="9351" w:type="dxa"/>
            <w:gridSpan w:val="2"/>
            <w:shd w:val="clear" w:color="auto" w:fill="F2F2F2" w:themeFill="background1" w:themeFillShade="F2"/>
          </w:tcPr>
          <w:p w14:paraId="3A9B15F3" w14:textId="77777777" w:rsidR="00BC47E8" w:rsidRDefault="00BC47E8" w:rsidP="00DF2AB5">
            <w:pPr>
              <w:rPr>
                <w:rFonts w:cstheme="minorHAnsi"/>
              </w:rPr>
            </w:pPr>
            <w:r w:rsidRPr="001311D5">
              <w:rPr>
                <w:rFonts w:cstheme="minorHAnsi"/>
              </w:rPr>
              <w:t xml:space="preserve">ENT respiratory, cardiac, and radiological assessment should be performed prior to any procedure requiring </w:t>
            </w:r>
            <w:proofErr w:type="spellStart"/>
            <w:r w:rsidRPr="001311D5">
              <w:rPr>
                <w:rFonts w:cstheme="minorHAnsi"/>
              </w:rPr>
              <w:t>anesthesia</w:t>
            </w:r>
            <w:proofErr w:type="spellEnd"/>
          </w:p>
          <w:p w14:paraId="6AA5D109" w14:textId="3543C9B9" w:rsidR="00BC47E8" w:rsidRPr="001311D5" w:rsidRDefault="00BC47E8" w:rsidP="00DF2AB5">
            <w:pPr>
              <w:rPr>
                <w:rFonts w:cstheme="minorHAnsi"/>
              </w:rPr>
            </w:pPr>
            <w:r w:rsidRPr="00D97279">
              <w:rPr>
                <w:rFonts w:cstheme="minorHAnsi"/>
                <w:b/>
                <w:i/>
                <w:color w:val="4472C4" w:themeColor="accent1"/>
              </w:rPr>
              <w:t>Evidence Grade: C</w:t>
            </w:r>
            <w:r w:rsidRPr="00D97279">
              <w:rPr>
                <w:color w:val="4472C4" w:themeColor="accent1"/>
              </w:rPr>
              <w:t xml:space="preserve"> </w:t>
            </w:r>
            <w:r w:rsidRPr="00D97279">
              <w:rPr>
                <w:rFonts w:cstheme="minorHAnsi"/>
                <w:b/>
                <w:i/>
                <w:color w:val="4472C4" w:themeColor="accent1"/>
              </w:rPr>
              <w:t>(</w:t>
            </w:r>
            <w:r>
              <w:rPr>
                <w:rFonts w:cstheme="minorHAnsi"/>
                <w:b/>
                <w:i/>
                <w:color w:val="4472C4" w:themeColor="accent1"/>
              </w:rPr>
              <w:t>L</w:t>
            </w:r>
            <w:r w:rsidRPr="00D97279">
              <w:rPr>
                <w:rFonts w:cstheme="minorHAnsi"/>
                <w:b/>
                <w:i/>
                <w:color w:val="4472C4" w:themeColor="accent1"/>
              </w:rPr>
              <w:t xml:space="preserve">evel 3 study and extrapolation from </w:t>
            </w:r>
            <w:r>
              <w:rPr>
                <w:rFonts w:cstheme="minorHAnsi"/>
                <w:b/>
                <w:i/>
                <w:color w:val="4472C4" w:themeColor="accent1"/>
              </w:rPr>
              <w:t>L</w:t>
            </w:r>
            <w:r w:rsidRPr="00D97279">
              <w:rPr>
                <w:rFonts w:cstheme="minorHAnsi"/>
                <w:b/>
                <w:i/>
                <w:color w:val="4472C4" w:themeColor="accent1"/>
              </w:rPr>
              <w:t>evel 3 study)</w:t>
            </w:r>
          </w:p>
        </w:tc>
      </w:tr>
      <w:tr w:rsidR="00BC47E8" w14:paraId="0354D72D" w14:textId="77777777" w:rsidTr="00DF2AB5">
        <w:tc>
          <w:tcPr>
            <w:tcW w:w="7650" w:type="dxa"/>
            <w:shd w:val="clear" w:color="auto" w:fill="D9E2F3" w:themeFill="accent1" w:themeFillTint="33"/>
          </w:tcPr>
          <w:p w14:paraId="21E7BCBC" w14:textId="77777777" w:rsidR="00BC47E8" w:rsidRPr="00125BAF" w:rsidRDefault="00BC47E8" w:rsidP="00DF2AB5">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52402EEB" w14:textId="77777777" w:rsidR="00BC47E8" w:rsidRPr="00125BAF" w:rsidRDefault="00BC47E8" w:rsidP="00DF2AB5">
            <w:r w:rsidRPr="00404397">
              <w:rPr>
                <w:rFonts w:eastAsiaTheme="minorEastAsia" w:cstheme="minorHAnsi"/>
                <w:b/>
                <w:noProof/>
              </w:rPr>
              <w:t>E</w:t>
            </w:r>
            <w:r>
              <w:rPr>
                <w:rFonts w:eastAsiaTheme="minorEastAsia" w:cstheme="minorHAnsi"/>
                <w:b/>
                <w:noProof/>
              </w:rPr>
              <w:t>vidence Level</w:t>
            </w:r>
          </w:p>
        </w:tc>
      </w:tr>
      <w:tr w:rsidR="00BC47E8" w14:paraId="1A7821DA" w14:textId="77777777" w:rsidTr="00DF2AB5">
        <w:tc>
          <w:tcPr>
            <w:tcW w:w="7650" w:type="dxa"/>
          </w:tcPr>
          <w:p w14:paraId="68CF78BE" w14:textId="77777777" w:rsidR="00BC47E8" w:rsidRDefault="00BC47E8" w:rsidP="00DF2AB5">
            <w:r w:rsidRPr="00125BAF">
              <w:t xml:space="preserve">Walker, R. W., M. </w:t>
            </w:r>
            <w:proofErr w:type="spellStart"/>
            <w:r w:rsidRPr="00125BAF">
              <w:t>Darowski</w:t>
            </w:r>
            <w:proofErr w:type="spellEnd"/>
            <w:r w:rsidRPr="00125BAF">
              <w:t>, P. Morris and J. E. Wraith (1994). "Anaesthesia and mucopolysaccharidoses. A review of airway problems in children." Anaesthesia 49(12): 1078-1084.</w:t>
            </w:r>
          </w:p>
        </w:tc>
        <w:tc>
          <w:tcPr>
            <w:tcW w:w="1701" w:type="dxa"/>
          </w:tcPr>
          <w:p w14:paraId="7A57EEFC" w14:textId="77777777" w:rsidR="00BC47E8" w:rsidRDefault="00BC47E8" w:rsidP="00DF2AB5">
            <w:pPr>
              <w:rPr>
                <w:noProof/>
              </w:rPr>
            </w:pPr>
            <w:r w:rsidRPr="00125BAF">
              <w:t>3</w:t>
            </w:r>
          </w:p>
        </w:tc>
      </w:tr>
      <w:tr w:rsidR="00BC47E8" w:rsidRPr="00125BAF" w14:paraId="44CC6BAB" w14:textId="77777777" w:rsidTr="00DF2AB5">
        <w:tc>
          <w:tcPr>
            <w:tcW w:w="7650" w:type="dxa"/>
          </w:tcPr>
          <w:p w14:paraId="0DB755AE" w14:textId="77777777" w:rsidR="00BC47E8" w:rsidRPr="00125BAF" w:rsidRDefault="00BC47E8" w:rsidP="00DF2AB5">
            <w:r w:rsidRPr="00BC6FAA">
              <w:t xml:space="preserve">Theroux, M. C., T. </w:t>
            </w:r>
            <w:proofErr w:type="spellStart"/>
            <w:r w:rsidRPr="00BC6FAA">
              <w:t>Nerker</w:t>
            </w:r>
            <w:proofErr w:type="spellEnd"/>
            <w:r w:rsidRPr="00BC6FAA">
              <w:t xml:space="preserve">, C. </w:t>
            </w:r>
            <w:proofErr w:type="spellStart"/>
            <w:r w:rsidRPr="00BC6FAA">
              <w:t>Ditro</w:t>
            </w:r>
            <w:proofErr w:type="spellEnd"/>
            <w:r w:rsidRPr="00BC6FAA">
              <w:t xml:space="preserve"> and W. G. Mackenzie (2012). "</w:t>
            </w:r>
            <w:proofErr w:type="spellStart"/>
            <w:r w:rsidRPr="00BC6FAA">
              <w:t>Anesthetic</w:t>
            </w:r>
            <w:proofErr w:type="spellEnd"/>
            <w:r w:rsidRPr="00BC6FAA">
              <w:t xml:space="preserve"> care and perioperative complications of children with </w:t>
            </w:r>
            <w:proofErr w:type="spellStart"/>
            <w:r w:rsidRPr="00BC6FAA">
              <w:t>Morquio</w:t>
            </w:r>
            <w:proofErr w:type="spellEnd"/>
            <w:r w:rsidRPr="00BC6FAA">
              <w:t xml:space="preserve"> syndrome." </w:t>
            </w:r>
            <w:proofErr w:type="spellStart"/>
            <w:r w:rsidRPr="00BC6FAA">
              <w:rPr>
                <w:u w:val="single"/>
              </w:rPr>
              <w:t>Paediatr</w:t>
            </w:r>
            <w:proofErr w:type="spellEnd"/>
            <w:r w:rsidRPr="00BC6FAA">
              <w:rPr>
                <w:u w:val="single"/>
              </w:rPr>
              <w:t xml:space="preserve"> </w:t>
            </w:r>
            <w:proofErr w:type="spellStart"/>
            <w:r w:rsidRPr="00BC6FAA">
              <w:rPr>
                <w:u w:val="single"/>
              </w:rPr>
              <w:t>Anaesth</w:t>
            </w:r>
            <w:proofErr w:type="spellEnd"/>
            <w:r w:rsidRPr="00BC6FAA">
              <w:t xml:space="preserve"> </w:t>
            </w:r>
            <w:r w:rsidRPr="00BC6FAA">
              <w:rPr>
                <w:b/>
              </w:rPr>
              <w:t>22</w:t>
            </w:r>
            <w:r w:rsidRPr="00BC6FAA">
              <w:t>(9): 901-907.</w:t>
            </w:r>
          </w:p>
        </w:tc>
        <w:tc>
          <w:tcPr>
            <w:tcW w:w="1701" w:type="dxa"/>
          </w:tcPr>
          <w:p w14:paraId="4D5EB180" w14:textId="77777777" w:rsidR="00BC47E8" w:rsidRPr="00125BAF" w:rsidRDefault="00BC47E8" w:rsidP="00DF2AB5">
            <w:r>
              <w:rPr>
                <w:rFonts w:eastAsiaTheme="minorEastAsia" w:cstheme="minorHAnsi"/>
                <w:noProof/>
              </w:rPr>
              <w:t>Extrapolation from MPS IVA – Level 3</w:t>
            </w:r>
          </w:p>
        </w:tc>
      </w:tr>
    </w:tbl>
    <w:p w14:paraId="37198FA2" w14:textId="77777777" w:rsidR="00BC47E8" w:rsidRDefault="00BC47E8" w:rsidP="00BC47E8"/>
    <w:tbl>
      <w:tblPr>
        <w:tblStyle w:val="TableGrid"/>
        <w:tblW w:w="9351" w:type="dxa"/>
        <w:tblLayout w:type="fixed"/>
        <w:tblLook w:val="04A0" w:firstRow="1" w:lastRow="0" w:firstColumn="1" w:lastColumn="0" w:noHBand="0" w:noVBand="1"/>
      </w:tblPr>
      <w:tblGrid>
        <w:gridCol w:w="7650"/>
        <w:gridCol w:w="1701"/>
      </w:tblGrid>
      <w:tr w:rsidR="00BC47E8" w:rsidRPr="001311D5" w14:paraId="11B57934" w14:textId="77777777" w:rsidTr="00DF2AB5">
        <w:trPr>
          <w:trHeight w:val="96"/>
        </w:trPr>
        <w:tc>
          <w:tcPr>
            <w:tcW w:w="9351" w:type="dxa"/>
            <w:gridSpan w:val="2"/>
            <w:shd w:val="clear" w:color="auto" w:fill="F2F2F2" w:themeFill="background1" w:themeFillShade="F2"/>
          </w:tcPr>
          <w:p w14:paraId="6AA8066D" w14:textId="0726F917" w:rsidR="00BC47E8" w:rsidRDefault="00BC47E8" w:rsidP="00DF2AB5">
            <w:pPr>
              <w:rPr>
                <w:rFonts w:cstheme="minorHAnsi"/>
              </w:rPr>
            </w:pPr>
            <w:r w:rsidRPr="001311D5">
              <w:rPr>
                <w:rFonts w:cstheme="minorHAnsi"/>
              </w:rPr>
              <w:t>It is critical to maintain a neutral neck position during all surgeries, and during intubation and extubation to avoid paralysis. Strongly recommend the use of techniques that allow maintenance of the neutral neck position, including use of laryngeal mask airway (LMA) for shorter procedures, or intubation with a video laryngoscope or fibreoptic intubation</w:t>
            </w:r>
          </w:p>
          <w:p w14:paraId="4B0B75DD" w14:textId="52A37CE2" w:rsidR="00BC47E8" w:rsidRPr="001311D5" w:rsidRDefault="00BC47E8" w:rsidP="00DF2AB5">
            <w:pPr>
              <w:rPr>
                <w:rFonts w:cstheme="minorHAnsi"/>
              </w:rPr>
            </w:pPr>
            <w:r w:rsidRPr="00BC47E8">
              <w:rPr>
                <w:rFonts w:cstheme="minorHAnsi"/>
                <w:b/>
                <w:i/>
                <w:color w:val="4472C4" w:themeColor="accent1"/>
              </w:rPr>
              <w:t>Evidence Grade: C</w:t>
            </w:r>
            <w:r w:rsidRPr="00BC47E8">
              <w:rPr>
                <w:color w:val="4472C4" w:themeColor="accent1"/>
              </w:rPr>
              <w:t xml:space="preserve"> </w:t>
            </w:r>
            <w:r w:rsidRPr="00BC47E8">
              <w:rPr>
                <w:rFonts w:cstheme="minorHAnsi"/>
                <w:b/>
                <w:i/>
                <w:color w:val="4472C4" w:themeColor="accent1"/>
              </w:rPr>
              <w:t>(</w:t>
            </w:r>
            <w:r>
              <w:rPr>
                <w:rFonts w:cstheme="minorHAnsi"/>
                <w:b/>
                <w:i/>
                <w:color w:val="4472C4" w:themeColor="accent1"/>
              </w:rPr>
              <w:t>L</w:t>
            </w:r>
            <w:r w:rsidRPr="00BC47E8">
              <w:rPr>
                <w:rFonts w:cstheme="minorHAnsi"/>
                <w:b/>
                <w:i/>
                <w:color w:val="4472C4" w:themeColor="accent1"/>
              </w:rPr>
              <w:t>evel 3/4 studies)</w:t>
            </w:r>
          </w:p>
        </w:tc>
      </w:tr>
      <w:tr w:rsidR="00BC47E8" w:rsidRPr="00404397" w14:paraId="4E05E994" w14:textId="77777777" w:rsidTr="00DF2AB5">
        <w:tc>
          <w:tcPr>
            <w:tcW w:w="7650" w:type="dxa"/>
            <w:shd w:val="clear" w:color="auto" w:fill="D9E2F3" w:themeFill="accent1" w:themeFillTint="33"/>
          </w:tcPr>
          <w:p w14:paraId="79F7722A" w14:textId="77777777" w:rsidR="00BC47E8" w:rsidRDefault="00BC47E8" w:rsidP="00DF2AB5">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24E3B0E4" w14:textId="77777777" w:rsidR="00BC47E8" w:rsidRDefault="00BC47E8" w:rsidP="00DF2AB5">
            <w:pPr>
              <w:rPr>
                <w:noProof/>
              </w:rPr>
            </w:pPr>
            <w:r w:rsidRPr="00404397">
              <w:rPr>
                <w:rFonts w:eastAsiaTheme="minorEastAsia" w:cstheme="minorHAnsi"/>
                <w:b/>
                <w:noProof/>
              </w:rPr>
              <w:t>E</w:t>
            </w:r>
            <w:r>
              <w:rPr>
                <w:rFonts w:eastAsiaTheme="minorEastAsia" w:cstheme="minorHAnsi"/>
                <w:b/>
                <w:noProof/>
              </w:rPr>
              <w:t>vidence Level</w:t>
            </w:r>
          </w:p>
        </w:tc>
      </w:tr>
      <w:tr w:rsidR="00BC47E8" w:rsidRPr="00404397" w14:paraId="48433CEE" w14:textId="77777777" w:rsidTr="00DF2AB5">
        <w:tc>
          <w:tcPr>
            <w:tcW w:w="7650" w:type="dxa"/>
          </w:tcPr>
          <w:p w14:paraId="53DEA8EF" w14:textId="77777777" w:rsidR="00BC47E8" w:rsidRPr="00404397" w:rsidRDefault="00BC47E8" w:rsidP="00DF2AB5">
            <w:pPr>
              <w:rPr>
                <w:rFonts w:eastAsiaTheme="minorEastAsia" w:cstheme="minorHAnsi"/>
                <w:b/>
                <w:noProof/>
              </w:rPr>
            </w:pPr>
            <w:proofErr w:type="spellStart"/>
            <w:r>
              <w:t>M</w:t>
            </w:r>
            <w:r w:rsidRPr="00FC0E76">
              <w:t>oores</w:t>
            </w:r>
            <w:proofErr w:type="spellEnd"/>
            <w:r w:rsidRPr="00FC0E76">
              <w:t xml:space="preserve">, C., J. G. Rogers, I. M. McKenzie and T. C. Brown (1996). "Anaesthesia for children with mucopolysaccharidoses." </w:t>
            </w:r>
            <w:proofErr w:type="spellStart"/>
            <w:r w:rsidRPr="00FC0E76">
              <w:rPr>
                <w:u w:val="single"/>
              </w:rPr>
              <w:t>Anaesth</w:t>
            </w:r>
            <w:proofErr w:type="spellEnd"/>
            <w:r w:rsidRPr="00FC0E76">
              <w:rPr>
                <w:u w:val="single"/>
              </w:rPr>
              <w:t xml:space="preserve"> Intensive Care</w:t>
            </w:r>
            <w:r w:rsidRPr="00FC0E76">
              <w:t xml:space="preserve"> </w:t>
            </w:r>
            <w:r w:rsidRPr="00FC0E76">
              <w:rPr>
                <w:b/>
              </w:rPr>
              <w:t>24</w:t>
            </w:r>
            <w:r w:rsidRPr="00FC0E76">
              <w:t>(4): 459-463.</w:t>
            </w:r>
          </w:p>
        </w:tc>
        <w:tc>
          <w:tcPr>
            <w:tcW w:w="1701" w:type="dxa"/>
          </w:tcPr>
          <w:p w14:paraId="2003AE52" w14:textId="77777777" w:rsidR="00BC47E8" w:rsidRPr="00404397" w:rsidRDefault="00BC47E8" w:rsidP="00DF2AB5">
            <w:pPr>
              <w:rPr>
                <w:rFonts w:eastAsiaTheme="minorEastAsia" w:cstheme="minorHAnsi"/>
                <w:b/>
                <w:noProof/>
              </w:rPr>
            </w:pPr>
            <w:r>
              <w:rPr>
                <w:noProof/>
              </w:rPr>
              <w:t>4</w:t>
            </w:r>
          </w:p>
        </w:tc>
      </w:tr>
      <w:tr w:rsidR="00BC47E8" w14:paraId="5A0AC615" w14:textId="77777777" w:rsidTr="00DF2AB5">
        <w:tc>
          <w:tcPr>
            <w:tcW w:w="7650" w:type="dxa"/>
          </w:tcPr>
          <w:p w14:paraId="568558B1" w14:textId="77777777" w:rsidR="00BC47E8" w:rsidRDefault="00BC47E8" w:rsidP="00DF2AB5">
            <w:r w:rsidRPr="00125BAF">
              <w:t xml:space="preserve">Walker, R. W., M. </w:t>
            </w:r>
            <w:proofErr w:type="spellStart"/>
            <w:r w:rsidRPr="00125BAF">
              <w:t>Darowski</w:t>
            </w:r>
            <w:proofErr w:type="spellEnd"/>
            <w:r w:rsidRPr="00125BAF">
              <w:t>, P. Morris and J. E. Wraith (1994). "Anaesthesia and mucopolysaccharidoses. A review of airway problems in children." Anaesthesia 49(12): 1078-1084.</w:t>
            </w:r>
          </w:p>
        </w:tc>
        <w:tc>
          <w:tcPr>
            <w:tcW w:w="1701" w:type="dxa"/>
          </w:tcPr>
          <w:p w14:paraId="54A85D29" w14:textId="77777777" w:rsidR="00BC47E8" w:rsidRDefault="00BC47E8" w:rsidP="00DF2AB5">
            <w:pPr>
              <w:rPr>
                <w:noProof/>
              </w:rPr>
            </w:pPr>
            <w:r w:rsidRPr="00125BAF">
              <w:t>3</w:t>
            </w:r>
          </w:p>
        </w:tc>
      </w:tr>
      <w:tr w:rsidR="00BC47E8" w:rsidRPr="00125BAF" w14:paraId="2BD31DD0" w14:textId="77777777" w:rsidTr="00DF2AB5">
        <w:tc>
          <w:tcPr>
            <w:tcW w:w="7650" w:type="dxa"/>
          </w:tcPr>
          <w:p w14:paraId="6A5E0BD0" w14:textId="77777777" w:rsidR="00BC47E8" w:rsidRPr="00125BAF" w:rsidRDefault="00BC47E8" w:rsidP="00DF2AB5">
            <w:r w:rsidRPr="000F5469">
              <w:t xml:space="preserve">Frawley, G., D. </w:t>
            </w:r>
            <w:proofErr w:type="spellStart"/>
            <w:r w:rsidRPr="000F5469">
              <w:t>Fuenzalida</w:t>
            </w:r>
            <w:proofErr w:type="spellEnd"/>
            <w:r w:rsidRPr="000F5469">
              <w:t xml:space="preserve">, S. Donath, J. </w:t>
            </w:r>
            <w:proofErr w:type="spellStart"/>
            <w:r w:rsidRPr="000F5469">
              <w:t>Yaplito</w:t>
            </w:r>
            <w:proofErr w:type="spellEnd"/>
            <w:r w:rsidRPr="000F5469">
              <w:t xml:space="preserve">-Lee and H. Peters (2012). "A retrospective audit of </w:t>
            </w:r>
            <w:proofErr w:type="spellStart"/>
            <w:r w:rsidRPr="000F5469">
              <w:t>anesthetic</w:t>
            </w:r>
            <w:proofErr w:type="spellEnd"/>
            <w:r w:rsidRPr="000F5469">
              <w:t xml:space="preserve"> techniques and complications in children with mucopolysaccharidoses." </w:t>
            </w:r>
            <w:proofErr w:type="spellStart"/>
            <w:r w:rsidRPr="000F5469">
              <w:rPr>
                <w:u w:val="single"/>
              </w:rPr>
              <w:t>Paediatr</w:t>
            </w:r>
            <w:proofErr w:type="spellEnd"/>
            <w:r w:rsidRPr="000F5469">
              <w:rPr>
                <w:u w:val="single"/>
              </w:rPr>
              <w:t xml:space="preserve"> </w:t>
            </w:r>
            <w:proofErr w:type="spellStart"/>
            <w:r w:rsidRPr="000F5469">
              <w:rPr>
                <w:u w:val="single"/>
              </w:rPr>
              <w:t>Anaesth</w:t>
            </w:r>
            <w:proofErr w:type="spellEnd"/>
            <w:r w:rsidRPr="000F5469">
              <w:t xml:space="preserve"> </w:t>
            </w:r>
            <w:r w:rsidRPr="000F5469">
              <w:rPr>
                <w:b/>
              </w:rPr>
              <w:t>22</w:t>
            </w:r>
            <w:r w:rsidRPr="000F5469">
              <w:t>(8): 737-744.</w:t>
            </w:r>
          </w:p>
        </w:tc>
        <w:tc>
          <w:tcPr>
            <w:tcW w:w="1701" w:type="dxa"/>
          </w:tcPr>
          <w:p w14:paraId="34F811E4" w14:textId="77777777" w:rsidR="00BC47E8" w:rsidRPr="00125BAF" w:rsidRDefault="00BC47E8" w:rsidP="00DF2AB5">
            <w:r>
              <w:rPr>
                <w:rFonts w:eastAsiaTheme="minorEastAsia" w:cstheme="minorHAnsi"/>
                <w:noProof/>
              </w:rPr>
              <w:t>3</w:t>
            </w:r>
          </w:p>
        </w:tc>
      </w:tr>
      <w:tr w:rsidR="00BC47E8" w14:paraId="3A0CC635" w14:textId="77777777" w:rsidTr="00DF2AB5">
        <w:tc>
          <w:tcPr>
            <w:tcW w:w="7650" w:type="dxa"/>
          </w:tcPr>
          <w:p w14:paraId="5D2B8110" w14:textId="77777777" w:rsidR="00BC47E8" w:rsidRPr="000F5469" w:rsidRDefault="00BC47E8" w:rsidP="00DF2AB5">
            <w:r w:rsidRPr="000F5469">
              <w:t xml:space="preserve">Walker, R. W., D. L. Allen and M. R. </w:t>
            </w:r>
            <w:proofErr w:type="spellStart"/>
            <w:r w:rsidRPr="000F5469">
              <w:t>Rothera</w:t>
            </w:r>
            <w:proofErr w:type="spellEnd"/>
            <w:r w:rsidRPr="000F5469">
              <w:t xml:space="preserve"> (1997). "A fibreoptic intubation technique for children with mucopolysaccharidoses using the laryngeal mask airway." </w:t>
            </w:r>
            <w:proofErr w:type="spellStart"/>
            <w:r w:rsidRPr="000F5469">
              <w:rPr>
                <w:u w:val="single"/>
              </w:rPr>
              <w:t>Paediatr</w:t>
            </w:r>
            <w:proofErr w:type="spellEnd"/>
            <w:r w:rsidRPr="000F5469">
              <w:rPr>
                <w:u w:val="single"/>
              </w:rPr>
              <w:t xml:space="preserve"> </w:t>
            </w:r>
            <w:proofErr w:type="spellStart"/>
            <w:r w:rsidRPr="000F5469">
              <w:rPr>
                <w:u w:val="single"/>
              </w:rPr>
              <w:t>Anaesth</w:t>
            </w:r>
            <w:proofErr w:type="spellEnd"/>
            <w:r w:rsidRPr="000F5469">
              <w:t xml:space="preserve"> </w:t>
            </w:r>
            <w:r w:rsidRPr="000F5469">
              <w:rPr>
                <w:b/>
              </w:rPr>
              <w:t>7</w:t>
            </w:r>
            <w:r w:rsidRPr="000F5469">
              <w:t>(5): 421-426.</w:t>
            </w:r>
          </w:p>
        </w:tc>
        <w:tc>
          <w:tcPr>
            <w:tcW w:w="1701" w:type="dxa"/>
          </w:tcPr>
          <w:p w14:paraId="69032E1C" w14:textId="77777777" w:rsidR="00BC47E8" w:rsidRDefault="00BC47E8" w:rsidP="00DF2AB5">
            <w:pPr>
              <w:rPr>
                <w:rFonts w:eastAsiaTheme="minorEastAsia" w:cstheme="minorHAnsi"/>
                <w:noProof/>
              </w:rPr>
            </w:pPr>
            <w:r>
              <w:rPr>
                <w:rFonts w:eastAsiaTheme="minorEastAsia" w:cstheme="minorHAnsi"/>
                <w:noProof/>
              </w:rPr>
              <w:t>4</w:t>
            </w:r>
          </w:p>
        </w:tc>
      </w:tr>
      <w:tr w:rsidR="00BC47E8" w14:paraId="3529E904" w14:textId="77777777" w:rsidTr="00DF2AB5">
        <w:tc>
          <w:tcPr>
            <w:tcW w:w="7650" w:type="dxa"/>
          </w:tcPr>
          <w:p w14:paraId="171CB786" w14:textId="77777777" w:rsidR="00BC47E8" w:rsidRPr="000F5469" w:rsidRDefault="00BC47E8" w:rsidP="00DF2AB5">
            <w:r w:rsidRPr="000F5469">
              <w:t xml:space="preserve">Walker, R. W., V. </w:t>
            </w:r>
            <w:proofErr w:type="spellStart"/>
            <w:r w:rsidRPr="000F5469">
              <w:t>Colovic</w:t>
            </w:r>
            <w:proofErr w:type="spellEnd"/>
            <w:r w:rsidRPr="000F5469">
              <w:t>, D. N. Robinson and O. R. Dearlove (2003). "</w:t>
            </w:r>
            <w:proofErr w:type="spellStart"/>
            <w:r w:rsidRPr="000F5469">
              <w:t>Postobstructive</w:t>
            </w:r>
            <w:proofErr w:type="spellEnd"/>
            <w:r w:rsidRPr="000F5469">
              <w:t xml:space="preserve"> pulmonary oedema during anaesthesia in children with mucopolysaccharidoses." </w:t>
            </w:r>
            <w:proofErr w:type="spellStart"/>
            <w:r w:rsidRPr="000F5469">
              <w:rPr>
                <w:u w:val="single"/>
              </w:rPr>
              <w:t>Paediatr</w:t>
            </w:r>
            <w:proofErr w:type="spellEnd"/>
            <w:r w:rsidRPr="000F5469">
              <w:rPr>
                <w:u w:val="single"/>
              </w:rPr>
              <w:t xml:space="preserve"> </w:t>
            </w:r>
            <w:proofErr w:type="spellStart"/>
            <w:r w:rsidRPr="000F5469">
              <w:rPr>
                <w:u w:val="single"/>
              </w:rPr>
              <w:t>Anaesth</w:t>
            </w:r>
            <w:proofErr w:type="spellEnd"/>
            <w:r w:rsidRPr="000F5469">
              <w:t xml:space="preserve"> </w:t>
            </w:r>
            <w:r w:rsidRPr="000F5469">
              <w:rPr>
                <w:b/>
              </w:rPr>
              <w:t>13</w:t>
            </w:r>
            <w:r w:rsidRPr="000F5469">
              <w:t>(5): 441-447.</w:t>
            </w:r>
          </w:p>
        </w:tc>
        <w:tc>
          <w:tcPr>
            <w:tcW w:w="1701" w:type="dxa"/>
          </w:tcPr>
          <w:p w14:paraId="43B9421B" w14:textId="77777777" w:rsidR="00BC47E8" w:rsidRDefault="00BC47E8" w:rsidP="00DF2AB5">
            <w:pPr>
              <w:rPr>
                <w:rFonts w:eastAsiaTheme="minorEastAsia" w:cstheme="minorHAnsi"/>
                <w:noProof/>
              </w:rPr>
            </w:pPr>
            <w:r>
              <w:rPr>
                <w:rFonts w:eastAsiaTheme="minorEastAsia" w:cstheme="minorHAnsi"/>
                <w:noProof/>
              </w:rPr>
              <w:t>4</w:t>
            </w:r>
          </w:p>
        </w:tc>
      </w:tr>
      <w:tr w:rsidR="00BC47E8" w14:paraId="50CD7330" w14:textId="77777777" w:rsidTr="00DF2AB5">
        <w:tc>
          <w:tcPr>
            <w:tcW w:w="7650" w:type="dxa"/>
          </w:tcPr>
          <w:p w14:paraId="23DD04D0" w14:textId="77777777" w:rsidR="00BC47E8" w:rsidRPr="000F5469" w:rsidRDefault="00BC47E8" w:rsidP="00DF2AB5">
            <w:r w:rsidRPr="00BC6FAA">
              <w:t xml:space="preserve">Theroux, M. C., T. </w:t>
            </w:r>
            <w:proofErr w:type="spellStart"/>
            <w:r w:rsidRPr="00BC6FAA">
              <w:t>Nerker</w:t>
            </w:r>
            <w:proofErr w:type="spellEnd"/>
            <w:r w:rsidRPr="00BC6FAA">
              <w:t xml:space="preserve">, C. </w:t>
            </w:r>
            <w:proofErr w:type="spellStart"/>
            <w:r w:rsidRPr="00BC6FAA">
              <w:t>Ditro</w:t>
            </w:r>
            <w:proofErr w:type="spellEnd"/>
            <w:r w:rsidRPr="00BC6FAA">
              <w:t xml:space="preserve"> and W. G. Mackenzie (2012). "</w:t>
            </w:r>
            <w:proofErr w:type="spellStart"/>
            <w:r w:rsidRPr="00BC6FAA">
              <w:t>Anesthetic</w:t>
            </w:r>
            <w:proofErr w:type="spellEnd"/>
            <w:r w:rsidRPr="00BC6FAA">
              <w:t xml:space="preserve"> care and perioperative complications of children with </w:t>
            </w:r>
            <w:proofErr w:type="spellStart"/>
            <w:r w:rsidRPr="00BC6FAA">
              <w:t>Morquio</w:t>
            </w:r>
            <w:proofErr w:type="spellEnd"/>
            <w:r w:rsidRPr="00BC6FAA">
              <w:t xml:space="preserve"> syndrome." </w:t>
            </w:r>
            <w:proofErr w:type="spellStart"/>
            <w:r w:rsidRPr="00BC6FAA">
              <w:rPr>
                <w:u w:val="single"/>
              </w:rPr>
              <w:t>Paediatr</w:t>
            </w:r>
            <w:proofErr w:type="spellEnd"/>
            <w:r w:rsidRPr="00BC6FAA">
              <w:rPr>
                <w:u w:val="single"/>
              </w:rPr>
              <w:t xml:space="preserve"> </w:t>
            </w:r>
            <w:proofErr w:type="spellStart"/>
            <w:r w:rsidRPr="00BC6FAA">
              <w:rPr>
                <w:u w:val="single"/>
              </w:rPr>
              <w:t>Anaesth</w:t>
            </w:r>
            <w:proofErr w:type="spellEnd"/>
            <w:r w:rsidRPr="00BC6FAA">
              <w:t xml:space="preserve"> </w:t>
            </w:r>
            <w:r w:rsidRPr="00BC6FAA">
              <w:rPr>
                <w:b/>
              </w:rPr>
              <w:t>22</w:t>
            </w:r>
            <w:r w:rsidRPr="00BC6FAA">
              <w:t>(9): 901-907.</w:t>
            </w:r>
          </w:p>
        </w:tc>
        <w:tc>
          <w:tcPr>
            <w:tcW w:w="1701" w:type="dxa"/>
          </w:tcPr>
          <w:p w14:paraId="710E688A" w14:textId="77777777" w:rsidR="00BC47E8" w:rsidRDefault="00BC47E8" w:rsidP="00DF2AB5">
            <w:pPr>
              <w:rPr>
                <w:rFonts w:eastAsiaTheme="minorEastAsia" w:cstheme="minorHAnsi"/>
                <w:noProof/>
              </w:rPr>
            </w:pPr>
            <w:r>
              <w:rPr>
                <w:rFonts w:eastAsiaTheme="minorEastAsia" w:cstheme="minorHAnsi"/>
                <w:noProof/>
              </w:rPr>
              <w:t>Extrapolation from MPS IVA - Level 3</w:t>
            </w:r>
          </w:p>
        </w:tc>
      </w:tr>
    </w:tbl>
    <w:p w14:paraId="74C8D86B" w14:textId="77777777" w:rsidR="00BC47E8" w:rsidRDefault="00BC47E8" w:rsidP="00BC47E8"/>
    <w:tbl>
      <w:tblPr>
        <w:tblStyle w:val="TableGrid"/>
        <w:tblW w:w="9351" w:type="dxa"/>
        <w:tblLayout w:type="fixed"/>
        <w:tblLook w:val="04A0" w:firstRow="1" w:lastRow="0" w:firstColumn="1" w:lastColumn="0" w:noHBand="0" w:noVBand="1"/>
      </w:tblPr>
      <w:tblGrid>
        <w:gridCol w:w="7650"/>
        <w:gridCol w:w="1701"/>
      </w:tblGrid>
      <w:tr w:rsidR="00BC47E8" w:rsidRPr="001311D5" w14:paraId="35577F9D" w14:textId="77777777" w:rsidTr="00DF2AB5">
        <w:trPr>
          <w:trHeight w:val="96"/>
        </w:trPr>
        <w:tc>
          <w:tcPr>
            <w:tcW w:w="9351" w:type="dxa"/>
            <w:gridSpan w:val="2"/>
            <w:shd w:val="clear" w:color="auto" w:fill="F2F2F2" w:themeFill="background1" w:themeFillShade="F2"/>
          </w:tcPr>
          <w:p w14:paraId="582374DC" w14:textId="7CF5E88D" w:rsidR="00BC47E8" w:rsidRDefault="00BC47E8" w:rsidP="00DF2AB5">
            <w:pPr>
              <w:rPr>
                <w:rFonts w:cstheme="minorHAnsi"/>
              </w:rPr>
            </w:pPr>
            <w:r w:rsidRPr="001311D5">
              <w:rPr>
                <w:rFonts w:cstheme="minorHAnsi"/>
              </w:rPr>
              <w:t xml:space="preserve">Pre-operative and intra-operative measures to avoid hypotension should be adopted during all surgical procedures in patients with MPS </w:t>
            </w:r>
            <w:r>
              <w:rPr>
                <w:rFonts w:cstheme="minorHAnsi"/>
              </w:rPr>
              <w:t>VI</w:t>
            </w:r>
            <w:r w:rsidRPr="001311D5">
              <w:rPr>
                <w:rFonts w:cstheme="minorHAnsi"/>
              </w:rPr>
              <w:t xml:space="preserve"> to maintain spinal cord perfusion and therefore protect spinal cord function </w:t>
            </w:r>
          </w:p>
          <w:p w14:paraId="6346FCA7" w14:textId="33B77945" w:rsidR="00BC47E8" w:rsidRPr="001311D5" w:rsidRDefault="00BC47E8" w:rsidP="00DF2AB5">
            <w:pPr>
              <w:rPr>
                <w:rFonts w:cstheme="minorHAnsi"/>
              </w:rPr>
            </w:pPr>
            <w:r w:rsidRPr="00D97279">
              <w:rPr>
                <w:rFonts w:cstheme="minorHAnsi"/>
                <w:b/>
                <w:i/>
                <w:color w:val="4472C4" w:themeColor="accent1"/>
              </w:rPr>
              <w:t>Evidence Grade: D (</w:t>
            </w:r>
            <w:r>
              <w:rPr>
                <w:rFonts w:cstheme="minorHAnsi"/>
                <w:b/>
                <w:i/>
                <w:color w:val="4472C4" w:themeColor="accent1"/>
              </w:rPr>
              <w:t>Expert clinical opinion</w:t>
            </w:r>
            <w:r w:rsidRPr="00D97279">
              <w:rPr>
                <w:rFonts w:cstheme="minorHAnsi"/>
                <w:b/>
                <w:i/>
                <w:color w:val="4472C4" w:themeColor="accent1"/>
              </w:rPr>
              <w:t>)</w:t>
            </w:r>
          </w:p>
        </w:tc>
      </w:tr>
      <w:tr w:rsidR="00BC47E8" w:rsidRPr="00404397" w14:paraId="7DD1CDD7" w14:textId="77777777" w:rsidTr="00DF2AB5">
        <w:tc>
          <w:tcPr>
            <w:tcW w:w="7650" w:type="dxa"/>
            <w:shd w:val="clear" w:color="auto" w:fill="D9E2F3" w:themeFill="accent1" w:themeFillTint="33"/>
          </w:tcPr>
          <w:p w14:paraId="78C787EB" w14:textId="77777777" w:rsidR="00BC47E8" w:rsidRPr="00404397" w:rsidRDefault="00BC47E8" w:rsidP="00DF2AB5">
            <w:pPr>
              <w:rPr>
                <w:rFonts w:eastAsiaTheme="minorEastAsia" w:cstheme="minorHAnsi"/>
                <w:b/>
                <w:noProof/>
              </w:rPr>
            </w:pPr>
            <w:r w:rsidRPr="00404397">
              <w:rPr>
                <w:rFonts w:eastAsiaTheme="minorEastAsia" w:cstheme="minorHAnsi"/>
                <w:b/>
                <w:noProof/>
              </w:rPr>
              <w:lastRenderedPageBreak/>
              <w:t>Reference</w:t>
            </w:r>
            <w:r>
              <w:rPr>
                <w:rFonts w:eastAsiaTheme="minorEastAsia" w:cstheme="minorHAnsi"/>
                <w:b/>
                <w:noProof/>
              </w:rPr>
              <w:t>s</w:t>
            </w:r>
          </w:p>
        </w:tc>
        <w:tc>
          <w:tcPr>
            <w:tcW w:w="1701" w:type="dxa"/>
            <w:shd w:val="clear" w:color="auto" w:fill="D9E2F3" w:themeFill="accent1" w:themeFillTint="33"/>
          </w:tcPr>
          <w:p w14:paraId="19B63311" w14:textId="77777777" w:rsidR="00BC47E8" w:rsidRPr="00404397" w:rsidRDefault="00BC47E8" w:rsidP="00DF2AB5">
            <w:pPr>
              <w:rPr>
                <w:rFonts w:eastAsiaTheme="minorEastAsia" w:cstheme="minorHAnsi"/>
                <w:b/>
                <w:noProof/>
              </w:rPr>
            </w:pPr>
            <w:r w:rsidRPr="00404397">
              <w:rPr>
                <w:rFonts w:eastAsiaTheme="minorEastAsia" w:cstheme="minorHAnsi"/>
                <w:b/>
                <w:noProof/>
              </w:rPr>
              <w:t>E</w:t>
            </w:r>
            <w:r>
              <w:rPr>
                <w:rFonts w:eastAsiaTheme="minorEastAsia" w:cstheme="minorHAnsi"/>
                <w:b/>
                <w:noProof/>
              </w:rPr>
              <w:t>vidence Level</w:t>
            </w:r>
          </w:p>
        </w:tc>
      </w:tr>
      <w:tr w:rsidR="00BC47E8" w14:paraId="7AC16824" w14:textId="77777777" w:rsidTr="00DF2AB5">
        <w:tc>
          <w:tcPr>
            <w:tcW w:w="7650" w:type="dxa"/>
          </w:tcPr>
          <w:p w14:paraId="74D2B9EC" w14:textId="77777777" w:rsidR="00BC47E8" w:rsidRDefault="00BC47E8" w:rsidP="00DF2AB5"/>
        </w:tc>
        <w:tc>
          <w:tcPr>
            <w:tcW w:w="1701" w:type="dxa"/>
          </w:tcPr>
          <w:p w14:paraId="533386A6" w14:textId="77777777" w:rsidR="00BC47E8" w:rsidRDefault="00BC47E8" w:rsidP="00DF2AB5">
            <w:pPr>
              <w:rPr>
                <w:noProof/>
              </w:rPr>
            </w:pPr>
          </w:p>
        </w:tc>
      </w:tr>
    </w:tbl>
    <w:p w14:paraId="68C5251C" w14:textId="77777777" w:rsidR="00BC47E8" w:rsidRDefault="00BC47E8" w:rsidP="00BC47E8"/>
    <w:tbl>
      <w:tblPr>
        <w:tblStyle w:val="TableGrid"/>
        <w:tblW w:w="9351" w:type="dxa"/>
        <w:tblLayout w:type="fixed"/>
        <w:tblLook w:val="04A0" w:firstRow="1" w:lastRow="0" w:firstColumn="1" w:lastColumn="0" w:noHBand="0" w:noVBand="1"/>
      </w:tblPr>
      <w:tblGrid>
        <w:gridCol w:w="7650"/>
        <w:gridCol w:w="1701"/>
      </w:tblGrid>
      <w:tr w:rsidR="00BC47E8" w14:paraId="14CE0BD7" w14:textId="77777777" w:rsidTr="00DF2AB5">
        <w:trPr>
          <w:trHeight w:val="96"/>
        </w:trPr>
        <w:tc>
          <w:tcPr>
            <w:tcW w:w="9351" w:type="dxa"/>
            <w:gridSpan w:val="2"/>
            <w:shd w:val="clear" w:color="auto" w:fill="F2F2F2" w:themeFill="background1" w:themeFillShade="F2"/>
          </w:tcPr>
          <w:p w14:paraId="6E2DA312" w14:textId="77777777" w:rsidR="00BC47E8" w:rsidRDefault="00BC47E8" w:rsidP="00DF2AB5">
            <w:pPr>
              <w:rPr>
                <w:rFonts w:cstheme="minorHAnsi"/>
              </w:rPr>
            </w:pPr>
            <w:r w:rsidRPr="001311D5">
              <w:rPr>
                <w:rFonts w:cstheme="minorHAnsi"/>
              </w:rPr>
              <w:t>Intra-operative neurophysiological monitoring (including somatosensory evoked potentials [SSEP], electromyography [EMG] and motor evoked potentials [MEP]) is strongly recommended during all spinal surgeries and other potentially lengthy or complicated procedures, including those that require manipulation of the head and neck</w:t>
            </w:r>
          </w:p>
          <w:p w14:paraId="67D5EC10" w14:textId="77777777" w:rsidR="00BC47E8" w:rsidRPr="001311D5" w:rsidRDefault="00BC47E8" w:rsidP="00DF2AB5">
            <w:pPr>
              <w:rPr>
                <w:rFonts w:cstheme="minorHAnsi"/>
              </w:rPr>
            </w:pPr>
            <w:r w:rsidRPr="00D97279">
              <w:rPr>
                <w:rFonts w:cstheme="minorHAnsi"/>
                <w:b/>
                <w:i/>
                <w:color w:val="4472C4" w:themeColor="accent1"/>
              </w:rPr>
              <w:t>Evidence Grade: D (Limited published evidence)</w:t>
            </w:r>
          </w:p>
        </w:tc>
      </w:tr>
      <w:tr w:rsidR="00BC47E8" w14:paraId="31D649A9" w14:textId="77777777" w:rsidTr="00DF2AB5">
        <w:tc>
          <w:tcPr>
            <w:tcW w:w="7650" w:type="dxa"/>
            <w:shd w:val="clear" w:color="auto" w:fill="D9E2F3" w:themeFill="accent1" w:themeFillTint="33"/>
          </w:tcPr>
          <w:p w14:paraId="3FA8EB68" w14:textId="77777777" w:rsidR="00BC47E8" w:rsidRPr="00BC6FAA" w:rsidRDefault="00BC47E8" w:rsidP="00DF2AB5">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4E5BC661" w14:textId="77777777" w:rsidR="00BC47E8" w:rsidRDefault="00BC47E8" w:rsidP="00DF2AB5">
            <w:pPr>
              <w:rPr>
                <w:rFonts w:eastAsiaTheme="minorEastAsia" w:cstheme="minorHAnsi"/>
                <w:noProof/>
              </w:rPr>
            </w:pPr>
            <w:r w:rsidRPr="00404397">
              <w:rPr>
                <w:rFonts w:eastAsiaTheme="minorEastAsia" w:cstheme="minorHAnsi"/>
                <w:b/>
                <w:noProof/>
              </w:rPr>
              <w:t>E</w:t>
            </w:r>
            <w:r>
              <w:rPr>
                <w:rFonts w:eastAsiaTheme="minorEastAsia" w:cstheme="minorHAnsi"/>
                <w:b/>
                <w:noProof/>
              </w:rPr>
              <w:t>vidence Level</w:t>
            </w:r>
          </w:p>
        </w:tc>
      </w:tr>
      <w:tr w:rsidR="00BC47E8" w14:paraId="3BAD6CEB" w14:textId="77777777" w:rsidTr="00DF2AB5">
        <w:tc>
          <w:tcPr>
            <w:tcW w:w="7650" w:type="dxa"/>
          </w:tcPr>
          <w:p w14:paraId="04D4AABF" w14:textId="77777777" w:rsidR="00BC47E8" w:rsidRPr="000F5469" w:rsidRDefault="00BC47E8" w:rsidP="00DF2AB5">
            <w:r w:rsidRPr="00BC6FAA">
              <w:t xml:space="preserve">Theroux, M. C., T. </w:t>
            </w:r>
            <w:proofErr w:type="spellStart"/>
            <w:r w:rsidRPr="00BC6FAA">
              <w:t>Nerker</w:t>
            </w:r>
            <w:proofErr w:type="spellEnd"/>
            <w:r w:rsidRPr="00BC6FAA">
              <w:t xml:space="preserve">, C. </w:t>
            </w:r>
            <w:proofErr w:type="spellStart"/>
            <w:r w:rsidRPr="00BC6FAA">
              <w:t>Ditro</w:t>
            </w:r>
            <w:proofErr w:type="spellEnd"/>
            <w:r w:rsidRPr="00BC6FAA">
              <w:t xml:space="preserve"> and W. G. Mackenzie (2012). "</w:t>
            </w:r>
            <w:proofErr w:type="spellStart"/>
            <w:r w:rsidRPr="00BC6FAA">
              <w:t>Anesthetic</w:t>
            </w:r>
            <w:proofErr w:type="spellEnd"/>
            <w:r w:rsidRPr="00BC6FAA">
              <w:t xml:space="preserve"> care and perioperative complications of children with </w:t>
            </w:r>
            <w:proofErr w:type="spellStart"/>
            <w:r w:rsidRPr="00BC6FAA">
              <w:t>Morquio</w:t>
            </w:r>
            <w:proofErr w:type="spellEnd"/>
            <w:r w:rsidRPr="00BC6FAA">
              <w:t xml:space="preserve"> syndrome." </w:t>
            </w:r>
            <w:proofErr w:type="spellStart"/>
            <w:r w:rsidRPr="00BC6FAA">
              <w:rPr>
                <w:u w:val="single"/>
              </w:rPr>
              <w:t>Paediatr</w:t>
            </w:r>
            <w:proofErr w:type="spellEnd"/>
            <w:r w:rsidRPr="00BC6FAA">
              <w:rPr>
                <w:u w:val="single"/>
              </w:rPr>
              <w:t xml:space="preserve"> </w:t>
            </w:r>
            <w:proofErr w:type="spellStart"/>
            <w:r w:rsidRPr="00BC6FAA">
              <w:rPr>
                <w:u w:val="single"/>
              </w:rPr>
              <w:t>Anaesth</w:t>
            </w:r>
            <w:proofErr w:type="spellEnd"/>
            <w:r w:rsidRPr="00BC6FAA">
              <w:t xml:space="preserve"> </w:t>
            </w:r>
            <w:r w:rsidRPr="00BC6FAA">
              <w:rPr>
                <w:b/>
              </w:rPr>
              <w:t>22</w:t>
            </w:r>
            <w:r w:rsidRPr="00BC6FAA">
              <w:t>(9): 901-907.</w:t>
            </w:r>
          </w:p>
        </w:tc>
        <w:tc>
          <w:tcPr>
            <w:tcW w:w="1701" w:type="dxa"/>
          </w:tcPr>
          <w:p w14:paraId="6DA70666" w14:textId="77777777" w:rsidR="00BC47E8" w:rsidRDefault="00BC47E8" w:rsidP="00DF2AB5">
            <w:pPr>
              <w:rPr>
                <w:rFonts w:eastAsiaTheme="minorEastAsia" w:cstheme="minorHAnsi"/>
                <w:noProof/>
              </w:rPr>
            </w:pPr>
            <w:r>
              <w:rPr>
                <w:rFonts w:eastAsiaTheme="minorEastAsia" w:cstheme="minorHAnsi"/>
                <w:noProof/>
              </w:rPr>
              <w:t>Extrapolation from MPS IVA: 3</w:t>
            </w:r>
          </w:p>
        </w:tc>
      </w:tr>
      <w:tr w:rsidR="00BC47E8" w:rsidRPr="00B37B9B" w14:paraId="10454DCD" w14:textId="77777777" w:rsidTr="00DF2AB5">
        <w:tc>
          <w:tcPr>
            <w:tcW w:w="7650" w:type="dxa"/>
          </w:tcPr>
          <w:p w14:paraId="07384293" w14:textId="77777777" w:rsidR="00BC47E8" w:rsidRPr="000F5469" w:rsidRDefault="00BC47E8" w:rsidP="00DF2AB5">
            <w:pPr>
              <w:pStyle w:val="EndNoteBibliography"/>
            </w:pPr>
            <w:r w:rsidRPr="00FC0E76">
              <w:t xml:space="preserve">Walker, R., K. G. Belani, E. A. Braunlin, I. A. Bruce, H. Hack, P. R. Harmatz, S. Jones, R. Rowe, G. A. Solanki and B. Valdemarsson (2013). "Anaesthesia and airway management in mucopolysaccharidosis." </w:t>
            </w:r>
            <w:r w:rsidRPr="00FC0E76">
              <w:rPr>
                <w:u w:val="single"/>
              </w:rPr>
              <w:t>J Inherit Metab Dis</w:t>
            </w:r>
            <w:r w:rsidRPr="00FC0E76">
              <w:t xml:space="preserve"> </w:t>
            </w:r>
            <w:r w:rsidRPr="00FC0E76">
              <w:rPr>
                <w:b/>
              </w:rPr>
              <w:t>36</w:t>
            </w:r>
            <w:r w:rsidRPr="00FC0E76">
              <w:t>(2): 211-219.</w:t>
            </w:r>
          </w:p>
        </w:tc>
        <w:tc>
          <w:tcPr>
            <w:tcW w:w="1701" w:type="dxa"/>
          </w:tcPr>
          <w:p w14:paraId="145EB4A8" w14:textId="77777777" w:rsidR="00BC47E8" w:rsidRPr="00B37B9B" w:rsidRDefault="00BC47E8" w:rsidP="00DF2AB5">
            <w:pPr>
              <w:rPr>
                <w:noProof/>
              </w:rPr>
            </w:pPr>
            <w:r>
              <w:rPr>
                <w:noProof/>
              </w:rPr>
              <w:t>N/A</w:t>
            </w:r>
          </w:p>
        </w:tc>
      </w:tr>
      <w:tr w:rsidR="00BC47E8" w:rsidRPr="00B37B9B" w14:paraId="6D29FB48" w14:textId="77777777" w:rsidTr="00DF2AB5">
        <w:tc>
          <w:tcPr>
            <w:tcW w:w="7650" w:type="dxa"/>
          </w:tcPr>
          <w:p w14:paraId="4DC670DD" w14:textId="77777777" w:rsidR="00BC47E8" w:rsidRPr="00296726" w:rsidRDefault="00BC47E8" w:rsidP="00DF2AB5">
            <w:pPr>
              <w:pStyle w:val="EndNoteBibliography"/>
              <w:spacing w:after="0"/>
            </w:pPr>
            <w:r w:rsidRPr="00BC6FAA">
              <w:t xml:space="preserve">Giugliani, R., P. Harmatz and J. E. Wraith (2007). "Management guidelines for mucopolysaccharidosis VI." </w:t>
            </w:r>
            <w:r w:rsidRPr="00BC6FAA">
              <w:rPr>
                <w:u w:val="single"/>
              </w:rPr>
              <w:t>Pediatrics</w:t>
            </w:r>
            <w:r w:rsidRPr="00BC6FAA">
              <w:t xml:space="preserve"> </w:t>
            </w:r>
            <w:r w:rsidRPr="00BC6FAA">
              <w:rPr>
                <w:b/>
              </w:rPr>
              <w:t>120</w:t>
            </w:r>
            <w:r w:rsidRPr="00BC6FAA">
              <w:t>(2): 405-418.</w:t>
            </w:r>
          </w:p>
        </w:tc>
        <w:tc>
          <w:tcPr>
            <w:tcW w:w="1701" w:type="dxa"/>
          </w:tcPr>
          <w:p w14:paraId="50E49B63" w14:textId="77777777" w:rsidR="00BC47E8" w:rsidRPr="00B37B9B" w:rsidRDefault="00BC47E8" w:rsidP="00DF2AB5">
            <w:pPr>
              <w:rPr>
                <w:noProof/>
              </w:rPr>
            </w:pPr>
            <w:r>
              <w:rPr>
                <w:noProof/>
              </w:rPr>
              <w:t>N/A</w:t>
            </w:r>
          </w:p>
        </w:tc>
      </w:tr>
    </w:tbl>
    <w:p w14:paraId="6FB041D4" w14:textId="77777777" w:rsidR="00BC47E8" w:rsidRDefault="00BC47E8" w:rsidP="00BC47E8"/>
    <w:tbl>
      <w:tblPr>
        <w:tblStyle w:val="TableGrid"/>
        <w:tblW w:w="9351" w:type="dxa"/>
        <w:tblLayout w:type="fixed"/>
        <w:tblLook w:val="04A0" w:firstRow="1" w:lastRow="0" w:firstColumn="1" w:lastColumn="0" w:noHBand="0" w:noVBand="1"/>
      </w:tblPr>
      <w:tblGrid>
        <w:gridCol w:w="7650"/>
        <w:gridCol w:w="1701"/>
      </w:tblGrid>
      <w:tr w:rsidR="00BC47E8" w14:paraId="692F7313" w14:textId="77777777" w:rsidTr="00DF2AB5">
        <w:trPr>
          <w:trHeight w:val="96"/>
        </w:trPr>
        <w:tc>
          <w:tcPr>
            <w:tcW w:w="9351" w:type="dxa"/>
            <w:gridSpan w:val="2"/>
            <w:shd w:val="clear" w:color="auto" w:fill="F2F2F2" w:themeFill="background1" w:themeFillShade="F2"/>
          </w:tcPr>
          <w:p w14:paraId="57DA4C0A" w14:textId="77777777" w:rsidR="00BC47E8" w:rsidRDefault="00BC47E8" w:rsidP="00DF2AB5">
            <w:pPr>
              <w:rPr>
                <w:rFonts w:cstheme="minorHAnsi"/>
              </w:rPr>
            </w:pPr>
            <w:r>
              <w:rPr>
                <w:rFonts w:cstheme="minorHAnsi"/>
              </w:rPr>
              <w:t>F</w:t>
            </w:r>
            <w:r w:rsidRPr="001311D5">
              <w:rPr>
                <w:rFonts w:cstheme="minorHAnsi"/>
              </w:rPr>
              <w:t>or other surgeries and procedures, neurophysiologic monitoring should be considered based on pre-existing risk for spinal cord compression and instability, need for spine manipulation, possibility of hemodynamic changes and blood loss, or extended length of time</w:t>
            </w:r>
          </w:p>
          <w:p w14:paraId="6CA3F65E" w14:textId="77777777" w:rsidR="00BC47E8" w:rsidRPr="001311D5" w:rsidRDefault="00BC47E8" w:rsidP="00DF2AB5">
            <w:pPr>
              <w:rPr>
                <w:rFonts w:cstheme="minorHAnsi"/>
              </w:rPr>
            </w:pPr>
            <w:r w:rsidRPr="00BC47E8">
              <w:rPr>
                <w:rFonts w:cstheme="minorHAnsi"/>
                <w:b/>
                <w:i/>
                <w:color w:val="4472C4" w:themeColor="accent1"/>
              </w:rPr>
              <w:t>Evidence Grade: D (Limited published evidence)</w:t>
            </w:r>
          </w:p>
        </w:tc>
      </w:tr>
      <w:tr w:rsidR="00BC47E8" w14:paraId="39AA51B1" w14:textId="77777777" w:rsidTr="00DF2AB5">
        <w:tc>
          <w:tcPr>
            <w:tcW w:w="7650" w:type="dxa"/>
            <w:shd w:val="clear" w:color="auto" w:fill="D9E2F3" w:themeFill="accent1" w:themeFillTint="33"/>
          </w:tcPr>
          <w:p w14:paraId="5C5E94B7" w14:textId="77777777" w:rsidR="00BC47E8" w:rsidRPr="00BC6FAA" w:rsidRDefault="00BC47E8" w:rsidP="00DF2AB5">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337C1124" w14:textId="77777777" w:rsidR="00BC47E8" w:rsidRDefault="00BC47E8" w:rsidP="00DF2AB5">
            <w:pPr>
              <w:rPr>
                <w:rFonts w:eastAsiaTheme="minorEastAsia" w:cstheme="minorHAnsi"/>
                <w:noProof/>
              </w:rPr>
            </w:pPr>
            <w:r w:rsidRPr="00404397">
              <w:rPr>
                <w:rFonts w:eastAsiaTheme="minorEastAsia" w:cstheme="minorHAnsi"/>
                <w:b/>
                <w:noProof/>
              </w:rPr>
              <w:t>E</w:t>
            </w:r>
            <w:r>
              <w:rPr>
                <w:rFonts w:eastAsiaTheme="minorEastAsia" w:cstheme="minorHAnsi"/>
                <w:b/>
                <w:noProof/>
              </w:rPr>
              <w:t>vidence Level</w:t>
            </w:r>
          </w:p>
        </w:tc>
      </w:tr>
      <w:tr w:rsidR="00BC47E8" w14:paraId="0F2C483A" w14:textId="77777777" w:rsidTr="00DF2AB5">
        <w:tc>
          <w:tcPr>
            <w:tcW w:w="7650" w:type="dxa"/>
          </w:tcPr>
          <w:p w14:paraId="560CD54E" w14:textId="77777777" w:rsidR="00BC47E8" w:rsidRPr="000F5469" w:rsidRDefault="00BC47E8" w:rsidP="00DF2AB5">
            <w:r w:rsidRPr="00BC6FAA">
              <w:t xml:space="preserve">Theroux, M. C., T. </w:t>
            </w:r>
            <w:proofErr w:type="spellStart"/>
            <w:r w:rsidRPr="00BC6FAA">
              <w:t>Nerker</w:t>
            </w:r>
            <w:proofErr w:type="spellEnd"/>
            <w:r w:rsidRPr="00BC6FAA">
              <w:t xml:space="preserve">, C. </w:t>
            </w:r>
            <w:proofErr w:type="spellStart"/>
            <w:r w:rsidRPr="00BC6FAA">
              <w:t>Ditro</w:t>
            </w:r>
            <w:proofErr w:type="spellEnd"/>
            <w:r w:rsidRPr="00BC6FAA">
              <w:t xml:space="preserve"> and W. G. Mackenzie (2012). "</w:t>
            </w:r>
            <w:proofErr w:type="spellStart"/>
            <w:r w:rsidRPr="00BC6FAA">
              <w:t>Anesthetic</w:t>
            </w:r>
            <w:proofErr w:type="spellEnd"/>
            <w:r w:rsidRPr="00BC6FAA">
              <w:t xml:space="preserve"> care and perioperative complications of children with </w:t>
            </w:r>
            <w:proofErr w:type="spellStart"/>
            <w:r w:rsidRPr="00BC6FAA">
              <w:t>Morquio</w:t>
            </w:r>
            <w:proofErr w:type="spellEnd"/>
            <w:r w:rsidRPr="00BC6FAA">
              <w:t xml:space="preserve"> syndrome." </w:t>
            </w:r>
            <w:proofErr w:type="spellStart"/>
            <w:r w:rsidRPr="00BC6FAA">
              <w:rPr>
                <w:u w:val="single"/>
              </w:rPr>
              <w:t>Paediatr</w:t>
            </w:r>
            <w:proofErr w:type="spellEnd"/>
            <w:r w:rsidRPr="00BC6FAA">
              <w:rPr>
                <w:u w:val="single"/>
              </w:rPr>
              <w:t xml:space="preserve"> </w:t>
            </w:r>
            <w:proofErr w:type="spellStart"/>
            <w:r w:rsidRPr="00BC6FAA">
              <w:rPr>
                <w:u w:val="single"/>
              </w:rPr>
              <w:t>Anaesth</w:t>
            </w:r>
            <w:proofErr w:type="spellEnd"/>
            <w:r w:rsidRPr="00BC6FAA">
              <w:t xml:space="preserve"> </w:t>
            </w:r>
            <w:r w:rsidRPr="00BC6FAA">
              <w:rPr>
                <w:b/>
              </w:rPr>
              <w:t>22</w:t>
            </w:r>
            <w:r w:rsidRPr="00BC6FAA">
              <w:t>(9): 901-907.</w:t>
            </w:r>
          </w:p>
        </w:tc>
        <w:tc>
          <w:tcPr>
            <w:tcW w:w="1701" w:type="dxa"/>
          </w:tcPr>
          <w:p w14:paraId="456001A7" w14:textId="77777777" w:rsidR="00BC47E8" w:rsidRDefault="00BC47E8" w:rsidP="00DF2AB5">
            <w:pPr>
              <w:rPr>
                <w:rFonts w:eastAsiaTheme="minorEastAsia" w:cstheme="minorHAnsi"/>
                <w:noProof/>
              </w:rPr>
            </w:pPr>
            <w:r>
              <w:rPr>
                <w:rFonts w:eastAsiaTheme="minorEastAsia" w:cstheme="minorHAnsi"/>
                <w:noProof/>
              </w:rPr>
              <w:t>Extrapolation from MPS IVA: 3</w:t>
            </w:r>
          </w:p>
        </w:tc>
      </w:tr>
    </w:tbl>
    <w:p w14:paraId="27FA9DDA" w14:textId="77777777" w:rsidR="00BC47E8" w:rsidRDefault="00BC47E8" w:rsidP="00BC47E8"/>
    <w:tbl>
      <w:tblPr>
        <w:tblStyle w:val="TableGrid"/>
        <w:tblW w:w="9351" w:type="dxa"/>
        <w:tblLayout w:type="fixed"/>
        <w:tblLook w:val="04A0" w:firstRow="1" w:lastRow="0" w:firstColumn="1" w:lastColumn="0" w:noHBand="0" w:noVBand="1"/>
      </w:tblPr>
      <w:tblGrid>
        <w:gridCol w:w="7650"/>
        <w:gridCol w:w="1701"/>
      </w:tblGrid>
      <w:tr w:rsidR="00BC47E8" w:rsidRPr="001311D5" w14:paraId="0F7A57A5" w14:textId="77777777" w:rsidTr="00DF2AB5">
        <w:trPr>
          <w:trHeight w:val="96"/>
        </w:trPr>
        <w:tc>
          <w:tcPr>
            <w:tcW w:w="9351" w:type="dxa"/>
            <w:gridSpan w:val="2"/>
            <w:shd w:val="clear" w:color="auto" w:fill="F2F2F2" w:themeFill="background1" w:themeFillShade="F2"/>
          </w:tcPr>
          <w:p w14:paraId="548669EB" w14:textId="6114F44A" w:rsidR="00BC47E8" w:rsidRDefault="00BC47E8" w:rsidP="00DF2AB5">
            <w:pPr>
              <w:rPr>
                <w:rFonts w:cstheme="minorHAnsi"/>
              </w:rPr>
            </w:pPr>
            <w:r w:rsidRPr="001311D5">
              <w:rPr>
                <w:rFonts w:cstheme="minorHAnsi"/>
              </w:rPr>
              <w:t xml:space="preserve">Intrathecal and epidural techniques </w:t>
            </w:r>
            <w:r w:rsidR="004A2D8F">
              <w:rPr>
                <w:rFonts w:cstheme="minorHAnsi"/>
              </w:rPr>
              <w:t>should be used with extreme caution in patients with MPS VI, due to the anatomical challenges of very short stature, as well as spinal abnormalities causing insertion problems and unpredictability of spread of local anaesthesia. However, these techniques may be considered to avoid general anaesthesia in a high-risk situation or pregnancy</w:t>
            </w:r>
          </w:p>
          <w:p w14:paraId="439A3F47" w14:textId="2EE1FF44" w:rsidR="00BC47E8" w:rsidRPr="001311D5" w:rsidRDefault="00BC47E8" w:rsidP="00DF2AB5">
            <w:pPr>
              <w:rPr>
                <w:rFonts w:cstheme="minorHAnsi"/>
              </w:rPr>
            </w:pPr>
            <w:r w:rsidRPr="00D97279">
              <w:rPr>
                <w:rFonts w:cstheme="minorHAnsi"/>
                <w:b/>
                <w:i/>
                <w:color w:val="4472C4" w:themeColor="accent1"/>
              </w:rPr>
              <w:t>Evidence Grade: D (</w:t>
            </w:r>
            <w:r w:rsidR="00113718">
              <w:rPr>
                <w:rFonts w:cstheme="minorHAnsi"/>
                <w:b/>
                <w:i/>
                <w:color w:val="4472C4" w:themeColor="accent1"/>
              </w:rPr>
              <w:t>Expert clinical opinion</w:t>
            </w:r>
            <w:r w:rsidRPr="00D97279">
              <w:rPr>
                <w:rFonts w:cstheme="minorHAnsi"/>
                <w:b/>
                <w:i/>
                <w:color w:val="4472C4" w:themeColor="accent1"/>
              </w:rPr>
              <w:t>)</w:t>
            </w:r>
          </w:p>
        </w:tc>
      </w:tr>
      <w:tr w:rsidR="00BC47E8" w:rsidRPr="00404397" w14:paraId="70D0166E" w14:textId="77777777" w:rsidTr="00DF2AB5">
        <w:tc>
          <w:tcPr>
            <w:tcW w:w="7650" w:type="dxa"/>
            <w:shd w:val="clear" w:color="auto" w:fill="D9E2F3" w:themeFill="accent1" w:themeFillTint="33"/>
          </w:tcPr>
          <w:p w14:paraId="6381080A" w14:textId="77777777" w:rsidR="00BC47E8" w:rsidRPr="00404397" w:rsidRDefault="00BC47E8" w:rsidP="00DF2AB5">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681E6330" w14:textId="77777777" w:rsidR="00BC47E8" w:rsidRPr="00404397" w:rsidRDefault="00BC47E8" w:rsidP="00DF2AB5">
            <w:pPr>
              <w:rPr>
                <w:rFonts w:eastAsiaTheme="minorEastAsia" w:cstheme="minorHAnsi"/>
                <w:b/>
                <w:noProof/>
              </w:rPr>
            </w:pPr>
            <w:r w:rsidRPr="00404397">
              <w:rPr>
                <w:rFonts w:eastAsiaTheme="minorEastAsia" w:cstheme="minorHAnsi"/>
                <w:b/>
                <w:noProof/>
              </w:rPr>
              <w:t>E</w:t>
            </w:r>
            <w:r>
              <w:rPr>
                <w:rFonts w:eastAsiaTheme="minorEastAsia" w:cstheme="minorHAnsi"/>
                <w:b/>
                <w:noProof/>
              </w:rPr>
              <w:t>vidence Level</w:t>
            </w:r>
          </w:p>
        </w:tc>
      </w:tr>
      <w:tr w:rsidR="00BC47E8" w14:paraId="37BCE57A" w14:textId="77777777" w:rsidTr="00DF2AB5">
        <w:tc>
          <w:tcPr>
            <w:tcW w:w="7650" w:type="dxa"/>
          </w:tcPr>
          <w:p w14:paraId="79F96CAC" w14:textId="77777777" w:rsidR="00BC47E8" w:rsidRDefault="00BC47E8" w:rsidP="00DF2AB5"/>
        </w:tc>
        <w:tc>
          <w:tcPr>
            <w:tcW w:w="1701" w:type="dxa"/>
          </w:tcPr>
          <w:p w14:paraId="70CB0648" w14:textId="77777777" w:rsidR="00BC47E8" w:rsidRDefault="00BC47E8" w:rsidP="00DF2AB5">
            <w:pPr>
              <w:rPr>
                <w:noProof/>
              </w:rPr>
            </w:pPr>
          </w:p>
        </w:tc>
      </w:tr>
    </w:tbl>
    <w:p w14:paraId="53E53F9B" w14:textId="77777777" w:rsidR="00BC47E8" w:rsidRDefault="00BC47E8" w:rsidP="00FC0E76">
      <w:pPr>
        <w:rPr>
          <w:rFonts w:cstheme="minorHAnsi"/>
          <w:b/>
          <w:sz w:val="24"/>
          <w:szCs w:val="28"/>
        </w:rPr>
      </w:pPr>
    </w:p>
    <w:p w14:paraId="223716A3" w14:textId="6831A71F" w:rsidR="00FC0E76" w:rsidRDefault="00FF59BB" w:rsidP="00FC0E76">
      <w:pPr>
        <w:rPr>
          <w:rFonts w:cstheme="minorHAnsi"/>
          <w:b/>
          <w:sz w:val="24"/>
          <w:szCs w:val="28"/>
        </w:rPr>
      </w:pPr>
      <w:r>
        <w:rPr>
          <w:rFonts w:cstheme="minorHAnsi"/>
          <w:b/>
          <w:sz w:val="24"/>
          <w:szCs w:val="28"/>
        </w:rPr>
        <w:t xml:space="preserve">3.2. </w:t>
      </w:r>
      <w:r w:rsidR="00FC0E76" w:rsidRPr="001270A1">
        <w:rPr>
          <w:rFonts w:cstheme="minorHAnsi"/>
          <w:b/>
          <w:sz w:val="24"/>
          <w:szCs w:val="28"/>
        </w:rPr>
        <w:t xml:space="preserve">Limb surgeries in patients with MPS </w:t>
      </w:r>
      <w:r w:rsidR="001270A1" w:rsidRPr="001270A1">
        <w:rPr>
          <w:rFonts w:cstheme="minorHAnsi"/>
          <w:b/>
          <w:sz w:val="24"/>
          <w:szCs w:val="28"/>
        </w:rPr>
        <w:t>VI</w:t>
      </w:r>
      <w:r w:rsidR="0022571E" w:rsidRPr="001270A1">
        <w:rPr>
          <w:rFonts w:cstheme="minorHAnsi"/>
          <w:b/>
          <w:sz w:val="24"/>
          <w:szCs w:val="28"/>
        </w:rPr>
        <w:t xml:space="preserve"> </w:t>
      </w:r>
    </w:p>
    <w:tbl>
      <w:tblPr>
        <w:tblStyle w:val="TableGrid"/>
        <w:tblW w:w="9351" w:type="dxa"/>
        <w:tblLayout w:type="fixed"/>
        <w:tblLook w:val="04A0" w:firstRow="1" w:lastRow="0" w:firstColumn="1" w:lastColumn="0" w:noHBand="0" w:noVBand="1"/>
      </w:tblPr>
      <w:tblGrid>
        <w:gridCol w:w="7650"/>
        <w:gridCol w:w="1701"/>
      </w:tblGrid>
      <w:tr w:rsidR="00FC0E76" w14:paraId="1F302531" w14:textId="77777777" w:rsidTr="00965ED4">
        <w:trPr>
          <w:trHeight w:val="96"/>
        </w:trPr>
        <w:tc>
          <w:tcPr>
            <w:tcW w:w="9351" w:type="dxa"/>
            <w:gridSpan w:val="2"/>
            <w:shd w:val="clear" w:color="auto" w:fill="F2F2F2" w:themeFill="background1" w:themeFillShade="F2"/>
          </w:tcPr>
          <w:p w14:paraId="27725CA2" w14:textId="4EC618BB" w:rsidR="00E47C07" w:rsidRDefault="00E47C07" w:rsidP="00E47C07">
            <w:pPr>
              <w:rPr>
                <w:rFonts w:cstheme="minorHAnsi"/>
              </w:rPr>
            </w:pPr>
            <w:r w:rsidRPr="00E47C07">
              <w:rPr>
                <w:rFonts w:cstheme="minorHAnsi"/>
              </w:rPr>
              <w:t>Hip replacement can be considered in adult patients with MPS VI who exhibit hip pain, reduced walking and endurance related to hip disease, as well as abnormal radiographic findings</w:t>
            </w:r>
          </w:p>
          <w:p w14:paraId="7BE51A55" w14:textId="54FA40D2" w:rsidR="00FC0E76" w:rsidRPr="00F66EC5" w:rsidRDefault="004C00DB" w:rsidP="004A0D58">
            <w:pPr>
              <w:rPr>
                <w:rFonts w:cstheme="minorHAnsi"/>
              </w:rPr>
            </w:pPr>
            <w:r w:rsidRPr="00FF59BB">
              <w:rPr>
                <w:rFonts w:eastAsia="Times New Roman"/>
                <w:b/>
                <w:i/>
                <w:color w:val="4472C4" w:themeColor="accent1"/>
                <w:szCs w:val="20"/>
              </w:rPr>
              <w:t xml:space="preserve">Evidence </w:t>
            </w:r>
            <w:r w:rsidR="002236D7" w:rsidRPr="00FF59BB">
              <w:rPr>
                <w:rFonts w:eastAsia="Times New Roman"/>
                <w:b/>
                <w:i/>
                <w:color w:val="4472C4" w:themeColor="accent1"/>
                <w:szCs w:val="20"/>
              </w:rPr>
              <w:t>Grade: D (</w:t>
            </w:r>
            <w:r w:rsidR="00FF59BB">
              <w:rPr>
                <w:rFonts w:eastAsia="Times New Roman"/>
                <w:b/>
                <w:i/>
                <w:color w:val="4472C4" w:themeColor="accent1"/>
                <w:szCs w:val="20"/>
              </w:rPr>
              <w:t>L</w:t>
            </w:r>
            <w:r w:rsidR="002236D7" w:rsidRPr="00FF59BB">
              <w:rPr>
                <w:rFonts w:eastAsia="Times New Roman"/>
                <w:b/>
                <w:i/>
                <w:color w:val="4472C4" w:themeColor="accent1"/>
                <w:szCs w:val="20"/>
              </w:rPr>
              <w:t>imited published evidence)</w:t>
            </w:r>
          </w:p>
        </w:tc>
      </w:tr>
      <w:tr w:rsidR="00FC0E76" w:rsidRPr="00404397" w14:paraId="1C229E23" w14:textId="77777777" w:rsidTr="00FF59BB">
        <w:tc>
          <w:tcPr>
            <w:tcW w:w="7650" w:type="dxa"/>
            <w:shd w:val="clear" w:color="auto" w:fill="D9E2F3" w:themeFill="accent1" w:themeFillTint="33"/>
          </w:tcPr>
          <w:p w14:paraId="150F9B73" w14:textId="77777777" w:rsidR="00FC0E76" w:rsidRPr="00404397" w:rsidRDefault="00FC0E76"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12CB4BAB" w14:textId="043A36C5" w:rsidR="00FC0E76" w:rsidRPr="00404397" w:rsidRDefault="00FC0E76" w:rsidP="00965ED4">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1270A1" w:rsidRPr="00B37B9B" w14:paraId="5EA383F7" w14:textId="77777777" w:rsidTr="004D2929">
        <w:tc>
          <w:tcPr>
            <w:tcW w:w="7650" w:type="dxa"/>
            <w:shd w:val="clear" w:color="auto" w:fill="FFFFFF" w:themeFill="background1"/>
          </w:tcPr>
          <w:p w14:paraId="6CE38246" w14:textId="112EF69D" w:rsidR="001270A1" w:rsidRPr="004D2929" w:rsidRDefault="001270A1" w:rsidP="00C75283">
            <w:pPr>
              <w:pStyle w:val="EndNoteBibliography"/>
              <w:spacing w:after="0"/>
            </w:pPr>
            <w:r w:rsidRPr="004D2929">
              <w:t xml:space="preserve">Oussoren, E., J. Bessems, V. Pollet, J. C. van der Meijden, L. J. van der Giessen, I. Plug, A. S. Devos, G. J. G. Ruijter, A. T. van der Ploeg and M. Langeveld (2017). "A long term follow-up study of the development of hip disease in Mucopolysaccharidosis type VI." </w:t>
            </w:r>
            <w:r w:rsidRPr="004D2929">
              <w:rPr>
                <w:u w:val="single"/>
              </w:rPr>
              <w:t>Mol Genet Metab</w:t>
            </w:r>
            <w:r w:rsidRPr="004D2929">
              <w:t xml:space="preserve"> </w:t>
            </w:r>
            <w:r w:rsidRPr="004D2929">
              <w:rPr>
                <w:b/>
              </w:rPr>
              <w:t>121</w:t>
            </w:r>
            <w:r w:rsidRPr="004D2929">
              <w:t>(3): 241-251.</w:t>
            </w:r>
          </w:p>
        </w:tc>
        <w:tc>
          <w:tcPr>
            <w:tcW w:w="1701" w:type="dxa"/>
            <w:shd w:val="clear" w:color="auto" w:fill="FFFFFF" w:themeFill="background1"/>
          </w:tcPr>
          <w:p w14:paraId="6F099B9B" w14:textId="51B7ABD7" w:rsidR="001270A1" w:rsidRPr="004D2929" w:rsidRDefault="001270A1" w:rsidP="00965ED4">
            <w:pPr>
              <w:rPr>
                <w:noProof/>
              </w:rPr>
            </w:pPr>
            <w:r w:rsidRPr="004D2929">
              <w:rPr>
                <w:noProof/>
              </w:rPr>
              <w:t>3</w:t>
            </w:r>
          </w:p>
        </w:tc>
      </w:tr>
    </w:tbl>
    <w:p w14:paraId="74C0C449" w14:textId="6610E3AA" w:rsidR="00FC0E76" w:rsidRDefault="00FC0E76" w:rsidP="00573DCA"/>
    <w:tbl>
      <w:tblPr>
        <w:tblStyle w:val="TableGrid"/>
        <w:tblW w:w="9351" w:type="dxa"/>
        <w:tblLayout w:type="fixed"/>
        <w:tblLook w:val="04A0" w:firstRow="1" w:lastRow="0" w:firstColumn="1" w:lastColumn="0" w:noHBand="0" w:noVBand="1"/>
      </w:tblPr>
      <w:tblGrid>
        <w:gridCol w:w="7650"/>
        <w:gridCol w:w="1701"/>
      </w:tblGrid>
      <w:tr w:rsidR="00F66EC5" w14:paraId="68DC456D" w14:textId="77777777" w:rsidTr="00965ED4">
        <w:trPr>
          <w:trHeight w:val="96"/>
        </w:trPr>
        <w:tc>
          <w:tcPr>
            <w:tcW w:w="9351" w:type="dxa"/>
            <w:gridSpan w:val="2"/>
            <w:shd w:val="clear" w:color="auto" w:fill="F2F2F2" w:themeFill="background1" w:themeFillShade="F2"/>
          </w:tcPr>
          <w:p w14:paraId="286DBBE9" w14:textId="3F286D02" w:rsidR="00F66EC5" w:rsidRDefault="00F66EC5" w:rsidP="00965ED4">
            <w:pPr>
              <w:rPr>
                <w:rFonts w:cstheme="minorHAnsi"/>
              </w:rPr>
            </w:pPr>
            <w:r w:rsidRPr="00E47C07">
              <w:rPr>
                <w:rFonts w:cstheme="minorHAnsi"/>
              </w:rPr>
              <w:lastRenderedPageBreak/>
              <w:t xml:space="preserve">Hip reconstruction is not routinely indicated, but may be considered in </w:t>
            </w:r>
            <w:r w:rsidR="00113718" w:rsidRPr="00E47C07">
              <w:rPr>
                <w:rFonts w:cstheme="minorHAnsi"/>
              </w:rPr>
              <w:t>paediatric</w:t>
            </w:r>
            <w:r w:rsidRPr="00E47C07">
              <w:rPr>
                <w:rFonts w:cstheme="minorHAnsi"/>
              </w:rPr>
              <w:t xml:space="preserve"> patients with MPS VI who exhibit hip pain, reduced walking and endurance related to hip disease, as well as abnormal radiographic findings </w:t>
            </w:r>
          </w:p>
          <w:p w14:paraId="05535478" w14:textId="760149B6" w:rsidR="00F66EC5" w:rsidRPr="00F66EC5" w:rsidRDefault="002236D7" w:rsidP="00965ED4">
            <w:pPr>
              <w:rPr>
                <w:rFonts w:cstheme="minorHAnsi"/>
              </w:rPr>
            </w:pPr>
            <w:r w:rsidRPr="00FF59BB">
              <w:rPr>
                <w:rFonts w:eastAsia="Times New Roman"/>
                <w:b/>
                <w:i/>
                <w:color w:val="4472C4" w:themeColor="accent1"/>
                <w:szCs w:val="20"/>
              </w:rPr>
              <w:t xml:space="preserve">Evidence Grade: D </w:t>
            </w:r>
            <w:r w:rsidR="00FF59BB">
              <w:rPr>
                <w:rFonts w:eastAsia="Times New Roman"/>
                <w:b/>
                <w:i/>
                <w:color w:val="4472C4" w:themeColor="accent1"/>
                <w:szCs w:val="20"/>
              </w:rPr>
              <w:t>(Li</w:t>
            </w:r>
            <w:r w:rsidRPr="00FF59BB">
              <w:rPr>
                <w:rFonts w:eastAsia="Times New Roman"/>
                <w:b/>
                <w:i/>
                <w:color w:val="4472C4" w:themeColor="accent1"/>
                <w:szCs w:val="20"/>
              </w:rPr>
              <w:t>mited published evidence)</w:t>
            </w:r>
          </w:p>
        </w:tc>
      </w:tr>
      <w:tr w:rsidR="00F66EC5" w:rsidRPr="00404397" w14:paraId="023F0CA2" w14:textId="77777777" w:rsidTr="00FF59BB">
        <w:tc>
          <w:tcPr>
            <w:tcW w:w="7650" w:type="dxa"/>
            <w:shd w:val="clear" w:color="auto" w:fill="D9E2F3" w:themeFill="accent1" w:themeFillTint="33"/>
          </w:tcPr>
          <w:p w14:paraId="65604B86" w14:textId="77777777" w:rsidR="00F66EC5" w:rsidRPr="00404397" w:rsidRDefault="00F66EC5"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3A3E4738" w14:textId="011DA92A" w:rsidR="00F66EC5" w:rsidRPr="00404397" w:rsidRDefault="00F66EC5" w:rsidP="00965ED4">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F66EC5" w:rsidRPr="00B37B9B" w14:paraId="671AD330" w14:textId="77777777" w:rsidTr="004D2929">
        <w:tc>
          <w:tcPr>
            <w:tcW w:w="7650" w:type="dxa"/>
            <w:shd w:val="clear" w:color="auto" w:fill="FFFFFF" w:themeFill="background1"/>
          </w:tcPr>
          <w:p w14:paraId="2C35E257" w14:textId="77777777" w:rsidR="00F66EC5" w:rsidRPr="000F5469" w:rsidRDefault="00F66EC5" w:rsidP="00965ED4">
            <w:pPr>
              <w:pStyle w:val="EndNoteBibliography"/>
              <w:spacing w:after="0"/>
            </w:pPr>
            <w:r w:rsidRPr="00BC6FAA">
              <w:t xml:space="preserve">Oussoren, E., J. Bessems, V. Pollet, J. C. van der Meijden, L. J. van der Giessen, I. Plug, A. S. Devos, G. J. G. Ruijter, A. T. van der Ploeg and M. Langeveld (2017). "A long term follow-up study of the development of hip disease in Mucopolysaccharidosis type VI." </w:t>
            </w:r>
            <w:r w:rsidRPr="00BC6FAA">
              <w:rPr>
                <w:u w:val="single"/>
              </w:rPr>
              <w:t>Mol Genet Metab</w:t>
            </w:r>
            <w:r w:rsidRPr="00BC6FAA">
              <w:t xml:space="preserve"> </w:t>
            </w:r>
            <w:r w:rsidRPr="00BC6FAA">
              <w:rPr>
                <w:b/>
              </w:rPr>
              <w:t>121</w:t>
            </w:r>
            <w:r w:rsidRPr="00BC6FAA">
              <w:t>(3): 241-251.</w:t>
            </w:r>
          </w:p>
        </w:tc>
        <w:tc>
          <w:tcPr>
            <w:tcW w:w="1701" w:type="dxa"/>
            <w:shd w:val="clear" w:color="auto" w:fill="FFFFFF" w:themeFill="background1"/>
          </w:tcPr>
          <w:p w14:paraId="2A38FBA6" w14:textId="77777777" w:rsidR="00F66EC5" w:rsidRDefault="00F66EC5" w:rsidP="00965ED4">
            <w:pPr>
              <w:rPr>
                <w:noProof/>
              </w:rPr>
            </w:pPr>
            <w:r>
              <w:rPr>
                <w:noProof/>
              </w:rPr>
              <w:t>3</w:t>
            </w:r>
          </w:p>
        </w:tc>
      </w:tr>
    </w:tbl>
    <w:p w14:paraId="30FAE379" w14:textId="7EFFE5E9" w:rsidR="00F66EC5" w:rsidRDefault="00F66EC5" w:rsidP="00573DCA"/>
    <w:tbl>
      <w:tblPr>
        <w:tblStyle w:val="TableGrid"/>
        <w:tblW w:w="9351" w:type="dxa"/>
        <w:tblLayout w:type="fixed"/>
        <w:tblLook w:val="04A0" w:firstRow="1" w:lastRow="0" w:firstColumn="1" w:lastColumn="0" w:noHBand="0" w:noVBand="1"/>
      </w:tblPr>
      <w:tblGrid>
        <w:gridCol w:w="7650"/>
        <w:gridCol w:w="1701"/>
      </w:tblGrid>
      <w:tr w:rsidR="00F66EC5" w14:paraId="3D66230C" w14:textId="77777777" w:rsidTr="00965ED4">
        <w:trPr>
          <w:trHeight w:val="96"/>
        </w:trPr>
        <w:tc>
          <w:tcPr>
            <w:tcW w:w="9351" w:type="dxa"/>
            <w:gridSpan w:val="2"/>
            <w:shd w:val="clear" w:color="auto" w:fill="F2F2F2" w:themeFill="background1" w:themeFillShade="F2"/>
          </w:tcPr>
          <w:p w14:paraId="20B7CB30" w14:textId="426B97AF" w:rsidR="00F66EC5" w:rsidRDefault="00F66EC5" w:rsidP="00965ED4">
            <w:pPr>
              <w:rPr>
                <w:rFonts w:cstheme="minorHAnsi"/>
              </w:rPr>
            </w:pPr>
            <w:r w:rsidRPr="00E47C07">
              <w:rPr>
                <w:rFonts w:cstheme="minorHAnsi"/>
              </w:rPr>
              <w:t xml:space="preserve">Growth modulation surgery is recommended in patients with MPS VI who have signs of genu </w:t>
            </w:r>
            <w:proofErr w:type="spellStart"/>
            <w:r w:rsidRPr="00E47C07">
              <w:rPr>
                <w:rFonts w:cstheme="minorHAnsi"/>
              </w:rPr>
              <w:t>valgum</w:t>
            </w:r>
            <w:proofErr w:type="spellEnd"/>
            <w:r w:rsidRPr="00E47C07">
              <w:rPr>
                <w:rFonts w:cstheme="minorHAnsi"/>
              </w:rPr>
              <w:t xml:space="preserve"> and should be performed as early as possible during the period of growth</w:t>
            </w:r>
          </w:p>
          <w:p w14:paraId="45FAB107" w14:textId="65DA89B6" w:rsidR="00F66EC5" w:rsidRPr="00BF5B68" w:rsidRDefault="002236D7" w:rsidP="00965ED4">
            <w:pPr>
              <w:rPr>
                <w:rFonts w:eastAsiaTheme="minorEastAsia" w:cstheme="minorHAnsi"/>
                <w:noProof/>
              </w:rPr>
            </w:pPr>
            <w:r w:rsidRPr="00FF59BB">
              <w:rPr>
                <w:rFonts w:eastAsia="Times New Roman"/>
                <w:b/>
                <w:i/>
                <w:color w:val="4472C4" w:themeColor="accent1"/>
                <w:szCs w:val="20"/>
              </w:rPr>
              <w:t>Evidence Grade: D (</w:t>
            </w:r>
            <w:r w:rsidR="00FF59BB">
              <w:rPr>
                <w:rFonts w:eastAsia="Times New Roman"/>
                <w:b/>
                <w:i/>
                <w:color w:val="4472C4" w:themeColor="accent1"/>
                <w:szCs w:val="20"/>
              </w:rPr>
              <w:t>Li</w:t>
            </w:r>
            <w:r w:rsidRPr="00FF59BB">
              <w:rPr>
                <w:rFonts w:eastAsia="Times New Roman"/>
                <w:b/>
                <w:i/>
                <w:color w:val="4472C4" w:themeColor="accent1"/>
                <w:szCs w:val="20"/>
              </w:rPr>
              <w:t>mited published evidence)</w:t>
            </w:r>
          </w:p>
        </w:tc>
      </w:tr>
      <w:tr w:rsidR="00F66EC5" w:rsidRPr="00404397" w14:paraId="041A8051" w14:textId="77777777" w:rsidTr="00FF59BB">
        <w:tc>
          <w:tcPr>
            <w:tcW w:w="7650" w:type="dxa"/>
            <w:shd w:val="clear" w:color="auto" w:fill="D9E2F3" w:themeFill="accent1" w:themeFillTint="33"/>
          </w:tcPr>
          <w:p w14:paraId="125B6478" w14:textId="77777777" w:rsidR="00F66EC5" w:rsidRPr="004D2929" w:rsidRDefault="00F66EC5" w:rsidP="00965ED4">
            <w:pPr>
              <w:rPr>
                <w:rFonts w:eastAsiaTheme="minorEastAsia" w:cstheme="minorHAnsi"/>
                <w:b/>
                <w:noProof/>
              </w:rPr>
            </w:pPr>
            <w:r w:rsidRPr="004D2929">
              <w:rPr>
                <w:rFonts w:eastAsiaTheme="minorEastAsia" w:cstheme="minorHAnsi"/>
                <w:b/>
                <w:noProof/>
              </w:rPr>
              <w:t>References</w:t>
            </w:r>
          </w:p>
        </w:tc>
        <w:tc>
          <w:tcPr>
            <w:tcW w:w="1701" w:type="dxa"/>
            <w:shd w:val="clear" w:color="auto" w:fill="D9E2F3" w:themeFill="accent1" w:themeFillTint="33"/>
          </w:tcPr>
          <w:p w14:paraId="572A12A7" w14:textId="7A48BCAF" w:rsidR="00F66EC5" w:rsidRPr="004D2929" w:rsidRDefault="00F66EC5" w:rsidP="00965ED4">
            <w:pPr>
              <w:rPr>
                <w:rFonts w:eastAsiaTheme="minorEastAsia" w:cstheme="minorHAnsi"/>
                <w:b/>
                <w:noProof/>
              </w:rPr>
            </w:pPr>
            <w:r w:rsidRPr="004D2929">
              <w:rPr>
                <w:rFonts w:eastAsiaTheme="minorEastAsia" w:cstheme="minorHAnsi"/>
                <w:b/>
                <w:noProof/>
              </w:rPr>
              <w:t>E</w:t>
            </w:r>
            <w:r w:rsidR="00FF59BB">
              <w:rPr>
                <w:rFonts w:eastAsiaTheme="minorEastAsia" w:cstheme="minorHAnsi"/>
                <w:b/>
                <w:noProof/>
              </w:rPr>
              <w:t>vidence Level</w:t>
            </w:r>
          </w:p>
        </w:tc>
      </w:tr>
      <w:tr w:rsidR="00F66EC5" w:rsidRPr="00B37B9B" w14:paraId="2ECC0B25" w14:textId="77777777" w:rsidTr="00965ED4">
        <w:tc>
          <w:tcPr>
            <w:tcW w:w="7650" w:type="dxa"/>
          </w:tcPr>
          <w:p w14:paraId="07B94945" w14:textId="77777777" w:rsidR="00F66EC5" w:rsidRPr="004D2929" w:rsidRDefault="00F66EC5" w:rsidP="00965ED4">
            <w:pPr>
              <w:pStyle w:val="EndNoteBibliography"/>
            </w:pPr>
            <w:r w:rsidRPr="004D2929">
              <w:t xml:space="preserve">Wood M, D. JE, M. A and E. DM (2017). "Guided growth surgery for genu valgum in mucopolysaccharidosis type VI." </w:t>
            </w:r>
            <w:r w:rsidRPr="004D2929">
              <w:rPr>
                <w:u w:val="single"/>
              </w:rPr>
              <w:t>Mol Genet Metab</w:t>
            </w:r>
            <w:r w:rsidRPr="004D2929">
              <w:t xml:space="preserve"> </w:t>
            </w:r>
            <w:r w:rsidRPr="004D2929">
              <w:rPr>
                <w:b/>
              </w:rPr>
              <w:t>120</w:t>
            </w:r>
            <w:r w:rsidRPr="004D2929">
              <w:t xml:space="preserve">(1-2): S141 </w:t>
            </w:r>
          </w:p>
        </w:tc>
        <w:tc>
          <w:tcPr>
            <w:tcW w:w="1701" w:type="dxa"/>
          </w:tcPr>
          <w:p w14:paraId="6A3C8520" w14:textId="77777777" w:rsidR="00F66EC5" w:rsidRPr="004D2929" w:rsidRDefault="00F66EC5" w:rsidP="00965ED4">
            <w:pPr>
              <w:rPr>
                <w:noProof/>
              </w:rPr>
            </w:pPr>
            <w:r w:rsidRPr="004D2929">
              <w:rPr>
                <w:noProof/>
              </w:rPr>
              <w:t>4</w:t>
            </w:r>
          </w:p>
        </w:tc>
      </w:tr>
    </w:tbl>
    <w:p w14:paraId="007643D6" w14:textId="77777777" w:rsidR="00C30B9E" w:rsidRDefault="00C30B9E" w:rsidP="00573DCA"/>
    <w:p w14:paraId="144E8EFA" w14:textId="23E90A17" w:rsidR="00C75283" w:rsidRDefault="00FF59BB" w:rsidP="00C75283">
      <w:pPr>
        <w:rPr>
          <w:rFonts w:cstheme="minorHAnsi"/>
          <w:b/>
          <w:sz w:val="24"/>
          <w:szCs w:val="28"/>
        </w:rPr>
      </w:pPr>
      <w:r>
        <w:rPr>
          <w:rFonts w:cstheme="minorHAnsi"/>
          <w:b/>
          <w:sz w:val="24"/>
          <w:szCs w:val="28"/>
        </w:rPr>
        <w:t xml:space="preserve">3.3. </w:t>
      </w:r>
      <w:r w:rsidR="00C75283">
        <w:rPr>
          <w:rFonts w:cstheme="minorHAnsi"/>
          <w:b/>
          <w:sz w:val="24"/>
          <w:szCs w:val="28"/>
        </w:rPr>
        <w:t>S</w:t>
      </w:r>
      <w:r w:rsidR="00C75283" w:rsidRPr="00C75283">
        <w:rPr>
          <w:rFonts w:cstheme="minorHAnsi"/>
          <w:b/>
          <w:sz w:val="24"/>
          <w:szCs w:val="28"/>
        </w:rPr>
        <w:t xml:space="preserve">pinal surgeries in patients with MPS </w:t>
      </w:r>
      <w:r w:rsidR="001270A1">
        <w:rPr>
          <w:rFonts w:cstheme="minorHAnsi"/>
          <w:b/>
          <w:sz w:val="24"/>
          <w:szCs w:val="28"/>
        </w:rPr>
        <w:t>VI</w:t>
      </w:r>
    </w:p>
    <w:tbl>
      <w:tblPr>
        <w:tblStyle w:val="TableGrid"/>
        <w:tblW w:w="9351" w:type="dxa"/>
        <w:tblLayout w:type="fixed"/>
        <w:tblLook w:val="04A0" w:firstRow="1" w:lastRow="0" w:firstColumn="1" w:lastColumn="0" w:noHBand="0" w:noVBand="1"/>
      </w:tblPr>
      <w:tblGrid>
        <w:gridCol w:w="7650"/>
        <w:gridCol w:w="1701"/>
      </w:tblGrid>
      <w:tr w:rsidR="00C75283" w14:paraId="097ECCE1" w14:textId="77777777" w:rsidTr="00965ED4">
        <w:trPr>
          <w:trHeight w:val="96"/>
        </w:trPr>
        <w:tc>
          <w:tcPr>
            <w:tcW w:w="9351" w:type="dxa"/>
            <w:gridSpan w:val="2"/>
            <w:shd w:val="clear" w:color="auto" w:fill="F2F2F2" w:themeFill="background1" w:themeFillShade="F2"/>
          </w:tcPr>
          <w:p w14:paraId="54332F41" w14:textId="03A76BF5" w:rsidR="001270A1" w:rsidRDefault="001270A1" w:rsidP="001270A1">
            <w:pPr>
              <w:rPr>
                <w:rFonts w:cstheme="minorHAnsi"/>
              </w:rPr>
            </w:pPr>
            <w:r w:rsidRPr="001270A1">
              <w:rPr>
                <w:rFonts w:cstheme="minorHAnsi"/>
              </w:rPr>
              <w:t>Decompression of the spinal cord is recommended in patients with MPS VI who have evidence of spinal cord compression based on clinical and radiographic findings</w:t>
            </w:r>
          </w:p>
          <w:p w14:paraId="246D2059" w14:textId="6095404A" w:rsidR="00C75283" w:rsidRPr="0029081E" w:rsidRDefault="00B6025A" w:rsidP="004A0D58">
            <w:pPr>
              <w:rPr>
                <w:rFonts w:cstheme="minorHAnsi"/>
              </w:rPr>
            </w:pPr>
            <w:r w:rsidRPr="00FF59BB">
              <w:rPr>
                <w:rFonts w:cstheme="minorHAnsi"/>
                <w:b/>
                <w:i/>
                <w:color w:val="4472C4" w:themeColor="accent1"/>
              </w:rPr>
              <w:t>Evidence Grade: D (</w:t>
            </w:r>
            <w:r w:rsidR="00FF59BB">
              <w:rPr>
                <w:rFonts w:cstheme="minorHAnsi"/>
                <w:b/>
                <w:i/>
                <w:color w:val="4472C4" w:themeColor="accent1"/>
              </w:rPr>
              <w:t>L</w:t>
            </w:r>
            <w:r w:rsidRPr="00FF59BB">
              <w:rPr>
                <w:rFonts w:cstheme="minorHAnsi"/>
                <w:b/>
                <w:i/>
                <w:color w:val="4472C4" w:themeColor="accent1"/>
              </w:rPr>
              <w:t>imited published evidence)</w:t>
            </w:r>
          </w:p>
        </w:tc>
      </w:tr>
      <w:tr w:rsidR="00C75283" w:rsidRPr="00404397" w14:paraId="2B6FE38A" w14:textId="77777777" w:rsidTr="00FF59BB">
        <w:tc>
          <w:tcPr>
            <w:tcW w:w="7650" w:type="dxa"/>
            <w:shd w:val="clear" w:color="auto" w:fill="D9E2F3" w:themeFill="accent1" w:themeFillTint="33"/>
          </w:tcPr>
          <w:p w14:paraId="60867F58" w14:textId="77777777" w:rsidR="00C75283" w:rsidRPr="00404397" w:rsidRDefault="00C75283"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22D0483C" w14:textId="2971B676" w:rsidR="00C75283" w:rsidRPr="00404397" w:rsidRDefault="00C75283" w:rsidP="00965ED4">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4524D9" w:rsidRPr="00B37B9B" w14:paraId="27F81938" w14:textId="77777777" w:rsidTr="00965ED4">
        <w:tc>
          <w:tcPr>
            <w:tcW w:w="7650" w:type="dxa"/>
          </w:tcPr>
          <w:p w14:paraId="0F82552D" w14:textId="57EC3C0F" w:rsidR="004524D9" w:rsidRPr="00085D31" w:rsidRDefault="004524D9" w:rsidP="004524D9">
            <w:pPr>
              <w:pStyle w:val="EndNoteBibliography"/>
              <w:spacing w:after="0"/>
            </w:pPr>
            <w:r w:rsidRPr="00BC6FAA">
              <w:t xml:space="preserve">Solanki, G. A., P. P. Sun, K. W. Martin, C. J. Hendriksz, C. Lampe, N. Guffon, A. Hung, Z. Sisic, R. Shediac, P. R. Harmatz and C. S. P. S. Group (2016). "Cervical cord compression in mucopolysaccharidosis VI (MPS VI): Findings from the MPS VI Clinical Surveillance Program (CSP)." </w:t>
            </w:r>
            <w:r w:rsidRPr="00BC6FAA">
              <w:rPr>
                <w:u w:val="single"/>
              </w:rPr>
              <w:t>Mol Genet Metab</w:t>
            </w:r>
            <w:r w:rsidRPr="00BC6FAA">
              <w:t xml:space="preserve"> </w:t>
            </w:r>
            <w:r w:rsidRPr="00BC6FAA">
              <w:rPr>
                <w:b/>
              </w:rPr>
              <w:t>118</w:t>
            </w:r>
            <w:r w:rsidRPr="00BC6FAA">
              <w:t>(4): 310-318.</w:t>
            </w:r>
          </w:p>
        </w:tc>
        <w:tc>
          <w:tcPr>
            <w:tcW w:w="1701" w:type="dxa"/>
          </w:tcPr>
          <w:p w14:paraId="160A6602" w14:textId="1CC8E25E" w:rsidR="004524D9" w:rsidRPr="00B37B9B" w:rsidRDefault="004524D9" w:rsidP="004524D9">
            <w:pPr>
              <w:rPr>
                <w:noProof/>
              </w:rPr>
            </w:pPr>
            <w:r>
              <w:rPr>
                <w:noProof/>
              </w:rPr>
              <w:t>3</w:t>
            </w:r>
          </w:p>
        </w:tc>
      </w:tr>
    </w:tbl>
    <w:p w14:paraId="28ECC50B" w14:textId="5A760F84" w:rsidR="00C75283" w:rsidRDefault="00C75283" w:rsidP="00C75283"/>
    <w:tbl>
      <w:tblPr>
        <w:tblStyle w:val="TableGrid"/>
        <w:tblW w:w="9351" w:type="dxa"/>
        <w:tblLayout w:type="fixed"/>
        <w:tblLook w:val="04A0" w:firstRow="1" w:lastRow="0" w:firstColumn="1" w:lastColumn="0" w:noHBand="0" w:noVBand="1"/>
      </w:tblPr>
      <w:tblGrid>
        <w:gridCol w:w="7650"/>
        <w:gridCol w:w="1701"/>
      </w:tblGrid>
      <w:tr w:rsidR="0029081E" w14:paraId="0EDE935F" w14:textId="77777777" w:rsidTr="00965ED4">
        <w:trPr>
          <w:trHeight w:val="96"/>
        </w:trPr>
        <w:tc>
          <w:tcPr>
            <w:tcW w:w="9351" w:type="dxa"/>
            <w:gridSpan w:val="2"/>
            <w:shd w:val="clear" w:color="auto" w:fill="F2F2F2" w:themeFill="background1" w:themeFillShade="F2"/>
          </w:tcPr>
          <w:p w14:paraId="7AF5BFF0" w14:textId="2D282D2D" w:rsidR="0029081E" w:rsidRDefault="0029081E" w:rsidP="00965ED4">
            <w:pPr>
              <w:rPr>
                <w:rFonts w:cstheme="minorHAnsi"/>
              </w:rPr>
            </w:pPr>
            <w:r w:rsidRPr="001270A1">
              <w:rPr>
                <w:rFonts w:cstheme="minorHAnsi"/>
              </w:rPr>
              <w:t xml:space="preserve">Spinal stabilization of the </w:t>
            </w:r>
            <w:proofErr w:type="spellStart"/>
            <w:r w:rsidRPr="001270A1">
              <w:rPr>
                <w:rFonts w:cstheme="minorHAnsi"/>
              </w:rPr>
              <w:t>craniocervical</w:t>
            </w:r>
            <w:proofErr w:type="spellEnd"/>
            <w:r w:rsidRPr="001270A1">
              <w:rPr>
                <w:rFonts w:cstheme="minorHAnsi"/>
              </w:rPr>
              <w:t xml:space="preserve"> junction with either cervical fusion or occipital-cervical fusion is recommended in patients with MPS VI who have evidence of instability</w:t>
            </w:r>
          </w:p>
          <w:p w14:paraId="4E50DA96" w14:textId="73DA38F7" w:rsidR="0029081E" w:rsidRPr="0029081E" w:rsidRDefault="00B6025A" w:rsidP="00965ED4">
            <w:pPr>
              <w:rPr>
                <w:rFonts w:cstheme="minorHAnsi"/>
              </w:rPr>
            </w:pPr>
            <w:r w:rsidRPr="00FF59BB">
              <w:rPr>
                <w:rFonts w:cstheme="minorHAnsi"/>
                <w:b/>
                <w:i/>
                <w:color w:val="4472C4" w:themeColor="accent1"/>
              </w:rPr>
              <w:t>Evidence Grade: D (</w:t>
            </w:r>
            <w:r w:rsidR="00113718">
              <w:rPr>
                <w:rFonts w:cstheme="minorHAnsi"/>
                <w:b/>
                <w:i/>
                <w:color w:val="4472C4" w:themeColor="accent1"/>
              </w:rPr>
              <w:t>Expert clinical opinion</w:t>
            </w:r>
            <w:r w:rsidRPr="00FF59BB">
              <w:rPr>
                <w:rFonts w:cstheme="minorHAnsi"/>
                <w:b/>
                <w:i/>
                <w:color w:val="4472C4" w:themeColor="accent1"/>
              </w:rPr>
              <w:t>)</w:t>
            </w:r>
          </w:p>
        </w:tc>
      </w:tr>
      <w:tr w:rsidR="0029081E" w:rsidRPr="00404397" w14:paraId="6B65C68A" w14:textId="77777777" w:rsidTr="00FF59BB">
        <w:tc>
          <w:tcPr>
            <w:tcW w:w="7650" w:type="dxa"/>
            <w:shd w:val="clear" w:color="auto" w:fill="D9E2F3" w:themeFill="accent1" w:themeFillTint="33"/>
          </w:tcPr>
          <w:p w14:paraId="0BC8660D" w14:textId="77777777" w:rsidR="0029081E" w:rsidRPr="00404397" w:rsidRDefault="0029081E"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21FFBF97" w14:textId="7FE6ACE0" w:rsidR="0029081E" w:rsidRPr="00404397" w:rsidRDefault="0029081E" w:rsidP="00965ED4">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946E40" w:rsidRPr="00404397" w14:paraId="651AB4B8" w14:textId="77777777" w:rsidTr="00965ED4">
        <w:tc>
          <w:tcPr>
            <w:tcW w:w="7650" w:type="dxa"/>
          </w:tcPr>
          <w:p w14:paraId="4399E2EA" w14:textId="77777777" w:rsidR="00946E40" w:rsidRPr="00404397" w:rsidRDefault="00946E40" w:rsidP="00965ED4">
            <w:pPr>
              <w:rPr>
                <w:rFonts w:eastAsiaTheme="minorEastAsia" w:cstheme="minorHAnsi"/>
                <w:b/>
                <w:noProof/>
              </w:rPr>
            </w:pPr>
          </w:p>
        </w:tc>
        <w:tc>
          <w:tcPr>
            <w:tcW w:w="1701" w:type="dxa"/>
          </w:tcPr>
          <w:p w14:paraId="01A2FEEE" w14:textId="77777777" w:rsidR="00946E40" w:rsidRPr="00404397" w:rsidRDefault="00946E40" w:rsidP="00965ED4">
            <w:pPr>
              <w:rPr>
                <w:rFonts w:eastAsiaTheme="minorEastAsia" w:cstheme="minorHAnsi"/>
                <w:b/>
                <w:noProof/>
              </w:rPr>
            </w:pPr>
          </w:p>
        </w:tc>
      </w:tr>
    </w:tbl>
    <w:p w14:paraId="2CE8749C" w14:textId="13CB4E94" w:rsidR="00085D31" w:rsidRDefault="00085D31">
      <w:pPr>
        <w:rPr>
          <w:rFonts w:cstheme="minorHAnsi"/>
          <w:b/>
          <w:sz w:val="24"/>
          <w:szCs w:val="28"/>
        </w:rPr>
      </w:pPr>
    </w:p>
    <w:tbl>
      <w:tblPr>
        <w:tblStyle w:val="TableGrid"/>
        <w:tblW w:w="9351" w:type="dxa"/>
        <w:tblLayout w:type="fixed"/>
        <w:tblLook w:val="04A0" w:firstRow="1" w:lastRow="0" w:firstColumn="1" w:lastColumn="0" w:noHBand="0" w:noVBand="1"/>
      </w:tblPr>
      <w:tblGrid>
        <w:gridCol w:w="7650"/>
        <w:gridCol w:w="1701"/>
      </w:tblGrid>
      <w:tr w:rsidR="0029081E" w14:paraId="46C8ED77" w14:textId="77777777" w:rsidTr="00965ED4">
        <w:trPr>
          <w:trHeight w:val="96"/>
        </w:trPr>
        <w:tc>
          <w:tcPr>
            <w:tcW w:w="9351" w:type="dxa"/>
            <w:gridSpan w:val="2"/>
            <w:shd w:val="clear" w:color="auto" w:fill="F2F2F2" w:themeFill="background1" w:themeFillShade="F2"/>
          </w:tcPr>
          <w:p w14:paraId="27E22973" w14:textId="6F1F1C0D" w:rsidR="0029081E" w:rsidRDefault="0029081E" w:rsidP="00965ED4">
            <w:pPr>
              <w:rPr>
                <w:rFonts w:cstheme="minorHAnsi"/>
              </w:rPr>
            </w:pPr>
            <w:r>
              <w:rPr>
                <w:rFonts w:cstheme="minorHAnsi"/>
              </w:rPr>
              <w:t>C</w:t>
            </w:r>
            <w:r w:rsidRPr="001270A1">
              <w:rPr>
                <w:rFonts w:cstheme="minorHAnsi"/>
              </w:rPr>
              <w:t>orrection of thoracolumbar kyphoscoliosis is recommended in patients with MPS VI who present with progressive radiographic changes, intractable pain and clinical deterioration as defined by gait, lung function and changes in the degree of kyphosis</w:t>
            </w:r>
          </w:p>
          <w:p w14:paraId="2A5CD7A0" w14:textId="5950D864" w:rsidR="0029081E" w:rsidRPr="00BF5B68" w:rsidRDefault="00B6025A" w:rsidP="00965ED4">
            <w:pPr>
              <w:rPr>
                <w:rFonts w:eastAsiaTheme="minorEastAsia" w:cstheme="minorHAnsi"/>
                <w:noProof/>
              </w:rPr>
            </w:pPr>
            <w:r w:rsidRPr="00FF59BB">
              <w:rPr>
                <w:rFonts w:cstheme="minorHAnsi"/>
                <w:b/>
                <w:i/>
                <w:color w:val="4472C4" w:themeColor="accent1"/>
              </w:rPr>
              <w:t>Evidence Grade: D (</w:t>
            </w:r>
            <w:r w:rsidR="00113718">
              <w:rPr>
                <w:rFonts w:cstheme="minorHAnsi"/>
                <w:b/>
                <w:i/>
                <w:color w:val="4472C4" w:themeColor="accent1"/>
              </w:rPr>
              <w:t>L</w:t>
            </w:r>
            <w:r w:rsidRPr="00FF59BB">
              <w:rPr>
                <w:rFonts w:cstheme="minorHAnsi"/>
                <w:b/>
                <w:i/>
                <w:color w:val="4472C4" w:themeColor="accent1"/>
              </w:rPr>
              <w:t>imited published evidence)</w:t>
            </w:r>
          </w:p>
        </w:tc>
      </w:tr>
      <w:tr w:rsidR="0029081E" w:rsidRPr="00404397" w14:paraId="7A699A5E" w14:textId="77777777" w:rsidTr="00FF59BB">
        <w:tc>
          <w:tcPr>
            <w:tcW w:w="7650" w:type="dxa"/>
            <w:shd w:val="clear" w:color="auto" w:fill="D9E2F3" w:themeFill="accent1" w:themeFillTint="33"/>
          </w:tcPr>
          <w:p w14:paraId="254ACDFE" w14:textId="77777777" w:rsidR="0029081E" w:rsidRPr="00404397" w:rsidRDefault="0029081E"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41CD41FF" w14:textId="748347DE" w:rsidR="0029081E" w:rsidRPr="00404397" w:rsidRDefault="0029081E" w:rsidP="00965ED4">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29081E" w:rsidRPr="00B37B9B" w14:paraId="1061FEC1" w14:textId="77777777" w:rsidTr="00965ED4">
        <w:tc>
          <w:tcPr>
            <w:tcW w:w="7650" w:type="dxa"/>
          </w:tcPr>
          <w:p w14:paraId="5285B255" w14:textId="77777777" w:rsidR="0029081E" w:rsidRPr="00085D31" w:rsidRDefault="0029081E" w:rsidP="00965ED4">
            <w:pPr>
              <w:pStyle w:val="EndNoteBibliography"/>
            </w:pPr>
            <w:r w:rsidRPr="000F5469">
              <w:t xml:space="preserve">Dalvie, S. S., M. H. Noordeen and A. Vellodi (2001). "Anterior instrumented fusion for thoracolumbar kyphosis in mucopolysaccharidosis." </w:t>
            </w:r>
            <w:r w:rsidRPr="000F5469">
              <w:rPr>
                <w:u w:val="single"/>
              </w:rPr>
              <w:t>Spine (Phila Pa 1976)</w:t>
            </w:r>
            <w:r w:rsidRPr="000F5469">
              <w:t xml:space="preserve"> </w:t>
            </w:r>
            <w:r w:rsidRPr="000F5469">
              <w:rPr>
                <w:b/>
              </w:rPr>
              <w:t>26</w:t>
            </w:r>
            <w:r w:rsidRPr="000F5469">
              <w:t>(23): E539-541.</w:t>
            </w:r>
          </w:p>
        </w:tc>
        <w:tc>
          <w:tcPr>
            <w:tcW w:w="1701" w:type="dxa"/>
          </w:tcPr>
          <w:p w14:paraId="6E175698" w14:textId="77777777" w:rsidR="0029081E" w:rsidRPr="00B37B9B" w:rsidRDefault="0029081E" w:rsidP="00965ED4">
            <w:pPr>
              <w:rPr>
                <w:noProof/>
              </w:rPr>
            </w:pPr>
            <w:r>
              <w:rPr>
                <w:rFonts w:eastAsiaTheme="minorEastAsia" w:cstheme="minorHAnsi"/>
                <w:noProof/>
              </w:rPr>
              <w:t>4</w:t>
            </w:r>
          </w:p>
        </w:tc>
      </w:tr>
      <w:tr w:rsidR="004D2929" w:rsidRPr="00B37B9B" w14:paraId="26BFCBA4" w14:textId="77777777" w:rsidTr="00965ED4">
        <w:tc>
          <w:tcPr>
            <w:tcW w:w="7650" w:type="dxa"/>
          </w:tcPr>
          <w:p w14:paraId="6367C907" w14:textId="11A97629" w:rsidR="004D2929" w:rsidRPr="000F5469" w:rsidRDefault="004D2929" w:rsidP="004D2929">
            <w:pPr>
              <w:pStyle w:val="EndNoteBibliography"/>
            </w:pPr>
            <w:r w:rsidRPr="00BC6FAA">
              <w:t xml:space="preserve">Brands, M. M., E. Oussoren, G. J. Ruijter, A. A. Vollebregt, H. M. van den Hout, K. F. Joosten, W. C. Hop, I. Plug and A. T. van der Ploeg (2013). "Up to five years experience with 11 mucopolysaccharidosis type VI patients." </w:t>
            </w:r>
            <w:r w:rsidRPr="00BC6FAA">
              <w:rPr>
                <w:u w:val="single"/>
              </w:rPr>
              <w:t>Mol Genet Metab</w:t>
            </w:r>
            <w:r w:rsidRPr="00BC6FAA">
              <w:t xml:space="preserve"> </w:t>
            </w:r>
            <w:r w:rsidRPr="00BC6FAA">
              <w:rPr>
                <w:b/>
              </w:rPr>
              <w:t>109</w:t>
            </w:r>
            <w:r w:rsidRPr="00BC6FAA">
              <w:t>(1): 70-76.</w:t>
            </w:r>
          </w:p>
        </w:tc>
        <w:tc>
          <w:tcPr>
            <w:tcW w:w="1701" w:type="dxa"/>
          </w:tcPr>
          <w:p w14:paraId="1F9809E1" w14:textId="2D26BDA4" w:rsidR="004D2929" w:rsidRDefault="004D2929" w:rsidP="004D2929">
            <w:pPr>
              <w:rPr>
                <w:rFonts w:eastAsiaTheme="minorEastAsia" w:cstheme="minorHAnsi"/>
                <w:noProof/>
              </w:rPr>
            </w:pPr>
            <w:r>
              <w:rPr>
                <w:noProof/>
              </w:rPr>
              <w:t>3</w:t>
            </w:r>
          </w:p>
        </w:tc>
      </w:tr>
    </w:tbl>
    <w:p w14:paraId="5362B6FF" w14:textId="0D8A616E" w:rsidR="00D7014C" w:rsidRDefault="00D7014C">
      <w:pPr>
        <w:rPr>
          <w:rFonts w:cstheme="minorHAnsi"/>
          <w:b/>
          <w:sz w:val="24"/>
          <w:szCs w:val="28"/>
        </w:rPr>
      </w:pPr>
    </w:p>
    <w:p w14:paraId="10C86386" w14:textId="77777777" w:rsidR="00113718" w:rsidRDefault="00113718">
      <w:pPr>
        <w:rPr>
          <w:rFonts w:cstheme="minorHAnsi"/>
          <w:b/>
          <w:sz w:val="24"/>
          <w:szCs w:val="28"/>
        </w:rPr>
      </w:pPr>
    </w:p>
    <w:p w14:paraId="31B2DEC3" w14:textId="4CE28790" w:rsidR="00085D31" w:rsidRDefault="00FF59BB" w:rsidP="00085D31">
      <w:pPr>
        <w:rPr>
          <w:rFonts w:cstheme="minorHAnsi"/>
          <w:b/>
          <w:sz w:val="24"/>
          <w:szCs w:val="28"/>
        </w:rPr>
      </w:pPr>
      <w:r>
        <w:rPr>
          <w:rFonts w:cstheme="minorHAnsi"/>
          <w:b/>
          <w:sz w:val="24"/>
          <w:szCs w:val="28"/>
        </w:rPr>
        <w:t xml:space="preserve">3.4. </w:t>
      </w:r>
      <w:r w:rsidR="005354B2" w:rsidRPr="005354B2">
        <w:rPr>
          <w:rFonts w:cstheme="minorHAnsi"/>
          <w:b/>
          <w:sz w:val="24"/>
          <w:szCs w:val="28"/>
        </w:rPr>
        <w:t xml:space="preserve">Ophthalmic surgery in patients with MPS </w:t>
      </w:r>
      <w:r w:rsidR="004524D9">
        <w:rPr>
          <w:rFonts w:cstheme="minorHAnsi"/>
          <w:b/>
          <w:sz w:val="24"/>
          <w:szCs w:val="28"/>
        </w:rPr>
        <w:t>VI</w:t>
      </w:r>
    </w:p>
    <w:tbl>
      <w:tblPr>
        <w:tblStyle w:val="TableGrid"/>
        <w:tblW w:w="9351" w:type="dxa"/>
        <w:tblLayout w:type="fixed"/>
        <w:tblLook w:val="04A0" w:firstRow="1" w:lastRow="0" w:firstColumn="1" w:lastColumn="0" w:noHBand="0" w:noVBand="1"/>
      </w:tblPr>
      <w:tblGrid>
        <w:gridCol w:w="7650"/>
        <w:gridCol w:w="1701"/>
      </w:tblGrid>
      <w:tr w:rsidR="00085D31" w14:paraId="6939D833" w14:textId="77777777" w:rsidTr="00965ED4">
        <w:trPr>
          <w:trHeight w:val="96"/>
        </w:trPr>
        <w:tc>
          <w:tcPr>
            <w:tcW w:w="9351" w:type="dxa"/>
            <w:gridSpan w:val="2"/>
            <w:shd w:val="clear" w:color="auto" w:fill="F2F2F2" w:themeFill="background1" w:themeFillShade="F2"/>
          </w:tcPr>
          <w:p w14:paraId="4594B07D" w14:textId="333E908B" w:rsidR="004C00DB" w:rsidRDefault="004524D9" w:rsidP="004C00DB">
            <w:pPr>
              <w:rPr>
                <w:rFonts w:cstheme="minorHAnsi"/>
              </w:rPr>
            </w:pPr>
            <w:r w:rsidRPr="004524D9">
              <w:rPr>
                <w:rFonts w:cstheme="minorHAnsi"/>
              </w:rPr>
              <w:t>Corneal transplantation can be considered for patients with MPS VI who have significant visual loss attributed to corneal opacification</w:t>
            </w:r>
          </w:p>
          <w:p w14:paraId="52BAF445" w14:textId="28D788F8" w:rsidR="00085D31" w:rsidRPr="000342E0" w:rsidRDefault="00B6025A">
            <w:pPr>
              <w:rPr>
                <w:rFonts w:cstheme="minorHAnsi"/>
              </w:rPr>
            </w:pPr>
            <w:r w:rsidRPr="00FF59BB">
              <w:rPr>
                <w:rFonts w:cstheme="minorHAnsi"/>
                <w:b/>
                <w:i/>
                <w:color w:val="4472C4" w:themeColor="accent1"/>
              </w:rPr>
              <w:t>Evidence Grade: B (</w:t>
            </w:r>
            <w:r w:rsidR="00FF59BB">
              <w:rPr>
                <w:rFonts w:cstheme="minorHAnsi"/>
                <w:b/>
                <w:i/>
                <w:color w:val="4472C4" w:themeColor="accent1"/>
              </w:rPr>
              <w:t>E</w:t>
            </w:r>
            <w:r w:rsidRPr="00FF59BB">
              <w:rPr>
                <w:rFonts w:cstheme="minorHAnsi"/>
                <w:b/>
                <w:i/>
                <w:color w:val="4472C4" w:themeColor="accent1"/>
              </w:rPr>
              <w:t>xtrapolations from level 1</w:t>
            </w:r>
            <w:r w:rsidR="00113718">
              <w:rPr>
                <w:rFonts w:cstheme="minorHAnsi"/>
                <w:b/>
                <w:i/>
                <w:color w:val="4472C4" w:themeColor="accent1"/>
              </w:rPr>
              <w:t>/3/4</w:t>
            </w:r>
            <w:r w:rsidRPr="00FF59BB">
              <w:rPr>
                <w:rFonts w:cstheme="minorHAnsi"/>
                <w:b/>
                <w:i/>
                <w:color w:val="4472C4" w:themeColor="accent1"/>
              </w:rPr>
              <w:t xml:space="preserve"> studies)</w:t>
            </w:r>
          </w:p>
        </w:tc>
      </w:tr>
      <w:tr w:rsidR="00085D31" w:rsidRPr="00404397" w14:paraId="7EF96D20" w14:textId="77777777" w:rsidTr="00FF59BB">
        <w:tc>
          <w:tcPr>
            <w:tcW w:w="7650" w:type="dxa"/>
            <w:shd w:val="clear" w:color="auto" w:fill="D9E2F3" w:themeFill="accent1" w:themeFillTint="33"/>
          </w:tcPr>
          <w:p w14:paraId="6B281443" w14:textId="77777777" w:rsidR="00085D31" w:rsidRPr="00404397" w:rsidRDefault="00085D31"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7B9E3237" w14:textId="0AB6B2C4" w:rsidR="00085D31" w:rsidRPr="00404397" w:rsidRDefault="00085D31" w:rsidP="00965ED4">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4524D9" w:rsidRPr="00B37B9B" w14:paraId="5BA3944C" w14:textId="77777777" w:rsidTr="00965ED4">
        <w:tc>
          <w:tcPr>
            <w:tcW w:w="7650" w:type="dxa"/>
          </w:tcPr>
          <w:p w14:paraId="0FE15C88" w14:textId="51515303" w:rsidR="004524D9" w:rsidRPr="000F5469" w:rsidRDefault="004524D9" w:rsidP="005354B2">
            <w:pPr>
              <w:pStyle w:val="EndNoteBibliography"/>
              <w:spacing w:after="0"/>
            </w:pPr>
            <w:r w:rsidRPr="000F5469">
              <w:t xml:space="preserve">Bothun, E. D., A. Decanini, C. G. Summers, P. J. Orchard and J. Tolar (2011). "Outcome of penetrating keratoplasty for mucopolysaccharidoses." </w:t>
            </w:r>
            <w:r w:rsidRPr="000F5469">
              <w:rPr>
                <w:u w:val="single"/>
              </w:rPr>
              <w:t>Arch Ophthalmol</w:t>
            </w:r>
            <w:r w:rsidRPr="000F5469">
              <w:t xml:space="preserve"> </w:t>
            </w:r>
            <w:r w:rsidRPr="000F5469">
              <w:rPr>
                <w:b/>
              </w:rPr>
              <w:t>129</w:t>
            </w:r>
            <w:r w:rsidRPr="000F5469">
              <w:t>(2): 138-144.</w:t>
            </w:r>
          </w:p>
        </w:tc>
        <w:tc>
          <w:tcPr>
            <w:tcW w:w="1701" w:type="dxa"/>
          </w:tcPr>
          <w:p w14:paraId="53A77E42" w14:textId="1C9EADA0" w:rsidR="004524D9" w:rsidRPr="00B37B9B" w:rsidRDefault="00965ED4" w:rsidP="00965ED4">
            <w:pPr>
              <w:rPr>
                <w:noProof/>
              </w:rPr>
            </w:pPr>
            <w:r>
              <w:rPr>
                <w:noProof/>
              </w:rPr>
              <w:t>Extrapolation from MPS I, IV and VI</w:t>
            </w:r>
            <w:r w:rsidR="00E900F8">
              <w:rPr>
                <w:noProof/>
              </w:rPr>
              <w:t xml:space="preserve"> </w:t>
            </w:r>
            <w:r w:rsidR="00A01A71">
              <w:rPr>
                <w:noProof/>
              </w:rPr>
              <w:t>- L</w:t>
            </w:r>
            <w:r w:rsidR="00E900F8">
              <w:rPr>
                <w:noProof/>
              </w:rPr>
              <w:t>evel</w:t>
            </w:r>
            <w:r>
              <w:rPr>
                <w:noProof/>
              </w:rPr>
              <w:t xml:space="preserve"> </w:t>
            </w:r>
            <w:r w:rsidR="00B92D8E">
              <w:rPr>
                <w:noProof/>
              </w:rPr>
              <w:t>4</w:t>
            </w:r>
          </w:p>
        </w:tc>
      </w:tr>
      <w:tr w:rsidR="004524D9" w:rsidRPr="00B37B9B" w14:paraId="69F27917" w14:textId="77777777" w:rsidTr="00965ED4">
        <w:tc>
          <w:tcPr>
            <w:tcW w:w="7650" w:type="dxa"/>
          </w:tcPr>
          <w:p w14:paraId="2B343025" w14:textId="4A44906A" w:rsidR="004524D9" w:rsidRPr="000F5469" w:rsidRDefault="004524D9" w:rsidP="004524D9">
            <w:pPr>
              <w:pStyle w:val="EndNoteBibliography"/>
              <w:spacing w:after="0"/>
            </w:pPr>
            <w:r w:rsidRPr="000F5469">
              <w:t xml:space="preserve">Ohden, K. L., S. Pitz, J. Ashworth, A. Magalhaes, D. R. Marinho, P. Lindahl, K. Tear Fahnehjelm and C. G. Summers (2017). "Outcomes of keratoplasty in the mucopolysaccharidoses: an international perspective." </w:t>
            </w:r>
            <w:r w:rsidRPr="000F5469">
              <w:rPr>
                <w:u w:val="single"/>
              </w:rPr>
              <w:t>Br J Ophthalmol</w:t>
            </w:r>
            <w:r w:rsidRPr="000F5469">
              <w:t xml:space="preserve"> </w:t>
            </w:r>
            <w:r w:rsidRPr="000F5469">
              <w:rPr>
                <w:b/>
              </w:rPr>
              <w:t>101</w:t>
            </w:r>
            <w:r w:rsidRPr="000F5469">
              <w:t>(7): 909-912.</w:t>
            </w:r>
          </w:p>
        </w:tc>
        <w:tc>
          <w:tcPr>
            <w:tcW w:w="1701" w:type="dxa"/>
          </w:tcPr>
          <w:p w14:paraId="0C27B25E" w14:textId="384B4D0D" w:rsidR="004524D9" w:rsidRPr="00B37B9B" w:rsidRDefault="00965ED4" w:rsidP="004524D9">
            <w:pPr>
              <w:rPr>
                <w:noProof/>
              </w:rPr>
            </w:pPr>
            <w:r>
              <w:rPr>
                <w:noProof/>
              </w:rPr>
              <w:t>Extrapolation from MPS I, IV and VI</w:t>
            </w:r>
            <w:r w:rsidR="00E900F8">
              <w:rPr>
                <w:noProof/>
              </w:rPr>
              <w:t xml:space="preserve"> </w:t>
            </w:r>
            <w:r w:rsidR="00A01A71">
              <w:rPr>
                <w:noProof/>
              </w:rPr>
              <w:t>- L</w:t>
            </w:r>
            <w:r w:rsidR="00E900F8">
              <w:rPr>
                <w:noProof/>
              </w:rPr>
              <w:t>evel</w:t>
            </w:r>
            <w:r>
              <w:rPr>
                <w:noProof/>
              </w:rPr>
              <w:t xml:space="preserve"> </w:t>
            </w:r>
            <w:r w:rsidR="004A0D58">
              <w:rPr>
                <w:noProof/>
              </w:rPr>
              <w:t>3</w:t>
            </w:r>
          </w:p>
        </w:tc>
      </w:tr>
      <w:tr w:rsidR="004524D9" w:rsidRPr="00B37B9B" w14:paraId="347F8974" w14:textId="77777777" w:rsidTr="00965ED4">
        <w:tc>
          <w:tcPr>
            <w:tcW w:w="7650" w:type="dxa"/>
          </w:tcPr>
          <w:p w14:paraId="6723EE39" w14:textId="7D953CB9" w:rsidR="004524D9" w:rsidRPr="000F5469" w:rsidRDefault="00373146" w:rsidP="004524D9">
            <w:pPr>
              <w:pStyle w:val="EndNoteBibliography"/>
              <w:spacing w:after="0"/>
            </w:pPr>
            <w:r w:rsidRPr="00BC6FAA">
              <w:t xml:space="preserve">Schwartz, M. F., T. P. Werblin and W. R. Green (1985). "Occurrence of mucopolysaccharide in corneal grafts in the Maroteaux-Lamy syndrome." </w:t>
            </w:r>
            <w:r w:rsidRPr="00BC6FAA">
              <w:rPr>
                <w:u w:val="single"/>
              </w:rPr>
              <w:t>Cornea</w:t>
            </w:r>
            <w:r w:rsidRPr="00BC6FAA">
              <w:t xml:space="preserve"> </w:t>
            </w:r>
            <w:r w:rsidRPr="00BC6FAA">
              <w:rPr>
                <w:b/>
              </w:rPr>
              <w:t>4</w:t>
            </w:r>
            <w:r w:rsidRPr="00BC6FAA">
              <w:t>(1): 58-66.</w:t>
            </w:r>
          </w:p>
        </w:tc>
        <w:tc>
          <w:tcPr>
            <w:tcW w:w="1701" w:type="dxa"/>
          </w:tcPr>
          <w:p w14:paraId="6876E6C2" w14:textId="7AE3E85E" w:rsidR="004524D9" w:rsidRPr="00B37B9B" w:rsidRDefault="00E900F8" w:rsidP="004524D9">
            <w:pPr>
              <w:rPr>
                <w:noProof/>
              </w:rPr>
            </w:pPr>
            <w:r>
              <w:rPr>
                <w:noProof/>
              </w:rPr>
              <w:t xml:space="preserve">Extrapolation from MPS I, IV and VI </w:t>
            </w:r>
            <w:r w:rsidR="00A01A71">
              <w:rPr>
                <w:noProof/>
              </w:rPr>
              <w:t>- L</w:t>
            </w:r>
            <w:r>
              <w:rPr>
                <w:noProof/>
              </w:rPr>
              <w:t xml:space="preserve">evel </w:t>
            </w:r>
            <w:r w:rsidR="008233F5">
              <w:rPr>
                <w:noProof/>
              </w:rPr>
              <w:t>4</w:t>
            </w:r>
          </w:p>
        </w:tc>
      </w:tr>
      <w:tr w:rsidR="004524D9" w:rsidRPr="00B37B9B" w14:paraId="1E2CDBBE" w14:textId="77777777" w:rsidTr="00965ED4">
        <w:tc>
          <w:tcPr>
            <w:tcW w:w="7650" w:type="dxa"/>
          </w:tcPr>
          <w:p w14:paraId="6453D640" w14:textId="5B8F9F8D" w:rsidR="004524D9" w:rsidRPr="000F5469" w:rsidRDefault="004524D9" w:rsidP="004524D9">
            <w:pPr>
              <w:pStyle w:val="EndNoteBibliography"/>
              <w:spacing w:after="0"/>
            </w:pPr>
            <w:r w:rsidRPr="000F5469">
              <w:t xml:space="preserve">Keane, M., D. Coster, M. Ziaei and K. Williams (2014). "Deep anterior lamellar keratoplasty versus penetrating keratoplasty for treating keratoconus." </w:t>
            </w:r>
            <w:r w:rsidRPr="000F5469">
              <w:rPr>
                <w:u w:val="single"/>
              </w:rPr>
              <w:t>Cochrane Database Syst Rev</w:t>
            </w:r>
            <w:r w:rsidRPr="000F5469">
              <w:t>(7): CD009700.</w:t>
            </w:r>
          </w:p>
        </w:tc>
        <w:tc>
          <w:tcPr>
            <w:tcW w:w="1701" w:type="dxa"/>
          </w:tcPr>
          <w:p w14:paraId="7F4F3EE5" w14:textId="7513AB26" w:rsidR="004524D9" w:rsidRPr="00B37B9B" w:rsidRDefault="00B92D8E" w:rsidP="004524D9">
            <w:pPr>
              <w:rPr>
                <w:noProof/>
              </w:rPr>
            </w:pPr>
            <w:r>
              <w:rPr>
                <w:noProof/>
              </w:rPr>
              <w:t>Extrapolation from level 1 systematic review (general population)</w:t>
            </w:r>
          </w:p>
        </w:tc>
      </w:tr>
    </w:tbl>
    <w:p w14:paraId="7EBC10D9" w14:textId="77777777" w:rsidR="00946E40" w:rsidRDefault="00946E40" w:rsidP="00D76485">
      <w:pPr>
        <w:rPr>
          <w:rFonts w:cstheme="minorHAnsi"/>
          <w:b/>
          <w:sz w:val="24"/>
          <w:szCs w:val="28"/>
        </w:rPr>
      </w:pPr>
    </w:p>
    <w:p w14:paraId="2D6C5589" w14:textId="3018B0FB" w:rsidR="00D76485" w:rsidRDefault="00FF59BB" w:rsidP="00D76485">
      <w:pPr>
        <w:rPr>
          <w:rFonts w:cstheme="minorHAnsi"/>
          <w:b/>
          <w:sz w:val="24"/>
          <w:szCs w:val="28"/>
        </w:rPr>
      </w:pPr>
      <w:r>
        <w:rPr>
          <w:rFonts w:cstheme="minorHAnsi"/>
          <w:b/>
          <w:sz w:val="24"/>
          <w:szCs w:val="28"/>
        </w:rPr>
        <w:t xml:space="preserve">3.5. </w:t>
      </w:r>
      <w:r w:rsidR="00D76485">
        <w:rPr>
          <w:rFonts w:cstheme="minorHAnsi"/>
          <w:b/>
          <w:sz w:val="24"/>
          <w:szCs w:val="28"/>
        </w:rPr>
        <w:t>Carpal tunnel decompression</w:t>
      </w:r>
      <w:r w:rsidR="00D76485" w:rsidRPr="005354B2">
        <w:rPr>
          <w:rFonts w:cstheme="minorHAnsi"/>
          <w:b/>
          <w:sz w:val="24"/>
          <w:szCs w:val="28"/>
        </w:rPr>
        <w:t xml:space="preserve"> in patients with MPS </w:t>
      </w:r>
      <w:r w:rsidR="00373146">
        <w:rPr>
          <w:rFonts w:cstheme="minorHAnsi"/>
          <w:b/>
          <w:sz w:val="24"/>
          <w:szCs w:val="28"/>
        </w:rPr>
        <w:t>VI</w:t>
      </w:r>
    </w:p>
    <w:tbl>
      <w:tblPr>
        <w:tblStyle w:val="TableGrid"/>
        <w:tblW w:w="9351" w:type="dxa"/>
        <w:tblLayout w:type="fixed"/>
        <w:tblLook w:val="04A0" w:firstRow="1" w:lastRow="0" w:firstColumn="1" w:lastColumn="0" w:noHBand="0" w:noVBand="1"/>
      </w:tblPr>
      <w:tblGrid>
        <w:gridCol w:w="7650"/>
        <w:gridCol w:w="1701"/>
      </w:tblGrid>
      <w:tr w:rsidR="00373146" w14:paraId="24DA89AA" w14:textId="77777777" w:rsidTr="00965ED4">
        <w:trPr>
          <w:trHeight w:val="96"/>
        </w:trPr>
        <w:tc>
          <w:tcPr>
            <w:tcW w:w="9351" w:type="dxa"/>
            <w:gridSpan w:val="2"/>
            <w:shd w:val="clear" w:color="auto" w:fill="F2F2F2" w:themeFill="background1" w:themeFillShade="F2"/>
          </w:tcPr>
          <w:p w14:paraId="1654A0D2" w14:textId="5187BCC0" w:rsidR="00373146" w:rsidRDefault="00373146" w:rsidP="00373146">
            <w:pPr>
              <w:rPr>
                <w:rFonts w:cstheme="minorHAnsi"/>
                <w:lang w:val="en-US"/>
              </w:rPr>
            </w:pPr>
            <w:r w:rsidRPr="00373146">
              <w:rPr>
                <w:rFonts w:cstheme="minorHAnsi"/>
                <w:lang w:val="en-US"/>
              </w:rPr>
              <w:t>Decompression of the median nerve and tenosynovectomy of all flexor tendons in the carpal tunnel is recommended in patients with MPS VI who display flexion contractures and distal interphalangeal (DIP) joints and/or proximal interphalangeal (PIP) joints (clawing), as well as clinical symptoms of hand pain and/or numbness in the thumb to middle finger, and in patients with positive nerve conduction studies</w:t>
            </w:r>
          </w:p>
          <w:p w14:paraId="0A241231" w14:textId="45AE8617" w:rsidR="00373146" w:rsidRPr="00A97764" w:rsidRDefault="00B6025A">
            <w:pPr>
              <w:rPr>
                <w:rFonts w:cstheme="minorHAnsi"/>
                <w:lang w:val="en-US"/>
              </w:rPr>
            </w:pPr>
            <w:r w:rsidRPr="00FF59BB">
              <w:rPr>
                <w:rFonts w:cstheme="minorHAnsi"/>
                <w:b/>
                <w:i/>
                <w:color w:val="4472C4" w:themeColor="accent1"/>
              </w:rPr>
              <w:t>Evidence Grade: C (</w:t>
            </w:r>
            <w:r w:rsidR="00FF59BB">
              <w:rPr>
                <w:rFonts w:cstheme="minorHAnsi"/>
                <w:b/>
                <w:i/>
                <w:color w:val="4472C4" w:themeColor="accent1"/>
              </w:rPr>
              <w:t>L</w:t>
            </w:r>
            <w:r w:rsidRPr="00FF59BB">
              <w:rPr>
                <w:rFonts w:cstheme="minorHAnsi"/>
                <w:b/>
                <w:i/>
                <w:color w:val="4472C4" w:themeColor="accent1"/>
              </w:rPr>
              <w:t xml:space="preserve">evel 4 </w:t>
            </w:r>
            <w:r w:rsidR="00533C09" w:rsidRPr="00FF59BB">
              <w:rPr>
                <w:rFonts w:cstheme="minorHAnsi"/>
                <w:b/>
                <w:i/>
                <w:color w:val="4472C4" w:themeColor="accent1"/>
              </w:rPr>
              <w:t>studies</w:t>
            </w:r>
            <w:r w:rsidRPr="00FF59BB">
              <w:rPr>
                <w:rFonts w:cstheme="minorHAnsi"/>
                <w:b/>
                <w:i/>
                <w:color w:val="4472C4" w:themeColor="accent1"/>
              </w:rPr>
              <w:t>)</w:t>
            </w:r>
          </w:p>
        </w:tc>
      </w:tr>
      <w:tr w:rsidR="00373146" w:rsidRPr="00404397" w14:paraId="31620EB6" w14:textId="77777777" w:rsidTr="00FF59BB">
        <w:tc>
          <w:tcPr>
            <w:tcW w:w="7650" w:type="dxa"/>
            <w:shd w:val="clear" w:color="auto" w:fill="D9E2F3" w:themeFill="accent1" w:themeFillTint="33"/>
          </w:tcPr>
          <w:p w14:paraId="6EE00A82" w14:textId="77777777" w:rsidR="00373146" w:rsidRPr="00404397" w:rsidRDefault="00373146"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24000F92" w14:textId="79B351FC" w:rsidR="00373146" w:rsidRPr="00404397" w:rsidRDefault="00373146" w:rsidP="00965ED4">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373146" w:rsidRPr="00B37B9B" w14:paraId="016094A6" w14:textId="77777777" w:rsidTr="00965ED4">
        <w:tc>
          <w:tcPr>
            <w:tcW w:w="7650" w:type="dxa"/>
          </w:tcPr>
          <w:p w14:paraId="19DB1836" w14:textId="2AAE3314" w:rsidR="00373146" w:rsidRPr="000F5469" w:rsidRDefault="00B65505" w:rsidP="00965ED4">
            <w:pPr>
              <w:pStyle w:val="EndNoteBibliography"/>
              <w:spacing w:after="0"/>
            </w:pPr>
            <w:r w:rsidRPr="00BC6FAA">
              <w:t xml:space="preserve">Van Heest, A. E., J. House, W. Krivit and K. Walker (1998). "Surgical treatment of carpal tunnel syndrome and trigger digits in children with mucopolysaccharide storage disorders." </w:t>
            </w:r>
            <w:r w:rsidRPr="00BC6FAA">
              <w:rPr>
                <w:u w:val="single"/>
              </w:rPr>
              <w:t>J Hand Surg Am</w:t>
            </w:r>
            <w:r w:rsidRPr="00BC6FAA">
              <w:t xml:space="preserve"> </w:t>
            </w:r>
            <w:r w:rsidRPr="00BC6FAA">
              <w:rPr>
                <w:b/>
              </w:rPr>
              <w:t>23</w:t>
            </w:r>
            <w:r w:rsidRPr="00BC6FAA">
              <w:t>(2): 236-243.</w:t>
            </w:r>
          </w:p>
        </w:tc>
        <w:tc>
          <w:tcPr>
            <w:tcW w:w="1701" w:type="dxa"/>
          </w:tcPr>
          <w:p w14:paraId="053C9D06" w14:textId="5F1E42AB" w:rsidR="00373146" w:rsidRPr="00B37B9B" w:rsidRDefault="00B6025A" w:rsidP="00965ED4">
            <w:pPr>
              <w:rPr>
                <w:noProof/>
              </w:rPr>
            </w:pPr>
            <w:r>
              <w:rPr>
                <w:noProof/>
              </w:rPr>
              <w:t>4</w:t>
            </w:r>
          </w:p>
        </w:tc>
      </w:tr>
      <w:tr w:rsidR="00373146" w:rsidRPr="00B37B9B" w14:paraId="63DD1E80" w14:textId="77777777" w:rsidTr="00965ED4">
        <w:tc>
          <w:tcPr>
            <w:tcW w:w="7650" w:type="dxa"/>
          </w:tcPr>
          <w:p w14:paraId="713350E2" w14:textId="1C26898D" w:rsidR="00373146" w:rsidRPr="000F5469" w:rsidRDefault="00B65505" w:rsidP="00B65505">
            <w:pPr>
              <w:pStyle w:val="EndNoteBibliography"/>
            </w:pPr>
            <w:r w:rsidRPr="00BC6FAA">
              <w:t xml:space="preserve">Yuen, A., G. Dowling, B. Johnstone, A. Kornberg and C. Coombs (2007). "Carpal tunnel syndrome in children with mucopolysaccaridoses." </w:t>
            </w:r>
            <w:r w:rsidRPr="00BC6FAA">
              <w:rPr>
                <w:u w:val="single"/>
              </w:rPr>
              <w:t>J Child Neurol</w:t>
            </w:r>
            <w:r w:rsidRPr="00BC6FAA">
              <w:t xml:space="preserve"> </w:t>
            </w:r>
            <w:r w:rsidRPr="00BC6FAA">
              <w:rPr>
                <w:b/>
              </w:rPr>
              <w:t>22</w:t>
            </w:r>
            <w:r w:rsidRPr="00BC6FAA">
              <w:t>(3): 260-263.</w:t>
            </w:r>
          </w:p>
        </w:tc>
        <w:tc>
          <w:tcPr>
            <w:tcW w:w="1701" w:type="dxa"/>
          </w:tcPr>
          <w:p w14:paraId="58B2F13A" w14:textId="75D3DC3E" w:rsidR="00373146" w:rsidRPr="00B37B9B" w:rsidRDefault="00B6025A" w:rsidP="00965ED4">
            <w:pPr>
              <w:rPr>
                <w:noProof/>
              </w:rPr>
            </w:pPr>
            <w:r>
              <w:rPr>
                <w:noProof/>
              </w:rPr>
              <w:t>4</w:t>
            </w:r>
          </w:p>
        </w:tc>
      </w:tr>
    </w:tbl>
    <w:p w14:paraId="03391E06" w14:textId="77777777" w:rsidR="00373146" w:rsidRDefault="00373146" w:rsidP="00D76485">
      <w:pPr>
        <w:rPr>
          <w:rFonts w:cstheme="minorHAnsi"/>
          <w:b/>
          <w:sz w:val="24"/>
          <w:szCs w:val="28"/>
        </w:rPr>
      </w:pPr>
    </w:p>
    <w:tbl>
      <w:tblPr>
        <w:tblStyle w:val="TableGrid"/>
        <w:tblW w:w="9351" w:type="dxa"/>
        <w:tblLayout w:type="fixed"/>
        <w:tblLook w:val="04A0" w:firstRow="1" w:lastRow="0" w:firstColumn="1" w:lastColumn="0" w:noHBand="0" w:noVBand="1"/>
      </w:tblPr>
      <w:tblGrid>
        <w:gridCol w:w="7650"/>
        <w:gridCol w:w="1701"/>
      </w:tblGrid>
      <w:tr w:rsidR="002A7C00" w14:paraId="4BCE1699" w14:textId="77777777" w:rsidTr="006D22E1">
        <w:trPr>
          <w:trHeight w:val="96"/>
        </w:trPr>
        <w:tc>
          <w:tcPr>
            <w:tcW w:w="9351" w:type="dxa"/>
            <w:gridSpan w:val="2"/>
            <w:shd w:val="clear" w:color="auto" w:fill="F2F2F2" w:themeFill="background1" w:themeFillShade="F2"/>
          </w:tcPr>
          <w:p w14:paraId="3FB21B93" w14:textId="1E42A214" w:rsidR="002A7C00" w:rsidRPr="00373146" w:rsidRDefault="002A7C00" w:rsidP="006D22E1">
            <w:pPr>
              <w:rPr>
                <w:rFonts w:cstheme="minorHAnsi"/>
              </w:rPr>
            </w:pPr>
            <w:r w:rsidRPr="00373146">
              <w:rPr>
                <w:rFonts w:cstheme="minorHAnsi"/>
                <w:lang w:val="en-US"/>
              </w:rPr>
              <w:t xml:space="preserve">A1 and A3 pulley release is recommended in patients with MPS VI who display obvious trigger finger </w:t>
            </w:r>
          </w:p>
          <w:p w14:paraId="2ED8BCC1" w14:textId="6495AA2A" w:rsidR="002A7C00" w:rsidRPr="00BF5B68" w:rsidRDefault="00B6025A" w:rsidP="006D22E1">
            <w:pPr>
              <w:rPr>
                <w:rFonts w:eastAsiaTheme="minorEastAsia" w:cstheme="minorHAnsi"/>
                <w:noProof/>
              </w:rPr>
            </w:pPr>
            <w:r w:rsidRPr="00FF59BB">
              <w:rPr>
                <w:rFonts w:cstheme="minorHAnsi"/>
                <w:b/>
                <w:i/>
                <w:color w:val="4472C4" w:themeColor="accent1"/>
              </w:rPr>
              <w:t>Evidence Grade: D (</w:t>
            </w:r>
            <w:r w:rsidR="00113718">
              <w:rPr>
                <w:rFonts w:cstheme="minorHAnsi"/>
                <w:b/>
                <w:i/>
                <w:color w:val="4472C4" w:themeColor="accent1"/>
              </w:rPr>
              <w:t>Extrapolation from Level 4 studies</w:t>
            </w:r>
            <w:r w:rsidRPr="00FF59BB">
              <w:rPr>
                <w:rFonts w:cstheme="minorHAnsi"/>
                <w:b/>
                <w:i/>
                <w:color w:val="4472C4" w:themeColor="accent1"/>
              </w:rPr>
              <w:t>)</w:t>
            </w:r>
          </w:p>
        </w:tc>
      </w:tr>
      <w:tr w:rsidR="002A7C00" w:rsidRPr="00404397" w14:paraId="57D1A1F0" w14:textId="77777777" w:rsidTr="00FF59BB">
        <w:tc>
          <w:tcPr>
            <w:tcW w:w="7650" w:type="dxa"/>
            <w:shd w:val="clear" w:color="auto" w:fill="D9E2F3" w:themeFill="accent1" w:themeFillTint="33"/>
          </w:tcPr>
          <w:p w14:paraId="3C45C74B" w14:textId="77777777" w:rsidR="002A7C00" w:rsidRPr="00404397" w:rsidRDefault="002A7C00" w:rsidP="006D22E1">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5BFB6EAC" w14:textId="27145D46" w:rsidR="002A7C00" w:rsidRPr="00404397" w:rsidRDefault="002A7C00" w:rsidP="006D22E1">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2A7C00" w:rsidRPr="00B37B9B" w14:paraId="145392A7" w14:textId="77777777" w:rsidTr="006D22E1">
        <w:tc>
          <w:tcPr>
            <w:tcW w:w="7650" w:type="dxa"/>
          </w:tcPr>
          <w:p w14:paraId="203E4BC8" w14:textId="77777777" w:rsidR="002A7C00" w:rsidRPr="000F5469" w:rsidRDefault="002A7C00" w:rsidP="006D22E1">
            <w:pPr>
              <w:pStyle w:val="EndNoteBibliography"/>
              <w:spacing w:after="0"/>
            </w:pPr>
            <w:r w:rsidRPr="00BC6FAA">
              <w:t xml:space="preserve">Van Heest, A. E., J. House, W. Krivit and K. Walker (1998). "Surgical treatment of carpal tunnel syndrome and trigger digits in children with mucopolysaccharide storage disorders." </w:t>
            </w:r>
            <w:r w:rsidRPr="00BC6FAA">
              <w:rPr>
                <w:u w:val="single"/>
              </w:rPr>
              <w:t>J Hand Surg Am</w:t>
            </w:r>
            <w:r w:rsidRPr="00BC6FAA">
              <w:t xml:space="preserve"> </w:t>
            </w:r>
            <w:r w:rsidRPr="00BC6FAA">
              <w:rPr>
                <w:b/>
              </w:rPr>
              <w:t>23</w:t>
            </w:r>
            <w:r w:rsidRPr="00BC6FAA">
              <w:t>(2): 236-243.</w:t>
            </w:r>
          </w:p>
        </w:tc>
        <w:tc>
          <w:tcPr>
            <w:tcW w:w="1701" w:type="dxa"/>
          </w:tcPr>
          <w:p w14:paraId="10EDF819" w14:textId="11FBBD95" w:rsidR="002A7C00" w:rsidRPr="00B37B9B" w:rsidRDefault="00BE75AD" w:rsidP="006D22E1">
            <w:pPr>
              <w:rPr>
                <w:noProof/>
              </w:rPr>
            </w:pPr>
            <w:r>
              <w:rPr>
                <w:noProof/>
              </w:rPr>
              <w:t xml:space="preserve">Extrapolation based on MPS I, III and VI </w:t>
            </w:r>
            <w:r w:rsidR="00A01A71">
              <w:rPr>
                <w:noProof/>
              </w:rPr>
              <w:t>-</w:t>
            </w:r>
            <w:r>
              <w:rPr>
                <w:noProof/>
              </w:rPr>
              <w:t xml:space="preserve"> </w:t>
            </w:r>
            <w:r w:rsidR="00A01A71">
              <w:rPr>
                <w:noProof/>
              </w:rPr>
              <w:t>L</w:t>
            </w:r>
            <w:r>
              <w:rPr>
                <w:noProof/>
              </w:rPr>
              <w:t xml:space="preserve">evel </w:t>
            </w:r>
            <w:r w:rsidR="002A7C00">
              <w:rPr>
                <w:noProof/>
              </w:rPr>
              <w:t>4</w:t>
            </w:r>
          </w:p>
        </w:tc>
      </w:tr>
      <w:tr w:rsidR="002A7C00" w:rsidRPr="00B37B9B" w14:paraId="4C1D7E4B" w14:textId="77777777" w:rsidTr="006D22E1">
        <w:tc>
          <w:tcPr>
            <w:tcW w:w="7650" w:type="dxa"/>
          </w:tcPr>
          <w:p w14:paraId="652DD3A7" w14:textId="77777777" w:rsidR="002A7C00" w:rsidRPr="000F5469" w:rsidRDefault="002A7C00" w:rsidP="006D22E1">
            <w:pPr>
              <w:pStyle w:val="EndNoteBibliography"/>
            </w:pPr>
            <w:r w:rsidRPr="00BC6FAA">
              <w:lastRenderedPageBreak/>
              <w:t xml:space="preserve">Yuen, A., G. Dowling, B. Johnstone, A. Kornberg and C. Coombs (2007). "Carpal tunnel syndrome in children with mucopolysaccaridoses." </w:t>
            </w:r>
            <w:r w:rsidRPr="00BC6FAA">
              <w:rPr>
                <w:u w:val="single"/>
              </w:rPr>
              <w:t>J Child Neurol</w:t>
            </w:r>
            <w:r w:rsidRPr="00BC6FAA">
              <w:t xml:space="preserve"> </w:t>
            </w:r>
            <w:r w:rsidRPr="00BC6FAA">
              <w:rPr>
                <w:b/>
              </w:rPr>
              <w:t>22</w:t>
            </w:r>
            <w:r w:rsidRPr="00BC6FAA">
              <w:t>(3): 260-263.</w:t>
            </w:r>
          </w:p>
        </w:tc>
        <w:tc>
          <w:tcPr>
            <w:tcW w:w="1701" w:type="dxa"/>
          </w:tcPr>
          <w:p w14:paraId="2A1D9658" w14:textId="5ECFCA3C" w:rsidR="002A7C00" w:rsidRPr="00B37B9B" w:rsidRDefault="00BE75AD" w:rsidP="006D22E1">
            <w:pPr>
              <w:rPr>
                <w:noProof/>
              </w:rPr>
            </w:pPr>
            <w:r>
              <w:rPr>
                <w:noProof/>
              </w:rPr>
              <w:t xml:space="preserve">Extrapolation based on MPS I, II and VI </w:t>
            </w:r>
            <w:r w:rsidR="00A01A71">
              <w:rPr>
                <w:noProof/>
              </w:rPr>
              <w:t>- L</w:t>
            </w:r>
            <w:r>
              <w:rPr>
                <w:noProof/>
              </w:rPr>
              <w:t xml:space="preserve">evel </w:t>
            </w:r>
            <w:r w:rsidR="002A7C00">
              <w:rPr>
                <w:noProof/>
              </w:rPr>
              <w:t>4</w:t>
            </w:r>
          </w:p>
        </w:tc>
      </w:tr>
    </w:tbl>
    <w:p w14:paraId="46F0C6A0" w14:textId="10138715" w:rsidR="00B65505" w:rsidRDefault="00B65505">
      <w:pPr>
        <w:rPr>
          <w:b/>
          <w:sz w:val="24"/>
        </w:rPr>
      </w:pPr>
    </w:p>
    <w:p w14:paraId="533F2E64" w14:textId="540FB0FF" w:rsidR="005354B2" w:rsidRDefault="00FF59BB" w:rsidP="005354B2">
      <w:pPr>
        <w:rPr>
          <w:rFonts w:cstheme="minorHAnsi"/>
          <w:b/>
          <w:sz w:val="24"/>
          <w:szCs w:val="28"/>
        </w:rPr>
      </w:pPr>
      <w:r>
        <w:rPr>
          <w:b/>
          <w:sz w:val="24"/>
        </w:rPr>
        <w:t xml:space="preserve">3.6. </w:t>
      </w:r>
      <w:r w:rsidR="005354B2" w:rsidRPr="003F6EA9">
        <w:rPr>
          <w:b/>
          <w:sz w:val="24"/>
        </w:rPr>
        <w:t xml:space="preserve">Cardio-thoracic surgery in </w:t>
      </w:r>
      <w:r w:rsidR="005354B2">
        <w:rPr>
          <w:b/>
          <w:sz w:val="24"/>
        </w:rPr>
        <w:t xml:space="preserve">patients </w:t>
      </w:r>
      <w:r w:rsidR="005354B2" w:rsidRPr="00E0306C">
        <w:rPr>
          <w:b/>
          <w:sz w:val="24"/>
        </w:rPr>
        <w:t xml:space="preserve">with MPS </w:t>
      </w:r>
      <w:r w:rsidR="00B65505">
        <w:rPr>
          <w:b/>
          <w:sz w:val="24"/>
        </w:rPr>
        <w:t>VI</w:t>
      </w:r>
    </w:p>
    <w:tbl>
      <w:tblPr>
        <w:tblStyle w:val="TableGrid"/>
        <w:tblW w:w="9351" w:type="dxa"/>
        <w:tblLayout w:type="fixed"/>
        <w:tblLook w:val="04A0" w:firstRow="1" w:lastRow="0" w:firstColumn="1" w:lastColumn="0" w:noHBand="0" w:noVBand="1"/>
      </w:tblPr>
      <w:tblGrid>
        <w:gridCol w:w="7650"/>
        <w:gridCol w:w="1701"/>
      </w:tblGrid>
      <w:tr w:rsidR="005354B2" w14:paraId="25228BA8" w14:textId="77777777" w:rsidTr="00965ED4">
        <w:trPr>
          <w:trHeight w:val="96"/>
        </w:trPr>
        <w:tc>
          <w:tcPr>
            <w:tcW w:w="9351" w:type="dxa"/>
            <w:gridSpan w:val="2"/>
            <w:shd w:val="clear" w:color="auto" w:fill="F2F2F2" w:themeFill="background1" w:themeFillShade="F2"/>
          </w:tcPr>
          <w:p w14:paraId="14713DAE" w14:textId="5F4F019C" w:rsidR="00B65505" w:rsidRDefault="00B65505" w:rsidP="00B65505">
            <w:pPr>
              <w:rPr>
                <w:rFonts w:cstheme="minorHAnsi"/>
              </w:rPr>
            </w:pPr>
            <w:r w:rsidRPr="00B65505">
              <w:rPr>
                <w:rFonts w:cstheme="minorHAnsi"/>
              </w:rPr>
              <w:t>Cardiac (aortic, mitral) valve replacement should be considered in patients with MPS VI who display symptomatic and severe valve stenosis or regurgitation</w:t>
            </w:r>
          </w:p>
          <w:p w14:paraId="6A56F5DA" w14:textId="0078B2E7" w:rsidR="005354B2" w:rsidRPr="001165F3" w:rsidRDefault="004C00DB" w:rsidP="004A0D58">
            <w:pPr>
              <w:rPr>
                <w:rFonts w:cstheme="minorHAnsi"/>
              </w:rPr>
            </w:pPr>
            <w:r w:rsidRPr="00FF59BB">
              <w:rPr>
                <w:rFonts w:cstheme="minorHAnsi"/>
                <w:b/>
                <w:i/>
                <w:color w:val="4472C4" w:themeColor="accent1"/>
              </w:rPr>
              <w:t>Evidence Grade:</w:t>
            </w:r>
            <w:r w:rsidR="00B6025A" w:rsidRPr="00FF59BB">
              <w:rPr>
                <w:rFonts w:cstheme="minorHAnsi"/>
                <w:b/>
                <w:i/>
                <w:color w:val="4472C4" w:themeColor="accent1"/>
              </w:rPr>
              <w:t xml:space="preserve"> C (</w:t>
            </w:r>
            <w:r w:rsidR="00FF59BB">
              <w:rPr>
                <w:rFonts w:cstheme="minorHAnsi"/>
                <w:b/>
                <w:i/>
                <w:color w:val="4472C4" w:themeColor="accent1"/>
              </w:rPr>
              <w:t>L</w:t>
            </w:r>
            <w:r w:rsidR="00B6025A" w:rsidRPr="00FF59BB">
              <w:rPr>
                <w:rFonts w:cstheme="minorHAnsi"/>
                <w:b/>
                <w:i/>
                <w:color w:val="4472C4" w:themeColor="accent1"/>
              </w:rPr>
              <w:t>evel 4 studies)</w:t>
            </w:r>
          </w:p>
        </w:tc>
      </w:tr>
      <w:tr w:rsidR="005354B2" w:rsidRPr="00404397" w14:paraId="655760FB" w14:textId="77777777" w:rsidTr="00FF59BB">
        <w:tc>
          <w:tcPr>
            <w:tcW w:w="7650" w:type="dxa"/>
            <w:shd w:val="clear" w:color="auto" w:fill="D9E2F3" w:themeFill="accent1" w:themeFillTint="33"/>
          </w:tcPr>
          <w:p w14:paraId="39546F3E" w14:textId="77777777" w:rsidR="005354B2" w:rsidRPr="00404397" w:rsidRDefault="005354B2"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773C74BD" w14:textId="34BF1291" w:rsidR="005354B2" w:rsidRPr="00404397" w:rsidRDefault="005354B2" w:rsidP="00965ED4">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B84CFD" w:rsidRPr="00B37B9B" w14:paraId="1ADE52D1" w14:textId="77777777" w:rsidTr="00965ED4">
        <w:tc>
          <w:tcPr>
            <w:tcW w:w="7650" w:type="dxa"/>
          </w:tcPr>
          <w:p w14:paraId="00E8F45B" w14:textId="7D73ADC1" w:rsidR="00B84CFD" w:rsidRPr="000F5469" w:rsidRDefault="00B84CFD" w:rsidP="00B84CFD">
            <w:pPr>
              <w:pStyle w:val="EndNoteBibliography"/>
              <w:spacing w:after="0"/>
            </w:pPr>
            <w:r w:rsidRPr="00BC6FAA">
              <w:t xml:space="preserve">Marwick, T. H., B. Bastian, C. F. Hughes and B. P. Bailey (1992). "Mitral stenosis in the Maroteaux-Lamy syndrome: a treatable cause of dyspnoea." </w:t>
            </w:r>
            <w:r w:rsidRPr="00BC6FAA">
              <w:rPr>
                <w:u w:val="single"/>
              </w:rPr>
              <w:t>Postgrad Med J</w:t>
            </w:r>
            <w:r w:rsidRPr="00BC6FAA">
              <w:t xml:space="preserve"> </w:t>
            </w:r>
            <w:r w:rsidRPr="00BC6FAA">
              <w:rPr>
                <w:b/>
              </w:rPr>
              <w:t>68</w:t>
            </w:r>
            <w:r w:rsidRPr="00BC6FAA">
              <w:t>(798): 287-288</w:t>
            </w:r>
          </w:p>
        </w:tc>
        <w:tc>
          <w:tcPr>
            <w:tcW w:w="1701" w:type="dxa"/>
          </w:tcPr>
          <w:p w14:paraId="03F2F644" w14:textId="7105AD5A" w:rsidR="00B84CFD" w:rsidRPr="00B37B9B" w:rsidRDefault="00B84CFD" w:rsidP="00B84CFD">
            <w:pPr>
              <w:rPr>
                <w:noProof/>
              </w:rPr>
            </w:pPr>
            <w:r>
              <w:rPr>
                <w:noProof/>
              </w:rPr>
              <w:t>4</w:t>
            </w:r>
          </w:p>
        </w:tc>
      </w:tr>
      <w:tr w:rsidR="00B84CFD" w:rsidRPr="00B37B9B" w14:paraId="4B60C59A" w14:textId="77777777" w:rsidTr="00965ED4">
        <w:tc>
          <w:tcPr>
            <w:tcW w:w="7650" w:type="dxa"/>
          </w:tcPr>
          <w:p w14:paraId="102E58DA" w14:textId="6AF5025F" w:rsidR="00B84CFD" w:rsidRPr="000F5469" w:rsidRDefault="00B84CFD" w:rsidP="00B84CFD">
            <w:pPr>
              <w:pStyle w:val="EndNoteBibliography"/>
              <w:spacing w:after="0"/>
            </w:pPr>
            <w:r w:rsidRPr="00BC6FAA">
              <w:t xml:space="preserve">Tan, C. T., H. V. Schaff, F. A. Miller, Jr., W. D. Edwards and P. S. Karnes (1992). "Valvular heart disease in four patients with Maroteaux-Lamy syndrome." </w:t>
            </w:r>
            <w:r w:rsidRPr="00BC6FAA">
              <w:rPr>
                <w:u w:val="single"/>
              </w:rPr>
              <w:t>Circulation</w:t>
            </w:r>
            <w:r w:rsidRPr="00BC6FAA">
              <w:t xml:space="preserve"> </w:t>
            </w:r>
            <w:r w:rsidRPr="00BC6FAA">
              <w:rPr>
                <w:b/>
              </w:rPr>
              <w:t>85</w:t>
            </w:r>
            <w:r w:rsidRPr="00BC6FAA">
              <w:t>(1): 188-195.</w:t>
            </w:r>
          </w:p>
        </w:tc>
        <w:tc>
          <w:tcPr>
            <w:tcW w:w="1701" w:type="dxa"/>
          </w:tcPr>
          <w:p w14:paraId="5D136043" w14:textId="5468F849" w:rsidR="00B84CFD" w:rsidRPr="00A01A71" w:rsidRDefault="00B84CFD" w:rsidP="00B84CFD">
            <w:pPr>
              <w:rPr>
                <w:noProof/>
              </w:rPr>
            </w:pPr>
            <w:r w:rsidRPr="00A01A71">
              <w:rPr>
                <w:noProof/>
              </w:rPr>
              <w:t>4</w:t>
            </w:r>
          </w:p>
        </w:tc>
      </w:tr>
      <w:tr w:rsidR="00B84CFD" w:rsidRPr="00B37B9B" w14:paraId="50383EE9" w14:textId="77777777" w:rsidTr="00965ED4">
        <w:tc>
          <w:tcPr>
            <w:tcW w:w="7650" w:type="dxa"/>
          </w:tcPr>
          <w:p w14:paraId="3F44F547" w14:textId="2F10996F" w:rsidR="00B84CFD" w:rsidRPr="000F5469" w:rsidRDefault="00B84CFD" w:rsidP="00B84CFD">
            <w:pPr>
              <w:pStyle w:val="EndNoteBibliography"/>
              <w:spacing w:after="0"/>
            </w:pPr>
            <w:r w:rsidRPr="00BC6FAA">
              <w:t xml:space="preserve">Thumler, A., E. Miebach, C. Lampe, S. Pitz, W. Kamin, C. Kampmann, B. Link and E. Mengel (2012). "Clinical characteristics of adults with slowly progressing mucopolysaccharidosis VI: a case series." </w:t>
            </w:r>
            <w:r w:rsidRPr="00BC6FAA">
              <w:rPr>
                <w:u w:val="single"/>
              </w:rPr>
              <w:t>J Inherit Metab Dis</w:t>
            </w:r>
            <w:r w:rsidRPr="00BC6FAA">
              <w:t xml:space="preserve"> </w:t>
            </w:r>
            <w:r w:rsidRPr="00BC6FAA">
              <w:rPr>
                <w:b/>
              </w:rPr>
              <w:t>35</w:t>
            </w:r>
            <w:r w:rsidRPr="00BC6FAA">
              <w:t>(6): 1071-1079.</w:t>
            </w:r>
          </w:p>
        </w:tc>
        <w:tc>
          <w:tcPr>
            <w:tcW w:w="1701" w:type="dxa"/>
          </w:tcPr>
          <w:p w14:paraId="53827E68" w14:textId="4AC854A8" w:rsidR="00B84CFD" w:rsidRPr="00A01A71" w:rsidRDefault="00B84CFD" w:rsidP="00B84CFD">
            <w:pPr>
              <w:rPr>
                <w:noProof/>
              </w:rPr>
            </w:pPr>
            <w:r w:rsidRPr="00A01A71">
              <w:rPr>
                <w:noProof/>
              </w:rPr>
              <w:t>4</w:t>
            </w:r>
          </w:p>
        </w:tc>
      </w:tr>
      <w:tr w:rsidR="00B84CFD" w:rsidRPr="00B37B9B" w14:paraId="2521249A" w14:textId="77777777" w:rsidTr="00965ED4">
        <w:tc>
          <w:tcPr>
            <w:tcW w:w="7650" w:type="dxa"/>
          </w:tcPr>
          <w:p w14:paraId="643073CB" w14:textId="00F5A376" w:rsidR="00B84CFD" w:rsidRPr="00296726" w:rsidRDefault="00B84CFD" w:rsidP="00B84CFD">
            <w:pPr>
              <w:pStyle w:val="EndNoteBibliography"/>
              <w:spacing w:after="0"/>
            </w:pPr>
            <w:r w:rsidRPr="00BC6FAA">
              <w:t xml:space="preserve">Hachida, M., M. Nonoyama, Y. Bonkohara, N. Hanayama and H. Koyanagi (1996). "Combined aortic and mitral valve replacement in an adult with mucopolysaccharidosis (Maroteaux-Lamy syndrome)." </w:t>
            </w:r>
            <w:r w:rsidRPr="00BC6FAA">
              <w:rPr>
                <w:u w:val="single"/>
              </w:rPr>
              <w:t>Heart Vessels</w:t>
            </w:r>
            <w:r w:rsidRPr="00BC6FAA">
              <w:t xml:space="preserve"> </w:t>
            </w:r>
            <w:r w:rsidRPr="00BC6FAA">
              <w:rPr>
                <w:b/>
              </w:rPr>
              <w:t>11</w:t>
            </w:r>
            <w:r w:rsidRPr="00BC6FAA">
              <w:t>(4): 215-217.</w:t>
            </w:r>
          </w:p>
        </w:tc>
        <w:tc>
          <w:tcPr>
            <w:tcW w:w="1701" w:type="dxa"/>
          </w:tcPr>
          <w:p w14:paraId="31D72131" w14:textId="46804D44" w:rsidR="00B84CFD" w:rsidRPr="00B37B9B" w:rsidRDefault="00B84CFD" w:rsidP="00B84CFD">
            <w:pPr>
              <w:rPr>
                <w:noProof/>
              </w:rPr>
            </w:pPr>
            <w:r>
              <w:rPr>
                <w:noProof/>
              </w:rPr>
              <w:t>4</w:t>
            </w:r>
          </w:p>
        </w:tc>
      </w:tr>
      <w:tr w:rsidR="00B84CFD" w:rsidRPr="00B37B9B" w14:paraId="637D49A1" w14:textId="77777777" w:rsidTr="00965ED4">
        <w:tc>
          <w:tcPr>
            <w:tcW w:w="7650" w:type="dxa"/>
          </w:tcPr>
          <w:p w14:paraId="0385EC95" w14:textId="641172E7" w:rsidR="00B84CFD" w:rsidRPr="000F5469" w:rsidRDefault="00B84CFD" w:rsidP="00B84CFD">
            <w:pPr>
              <w:pStyle w:val="EndNoteBibliography"/>
              <w:spacing w:after="0"/>
            </w:pPr>
            <w:r w:rsidRPr="00BC6FAA">
              <w:t xml:space="preserve">Torre, S., M. Scarpelli, A. Salviati, E. Buffone, G. Faggian and G. B. Luciani (2016). "Aortic and Mitral Valve Involvement in Maroteaux-Lamy Syndrome VI: Surgical Implications in the Enzyme Replacement Therapy Era." </w:t>
            </w:r>
            <w:r w:rsidRPr="00BC6FAA">
              <w:rPr>
                <w:u w:val="single"/>
              </w:rPr>
              <w:t>Ann Thorac Surg</w:t>
            </w:r>
            <w:r w:rsidRPr="00BC6FAA">
              <w:t xml:space="preserve"> </w:t>
            </w:r>
            <w:r w:rsidRPr="00BC6FAA">
              <w:rPr>
                <w:b/>
              </w:rPr>
              <w:t>102</w:t>
            </w:r>
            <w:r w:rsidRPr="00BC6FAA">
              <w:t>(1): e23-25.</w:t>
            </w:r>
          </w:p>
        </w:tc>
        <w:tc>
          <w:tcPr>
            <w:tcW w:w="1701" w:type="dxa"/>
          </w:tcPr>
          <w:p w14:paraId="43D1D24A" w14:textId="312A8014" w:rsidR="00B84CFD" w:rsidRPr="00B37B9B" w:rsidRDefault="00B84CFD" w:rsidP="00B84CFD">
            <w:pPr>
              <w:rPr>
                <w:noProof/>
              </w:rPr>
            </w:pPr>
            <w:r>
              <w:rPr>
                <w:noProof/>
              </w:rPr>
              <w:t>4</w:t>
            </w:r>
          </w:p>
        </w:tc>
      </w:tr>
    </w:tbl>
    <w:p w14:paraId="41E6EDD7" w14:textId="77777777" w:rsidR="005354B2" w:rsidRDefault="005354B2" w:rsidP="00C75283"/>
    <w:tbl>
      <w:tblPr>
        <w:tblStyle w:val="TableGrid"/>
        <w:tblW w:w="9351" w:type="dxa"/>
        <w:tblLayout w:type="fixed"/>
        <w:tblLook w:val="04A0" w:firstRow="1" w:lastRow="0" w:firstColumn="1" w:lastColumn="0" w:noHBand="0" w:noVBand="1"/>
      </w:tblPr>
      <w:tblGrid>
        <w:gridCol w:w="7650"/>
        <w:gridCol w:w="1701"/>
      </w:tblGrid>
      <w:tr w:rsidR="001165F3" w14:paraId="17BF3209" w14:textId="77777777" w:rsidTr="006D22E1">
        <w:trPr>
          <w:trHeight w:val="96"/>
        </w:trPr>
        <w:tc>
          <w:tcPr>
            <w:tcW w:w="9351" w:type="dxa"/>
            <w:gridSpan w:val="2"/>
            <w:shd w:val="clear" w:color="auto" w:fill="F2F2F2" w:themeFill="background1" w:themeFillShade="F2"/>
          </w:tcPr>
          <w:p w14:paraId="740377B1" w14:textId="7899B4F5" w:rsidR="001165F3" w:rsidRDefault="001165F3" w:rsidP="006D22E1">
            <w:pPr>
              <w:rPr>
                <w:rFonts w:cstheme="minorHAnsi"/>
              </w:rPr>
            </w:pPr>
            <w:r w:rsidRPr="00B65505">
              <w:rPr>
                <w:rFonts w:cstheme="minorHAnsi"/>
              </w:rPr>
              <w:t>Left ventricular apical aneurysms occur rarely in patients with MPS VI, but should be resected whenever possible</w:t>
            </w:r>
          </w:p>
          <w:p w14:paraId="708775CD" w14:textId="77B93C4B" w:rsidR="001165F3" w:rsidRPr="001165F3" w:rsidRDefault="00B6025A" w:rsidP="006D22E1">
            <w:pPr>
              <w:rPr>
                <w:rFonts w:cstheme="minorHAnsi"/>
              </w:rPr>
            </w:pPr>
            <w:r w:rsidRPr="00FF59BB">
              <w:rPr>
                <w:rFonts w:cstheme="minorHAnsi"/>
                <w:b/>
                <w:i/>
                <w:color w:val="4472C4" w:themeColor="accent1"/>
              </w:rPr>
              <w:t>Evidence Grade: D (Limited published evidence)</w:t>
            </w:r>
          </w:p>
        </w:tc>
      </w:tr>
      <w:tr w:rsidR="001165F3" w:rsidRPr="00404397" w14:paraId="756DF92F" w14:textId="77777777" w:rsidTr="00FF59BB">
        <w:tc>
          <w:tcPr>
            <w:tcW w:w="7650" w:type="dxa"/>
            <w:shd w:val="clear" w:color="auto" w:fill="D9E2F3" w:themeFill="accent1" w:themeFillTint="33"/>
          </w:tcPr>
          <w:p w14:paraId="1CEF40CA" w14:textId="77777777" w:rsidR="001165F3" w:rsidRPr="00404397" w:rsidRDefault="001165F3" w:rsidP="006D22E1">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21953DBB" w14:textId="2FAB2D06" w:rsidR="001165F3" w:rsidRPr="00404397" w:rsidRDefault="001165F3" w:rsidP="006D22E1">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1165F3" w:rsidRPr="00B37B9B" w14:paraId="7DE2E4D9" w14:textId="77777777" w:rsidTr="006D22E1">
        <w:tc>
          <w:tcPr>
            <w:tcW w:w="7650" w:type="dxa"/>
          </w:tcPr>
          <w:p w14:paraId="6662CAFA" w14:textId="77777777" w:rsidR="001165F3" w:rsidRPr="00BC6FAA" w:rsidRDefault="001165F3" w:rsidP="006D22E1">
            <w:pPr>
              <w:pStyle w:val="EndNoteBibliography"/>
              <w:spacing w:after="0"/>
            </w:pPr>
            <w:r w:rsidRPr="00BC6FAA">
              <w:t xml:space="preserve">Oudit, G. Y., J. Butany, W. G. Williams, S. C. Siu, J. T. Clarke and R. M. Iwanochko (2007). "Left ventricular aneurysm in a patient with mucopolysaccharidosis type VI (Maroteaux-Lamy syndrome): clinical and pathological correlation." </w:t>
            </w:r>
            <w:r w:rsidRPr="00BC6FAA">
              <w:rPr>
                <w:u w:val="single"/>
              </w:rPr>
              <w:t>Cardiovasc Pathol</w:t>
            </w:r>
            <w:r w:rsidRPr="00BC6FAA">
              <w:t xml:space="preserve"> </w:t>
            </w:r>
            <w:r w:rsidRPr="00BC6FAA">
              <w:rPr>
                <w:b/>
              </w:rPr>
              <w:t>16</w:t>
            </w:r>
            <w:r w:rsidRPr="00BC6FAA">
              <w:t>(4): 237-240.</w:t>
            </w:r>
          </w:p>
        </w:tc>
        <w:tc>
          <w:tcPr>
            <w:tcW w:w="1701" w:type="dxa"/>
          </w:tcPr>
          <w:p w14:paraId="7711B893" w14:textId="77777777" w:rsidR="001165F3" w:rsidRDefault="001165F3" w:rsidP="006D22E1">
            <w:pPr>
              <w:rPr>
                <w:noProof/>
              </w:rPr>
            </w:pPr>
            <w:r>
              <w:rPr>
                <w:noProof/>
              </w:rPr>
              <w:t>4</w:t>
            </w:r>
          </w:p>
        </w:tc>
      </w:tr>
    </w:tbl>
    <w:p w14:paraId="11F06B32" w14:textId="77777777" w:rsidR="00113718" w:rsidRDefault="00113718" w:rsidP="00B17E44">
      <w:pPr>
        <w:pStyle w:val="CommentText"/>
        <w:spacing w:after="0" w:line="360" w:lineRule="auto"/>
        <w:rPr>
          <w:b/>
          <w:sz w:val="24"/>
        </w:rPr>
      </w:pPr>
    </w:p>
    <w:p w14:paraId="55001CCB" w14:textId="16A9FA34" w:rsidR="00B17E44" w:rsidRDefault="00FF59BB" w:rsidP="00B17E44">
      <w:pPr>
        <w:pStyle w:val="CommentText"/>
        <w:spacing w:after="0" w:line="360" w:lineRule="auto"/>
        <w:rPr>
          <w:b/>
          <w:sz w:val="24"/>
          <w:highlight w:val="yellow"/>
        </w:rPr>
      </w:pPr>
      <w:r>
        <w:rPr>
          <w:b/>
          <w:sz w:val="24"/>
        </w:rPr>
        <w:t xml:space="preserve">3.7. </w:t>
      </w:r>
      <w:r w:rsidR="00B17E44">
        <w:rPr>
          <w:b/>
          <w:sz w:val="24"/>
        </w:rPr>
        <w:t>Ear, nose and throat</w:t>
      </w:r>
      <w:r w:rsidR="00B17E44" w:rsidRPr="00B3381C">
        <w:rPr>
          <w:b/>
          <w:sz w:val="24"/>
        </w:rPr>
        <w:t xml:space="preserve"> </w:t>
      </w:r>
      <w:r w:rsidR="00B17E44">
        <w:rPr>
          <w:b/>
          <w:sz w:val="24"/>
        </w:rPr>
        <w:t>s</w:t>
      </w:r>
      <w:r w:rsidR="00B17E44" w:rsidRPr="00B3381C">
        <w:rPr>
          <w:b/>
          <w:sz w:val="24"/>
        </w:rPr>
        <w:t xml:space="preserve">urgery in </w:t>
      </w:r>
      <w:r w:rsidR="00B17E44">
        <w:rPr>
          <w:b/>
          <w:sz w:val="24"/>
        </w:rPr>
        <w:t xml:space="preserve">patients with </w:t>
      </w:r>
      <w:r w:rsidR="00B17E44" w:rsidRPr="00E0306C">
        <w:rPr>
          <w:b/>
          <w:sz w:val="24"/>
        </w:rPr>
        <w:t xml:space="preserve">MPS </w:t>
      </w:r>
      <w:r w:rsidR="00B76CB9">
        <w:rPr>
          <w:b/>
          <w:sz w:val="24"/>
        </w:rPr>
        <w:t>VI</w:t>
      </w:r>
    </w:p>
    <w:tbl>
      <w:tblPr>
        <w:tblStyle w:val="TableGrid"/>
        <w:tblW w:w="9351" w:type="dxa"/>
        <w:tblLayout w:type="fixed"/>
        <w:tblLook w:val="04A0" w:firstRow="1" w:lastRow="0" w:firstColumn="1" w:lastColumn="0" w:noHBand="0" w:noVBand="1"/>
      </w:tblPr>
      <w:tblGrid>
        <w:gridCol w:w="7650"/>
        <w:gridCol w:w="1701"/>
      </w:tblGrid>
      <w:tr w:rsidR="00B17E44" w14:paraId="6BFBD882" w14:textId="77777777" w:rsidTr="00965ED4">
        <w:trPr>
          <w:trHeight w:val="96"/>
        </w:trPr>
        <w:tc>
          <w:tcPr>
            <w:tcW w:w="9351" w:type="dxa"/>
            <w:gridSpan w:val="2"/>
            <w:shd w:val="clear" w:color="auto" w:fill="F2F2F2" w:themeFill="background1" w:themeFillShade="F2"/>
          </w:tcPr>
          <w:p w14:paraId="6B4E15AF" w14:textId="13AF048B" w:rsidR="00B76CB9" w:rsidRDefault="00B76CB9" w:rsidP="00B76CB9">
            <w:pPr>
              <w:rPr>
                <w:rFonts w:cstheme="minorHAnsi"/>
              </w:rPr>
            </w:pPr>
            <w:r w:rsidRPr="00B76CB9">
              <w:rPr>
                <w:rFonts w:cstheme="minorHAnsi"/>
              </w:rPr>
              <w:t>Tonsillectomy and/or adenoidectomy is recommended in patients with MPS VI who display upper airway obstruction, recurrent otitis media, snoring and/or OSA, as early as possible following diagnosis without waiting for disease progression</w:t>
            </w:r>
          </w:p>
          <w:p w14:paraId="58F93890" w14:textId="4BF7B583" w:rsidR="00B17E44" w:rsidRPr="00A00AD8" w:rsidRDefault="009F5EB5">
            <w:pPr>
              <w:rPr>
                <w:rFonts w:cstheme="minorHAnsi"/>
              </w:rPr>
            </w:pPr>
            <w:r w:rsidRPr="00FF59BB">
              <w:rPr>
                <w:rFonts w:cstheme="minorHAnsi"/>
                <w:b/>
                <w:i/>
                <w:color w:val="4472C4" w:themeColor="accent1"/>
              </w:rPr>
              <w:t>Evidence Grade: C (</w:t>
            </w:r>
            <w:r w:rsidR="00FF59BB">
              <w:rPr>
                <w:rFonts w:cstheme="minorHAnsi"/>
                <w:b/>
                <w:i/>
                <w:color w:val="4472C4" w:themeColor="accent1"/>
              </w:rPr>
              <w:t>L</w:t>
            </w:r>
            <w:r w:rsidRPr="00FF59BB">
              <w:rPr>
                <w:rFonts w:cstheme="minorHAnsi"/>
                <w:b/>
                <w:i/>
                <w:color w:val="4472C4" w:themeColor="accent1"/>
              </w:rPr>
              <w:t>evel 2/3/4 studies)</w:t>
            </w:r>
          </w:p>
        </w:tc>
      </w:tr>
      <w:tr w:rsidR="00B17E44" w:rsidRPr="00404397" w14:paraId="731733E8" w14:textId="77777777" w:rsidTr="00FF59BB">
        <w:tc>
          <w:tcPr>
            <w:tcW w:w="7650" w:type="dxa"/>
            <w:shd w:val="clear" w:color="auto" w:fill="D9E2F3" w:themeFill="accent1" w:themeFillTint="33"/>
          </w:tcPr>
          <w:p w14:paraId="37ADD828" w14:textId="77777777" w:rsidR="00B17E44" w:rsidRPr="00404397" w:rsidRDefault="00B17E44" w:rsidP="00965ED4">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234A43C9" w14:textId="01FEE6A3" w:rsidR="00B17E44" w:rsidRPr="00404397" w:rsidRDefault="00B17E44" w:rsidP="00965ED4">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B76CB9" w:rsidRPr="00B37B9B" w14:paraId="202BAF23" w14:textId="77777777" w:rsidTr="00965ED4">
        <w:tc>
          <w:tcPr>
            <w:tcW w:w="7650" w:type="dxa"/>
          </w:tcPr>
          <w:p w14:paraId="5C2F4CD5" w14:textId="20642320" w:rsidR="00B76CB9" w:rsidRPr="00296726" w:rsidRDefault="00B76CB9" w:rsidP="00B76CB9">
            <w:pPr>
              <w:pStyle w:val="EndNoteBibliography"/>
              <w:tabs>
                <w:tab w:val="left" w:pos="2856"/>
              </w:tabs>
            </w:pPr>
            <w:r w:rsidRPr="00E8478E">
              <w:t xml:space="preserve">Mesolella, M., M. Cimmino, E. Cantone, A. Marino, M. Cozzolino, R. Della Casa, G. Parenti and M. Iengo (2013). "Management of otolaryngological manifestations in mucopolysaccharidoses: our experience." </w:t>
            </w:r>
            <w:r w:rsidRPr="00E8478E">
              <w:rPr>
                <w:u w:val="single"/>
              </w:rPr>
              <w:t>Acta Otorhinolaryngol Ital</w:t>
            </w:r>
            <w:r w:rsidRPr="00E8478E">
              <w:t xml:space="preserve"> </w:t>
            </w:r>
            <w:r w:rsidRPr="00E8478E">
              <w:rPr>
                <w:b/>
              </w:rPr>
              <w:t>33</w:t>
            </w:r>
            <w:r w:rsidRPr="00E8478E">
              <w:t>(4): 267-272.</w:t>
            </w:r>
          </w:p>
        </w:tc>
        <w:tc>
          <w:tcPr>
            <w:tcW w:w="1701" w:type="dxa"/>
          </w:tcPr>
          <w:p w14:paraId="1DA36378" w14:textId="361A11F0" w:rsidR="00B76CB9" w:rsidRPr="00B37B9B" w:rsidRDefault="00B72997" w:rsidP="00B76CB9">
            <w:pPr>
              <w:rPr>
                <w:noProof/>
              </w:rPr>
            </w:pPr>
            <w:r>
              <w:rPr>
                <w:noProof/>
              </w:rPr>
              <w:t>4</w:t>
            </w:r>
          </w:p>
        </w:tc>
      </w:tr>
      <w:tr w:rsidR="00B76CB9" w:rsidRPr="00B37B9B" w14:paraId="4098C8BC" w14:textId="77777777" w:rsidTr="00965ED4">
        <w:tc>
          <w:tcPr>
            <w:tcW w:w="7650" w:type="dxa"/>
          </w:tcPr>
          <w:p w14:paraId="63C72F83" w14:textId="1982DCCF" w:rsidR="00B76CB9" w:rsidRPr="00E8478E" w:rsidRDefault="00B76CB9" w:rsidP="00B76CB9">
            <w:pPr>
              <w:pStyle w:val="EndNoteBibliography"/>
              <w:tabs>
                <w:tab w:val="left" w:pos="2856"/>
              </w:tabs>
            </w:pPr>
            <w:r w:rsidRPr="000F5469">
              <w:lastRenderedPageBreak/>
              <w:t xml:space="preserve">Gonuldas, B., T. Yilmaz, H. S. Sivri, K. S. Gucer, K. Kilinc, G. A. Genc, M. Kilic and T. Coskun (2014). "Mucopolysaccharidosis: Otolaryngologic findings, obstructive sleep apnea and accumulation of glucosaminoglycans in lymphatic tissue of the upper airway." </w:t>
            </w:r>
            <w:r w:rsidRPr="000F5469">
              <w:rPr>
                <w:u w:val="single"/>
              </w:rPr>
              <w:t>Int J Pediatr Otorhinolaryngol</w:t>
            </w:r>
            <w:r w:rsidRPr="000F5469">
              <w:t xml:space="preserve"> </w:t>
            </w:r>
            <w:r w:rsidRPr="000F5469">
              <w:rPr>
                <w:b/>
              </w:rPr>
              <w:t>78</w:t>
            </w:r>
            <w:r w:rsidRPr="000F5469">
              <w:t>(6): 944-949.</w:t>
            </w:r>
          </w:p>
        </w:tc>
        <w:tc>
          <w:tcPr>
            <w:tcW w:w="1701" w:type="dxa"/>
          </w:tcPr>
          <w:p w14:paraId="6B769E03" w14:textId="1FF1A677" w:rsidR="00B76CB9" w:rsidRDefault="00C92658" w:rsidP="00B76CB9">
            <w:pPr>
              <w:rPr>
                <w:noProof/>
              </w:rPr>
            </w:pPr>
            <w:r>
              <w:rPr>
                <w:noProof/>
              </w:rPr>
              <w:t>3</w:t>
            </w:r>
          </w:p>
        </w:tc>
      </w:tr>
      <w:tr w:rsidR="00B76CB9" w:rsidRPr="00B37B9B" w14:paraId="33641FDB" w14:textId="77777777" w:rsidTr="00965ED4">
        <w:tc>
          <w:tcPr>
            <w:tcW w:w="7650" w:type="dxa"/>
          </w:tcPr>
          <w:p w14:paraId="2368A909" w14:textId="22DC1F18" w:rsidR="00B76CB9" w:rsidRPr="00E8478E" w:rsidRDefault="00B76CB9" w:rsidP="00B76CB9">
            <w:pPr>
              <w:pStyle w:val="EndNoteBibliography"/>
              <w:tabs>
                <w:tab w:val="left" w:pos="2856"/>
              </w:tabs>
            </w:pPr>
            <w:r w:rsidRPr="00E8478E">
              <w:t xml:space="preserve">Sudarsan, S. S., V. K. Paramasivan, S. V. Arumugam, S. Murali and M. Kameswaran (2014). "Comparison of treatment modalities in syndromic children with obstructive sleep apnea--a randomized cohort study." </w:t>
            </w:r>
            <w:r w:rsidRPr="00E8478E">
              <w:rPr>
                <w:u w:val="single"/>
              </w:rPr>
              <w:t>Int J Pediatr Otorhinolaryngol</w:t>
            </w:r>
            <w:r w:rsidRPr="00E8478E">
              <w:t xml:space="preserve"> </w:t>
            </w:r>
            <w:r w:rsidRPr="00E8478E">
              <w:rPr>
                <w:b/>
              </w:rPr>
              <w:t>78</w:t>
            </w:r>
            <w:r w:rsidRPr="00E8478E">
              <w:t>(9): 1526-1533.</w:t>
            </w:r>
          </w:p>
        </w:tc>
        <w:tc>
          <w:tcPr>
            <w:tcW w:w="1701" w:type="dxa"/>
          </w:tcPr>
          <w:p w14:paraId="012995CA" w14:textId="54441442" w:rsidR="00B76CB9" w:rsidRDefault="00C92658" w:rsidP="00B76CB9">
            <w:pPr>
              <w:rPr>
                <w:noProof/>
              </w:rPr>
            </w:pPr>
            <w:r>
              <w:rPr>
                <w:noProof/>
              </w:rPr>
              <w:t>2</w:t>
            </w:r>
          </w:p>
        </w:tc>
      </w:tr>
    </w:tbl>
    <w:p w14:paraId="5BAE3A1D" w14:textId="77777777" w:rsidR="00B17E44" w:rsidRDefault="00B17E44" w:rsidP="00B17E44"/>
    <w:tbl>
      <w:tblPr>
        <w:tblStyle w:val="TableGrid"/>
        <w:tblW w:w="9351" w:type="dxa"/>
        <w:tblLayout w:type="fixed"/>
        <w:tblLook w:val="04A0" w:firstRow="1" w:lastRow="0" w:firstColumn="1" w:lastColumn="0" w:noHBand="0" w:noVBand="1"/>
      </w:tblPr>
      <w:tblGrid>
        <w:gridCol w:w="7650"/>
        <w:gridCol w:w="1701"/>
      </w:tblGrid>
      <w:tr w:rsidR="006420FE" w14:paraId="5DC60B97" w14:textId="77777777" w:rsidTr="00D16483">
        <w:trPr>
          <w:trHeight w:val="96"/>
        </w:trPr>
        <w:tc>
          <w:tcPr>
            <w:tcW w:w="9351" w:type="dxa"/>
            <w:gridSpan w:val="2"/>
            <w:shd w:val="clear" w:color="auto" w:fill="F2F2F2" w:themeFill="background1" w:themeFillShade="F2"/>
          </w:tcPr>
          <w:p w14:paraId="58278FDB" w14:textId="77777777" w:rsidR="006420FE" w:rsidRDefault="006420FE" w:rsidP="00D16483">
            <w:pPr>
              <w:rPr>
                <w:rFonts w:cstheme="minorHAnsi"/>
              </w:rPr>
            </w:pPr>
            <w:r w:rsidRPr="00B65505">
              <w:rPr>
                <w:rFonts w:cstheme="minorHAnsi"/>
              </w:rPr>
              <w:t>Tracheostomy is recommended in patients with MPS VI who exhibit severe upper airway obstruction that cannot be treated by an alternative approach, and in patients with severe sleep apn</w:t>
            </w:r>
            <w:r>
              <w:rPr>
                <w:rFonts w:cstheme="minorHAnsi"/>
              </w:rPr>
              <w:t>o</w:t>
            </w:r>
            <w:r w:rsidRPr="00B65505">
              <w:rPr>
                <w:rFonts w:cstheme="minorHAnsi"/>
              </w:rPr>
              <w:t>ea that is not treatable by CPAP or tonsillectomy and/or adenoidectomy</w:t>
            </w:r>
          </w:p>
          <w:p w14:paraId="00C6981C" w14:textId="77777777" w:rsidR="006420FE" w:rsidRPr="00BF5B68" w:rsidRDefault="006420FE" w:rsidP="00D16483">
            <w:pPr>
              <w:rPr>
                <w:rFonts w:eastAsiaTheme="minorEastAsia" w:cstheme="minorHAnsi"/>
                <w:noProof/>
              </w:rPr>
            </w:pPr>
            <w:r w:rsidRPr="00FF59BB">
              <w:rPr>
                <w:rFonts w:cstheme="minorHAnsi"/>
                <w:b/>
                <w:i/>
                <w:color w:val="4472C4" w:themeColor="accent1"/>
              </w:rPr>
              <w:t>Evidence Grade: D (Limited published evidence)</w:t>
            </w:r>
          </w:p>
        </w:tc>
      </w:tr>
      <w:tr w:rsidR="006420FE" w:rsidRPr="00404397" w14:paraId="10E7CB31" w14:textId="77777777" w:rsidTr="00D16483">
        <w:tc>
          <w:tcPr>
            <w:tcW w:w="7650" w:type="dxa"/>
            <w:shd w:val="clear" w:color="auto" w:fill="D9E2F3" w:themeFill="accent1" w:themeFillTint="33"/>
          </w:tcPr>
          <w:p w14:paraId="11B77A26" w14:textId="77777777" w:rsidR="006420FE" w:rsidRPr="00404397" w:rsidRDefault="006420FE" w:rsidP="00D16483">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46D5BE06" w14:textId="77777777" w:rsidR="006420FE" w:rsidRPr="00404397" w:rsidRDefault="006420FE" w:rsidP="00D16483">
            <w:pPr>
              <w:rPr>
                <w:rFonts w:eastAsiaTheme="minorEastAsia" w:cstheme="minorHAnsi"/>
                <w:b/>
                <w:noProof/>
              </w:rPr>
            </w:pPr>
            <w:r w:rsidRPr="00404397">
              <w:rPr>
                <w:rFonts w:eastAsiaTheme="minorEastAsia" w:cstheme="minorHAnsi"/>
                <w:b/>
                <w:noProof/>
              </w:rPr>
              <w:t>E</w:t>
            </w:r>
            <w:r>
              <w:rPr>
                <w:rFonts w:eastAsiaTheme="minorEastAsia" w:cstheme="minorHAnsi"/>
                <w:b/>
                <w:noProof/>
              </w:rPr>
              <w:t>vidence Level</w:t>
            </w:r>
          </w:p>
        </w:tc>
      </w:tr>
      <w:tr w:rsidR="006420FE" w:rsidRPr="00B37B9B" w14:paraId="13189FB1" w14:textId="77777777" w:rsidTr="00D16483">
        <w:tc>
          <w:tcPr>
            <w:tcW w:w="7650" w:type="dxa"/>
          </w:tcPr>
          <w:p w14:paraId="276AD691" w14:textId="77777777" w:rsidR="006420FE" w:rsidRPr="000F5469" w:rsidRDefault="006420FE" w:rsidP="00D16483">
            <w:pPr>
              <w:pStyle w:val="EndNoteBibliography"/>
              <w:spacing w:after="0"/>
            </w:pPr>
            <w:r w:rsidRPr="00BC6FAA">
              <w:t xml:space="preserve">Tan, C. T., H. V. Schaff, F. A. Miller, Jr., W. D. Edwards and P. S. Karnes (1992). "Valvular heart disease in four patients with Maroteaux-Lamy syndrome." </w:t>
            </w:r>
            <w:r w:rsidRPr="00BC6FAA">
              <w:rPr>
                <w:u w:val="single"/>
              </w:rPr>
              <w:t>Circulation</w:t>
            </w:r>
            <w:r w:rsidRPr="00BC6FAA">
              <w:t xml:space="preserve"> </w:t>
            </w:r>
            <w:r w:rsidRPr="00BC6FAA">
              <w:rPr>
                <w:b/>
              </w:rPr>
              <w:t>85</w:t>
            </w:r>
            <w:r w:rsidRPr="00BC6FAA">
              <w:t>(1): 188-195.</w:t>
            </w:r>
          </w:p>
        </w:tc>
        <w:tc>
          <w:tcPr>
            <w:tcW w:w="1701" w:type="dxa"/>
          </w:tcPr>
          <w:p w14:paraId="48B64241" w14:textId="77777777" w:rsidR="006420FE" w:rsidRPr="00B37B9B" w:rsidRDefault="006420FE" w:rsidP="00D16483">
            <w:pPr>
              <w:rPr>
                <w:noProof/>
              </w:rPr>
            </w:pPr>
            <w:r>
              <w:rPr>
                <w:noProof/>
              </w:rPr>
              <w:t>4</w:t>
            </w:r>
          </w:p>
        </w:tc>
      </w:tr>
      <w:tr w:rsidR="006420FE" w:rsidRPr="00B37B9B" w14:paraId="2C8A3965" w14:textId="77777777" w:rsidTr="00D16483">
        <w:tc>
          <w:tcPr>
            <w:tcW w:w="7650" w:type="dxa"/>
          </w:tcPr>
          <w:p w14:paraId="32B3083E" w14:textId="77777777" w:rsidR="006420FE" w:rsidRPr="00A01A71" w:rsidRDefault="006420FE" w:rsidP="00D16483">
            <w:pPr>
              <w:pStyle w:val="EndNoteBibliography"/>
              <w:spacing w:after="0"/>
            </w:pPr>
            <w:r w:rsidRPr="00A01A71">
              <w:t xml:space="preserve">Thumler, A., E. Miebach, C. Lampe, S. Pitz, W. Kamin, C. Kampmann, B. Link and E. Mengel (2012). "Clinical characteristics of adults with slowly progressing mucopolysaccharidosis VI: a case series." </w:t>
            </w:r>
            <w:r w:rsidRPr="00A01A71">
              <w:rPr>
                <w:u w:val="single"/>
              </w:rPr>
              <w:t>J Inherit Metab Dis</w:t>
            </w:r>
            <w:r w:rsidRPr="00A01A71">
              <w:t xml:space="preserve"> </w:t>
            </w:r>
            <w:r w:rsidRPr="00A01A71">
              <w:rPr>
                <w:b/>
              </w:rPr>
              <w:t>35</w:t>
            </w:r>
            <w:r w:rsidRPr="00A01A71">
              <w:t>(6): 1071-1079.</w:t>
            </w:r>
          </w:p>
        </w:tc>
        <w:tc>
          <w:tcPr>
            <w:tcW w:w="1701" w:type="dxa"/>
          </w:tcPr>
          <w:p w14:paraId="194FFC2E" w14:textId="77777777" w:rsidR="006420FE" w:rsidRPr="00A01A71" w:rsidRDefault="006420FE" w:rsidP="00D16483">
            <w:pPr>
              <w:rPr>
                <w:noProof/>
              </w:rPr>
            </w:pPr>
            <w:r w:rsidRPr="00A01A71">
              <w:rPr>
                <w:noProof/>
              </w:rPr>
              <w:t>4</w:t>
            </w:r>
          </w:p>
        </w:tc>
      </w:tr>
    </w:tbl>
    <w:p w14:paraId="3E4E2D2B" w14:textId="77777777" w:rsidR="006420FE" w:rsidRDefault="006420FE" w:rsidP="00B17E44"/>
    <w:tbl>
      <w:tblPr>
        <w:tblStyle w:val="TableGrid"/>
        <w:tblW w:w="9351" w:type="dxa"/>
        <w:tblLayout w:type="fixed"/>
        <w:tblLook w:val="04A0" w:firstRow="1" w:lastRow="0" w:firstColumn="1" w:lastColumn="0" w:noHBand="0" w:noVBand="1"/>
      </w:tblPr>
      <w:tblGrid>
        <w:gridCol w:w="7650"/>
        <w:gridCol w:w="1701"/>
      </w:tblGrid>
      <w:tr w:rsidR="00A00AD8" w14:paraId="0B954863" w14:textId="77777777" w:rsidTr="006D22E1">
        <w:trPr>
          <w:trHeight w:val="96"/>
        </w:trPr>
        <w:tc>
          <w:tcPr>
            <w:tcW w:w="9351" w:type="dxa"/>
            <w:gridSpan w:val="2"/>
            <w:shd w:val="clear" w:color="auto" w:fill="F2F2F2" w:themeFill="background1" w:themeFillShade="F2"/>
          </w:tcPr>
          <w:p w14:paraId="40D2FE9D" w14:textId="005CF292" w:rsidR="00A00AD8" w:rsidRDefault="00A00AD8" w:rsidP="006D22E1">
            <w:pPr>
              <w:rPr>
                <w:rFonts w:cstheme="minorHAnsi"/>
                <w:b/>
                <w:i/>
                <w:color w:val="4472C4" w:themeColor="accent1"/>
              </w:rPr>
            </w:pPr>
            <w:r w:rsidRPr="00B76CB9">
              <w:rPr>
                <w:rFonts w:cstheme="minorHAnsi"/>
              </w:rPr>
              <w:t>Insertion of ventilation tubes is recommended in patients with MPS VI with otitis media with effusion and/or recurrent otitis media to maintain hearing and/or prevent recurrent acute otitis media</w:t>
            </w:r>
            <w:r>
              <w:rPr>
                <w:rFonts w:cstheme="minorHAnsi"/>
                <w:b/>
                <w:i/>
                <w:color w:val="4472C4" w:themeColor="accent1"/>
              </w:rPr>
              <w:t xml:space="preserve"> </w:t>
            </w:r>
          </w:p>
          <w:p w14:paraId="797EABE4" w14:textId="68CA836D" w:rsidR="00A00AD8" w:rsidRPr="00BF5B68" w:rsidRDefault="009F5EB5" w:rsidP="006D22E1">
            <w:pPr>
              <w:rPr>
                <w:rFonts w:eastAsiaTheme="minorEastAsia" w:cstheme="minorHAnsi"/>
                <w:noProof/>
              </w:rPr>
            </w:pPr>
            <w:r w:rsidRPr="00FF59BB">
              <w:rPr>
                <w:rFonts w:cstheme="minorHAnsi"/>
                <w:b/>
                <w:i/>
                <w:color w:val="4472C4" w:themeColor="accent1"/>
              </w:rPr>
              <w:t>Evidence Grade: D (Limited published evidence)</w:t>
            </w:r>
          </w:p>
        </w:tc>
      </w:tr>
      <w:tr w:rsidR="00A00AD8" w:rsidRPr="00404397" w14:paraId="3C3D7330" w14:textId="77777777" w:rsidTr="00FF59BB">
        <w:tc>
          <w:tcPr>
            <w:tcW w:w="7650" w:type="dxa"/>
            <w:shd w:val="clear" w:color="auto" w:fill="D9E2F3" w:themeFill="accent1" w:themeFillTint="33"/>
          </w:tcPr>
          <w:p w14:paraId="7906A97F" w14:textId="77777777" w:rsidR="00A00AD8" w:rsidRPr="00404397" w:rsidRDefault="00A00AD8" w:rsidP="006D22E1">
            <w:pPr>
              <w:rPr>
                <w:rFonts w:eastAsiaTheme="minorEastAsia" w:cstheme="minorHAnsi"/>
                <w:b/>
                <w:noProof/>
              </w:rPr>
            </w:pPr>
            <w:r w:rsidRPr="00404397">
              <w:rPr>
                <w:rFonts w:eastAsiaTheme="minorEastAsia" w:cstheme="minorHAnsi"/>
                <w:b/>
                <w:noProof/>
              </w:rPr>
              <w:t>Reference</w:t>
            </w:r>
            <w:r>
              <w:rPr>
                <w:rFonts w:eastAsiaTheme="minorEastAsia" w:cstheme="minorHAnsi"/>
                <w:b/>
                <w:noProof/>
              </w:rPr>
              <w:t>s</w:t>
            </w:r>
          </w:p>
        </w:tc>
        <w:tc>
          <w:tcPr>
            <w:tcW w:w="1701" w:type="dxa"/>
            <w:shd w:val="clear" w:color="auto" w:fill="D9E2F3" w:themeFill="accent1" w:themeFillTint="33"/>
          </w:tcPr>
          <w:p w14:paraId="0FA15B6F" w14:textId="788AC55C" w:rsidR="00A00AD8" w:rsidRPr="00404397" w:rsidRDefault="00A00AD8" w:rsidP="006D22E1">
            <w:pPr>
              <w:rPr>
                <w:rFonts w:eastAsiaTheme="minorEastAsia" w:cstheme="minorHAnsi"/>
                <w:b/>
                <w:noProof/>
              </w:rPr>
            </w:pPr>
            <w:r w:rsidRPr="00404397">
              <w:rPr>
                <w:rFonts w:eastAsiaTheme="minorEastAsia" w:cstheme="minorHAnsi"/>
                <w:b/>
                <w:noProof/>
              </w:rPr>
              <w:t>E</w:t>
            </w:r>
            <w:r w:rsidR="00FF59BB">
              <w:rPr>
                <w:rFonts w:eastAsiaTheme="minorEastAsia" w:cstheme="minorHAnsi"/>
                <w:b/>
                <w:noProof/>
              </w:rPr>
              <w:t>vidence Level</w:t>
            </w:r>
          </w:p>
        </w:tc>
      </w:tr>
      <w:tr w:rsidR="00A00AD8" w:rsidRPr="00B37B9B" w14:paraId="045AA00E" w14:textId="77777777" w:rsidTr="006D22E1">
        <w:tc>
          <w:tcPr>
            <w:tcW w:w="7650" w:type="dxa"/>
          </w:tcPr>
          <w:p w14:paraId="44566675" w14:textId="77777777" w:rsidR="00A00AD8" w:rsidRPr="00296726" w:rsidRDefault="00A00AD8" w:rsidP="006D22E1">
            <w:pPr>
              <w:pStyle w:val="EndNoteBibliography"/>
              <w:tabs>
                <w:tab w:val="left" w:pos="2856"/>
              </w:tabs>
            </w:pPr>
            <w:r w:rsidRPr="00E8478E">
              <w:t xml:space="preserve">Mesolella, M., M. Cimmino, E. Cantone, A. Marino, M. Cozzolino, R. Della Casa, G. Parenti and M. Iengo (2013). "Management of otolaryngological manifestations in mucopolysaccharidoses: our experience." </w:t>
            </w:r>
            <w:r w:rsidRPr="00E8478E">
              <w:rPr>
                <w:u w:val="single"/>
              </w:rPr>
              <w:t>Acta Otorhinolaryngol Ital</w:t>
            </w:r>
            <w:r w:rsidRPr="00E8478E">
              <w:t xml:space="preserve"> </w:t>
            </w:r>
            <w:r w:rsidRPr="00E8478E">
              <w:rPr>
                <w:b/>
              </w:rPr>
              <w:t>33</w:t>
            </w:r>
            <w:r w:rsidRPr="00E8478E">
              <w:t>(4): 267-272.</w:t>
            </w:r>
          </w:p>
        </w:tc>
        <w:tc>
          <w:tcPr>
            <w:tcW w:w="1701" w:type="dxa"/>
          </w:tcPr>
          <w:p w14:paraId="41A57A89" w14:textId="77777777" w:rsidR="00A00AD8" w:rsidRPr="00B37B9B" w:rsidRDefault="00A00AD8" w:rsidP="006D22E1">
            <w:pPr>
              <w:rPr>
                <w:noProof/>
              </w:rPr>
            </w:pPr>
            <w:r>
              <w:rPr>
                <w:noProof/>
              </w:rPr>
              <w:t>4</w:t>
            </w:r>
          </w:p>
        </w:tc>
      </w:tr>
      <w:tr w:rsidR="00A00AD8" w:rsidRPr="00B37B9B" w14:paraId="450AD8BA" w14:textId="77777777" w:rsidTr="006D22E1">
        <w:tc>
          <w:tcPr>
            <w:tcW w:w="7650" w:type="dxa"/>
          </w:tcPr>
          <w:p w14:paraId="23BAFB1A" w14:textId="77777777" w:rsidR="00A00AD8" w:rsidRPr="00E8478E" w:rsidRDefault="00A00AD8" w:rsidP="006D22E1">
            <w:pPr>
              <w:pStyle w:val="EndNoteBibliography"/>
              <w:tabs>
                <w:tab w:val="left" w:pos="2856"/>
              </w:tabs>
            </w:pPr>
            <w:r w:rsidRPr="000F5469">
              <w:t xml:space="preserve">Gonuldas, B., T. Yilmaz, H. S. Sivri, K. S. Gucer, K. Kilinc, G. A. Genc, M. Kilic and T. Coskun (2014). "Mucopolysaccharidosis: Otolaryngologic findings, obstructive sleep apnea and accumulation of glucosaminoglycans in lymphatic tissue of the upper airway." </w:t>
            </w:r>
            <w:r w:rsidRPr="000F5469">
              <w:rPr>
                <w:u w:val="single"/>
              </w:rPr>
              <w:t>Int J Pediatr Otorhinolaryngol</w:t>
            </w:r>
            <w:r w:rsidRPr="000F5469">
              <w:t xml:space="preserve"> </w:t>
            </w:r>
            <w:r w:rsidRPr="000F5469">
              <w:rPr>
                <w:b/>
              </w:rPr>
              <w:t>78</w:t>
            </w:r>
            <w:r w:rsidRPr="000F5469">
              <w:t>(6): 944-949.</w:t>
            </w:r>
          </w:p>
        </w:tc>
        <w:tc>
          <w:tcPr>
            <w:tcW w:w="1701" w:type="dxa"/>
          </w:tcPr>
          <w:p w14:paraId="573FC8E5" w14:textId="77777777" w:rsidR="00A00AD8" w:rsidRDefault="00A00AD8" w:rsidP="006D22E1">
            <w:pPr>
              <w:rPr>
                <w:noProof/>
              </w:rPr>
            </w:pPr>
            <w:r>
              <w:rPr>
                <w:noProof/>
              </w:rPr>
              <w:t>3</w:t>
            </w:r>
          </w:p>
        </w:tc>
      </w:tr>
      <w:tr w:rsidR="00FF59BB" w:rsidRPr="00B37B9B" w14:paraId="6B8927A2" w14:textId="77777777" w:rsidTr="006D22E1">
        <w:tc>
          <w:tcPr>
            <w:tcW w:w="7650" w:type="dxa"/>
          </w:tcPr>
          <w:p w14:paraId="6A014E1E" w14:textId="6A7D8A82" w:rsidR="00FF59BB" w:rsidRPr="000F5469" w:rsidRDefault="00FF59BB" w:rsidP="00FF59BB">
            <w:pPr>
              <w:pStyle w:val="EndNoteBibliography"/>
              <w:tabs>
                <w:tab w:val="left" w:pos="2856"/>
              </w:tabs>
            </w:pPr>
            <w:r w:rsidRPr="00BC6FAA">
              <w:t xml:space="preserve">Giugliani, R., P. Harmatz and J. E. Wraith (2007). "Management guidelines for mucopolysaccharidosis VI." </w:t>
            </w:r>
            <w:r w:rsidRPr="00BC6FAA">
              <w:rPr>
                <w:u w:val="single"/>
              </w:rPr>
              <w:t>Pediatrics</w:t>
            </w:r>
            <w:r w:rsidRPr="00BC6FAA">
              <w:t xml:space="preserve"> </w:t>
            </w:r>
            <w:r w:rsidRPr="00BC6FAA">
              <w:rPr>
                <w:b/>
              </w:rPr>
              <w:t>120</w:t>
            </w:r>
            <w:r w:rsidRPr="00BC6FAA">
              <w:t>(2): 405-418.</w:t>
            </w:r>
          </w:p>
        </w:tc>
        <w:tc>
          <w:tcPr>
            <w:tcW w:w="1701" w:type="dxa"/>
          </w:tcPr>
          <w:p w14:paraId="4F1ECC1C" w14:textId="6D3780A7" w:rsidR="00FF59BB" w:rsidRDefault="00FF59BB" w:rsidP="00FF59BB">
            <w:pPr>
              <w:rPr>
                <w:noProof/>
              </w:rPr>
            </w:pPr>
            <w:r>
              <w:rPr>
                <w:noProof/>
              </w:rPr>
              <w:t>N/A</w:t>
            </w:r>
          </w:p>
        </w:tc>
      </w:tr>
      <w:tr w:rsidR="00FF59BB" w:rsidRPr="00B37B9B" w14:paraId="251BAA84" w14:textId="77777777" w:rsidTr="006D22E1">
        <w:tc>
          <w:tcPr>
            <w:tcW w:w="7650" w:type="dxa"/>
          </w:tcPr>
          <w:p w14:paraId="07C26D69" w14:textId="054F884C" w:rsidR="00FF59BB" w:rsidRPr="000F5469" w:rsidRDefault="00FF59BB" w:rsidP="00FF59BB">
            <w:pPr>
              <w:pStyle w:val="EndNoteBibliography"/>
              <w:tabs>
                <w:tab w:val="left" w:pos="2856"/>
              </w:tabs>
            </w:pPr>
            <w:r w:rsidRPr="00BC6FAA">
              <w:t xml:space="preserve">Simmons, M. A., I. A. Bruce, S. Penney, E. Wraith and M. P. Rothera (2005). "Otorhinolaryngological manifestations of the mucopolysaccharidoses." </w:t>
            </w:r>
            <w:r w:rsidRPr="00BC6FAA">
              <w:rPr>
                <w:u w:val="single"/>
              </w:rPr>
              <w:t>Int J Pediatr Otorhinolaryngol</w:t>
            </w:r>
            <w:r w:rsidRPr="00BC6FAA">
              <w:t xml:space="preserve"> </w:t>
            </w:r>
            <w:r w:rsidRPr="00BC6FAA">
              <w:rPr>
                <w:b/>
              </w:rPr>
              <w:t>69</w:t>
            </w:r>
            <w:r w:rsidRPr="00BC6FAA">
              <w:t>(5): 589-595.</w:t>
            </w:r>
          </w:p>
        </w:tc>
        <w:tc>
          <w:tcPr>
            <w:tcW w:w="1701" w:type="dxa"/>
          </w:tcPr>
          <w:p w14:paraId="48EC1CDA" w14:textId="572C8860" w:rsidR="00FF59BB" w:rsidRDefault="00FF59BB" w:rsidP="00FF59BB">
            <w:pPr>
              <w:rPr>
                <w:noProof/>
              </w:rPr>
            </w:pPr>
            <w:r>
              <w:rPr>
                <w:noProof/>
              </w:rPr>
              <w:t>N/A</w:t>
            </w:r>
          </w:p>
        </w:tc>
        <w:bookmarkStart w:id="3" w:name="_GoBack"/>
        <w:bookmarkEnd w:id="3"/>
      </w:tr>
    </w:tbl>
    <w:p w14:paraId="43B51D00" w14:textId="77777777" w:rsidR="00A00AD8" w:rsidRDefault="00A00AD8" w:rsidP="00B17E44"/>
    <w:bookmarkEnd w:id="0"/>
    <w:p w14:paraId="300E177A" w14:textId="77777777" w:rsidR="00573DCA" w:rsidRDefault="00573DCA"/>
    <w:sectPr w:rsidR="00573D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3851B9"/>
    <w:multiLevelType w:val="multilevel"/>
    <w:tmpl w:val="BE5ED726"/>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0AB5BA1"/>
    <w:multiLevelType w:val="hybridMultilevel"/>
    <w:tmpl w:val="7E169BE2"/>
    <w:lvl w:ilvl="0" w:tplc="C066B76E">
      <w:start w:val="33"/>
      <w:numFmt w:val="decimal"/>
      <w:lvlText w:val="%1."/>
      <w:lvlJc w:val="left"/>
      <w:pPr>
        <w:ind w:left="720" w:hanging="360"/>
      </w:pPr>
      <w:rPr>
        <w:rFonts w:hint="default"/>
        <w:i/>
        <w:color w:val="4472C4" w:themeColor="accent1"/>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7D5C91"/>
    <w:multiLevelType w:val="hybridMultilevel"/>
    <w:tmpl w:val="E344693C"/>
    <w:lvl w:ilvl="0" w:tplc="D4D236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9CD"/>
    <w:rsid w:val="000342E0"/>
    <w:rsid w:val="00042726"/>
    <w:rsid w:val="00055E5E"/>
    <w:rsid w:val="0007406B"/>
    <w:rsid w:val="00085D31"/>
    <w:rsid w:val="00095391"/>
    <w:rsid w:val="000B1765"/>
    <w:rsid w:val="000B7AE8"/>
    <w:rsid w:val="000C6E7B"/>
    <w:rsid w:val="000F2F11"/>
    <w:rsid w:val="00113718"/>
    <w:rsid w:val="001165F3"/>
    <w:rsid w:val="001270A1"/>
    <w:rsid w:val="001311D5"/>
    <w:rsid w:val="00150F4E"/>
    <w:rsid w:val="00193C42"/>
    <w:rsid w:val="001F628F"/>
    <w:rsid w:val="002236D7"/>
    <w:rsid w:val="0022571E"/>
    <w:rsid w:val="00245C8F"/>
    <w:rsid w:val="0029081E"/>
    <w:rsid w:val="00296726"/>
    <w:rsid w:val="002A7C00"/>
    <w:rsid w:val="002B4434"/>
    <w:rsid w:val="002C5C6F"/>
    <w:rsid w:val="002D60E9"/>
    <w:rsid w:val="002D7ED8"/>
    <w:rsid w:val="0030709C"/>
    <w:rsid w:val="00335D97"/>
    <w:rsid w:val="00345C27"/>
    <w:rsid w:val="00356DE0"/>
    <w:rsid w:val="00373146"/>
    <w:rsid w:val="003731D6"/>
    <w:rsid w:val="00391144"/>
    <w:rsid w:val="00396E0E"/>
    <w:rsid w:val="00397B5C"/>
    <w:rsid w:val="003A042D"/>
    <w:rsid w:val="004524D9"/>
    <w:rsid w:val="004572A8"/>
    <w:rsid w:val="004609A6"/>
    <w:rsid w:val="004938A4"/>
    <w:rsid w:val="004A0D58"/>
    <w:rsid w:val="004A2D8F"/>
    <w:rsid w:val="004C00DB"/>
    <w:rsid w:val="004D2929"/>
    <w:rsid w:val="004D497C"/>
    <w:rsid w:val="004D7D77"/>
    <w:rsid w:val="0050003C"/>
    <w:rsid w:val="00533C09"/>
    <w:rsid w:val="005354B2"/>
    <w:rsid w:val="00573DCA"/>
    <w:rsid w:val="00592FD3"/>
    <w:rsid w:val="00594AAE"/>
    <w:rsid w:val="005F323E"/>
    <w:rsid w:val="006077B5"/>
    <w:rsid w:val="006420FE"/>
    <w:rsid w:val="00671F0A"/>
    <w:rsid w:val="00695B35"/>
    <w:rsid w:val="006C6082"/>
    <w:rsid w:val="006D22E1"/>
    <w:rsid w:val="00703F2D"/>
    <w:rsid w:val="00723996"/>
    <w:rsid w:val="00767DA7"/>
    <w:rsid w:val="007A2223"/>
    <w:rsid w:val="007D2C89"/>
    <w:rsid w:val="007D719B"/>
    <w:rsid w:val="008022A9"/>
    <w:rsid w:val="008233F5"/>
    <w:rsid w:val="00845C41"/>
    <w:rsid w:val="0086545F"/>
    <w:rsid w:val="008925B9"/>
    <w:rsid w:val="00912B3D"/>
    <w:rsid w:val="00913223"/>
    <w:rsid w:val="00943AE0"/>
    <w:rsid w:val="00946E40"/>
    <w:rsid w:val="00965ED4"/>
    <w:rsid w:val="009816E6"/>
    <w:rsid w:val="00991353"/>
    <w:rsid w:val="009938BC"/>
    <w:rsid w:val="0099590A"/>
    <w:rsid w:val="00996418"/>
    <w:rsid w:val="009B1549"/>
    <w:rsid w:val="009C6EC3"/>
    <w:rsid w:val="009E65DD"/>
    <w:rsid w:val="009F5EB5"/>
    <w:rsid w:val="00A00AD8"/>
    <w:rsid w:val="00A0113C"/>
    <w:rsid w:val="00A0175C"/>
    <w:rsid w:val="00A01A71"/>
    <w:rsid w:val="00A849CD"/>
    <w:rsid w:val="00A95DCE"/>
    <w:rsid w:val="00A97764"/>
    <w:rsid w:val="00AA7B7F"/>
    <w:rsid w:val="00AB6D13"/>
    <w:rsid w:val="00AD0333"/>
    <w:rsid w:val="00AD1125"/>
    <w:rsid w:val="00AD6EB2"/>
    <w:rsid w:val="00B17E44"/>
    <w:rsid w:val="00B6025A"/>
    <w:rsid w:val="00B65505"/>
    <w:rsid w:val="00B72997"/>
    <w:rsid w:val="00B762B2"/>
    <w:rsid w:val="00B76CB9"/>
    <w:rsid w:val="00B84CFD"/>
    <w:rsid w:val="00B92D8E"/>
    <w:rsid w:val="00BC3CDA"/>
    <w:rsid w:val="00BC47E8"/>
    <w:rsid w:val="00BE4CD2"/>
    <w:rsid w:val="00BE75AD"/>
    <w:rsid w:val="00C13D12"/>
    <w:rsid w:val="00C30B9E"/>
    <w:rsid w:val="00C75283"/>
    <w:rsid w:val="00C76BAC"/>
    <w:rsid w:val="00C92658"/>
    <w:rsid w:val="00CE784F"/>
    <w:rsid w:val="00D066F3"/>
    <w:rsid w:val="00D7014C"/>
    <w:rsid w:val="00D733F7"/>
    <w:rsid w:val="00D76485"/>
    <w:rsid w:val="00D974E2"/>
    <w:rsid w:val="00DD2C93"/>
    <w:rsid w:val="00DE4044"/>
    <w:rsid w:val="00DF40CF"/>
    <w:rsid w:val="00E401AD"/>
    <w:rsid w:val="00E449C3"/>
    <w:rsid w:val="00E47C07"/>
    <w:rsid w:val="00E51286"/>
    <w:rsid w:val="00E53536"/>
    <w:rsid w:val="00E82865"/>
    <w:rsid w:val="00E8478E"/>
    <w:rsid w:val="00E900F8"/>
    <w:rsid w:val="00EE2C1E"/>
    <w:rsid w:val="00EF2092"/>
    <w:rsid w:val="00F144A3"/>
    <w:rsid w:val="00F146C0"/>
    <w:rsid w:val="00F1637D"/>
    <w:rsid w:val="00F3232A"/>
    <w:rsid w:val="00F66EC5"/>
    <w:rsid w:val="00F9388B"/>
    <w:rsid w:val="00FC0E76"/>
    <w:rsid w:val="00FE5971"/>
    <w:rsid w:val="00FF59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D3A37"/>
  <w15:chartTrackingRefBased/>
  <w15:docId w15:val="{2909763B-4673-4F2F-AB20-667E510F3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49CD"/>
  </w:style>
  <w:style w:type="paragraph" w:styleId="Heading1">
    <w:name w:val="heading 1"/>
    <w:basedOn w:val="Normal"/>
    <w:next w:val="Normal"/>
    <w:link w:val="Heading1Char"/>
    <w:uiPriority w:val="9"/>
    <w:qFormat/>
    <w:rsid w:val="00D974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49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49CD"/>
    <w:rPr>
      <w:color w:val="0563C1" w:themeColor="hyperlink"/>
      <w:u w:val="single"/>
    </w:rPr>
  </w:style>
  <w:style w:type="paragraph" w:customStyle="1" w:styleId="EndNoteBibliography">
    <w:name w:val="EndNote Bibliography"/>
    <w:basedOn w:val="Normal"/>
    <w:link w:val="EndNoteBibliographyChar"/>
    <w:rsid w:val="00296726"/>
    <w:pPr>
      <w:spacing w:after="120" w:line="240" w:lineRule="auto"/>
    </w:pPr>
    <w:rPr>
      <w:rFonts w:ascii="Calibri" w:eastAsiaTheme="minorEastAsia" w:hAnsi="Calibri" w:cs="Calibri"/>
      <w:noProof/>
      <w:szCs w:val="24"/>
      <w:lang w:val="en-US" w:eastAsia="ja-JP"/>
    </w:rPr>
  </w:style>
  <w:style w:type="character" w:customStyle="1" w:styleId="EndNoteBibliographyChar">
    <w:name w:val="EndNote Bibliography Char"/>
    <w:basedOn w:val="DefaultParagraphFont"/>
    <w:link w:val="EndNoteBibliography"/>
    <w:rsid w:val="00296726"/>
    <w:rPr>
      <w:rFonts w:ascii="Calibri" w:eastAsiaTheme="minorEastAsia" w:hAnsi="Calibri" w:cs="Calibri"/>
      <w:noProof/>
      <w:szCs w:val="24"/>
      <w:lang w:val="en-US" w:eastAsia="ja-JP"/>
    </w:rPr>
  </w:style>
  <w:style w:type="character" w:styleId="CommentReference">
    <w:name w:val="annotation reference"/>
    <w:basedOn w:val="DefaultParagraphFont"/>
    <w:uiPriority w:val="99"/>
    <w:semiHidden/>
    <w:unhideWhenUsed/>
    <w:rsid w:val="00296726"/>
    <w:rPr>
      <w:sz w:val="16"/>
      <w:szCs w:val="16"/>
    </w:rPr>
  </w:style>
  <w:style w:type="paragraph" w:styleId="CommentText">
    <w:name w:val="annotation text"/>
    <w:basedOn w:val="Normal"/>
    <w:link w:val="CommentTextChar"/>
    <w:uiPriority w:val="99"/>
    <w:unhideWhenUsed/>
    <w:rsid w:val="00296726"/>
    <w:pPr>
      <w:spacing w:line="240" w:lineRule="auto"/>
    </w:pPr>
    <w:rPr>
      <w:sz w:val="20"/>
      <w:szCs w:val="20"/>
    </w:rPr>
  </w:style>
  <w:style w:type="character" w:customStyle="1" w:styleId="CommentTextChar">
    <w:name w:val="Comment Text Char"/>
    <w:basedOn w:val="DefaultParagraphFont"/>
    <w:link w:val="CommentText"/>
    <w:uiPriority w:val="99"/>
    <w:rsid w:val="00296726"/>
    <w:rPr>
      <w:sz w:val="20"/>
      <w:szCs w:val="20"/>
    </w:rPr>
  </w:style>
  <w:style w:type="paragraph" w:styleId="CommentSubject">
    <w:name w:val="annotation subject"/>
    <w:basedOn w:val="CommentText"/>
    <w:next w:val="CommentText"/>
    <w:link w:val="CommentSubjectChar"/>
    <w:uiPriority w:val="99"/>
    <w:semiHidden/>
    <w:unhideWhenUsed/>
    <w:rsid w:val="00296726"/>
    <w:rPr>
      <w:b/>
      <w:bCs/>
    </w:rPr>
  </w:style>
  <w:style w:type="character" w:customStyle="1" w:styleId="CommentSubjectChar">
    <w:name w:val="Comment Subject Char"/>
    <w:basedOn w:val="CommentTextChar"/>
    <w:link w:val="CommentSubject"/>
    <w:uiPriority w:val="99"/>
    <w:semiHidden/>
    <w:rsid w:val="00296726"/>
    <w:rPr>
      <w:b/>
      <w:bCs/>
      <w:sz w:val="20"/>
      <w:szCs w:val="20"/>
    </w:rPr>
  </w:style>
  <w:style w:type="paragraph" w:styleId="BalloonText">
    <w:name w:val="Balloon Text"/>
    <w:basedOn w:val="Normal"/>
    <w:link w:val="BalloonTextChar"/>
    <w:uiPriority w:val="99"/>
    <w:semiHidden/>
    <w:unhideWhenUsed/>
    <w:rsid w:val="00296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726"/>
    <w:rPr>
      <w:rFonts w:ascii="Segoe UI" w:hAnsi="Segoe UI" w:cs="Segoe UI"/>
      <w:sz w:val="18"/>
      <w:szCs w:val="18"/>
    </w:rPr>
  </w:style>
  <w:style w:type="paragraph" w:styleId="ListParagraph">
    <w:name w:val="List Paragraph"/>
    <w:basedOn w:val="Normal"/>
    <w:link w:val="ListParagraphChar"/>
    <w:uiPriority w:val="34"/>
    <w:qFormat/>
    <w:rsid w:val="00373146"/>
    <w:pPr>
      <w:ind w:left="720"/>
      <w:contextualSpacing/>
    </w:pPr>
  </w:style>
  <w:style w:type="character" w:customStyle="1" w:styleId="ListParagraphChar">
    <w:name w:val="List Paragraph Char"/>
    <w:basedOn w:val="DefaultParagraphFont"/>
    <w:link w:val="ListParagraph"/>
    <w:uiPriority w:val="34"/>
    <w:rsid w:val="002236D7"/>
  </w:style>
  <w:style w:type="character" w:customStyle="1" w:styleId="Heading1Char">
    <w:name w:val="Heading 1 Char"/>
    <w:basedOn w:val="DefaultParagraphFont"/>
    <w:link w:val="Heading1"/>
    <w:uiPriority w:val="9"/>
    <w:rsid w:val="00D974E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380704">
      <w:bodyDiv w:val="1"/>
      <w:marLeft w:val="0"/>
      <w:marRight w:val="0"/>
      <w:marTop w:val="0"/>
      <w:marBottom w:val="0"/>
      <w:divBdr>
        <w:top w:val="none" w:sz="0" w:space="0" w:color="auto"/>
        <w:left w:val="none" w:sz="0" w:space="0" w:color="auto"/>
        <w:bottom w:val="none" w:sz="0" w:space="0" w:color="auto"/>
        <w:right w:val="none" w:sz="0" w:space="0" w:color="auto"/>
      </w:divBdr>
    </w:div>
    <w:div w:id="845560609">
      <w:bodyDiv w:val="1"/>
      <w:marLeft w:val="0"/>
      <w:marRight w:val="0"/>
      <w:marTop w:val="0"/>
      <w:marBottom w:val="0"/>
      <w:divBdr>
        <w:top w:val="none" w:sz="0" w:space="0" w:color="auto"/>
        <w:left w:val="none" w:sz="0" w:space="0" w:color="auto"/>
        <w:bottom w:val="none" w:sz="0" w:space="0" w:color="auto"/>
        <w:right w:val="none" w:sz="0" w:space="0" w:color="auto"/>
      </w:divBdr>
    </w:div>
    <w:div w:id="1250626793">
      <w:bodyDiv w:val="1"/>
      <w:marLeft w:val="0"/>
      <w:marRight w:val="0"/>
      <w:marTop w:val="0"/>
      <w:marBottom w:val="0"/>
      <w:divBdr>
        <w:top w:val="none" w:sz="0" w:space="0" w:color="auto"/>
        <w:left w:val="none" w:sz="0" w:space="0" w:color="auto"/>
        <w:bottom w:val="none" w:sz="0" w:space="0" w:color="auto"/>
        <w:right w:val="none" w:sz="0" w:space="0" w:color="auto"/>
      </w:divBdr>
    </w:div>
    <w:div w:id="1427190991">
      <w:bodyDiv w:val="1"/>
      <w:marLeft w:val="0"/>
      <w:marRight w:val="0"/>
      <w:marTop w:val="0"/>
      <w:marBottom w:val="0"/>
      <w:divBdr>
        <w:top w:val="none" w:sz="0" w:space="0" w:color="auto"/>
        <w:left w:val="none" w:sz="0" w:space="0" w:color="auto"/>
        <w:bottom w:val="none" w:sz="0" w:space="0" w:color="auto"/>
        <w:right w:val="none" w:sz="0" w:space="0" w:color="auto"/>
      </w:divBdr>
    </w:div>
    <w:div w:id="182311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5258</Words>
  <Characters>29973</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LauraAlvarez</dc:creator>
  <cp:keywords/>
  <dc:description/>
  <cp:lastModifiedBy>rebeccabellerby</cp:lastModifiedBy>
  <cp:revision>5</cp:revision>
  <dcterms:created xsi:type="dcterms:W3CDTF">2018-11-19T10:11:00Z</dcterms:created>
  <dcterms:modified xsi:type="dcterms:W3CDTF">2018-11-26T17:24:00Z</dcterms:modified>
</cp:coreProperties>
</file>