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5FD2F" w14:textId="0717709A" w:rsidR="003F5461" w:rsidRPr="003F5461" w:rsidRDefault="00D30974" w:rsidP="00E0033F">
      <w:pPr>
        <w:pStyle w:val="Heading2"/>
        <w:jc w:val="center"/>
        <w:rPr>
          <w:sz w:val="32"/>
        </w:rPr>
      </w:pPr>
      <w:bookmarkStart w:id="0" w:name="_Toc512599970"/>
      <w:r w:rsidRPr="00D30974">
        <w:rPr>
          <w:sz w:val="32"/>
        </w:rPr>
        <w:t xml:space="preserve">Additional </w:t>
      </w:r>
      <w:r>
        <w:rPr>
          <w:sz w:val="32"/>
        </w:rPr>
        <w:t>F</w:t>
      </w:r>
      <w:r w:rsidRPr="00D30974">
        <w:rPr>
          <w:sz w:val="32"/>
        </w:rPr>
        <w:t xml:space="preserve">ile </w:t>
      </w:r>
      <w:r>
        <w:rPr>
          <w:sz w:val="32"/>
        </w:rPr>
        <w:t>4</w:t>
      </w:r>
      <w:r w:rsidR="00E0033F">
        <w:rPr>
          <w:sz w:val="32"/>
        </w:rPr>
        <w:t xml:space="preserve">: </w:t>
      </w:r>
      <w:r w:rsidR="00C91FA4">
        <w:rPr>
          <w:sz w:val="32"/>
        </w:rPr>
        <w:t>modified</w:t>
      </w:r>
      <w:r w:rsidR="000D37DA" w:rsidRPr="000D37DA">
        <w:rPr>
          <w:sz w:val="32"/>
        </w:rPr>
        <w:t>-Delphi voting</w:t>
      </w:r>
      <w:bookmarkEnd w:id="0"/>
      <w:r w:rsidR="00C91FA4">
        <w:rPr>
          <w:sz w:val="32"/>
        </w:rPr>
        <w:t xml:space="preserve"> </w:t>
      </w:r>
      <w:r w:rsidR="00511BBA">
        <w:rPr>
          <w:sz w:val="32"/>
        </w:rPr>
        <w:t>R</w:t>
      </w:r>
      <w:r w:rsidR="00C91FA4">
        <w:rPr>
          <w:sz w:val="32"/>
        </w:rPr>
        <w:t xml:space="preserve">ound </w:t>
      </w:r>
      <w:r w:rsidR="00511BBA">
        <w:rPr>
          <w:sz w:val="32"/>
        </w:rPr>
        <w:t>1</w:t>
      </w:r>
      <w:r w:rsidR="00C91FA4">
        <w:rPr>
          <w:sz w:val="32"/>
        </w:rPr>
        <w:t xml:space="preserve"> results</w:t>
      </w:r>
    </w:p>
    <w:p w14:paraId="2E07383F" w14:textId="6C102071" w:rsidR="003F5461" w:rsidRPr="009B2D69" w:rsidRDefault="003F5461" w:rsidP="009B2D69">
      <w:pPr>
        <w:pStyle w:val="Heading2"/>
        <w:rPr>
          <w:b/>
          <w:color w:val="4472C4" w:themeColor="accent1"/>
        </w:rPr>
      </w:pPr>
      <w:bookmarkStart w:id="1" w:name="_Toc504722121"/>
      <w:bookmarkStart w:id="2" w:name="_Toc504481724"/>
    </w:p>
    <w:p w14:paraId="2CDDFA88" w14:textId="468813E8" w:rsidR="00085E7A" w:rsidRPr="0064540B" w:rsidRDefault="009D0E94" w:rsidP="000D37DA">
      <w:r>
        <w:t xml:space="preserve">A total of 103 survey submissions were received from </w:t>
      </w:r>
      <w:r w:rsidRPr="00085203">
        <w:rPr>
          <w:color w:val="000000" w:themeColor="text1"/>
        </w:rPr>
        <w:t xml:space="preserve">82 </w:t>
      </w:r>
      <w:r>
        <w:t xml:space="preserve">individual hospitals/institutions across </w:t>
      </w:r>
      <w:r>
        <w:rPr>
          <w:color w:val="000000" w:themeColor="text1"/>
        </w:rPr>
        <w:t>20</w:t>
      </w:r>
      <w:r>
        <w:t xml:space="preserve"> countries</w:t>
      </w:r>
      <w:r w:rsidR="0064540B">
        <w:t>,</w:t>
      </w:r>
      <w:r w:rsidR="00B84E62">
        <w:t xml:space="preserve"> </w:t>
      </w:r>
      <w:r>
        <w:t>this included</w:t>
      </w:r>
      <w:r w:rsidRPr="00256D74">
        <w:rPr>
          <w:color w:val="FF0000"/>
        </w:rPr>
        <w:t xml:space="preserve"> </w:t>
      </w:r>
      <w:r w:rsidRPr="00085203">
        <w:rPr>
          <w:color w:val="000000" w:themeColor="text1"/>
        </w:rPr>
        <w:t>20</w:t>
      </w:r>
      <w:r>
        <w:rPr>
          <w:color w:val="FF0000"/>
        </w:rPr>
        <w:t xml:space="preserve"> </w:t>
      </w:r>
      <w:r>
        <w:t>responses from members of the Steering Committee.</w:t>
      </w:r>
      <w:bookmarkEnd w:id="1"/>
      <w:r>
        <w:t xml:space="preserve"> </w:t>
      </w:r>
      <w:bookmarkStart w:id="3" w:name="_Toc504722122"/>
      <w:r>
        <w:t>Following the analysis of the results,</w:t>
      </w:r>
      <w:r>
        <w:rPr>
          <w:color w:val="FF0000"/>
        </w:rPr>
        <w:t xml:space="preserve"> </w:t>
      </w:r>
      <w:r w:rsidRPr="00085203">
        <w:rPr>
          <w:color w:val="000000" w:themeColor="text1"/>
        </w:rPr>
        <w:t>7</w:t>
      </w:r>
      <w:r>
        <w:t xml:space="preserve"> respondents did not meet the minimum experience threshold and their submissions </w:t>
      </w:r>
      <w:bookmarkEnd w:id="2"/>
      <w:r>
        <w:t>were excluded, therefore giving a total of 96 respondents to round 1 of the modified-Delphi survey.</w:t>
      </w:r>
      <w:bookmarkEnd w:id="3"/>
      <w:r>
        <w:rPr>
          <w:b/>
          <w:bCs/>
        </w:rPr>
        <w:t xml:space="preserve"> </w:t>
      </w:r>
    </w:p>
    <w:p w14:paraId="0755B519" w14:textId="6C276171" w:rsidR="00085E7A" w:rsidRPr="0064540B" w:rsidRDefault="00085E7A" w:rsidP="00085E7A">
      <w:pPr>
        <w:keepNext/>
        <w:keepLines/>
        <w:spacing w:before="40" w:after="0"/>
        <w:outlineLvl w:val="1"/>
        <w:rPr>
          <w:rFonts w:asciiTheme="majorHAnsi" w:eastAsiaTheme="majorEastAsia" w:hAnsiTheme="majorHAnsi" w:cstheme="majorBidi"/>
          <w:color w:val="4472C4" w:themeColor="accent1"/>
          <w:sz w:val="24"/>
          <w:szCs w:val="26"/>
        </w:rPr>
      </w:pPr>
      <w:r w:rsidRPr="00F24C61">
        <w:rPr>
          <w:rFonts w:asciiTheme="majorHAnsi" w:eastAsiaTheme="majorEastAsia" w:hAnsiTheme="majorHAnsi" w:cstheme="majorBidi"/>
          <w:color w:val="4472C4" w:themeColor="accent1"/>
          <w:sz w:val="24"/>
          <w:szCs w:val="26"/>
        </w:rPr>
        <w:t>Table 1. Summary of respondents</w:t>
      </w:r>
      <w:r w:rsidR="00F24C61" w:rsidRPr="00F24C61">
        <w:rPr>
          <w:rFonts w:asciiTheme="majorHAnsi" w:eastAsiaTheme="majorEastAsia" w:hAnsiTheme="majorHAnsi" w:cstheme="majorBidi"/>
          <w:color w:val="4472C4" w:themeColor="accent1"/>
          <w:sz w:val="24"/>
          <w:szCs w:val="26"/>
        </w:rPr>
        <w:t xml:space="preserve"> to Round 1 of modified-Delphi voting</w:t>
      </w:r>
      <w:r w:rsidRPr="00F24C61">
        <w:rPr>
          <w:rFonts w:asciiTheme="majorHAnsi" w:eastAsiaTheme="majorEastAsia" w:hAnsiTheme="majorHAnsi" w:cstheme="majorBidi"/>
          <w:color w:val="4472C4" w:themeColor="accent1"/>
          <w:sz w:val="24"/>
          <w:szCs w:val="26"/>
        </w:rPr>
        <w:t xml:space="preserve"> by specialism, following exclusion of submissions that did not meet the minimum experience threshold</w:t>
      </w:r>
    </w:p>
    <w:tbl>
      <w:tblPr>
        <w:tblStyle w:val="TableGrid"/>
        <w:tblW w:w="0" w:type="auto"/>
        <w:tblLook w:val="04A0" w:firstRow="1" w:lastRow="0" w:firstColumn="1" w:lastColumn="0" w:noHBand="0" w:noVBand="1"/>
      </w:tblPr>
      <w:tblGrid>
        <w:gridCol w:w="7225"/>
        <w:gridCol w:w="6662"/>
      </w:tblGrid>
      <w:tr w:rsidR="00085E7A" w14:paraId="592E88BB" w14:textId="77777777" w:rsidTr="00E66A6C">
        <w:tc>
          <w:tcPr>
            <w:tcW w:w="7225" w:type="dxa"/>
            <w:shd w:val="clear" w:color="auto" w:fill="E7E6E6" w:themeFill="background2"/>
          </w:tcPr>
          <w:p w14:paraId="7E1124DE" w14:textId="77777777" w:rsidR="00085E7A" w:rsidRPr="005845EB" w:rsidRDefault="00085E7A" w:rsidP="00E66A6C">
            <w:pPr>
              <w:rPr>
                <w:b/>
              </w:rPr>
            </w:pPr>
            <w:r w:rsidRPr="005845EB">
              <w:rPr>
                <w:b/>
              </w:rPr>
              <w:t xml:space="preserve">List of specialisms </w:t>
            </w:r>
          </w:p>
        </w:tc>
        <w:tc>
          <w:tcPr>
            <w:tcW w:w="6662" w:type="dxa"/>
            <w:shd w:val="clear" w:color="auto" w:fill="E7E6E6" w:themeFill="background2"/>
          </w:tcPr>
          <w:p w14:paraId="72C05FF7" w14:textId="77777777" w:rsidR="00085E7A" w:rsidRPr="005845EB" w:rsidRDefault="00085E7A" w:rsidP="00E66A6C">
            <w:pPr>
              <w:rPr>
                <w:b/>
              </w:rPr>
            </w:pPr>
            <w:r w:rsidRPr="005845EB">
              <w:rPr>
                <w:b/>
              </w:rPr>
              <w:t>Number of respondents</w:t>
            </w:r>
          </w:p>
        </w:tc>
      </w:tr>
      <w:tr w:rsidR="00085E7A" w14:paraId="15EB8507" w14:textId="77777777" w:rsidTr="00E66A6C">
        <w:tc>
          <w:tcPr>
            <w:tcW w:w="7225" w:type="dxa"/>
          </w:tcPr>
          <w:p w14:paraId="69404D77" w14:textId="77777777" w:rsidR="00085E7A" w:rsidRDefault="00085E7A" w:rsidP="00E66A6C">
            <w:r>
              <w:t>Anesthetist</w:t>
            </w:r>
          </w:p>
        </w:tc>
        <w:tc>
          <w:tcPr>
            <w:tcW w:w="6662" w:type="dxa"/>
          </w:tcPr>
          <w:p w14:paraId="62E8BEC5" w14:textId="77777777" w:rsidR="00085E7A" w:rsidRDefault="00085E7A" w:rsidP="00E66A6C">
            <w:r>
              <w:t>16</w:t>
            </w:r>
          </w:p>
        </w:tc>
      </w:tr>
      <w:tr w:rsidR="00085E7A" w14:paraId="0F83AC34" w14:textId="77777777" w:rsidTr="00E66A6C">
        <w:tc>
          <w:tcPr>
            <w:tcW w:w="7225" w:type="dxa"/>
          </w:tcPr>
          <w:p w14:paraId="075B21E2" w14:textId="77777777" w:rsidR="00085E7A" w:rsidRDefault="00085E7A" w:rsidP="00E66A6C">
            <w:r>
              <w:t>Bone marrow transplant expert/Hematopoietic stem cell transplant expert</w:t>
            </w:r>
          </w:p>
        </w:tc>
        <w:tc>
          <w:tcPr>
            <w:tcW w:w="6662" w:type="dxa"/>
          </w:tcPr>
          <w:p w14:paraId="4E2F8164" w14:textId="77777777" w:rsidR="00085E7A" w:rsidRDefault="00085E7A" w:rsidP="00E66A6C">
            <w:r>
              <w:t>3</w:t>
            </w:r>
          </w:p>
        </w:tc>
      </w:tr>
      <w:tr w:rsidR="00085E7A" w14:paraId="05713096" w14:textId="77777777" w:rsidTr="00E66A6C">
        <w:tc>
          <w:tcPr>
            <w:tcW w:w="7225" w:type="dxa"/>
          </w:tcPr>
          <w:p w14:paraId="4971F652" w14:textId="77777777" w:rsidR="00085E7A" w:rsidRDefault="00085E7A" w:rsidP="00E66A6C">
            <w:r>
              <w:t>Cardiologist</w:t>
            </w:r>
          </w:p>
        </w:tc>
        <w:tc>
          <w:tcPr>
            <w:tcW w:w="6662" w:type="dxa"/>
          </w:tcPr>
          <w:p w14:paraId="340380CE" w14:textId="77777777" w:rsidR="00085E7A" w:rsidRDefault="00085E7A" w:rsidP="00E66A6C">
            <w:r>
              <w:t>5</w:t>
            </w:r>
          </w:p>
        </w:tc>
      </w:tr>
      <w:tr w:rsidR="00085E7A" w14:paraId="540FA914" w14:textId="77777777" w:rsidTr="00E66A6C">
        <w:tc>
          <w:tcPr>
            <w:tcW w:w="7225" w:type="dxa"/>
          </w:tcPr>
          <w:p w14:paraId="6261A47C" w14:textId="77777777" w:rsidR="00085E7A" w:rsidRDefault="00085E7A" w:rsidP="00E66A6C">
            <w:r>
              <w:t>Ear-nose-throat specialist</w:t>
            </w:r>
          </w:p>
        </w:tc>
        <w:tc>
          <w:tcPr>
            <w:tcW w:w="6662" w:type="dxa"/>
          </w:tcPr>
          <w:p w14:paraId="56F01983" w14:textId="77777777" w:rsidR="00085E7A" w:rsidRDefault="00085E7A" w:rsidP="00E66A6C">
            <w:r>
              <w:t>5</w:t>
            </w:r>
          </w:p>
        </w:tc>
      </w:tr>
      <w:tr w:rsidR="00085E7A" w14:paraId="130E109D" w14:textId="77777777" w:rsidTr="00E66A6C">
        <w:tc>
          <w:tcPr>
            <w:tcW w:w="7225" w:type="dxa"/>
          </w:tcPr>
          <w:p w14:paraId="77D65315" w14:textId="77777777" w:rsidR="00085E7A" w:rsidRDefault="00085E7A" w:rsidP="00E66A6C">
            <w:r>
              <w:t>Geneticist</w:t>
            </w:r>
          </w:p>
        </w:tc>
        <w:tc>
          <w:tcPr>
            <w:tcW w:w="6662" w:type="dxa"/>
          </w:tcPr>
          <w:p w14:paraId="743E3F44" w14:textId="77777777" w:rsidR="00085E7A" w:rsidRDefault="00085E7A" w:rsidP="00E66A6C">
            <w:r>
              <w:t>8</w:t>
            </w:r>
          </w:p>
        </w:tc>
      </w:tr>
      <w:tr w:rsidR="00085E7A" w14:paraId="5A618019" w14:textId="77777777" w:rsidTr="00E66A6C">
        <w:tc>
          <w:tcPr>
            <w:tcW w:w="7225" w:type="dxa"/>
          </w:tcPr>
          <w:p w14:paraId="1DA002B9" w14:textId="77777777" w:rsidR="00085E7A" w:rsidRDefault="00085E7A" w:rsidP="00E66A6C">
            <w:r>
              <w:t>Hand surgeon</w:t>
            </w:r>
          </w:p>
        </w:tc>
        <w:tc>
          <w:tcPr>
            <w:tcW w:w="6662" w:type="dxa"/>
          </w:tcPr>
          <w:p w14:paraId="1E9522B7" w14:textId="77777777" w:rsidR="00085E7A" w:rsidRDefault="00085E7A" w:rsidP="00E66A6C">
            <w:r>
              <w:t>1</w:t>
            </w:r>
          </w:p>
        </w:tc>
      </w:tr>
      <w:tr w:rsidR="00085E7A" w14:paraId="50BCB603" w14:textId="77777777" w:rsidTr="00E66A6C">
        <w:tc>
          <w:tcPr>
            <w:tcW w:w="7225" w:type="dxa"/>
          </w:tcPr>
          <w:p w14:paraId="697C3312" w14:textId="77777777" w:rsidR="00085E7A" w:rsidRDefault="00085E7A" w:rsidP="00E66A6C">
            <w:r>
              <w:t>Neurosurgeon</w:t>
            </w:r>
          </w:p>
        </w:tc>
        <w:tc>
          <w:tcPr>
            <w:tcW w:w="6662" w:type="dxa"/>
          </w:tcPr>
          <w:p w14:paraId="5CC01A45" w14:textId="77777777" w:rsidR="00085E7A" w:rsidRDefault="00085E7A" w:rsidP="00E66A6C">
            <w:r>
              <w:t>3</w:t>
            </w:r>
          </w:p>
        </w:tc>
      </w:tr>
      <w:tr w:rsidR="00085E7A" w14:paraId="375D8DD6" w14:textId="77777777" w:rsidTr="00E66A6C">
        <w:tc>
          <w:tcPr>
            <w:tcW w:w="7225" w:type="dxa"/>
          </w:tcPr>
          <w:p w14:paraId="729F6EF9" w14:textId="77777777" w:rsidR="00085E7A" w:rsidRDefault="00085E7A" w:rsidP="00E66A6C">
            <w:r>
              <w:t>Ophthalmologist</w:t>
            </w:r>
          </w:p>
        </w:tc>
        <w:tc>
          <w:tcPr>
            <w:tcW w:w="6662" w:type="dxa"/>
          </w:tcPr>
          <w:p w14:paraId="69713726" w14:textId="77777777" w:rsidR="00085E7A" w:rsidRDefault="00085E7A" w:rsidP="00E66A6C">
            <w:r>
              <w:t>5</w:t>
            </w:r>
          </w:p>
        </w:tc>
      </w:tr>
      <w:tr w:rsidR="00085E7A" w14:paraId="6ECED849" w14:textId="77777777" w:rsidTr="00E66A6C">
        <w:tc>
          <w:tcPr>
            <w:tcW w:w="7225" w:type="dxa"/>
          </w:tcPr>
          <w:p w14:paraId="1B172D33" w14:textId="77777777" w:rsidR="00085E7A" w:rsidRDefault="00085E7A" w:rsidP="00E66A6C">
            <w:r>
              <w:t>Orthopedic surgeon</w:t>
            </w:r>
          </w:p>
        </w:tc>
        <w:tc>
          <w:tcPr>
            <w:tcW w:w="6662" w:type="dxa"/>
          </w:tcPr>
          <w:p w14:paraId="632DCAED" w14:textId="77777777" w:rsidR="00085E7A" w:rsidRDefault="00085E7A" w:rsidP="00E66A6C">
            <w:r>
              <w:t>11</w:t>
            </w:r>
          </w:p>
        </w:tc>
      </w:tr>
      <w:tr w:rsidR="00085E7A" w14:paraId="28DF2D0F" w14:textId="77777777" w:rsidTr="00E66A6C">
        <w:tc>
          <w:tcPr>
            <w:tcW w:w="7225" w:type="dxa"/>
          </w:tcPr>
          <w:p w14:paraId="104C61D5" w14:textId="77777777" w:rsidR="00085E7A" w:rsidRDefault="00085E7A" w:rsidP="00E66A6C">
            <w:r>
              <w:t>Pediatrician</w:t>
            </w:r>
          </w:p>
        </w:tc>
        <w:tc>
          <w:tcPr>
            <w:tcW w:w="6662" w:type="dxa"/>
          </w:tcPr>
          <w:p w14:paraId="5D51DEDA" w14:textId="77777777" w:rsidR="00085E7A" w:rsidRDefault="00085E7A" w:rsidP="00E66A6C">
            <w:r>
              <w:t>10</w:t>
            </w:r>
          </w:p>
        </w:tc>
      </w:tr>
      <w:tr w:rsidR="00085E7A" w14:paraId="399F9040" w14:textId="77777777" w:rsidTr="00E66A6C">
        <w:tc>
          <w:tcPr>
            <w:tcW w:w="7225" w:type="dxa"/>
          </w:tcPr>
          <w:p w14:paraId="14D06674" w14:textId="77777777" w:rsidR="00085E7A" w:rsidRDefault="00085E7A" w:rsidP="00E66A6C">
            <w:r>
              <w:t>Pulmonologist/Respiratory physician</w:t>
            </w:r>
          </w:p>
        </w:tc>
        <w:tc>
          <w:tcPr>
            <w:tcW w:w="6662" w:type="dxa"/>
          </w:tcPr>
          <w:p w14:paraId="19F726FE" w14:textId="77777777" w:rsidR="00085E7A" w:rsidRDefault="00085E7A" w:rsidP="00E66A6C">
            <w:r>
              <w:t>5</w:t>
            </w:r>
          </w:p>
        </w:tc>
      </w:tr>
      <w:tr w:rsidR="00085E7A" w14:paraId="7F72D04B" w14:textId="77777777" w:rsidTr="00E66A6C">
        <w:tc>
          <w:tcPr>
            <w:tcW w:w="7225" w:type="dxa"/>
          </w:tcPr>
          <w:p w14:paraId="396DC702" w14:textId="77777777" w:rsidR="00085E7A" w:rsidRDefault="00085E7A" w:rsidP="00E66A6C">
            <w:r>
              <w:t>Other: Adult metabolic consultant</w:t>
            </w:r>
          </w:p>
        </w:tc>
        <w:tc>
          <w:tcPr>
            <w:tcW w:w="6662" w:type="dxa"/>
          </w:tcPr>
          <w:p w14:paraId="437876D0" w14:textId="77777777" w:rsidR="00085E7A" w:rsidRDefault="00085E7A" w:rsidP="00E66A6C">
            <w:r>
              <w:t>1</w:t>
            </w:r>
          </w:p>
        </w:tc>
      </w:tr>
      <w:tr w:rsidR="00085E7A" w14:paraId="0DF820DB" w14:textId="77777777" w:rsidTr="00E66A6C">
        <w:tc>
          <w:tcPr>
            <w:tcW w:w="7225" w:type="dxa"/>
          </w:tcPr>
          <w:p w14:paraId="72ADB911" w14:textId="77777777" w:rsidR="00085E7A" w:rsidRDefault="00085E7A" w:rsidP="00E66A6C">
            <w:r>
              <w:t>Other: Clinical geneticist and metabolic physician</w:t>
            </w:r>
          </w:p>
        </w:tc>
        <w:tc>
          <w:tcPr>
            <w:tcW w:w="6662" w:type="dxa"/>
          </w:tcPr>
          <w:p w14:paraId="0DA1A9B4" w14:textId="77777777" w:rsidR="00085E7A" w:rsidRDefault="00085E7A" w:rsidP="00E66A6C">
            <w:r>
              <w:t>1</w:t>
            </w:r>
          </w:p>
        </w:tc>
      </w:tr>
      <w:tr w:rsidR="00085E7A" w14:paraId="1F93AD7E" w14:textId="77777777" w:rsidTr="00E66A6C">
        <w:tc>
          <w:tcPr>
            <w:tcW w:w="7225" w:type="dxa"/>
          </w:tcPr>
          <w:p w14:paraId="03112976" w14:textId="77777777" w:rsidR="00085E7A" w:rsidRDefault="00085E7A" w:rsidP="00E66A6C">
            <w:r>
              <w:t>Other: Clinical nurse specialist</w:t>
            </w:r>
          </w:p>
        </w:tc>
        <w:tc>
          <w:tcPr>
            <w:tcW w:w="6662" w:type="dxa"/>
          </w:tcPr>
          <w:p w14:paraId="44703450" w14:textId="77777777" w:rsidR="00085E7A" w:rsidRDefault="00085E7A" w:rsidP="00E66A6C">
            <w:r>
              <w:t>1</w:t>
            </w:r>
          </w:p>
        </w:tc>
      </w:tr>
      <w:tr w:rsidR="00085E7A" w14:paraId="2E8E4254" w14:textId="77777777" w:rsidTr="00E66A6C">
        <w:tc>
          <w:tcPr>
            <w:tcW w:w="7225" w:type="dxa"/>
          </w:tcPr>
          <w:p w14:paraId="7F738FBD" w14:textId="77777777" w:rsidR="00085E7A" w:rsidRDefault="00085E7A" w:rsidP="00E66A6C">
            <w:r>
              <w:t>Other: Duel geneticist and pediatrician</w:t>
            </w:r>
          </w:p>
        </w:tc>
        <w:tc>
          <w:tcPr>
            <w:tcW w:w="6662" w:type="dxa"/>
          </w:tcPr>
          <w:p w14:paraId="0F5E451E" w14:textId="77777777" w:rsidR="00085E7A" w:rsidRDefault="00085E7A" w:rsidP="00E66A6C">
            <w:r>
              <w:t>1</w:t>
            </w:r>
          </w:p>
        </w:tc>
      </w:tr>
      <w:tr w:rsidR="00085E7A" w14:paraId="3D8B29A3" w14:textId="77777777" w:rsidTr="00E66A6C">
        <w:tc>
          <w:tcPr>
            <w:tcW w:w="7225" w:type="dxa"/>
          </w:tcPr>
          <w:p w14:paraId="22934D5C" w14:textId="77777777" w:rsidR="00085E7A" w:rsidRDefault="00085E7A" w:rsidP="00E66A6C">
            <w:r>
              <w:t>Other: Genetic counsellor</w:t>
            </w:r>
          </w:p>
        </w:tc>
        <w:tc>
          <w:tcPr>
            <w:tcW w:w="6662" w:type="dxa"/>
          </w:tcPr>
          <w:p w14:paraId="080B88C9" w14:textId="77777777" w:rsidR="00085E7A" w:rsidRDefault="00085E7A" w:rsidP="00E66A6C">
            <w:r>
              <w:t>1</w:t>
            </w:r>
          </w:p>
        </w:tc>
      </w:tr>
      <w:tr w:rsidR="00085E7A" w14:paraId="14331A76" w14:textId="77777777" w:rsidTr="00E66A6C">
        <w:tc>
          <w:tcPr>
            <w:tcW w:w="7225" w:type="dxa"/>
          </w:tcPr>
          <w:p w14:paraId="1EC928E9" w14:textId="77777777" w:rsidR="00085E7A" w:rsidRDefault="00085E7A" w:rsidP="00E66A6C">
            <w:r>
              <w:t>Other: Genetic counsellor/MPS Society advocacy support worker</w:t>
            </w:r>
          </w:p>
        </w:tc>
        <w:tc>
          <w:tcPr>
            <w:tcW w:w="6662" w:type="dxa"/>
          </w:tcPr>
          <w:p w14:paraId="26332C31" w14:textId="77777777" w:rsidR="00085E7A" w:rsidRDefault="00085E7A" w:rsidP="00E66A6C">
            <w:r>
              <w:t>1</w:t>
            </w:r>
          </w:p>
        </w:tc>
      </w:tr>
      <w:tr w:rsidR="00085E7A" w14:paraId="38B10BE5" w14:textId="77777777" w:rsidTr="00E66A6C">
        <w:tc>
          <w:tcPr>
            <w:tcW w:w="7225" w:type="dxa"/>
          </w:tcPr>
          <w:p w14:paraId="078ADF5C" w14:textId="77777777" w:rsidR="00085E7A" w:rsidRDefault="00085E7A" w:rsidP="00E66A6C">
            <w:r>
              <w:t>Other: Hematologist/LSD</w:t>
            </w:r>
          </w:p>
        </w:tc>
        <w:tc>
          <w:tcPr>
            <w:tcW w:w="6662" w:type="dxa"/>
          </w:tcPr>
          <w:p w14:paraId="75A792A0" w14:textId="77777777" w:rsidR="00085E7A" w:rsidRDefault="00085E7A" w:rsidP="00E66A6C">
            <w:r>
              <w:t>1</w:t>
            </w:r>
          </w:p>
        </w:tc>
      </w:tr>
      <w:tr w:rsidR="00085E7A" w14:paraId="0B5B95E0" w14:textId="77777777" w:rsidTr="00E66A6C">
        <w:tc>
          <w:tcPr>
            <w:tcW w:w="7225" w:type="dxa"/>
          </w:tcPr>
          <w:p w14:paraId="7B222F1F" w14:textId="77777777" w:rsidR="00085E7A" w:rsidRDefault="00085E7A" w:rsidP="00E66A6C">
            <w:r>
              <w:t>Other: Internist</w:t>
            </w:r>
          </w:p>
        </w:tc>
        <w:tc>
          <w:tcPr>
            <w:tcW w:w="6662" w:type="dxa"/>
          </w:tcPr>
          <w:p w14:paraId="6976BDC8" w14:textId="77777777" w:rsidR="00085E7A" w:rsidRDefault="00085E7A" w:rsidP="00E66A6C">
            <w:r>
              <w:t>1</w:t>
            </w:r>
          </w:p>
        </w:tc>
      </w:tr>
      <w:tr w:rsidR="00085E7A" w14:paraId="4E0D2474" w14:textId="77777777" w:rsidTr="00E66A6C">
        <w:tc>
          <w:tcPr>
            <w:tcW w:w="7225" w:type="dxa"/>
          </w:tcPr>
          <w:p w14:paraId="53915B49" w14:textId="77777777" w:rsidR="00085E7A" w:rsidRDefault="00085E7A" w:rsidP="00E66A6C">
            <w:r>
              <w:t>Other: Metabolic pediatrician</w:t>
            </w:r>
          </w:p>
        </w:tc>
        <w:tc>
          <w:tcPr>
            <w:tcW w:w="6662" w:type="dxa"/>
          </w:tcPr>
          <w:p w14:paraId="0A67E01B" w14:textId="77777777" w:rsidR="00085E7A" w:rsidRDefault="00085E7A" w:rsidP="00E66A6C">
            <w:r>
              <w:t>1</w:t>
            </w:r>
          </w:p>
        </w:tc>
      </w:tr>
      <w:tr w:rsidR="00085E7A" w14:paraId="359C7E05" w14:textId="77777777" w:rsidTr="00E66A6C">
        <w:tc>
          <w:tcPr>
            <w:tcW w:w="7225" w:type="dxa"/>
          </w:tcPr>
          <w:p w14:paraId="693C5C44" w14:textId="77777777" w:rsidR="00085E7A" w:rsidRDefault="00085E7A" w:rsidP="00E66A6C">
            <w:r>
              <w:t>Other: Metabolic physician</w:t>
            </w:r>
          </w:p>
        </w:tc>
        <w:tc>
          <w:tcPr>
            <w:tcW w:w="6662" w:type="dxa"/>
          </w:tcPr>
          <w:p w14:paraId="4BAC8CA5" w14:textId="77777777" w:rsidR="00085E7A" w:rsidRDefault="00085E7A" w:rsidP="00E66A6C">
            <w:r>
              <w:t>1</w:t>
            </w:r>
          </w:p>
        </w:tc>
      </w:tr>
      <w:tr w:rsidR="00085E7A" w14:paraId="0E0B3109" w14:textId="77777777" w:rsidTr="00E66A6C">
        <w:tc>
          <w:tcPr>
            <w:tcW w:w="7225" w:type="dxa"/>
          </w:tcPr>
          <w:p w14:paraId="4F9B44C1" w14:textId="77777777" w:rsidR="00085E7A" w:rsidRDefault="00085E7A" w:rsidP="00E66A6C">
            <w:r>
              <w:t xml:space="preserve">Other: </w:t>
            </w:r>
            <w:proofErr w:type="spellStart"/>
            <w:r>
              <w:t>Neuropediatrician</w:t>
            </w:r>
            <w:proofErr w:type="spellEnd"/>
          </w:p>
        </w:tc>
        <w:tc>
          <w:tcPr>
            <w:tcW w:w="6662" w:type="dxa"/>
          </w:tcPr>
          <w:p w14:paraId="12A99022" w14:textId="77777777" w:rsidR="00085E7A" w:rsidRDefault="00085E7A" w:rsidP="00E66A6C">
            <w:r>
              <w:t>1</w:t>
            </w:r>
          </w:p>
        </w:tc>
      </w:tr>
      <w:tr w:rsidR="00085E7A" w14:paraId="4F3B1020" w14:textId="77777777" w:rsidTr="00E66A6C">
        <w:tc>
          <w:tcPr>
            <w:tcW w:w="7225" w:type="dxa"/>
          </w:tcPr>
          <w:p w14:paraId="5E64E116" w14:textId="77777777" w:rsidR="00085E7A" w:rsidRDefault="00085E7A" w:rsidP="00E66A6C">
            <w:r>
              <w:lastRenderedPageBreak/>
              <w:t>Other: Neuroradiologist</w:t>
            </w:r>
          </w:p>
        </w:tc>
        <w:tc>
          <w:tcPr>
            <w:tcW w:w="6662" w:type="dxa"/>
          </w:tcPr>
          <w:p w14:paraId="5F1BF962" w14:textId="77777777" w:rsidR="00085E7A" w:rsidRDefault="00085E7A" w:rsidP="00E66A6C">
            <w:r>
              <w:t>1</w:t>
            </w:r>
          </w:p>
        </w:tc>
      </w:tr>
      <w:tr w:rsidR="00085E7A" w14:paraId="06996BAA" w14:textId="77777777" w:rsidTr="00E66A6C">
        <w:tc>
          <w:tcPr>
            <w:tcW w:w="7225" w:type="dxa"/>
          </w:tcPr>
          <w:p w14:paraId="27E66834" w14:textId="77777777" w:rsidR="00085E7A" w:rsidRDefault="00085E7A" w:rsidP="00E66A6C">
            <w:r>
              <w:t>Other: Nurse</w:t>
            </w:r>
          </w:p>
        </w:tc>
        <w:tc>
          <w:tcPr>
            <w:tcW w:w="6662" w:type="dxa"/>
          </w:tcPr>
          <w:p w14:paraId="4D385ECB" w14:textId="77777777" w:rsidR="00085E7A" w:rsidRDefault="00085E7A" w:rsidP="00E66A6C">
            <w:r>
              <w:t>1</w:t>
            </w:r>
          </w:p>
        </w:tc>
      </w:tr>
      <w:tr w:rsidR="00085E7A" w14:paraId="0B27D5BC" w14:textId="77777777" w:rsidTr="00E66A6C">
        <w:tc>
          <w:tcPr>
            <w:tcW w:w="7225" w:type="dxa"/>
          </w:tcPr>
          <w:p w14:paraId="46C40B09" w14:textId="77777777" w:rsidR="00085E7A" w:rsidRDefault="00085E7A" w:rsidP="00E66A6C">
            <w:r>
              <w:t>Other: Nurse practitioner</w:t>
            </w:r>
          </w:p>
        </w:tc>
        <w:tc>
          <w:tcPr>
            <w:tcW w:w="6662" w:type="dxa"/>
          </w:tcPr>
          <w:p w14:paraId="69E82D89" w14:textId="77777777" w:rsidR="00085E7A" w:rsidRDefault="00085E7A" w:rsidP="00E66A6C">
            <w:r>
              <w:t>1</w:t>
            </w:r>
          </w:p>
        </w:tc>
      </w:tr>
      <w:tr w:rsidR="00085E7A" w14:paraId="603B2A0C" w14:textId="77777777" w:rsidTr="00E66A6C">
        <w:tc>
          <w:tcPr>
            <w:tcW w:w="7225" w:type="dxa"/>
          </w:tcPr>
          <w:p w14:paraId="123F5588" w14:textId="77777777" w:rsidR="00085E7A" w:rsidRDefault="00085E7A" w:rsidP="00E66A6C">
            <w:r>
              <w:t>Other: Pediatric and adult cardiac surgeon</w:t>
            </w:r>
          </w:p>
        </w:tc>
        <w:tc>
          <w:tcPr>
            <w:tcW w:w="6662" w:type="dxa"/>
          </w:tcPr>
          <w:p w14:paraId="22C0F9C8" w14:textId="77777777" w:rsidR="00085E7A" w:rsidRDefault="00085E7A" w:rsidP="00E66A6C">
            <w:r>
              <w:t>1</w:t>
            </w:r>
          </w:p>
        </w:tc>
      </w:tr>
      <w:tr w:rsidR="00085E7A" w14:paraId="58B6B964" w14:textId="77777777" w:rsidTr="00E66A6C">
        <w:tc>
          <w:tcPr>
            <w:tcW w:w="7225" w:type="dxa"/>
          </w:tcPr>
          <w:p w14:paraId="58C8F7A2" w14:textId="77777777" w:rsidR="00085E7A" w:rsidRDefault="00085E7A" w:rsidP="00E66A6C">
            <w:r>
              <w:t>Other: Pediatric biochemical geneticist</w:t>
            </w:r>
          </w:p>
        </w:tc>
        <w:tc>
          <w:tcPr>
            <w:tcW w:w="6662" w:type="dxa"/>
          </w:tcPr>
          <w:p w14:paraId="30D0E38F" w14:textId="77777777" w:rsidR="00085E7A" w:rsidRDefault="00085E7A" w:rsidP="00E66A6C">
            <w:r>
              <w:t>1</w:t>
            </w:r>
          </w:p>
        </w:tc>
      </w:tr>
      <w:tr w:rsidR="00085E7A" w14:paraId="21D43706" w14:textId="77777777" w:rsidTr="00E66A6C">
        <w:tc>
          <w:tcPr>
            <w:tcW w:w="7225" w:type="dxa"/>
          </w:tcPr>
          <w:p w14:paraId="74F3265D" w14:textId="77777777" w:rsidR="00085E7A" w:rsidRDefault="00085E7A" w:rsidP="00E66A6C">
            <w:r>
              <w:t>Other: Pediatric metabolic medicine</w:t>
            </w:r>
          </w:p>
        </w:tc>
        <w:tc>
          <w:tcPr>
            <w:tcW w:w="6662" w:type="dxa"/>
          </w:tcPr>
          <w:p w14:paraId="2F13B359" w14:textId="77777777" w:rsidR="00085E7A" w:rsidRDefault="00085E7A" w:rsidP="00E66A6C">
            <w:r>
              <w:t>1</w:t>
            </w:r>
          </w:p>
        </w:tc>
      </w:tr>
      <w:tr w:rsidR="00085E7A" w14:paraId="4D180F0E" w14:textId="77777777" w:rsidTr="00E66A6C">
        <w:tc>
          <w:tcPr>
            <w:tcW w:w="7225" w:type="dxa"/>
          </w:tcPr>
          <w:p w14:paraId="654FA4EA" w14:textId="77777777" w:rsidR="00085E7A" w:rsidRDefault="00085E7A" w:rsidP="00E66A6C">
            <w:r>
              <w:t>Other: Pediatric neuropsychologist</w:t>
            </w:r>
          </w:p>
        </w:tc>
        <w:tc>
          <w:tcPr>
            <w:tcW w:w="6662" w:type="dxa"/>
          </w:tcPr>
          <w:p w14:paraId="3B7686A4" w14:textId="77777777" w:rsidR="00085E7A" w:rsidRDefault="00085E7A" w:rsidP="00E66A6C">
            <w:r>
              <w:t>1</w:t>
            </w:r>
          </w:p>
        </w:tc>
      </w:tr>
      <w:tr w:rsidR="00085E7A" w14:paraId="2A12AB3C" w14:textId="77777777" w:rsidTr="00E66A6C">
        <w:tc>
          <w:tcPr>
            <w:tcW w:w="7225" w:type="dxa"/>
          </w:tcPr>
          <w:p w14:paraId="2F065EE2" w14:textId="77777777" w:rsidR="00085E7A" w:rsidRDefault="00085E7A" w:rsidP="00E66A6C">
            <w:r>
              <w:t>Other: Pediatric nurse practitioner</w:t>
            </w:r>
          </w:p>
        </w:tc>
        <w:tc>
          <w:tcPr>
            <w:tcW w:w="6662" w:type="dxa"/>
          </w:tcPr>
          <w:p w14:paraId="2272D2EE" w14:textId="77777777" w:rsidR="00085E7A" w:rsidRDefault="00085E7A" w:rsidP="00E66A6C">
            <w:r>
              <w:t>1</w:t>
            </w:r>
          </w:p>
        </w:tc>
      </w:tr>
      <w:tr w:rsidR="00085E7A" w14:paraId="77ABCC35" w14:textId="77777777" w:rsidTr="00E66A6C">
        <w:tc>
          <w:tcPr>
            <w:tcW w:w="7225" w:type="dxa"/>
          </w:tcPr>
          <w:p w14:paraId="293FEE2C" w14:textId="77777777" w:rsidR="00085E7A" w:rsidRDefault="00085E7A" w:rsidP="00E66A6C">
            <w:r>
              <w:t>Other: Pediatric rehabilitation specialist</w:t>
            </w:r>
          </w:p>
        </w:tc>
        <w:tc>
          <w:tcPr>
            <w:tcW w:w="6662" w:type="dxa"/>
          </w:tcPr>
          <w:p w14:paraId="14A0CB81" w14:textId="77777777" w:rsidR="00085E7A" w:rsidRDefault="00085E7A" w:rsidP="00E66A6C">
            <w:r>
              <w:t>1</w:t>
            </w:r>
          </w:p>
        </w:tc>
      </w:tr>
      <w:tr w:rsidR="00085E7A" w14:paraId="175C555A" w14:textId="77777777" w:rsidTr="00E66A6C">
        <w:tc>
          <w:tcPr>
            <w:tcW w:w="7225" w:type="dxa"/>
          </w:tcPr>
          <w:p w14:paraId="14C5FDE0" w14:textId="77777777" w:rsidR="00085E7A" w:rsidRDefault="00085E7A" w:rsidP="00E66A6C">
            <w:r>
              <w:t>Other: Physiotherapist</w:t>
            </w:r>
          </w:p>
        </w:tc>
        <w:tc>
          <w:tcPr>
            <w:tcW w:w="6662" w:type="dxa"/>
          </w:tcPr>
          <w:p w14:paraId="0AA92E27" w14:textId="77777777" w:rsidR="00085E7A" w:rsidRDefault="00085E7A" w:rsidP="00E66A6C">
            <w:r>
              <w:t>1</w:t>
            </w:r>
          </w:p>
        </w:tc>
      </w:tr>
      <w:tr w:rsidR="00085E7A" w14:paraId="18A8D127" w14:textId="77777777" w:rsidTr="00E66A6C">
        <w:tc>
          <w:tcPr>
            <w:tcW w:w="7225" w:type="dxa"/>
          </w:tcPr>
          <w:p w14:paraId="4C43269A" w14:textId="77777777" w:rsidR="00085E7A" w:rsidRDefault="00085E7A" w:rsidP="00E66A6C">
            <w:r>
              <w:t>Other: Radiologist</w:t>
            </w:r>
          </w:p>
        </w:tc>
        <w:tc>
          <w:tcPr>
            <w:tcW w:w="6662" w:type="dxa"/>
          </w:tcPr>
          <w:p w14:paraId="472CB1AB" w14:textId="77777777" w:rsidR="00085E7A" w:rsidRDefault="00085E7A" w:rsidP="00E66A6C">
            <w:r>
              <w:t>1</w:t>
            </w:r>
          </w:p>
        </w:tc>
      </w:tr>
      <w:tr w:rsidR="00085E7A" w14:paraId="7235E9FA" w14:textId="77777777" w:rsidTr="00E66A6C">
        <w:tc>
          <w:tcPr>
            <w:tcW w:w="7225" w:type="dxa"/>
          </w:tcPr>
          <w:p w14:paraId="1F6C8B74" w14:textId="77777777" w:rsidR="00085E7A" w:rsidRDefault="00085E7A" w:rsidP="00E66A6C">
            <w:r>
              <w:t>Other: Sleep medicine</w:t>
            </w:r>
          </w:p>
        </w:tc>
        <w:tc>
          <w:tcPr>
            <w:tcW w:w="6662" w:type="dxa"/>
          </w:tcPr>
          <w:p w14:paraId="222EA328" w14:textId="77777777" w:rsidR="00085E7A" w:rsidRDefault="00085E7A" w:rsidP="00E66A6C">
            <w:r>
              <w:t>1</w:t>
            </w:r>
          </w:p>
        </w:tc>
      </w:tr>
      <w:tr w:rsidR="00085E7A" w14:paraId="7ECD4B24" w14:textId="77777777" w:rsidTr="00E66A6C">
        <w:trPr>
          <w:trHeight w:val="181"/>
        </w:trPr>
        <w:tc>
          <w:tcPr>
            <w:tcW w:w="7225" w:type="dxa"/>
          </w:tcPr>
          <w:p w14:paraId="195E21B8" w14:textId="77777777" w:rsidR="00085E7A" w:rsidRDefault="00085E7A" w:rsidP="00E66A6C">
            <w:r>
              <w:t>Other: Speech therapist</w:t>
            </w:r>
          </w:p>
        </w:tc>
        <w:tc>
          <w:tcPr>
            <w:tcW w:w="6662" w:type="dxa"/>
          </w:tcPr>
          <w:p w14:paraId="4B405A19" w14:textId="77777777" w:rsidR="00085E7A" w:rsidRDefault="00085E7A" w:rsidP="00E66A6C">
            <w:r>
              <w:t>1</w:t>
            </w:r>
          </w:p>
        </w:tc>
      </w:tr>
      <w:tr w:rsidR="00085E7A" w:rsidRPr="00265D88" w14:paraId="0D23E2B1" w14:textId="77777777" w:rsidTr="00E66A6C">
        <w:tc>
          <w:tcPr>
            <w:tcW w:w="7225" w:type="dxa"/>
            <w:shd w:val="clear" w:color="auto" w:fill="F2F2F2" w:themeFill="background1" w:themeFillShade="F2"/>
          </w:tcPr>
          <w:p w14:paraId="24C8B105" w14:textId="77777777" w:rsidR="00085E7A" w:rsidRPr="00265D88" w:rsidRDefault="00085E7A" w:rsidP="00E66A6C">
            <w:pPr>
              <w:rPr>
                <w:b/>
              </w:rPr>
            </w:pPr>
            <w:r w:rsidRPr="00265D88">
              <w:rPr>
                <w:b/>
              </w:rPr>
              <w:t>Total</w:t>
            </w:r>
          </w:p>
        </w:tc>
        <w:tc>
          <w:tcPr>
            <w:tcW w:w="6662" w:type="dxa"/>
            <w:shd w:val="clear" w:color="auto" w:fill="F2F2F2" w:themeFill="background1" w:themeFillShade="F2"/>
          </w:tcPr>
          <w:p w14:paraId="423BD9EB" w14:textId="77777777" w:rsidR="00085E7A" w:rsidRPr="00265D88" w:rsidRDefault="00085E7A" w:rsidP="00E66A6C">
            <w:pPr>
              <w:rPr>
                <w:b/>
              </w:rPr>
            </w:pPr>
            <w:r>
              <w:rPr>
                <w:b/>
              </w:rPr>
              <w:t>96</w:t>
            </w:r>
          </w:p>
        </w:tc>
      </w:tr>
    </w:tbl>
    <w:p w14:paraId="34BC5D5E" w14:textId="77777777" w:rsidR="00085E7A" w:rsidRPr="00265D88" w:rsidRDefault="00085E7A" w:rsidP="00085E7A">
      <w:pPr>
        <w:rPr>
          <w:b/>
        </w:rPr>
      </w:pPr>
    </w:p>
    <w:p w14:paraId="48957465" w14:textId="3170A82E" w:rsidR="00085E7A" w:rsidRPr="0064540B" w:rsidRDefault="00085E7A" w:rsidP="00085E7A">
      <w:pPr>
        <w:keepNext/>
        <w:keepLines/>
        <w:spacing w:before="40" w:after="0"/>
        <w:outlineLvl w:val="1"/>
        <w:rPr>
          <w:rFonts w:asciiTheme="majorHAnsi" w:eastAsiaTheme="majorEastAsia" w:hAnsiTheme="majorHAnsi" w:cstheme="majorBidi"/>
          <w:color w:val="4472C4" w:themeColor="accent1"/>
          <w:sz w:val="24"/>
          <w:szCs w:val="26"/>
        </w:rPr>
      </w:pPr>
      <w:r w:rsidRPr="00F24C61">
        <w:rPr>
          <w:rFonts w:asciiTheme="majorHAnsi" w:eastAsiaTheme="majorEastAsia" w:hAnsiTheme="majorHAnsi" w:cstheme="majorBidi"/>
          <w:color w:val="4472C4" w:themeColor="accent1"/>
          <w:sz w:val="24"/>
          <w:szCs w:val="26"/>
        </w:rPr>
        <w:t xml:space="preserve">Table 2. Summary of respondents </w:t>
      </w:r>
      <w:r w:rsidR="00F24C61" w:rsidRPr="00F24C61">
        <w:rPr>
          <w:rFonts w:asciiTheme="majorHAnsi" w:eastAsiaTheme="majorEastAsia" w:hAnsiTheme="majorHAnsi" w:cstheme="majorBidi"/>
          <w:color w:val="4472C4" w:themeColor="accent1"/>
          <w:sz w:val="24"/>
          <w:szCs w:val="26"/>
        </w:rPr>
        <w:t xml:space="preserve">to Round 1 of modified-Delphi voting </w:t>
      </w:r>
      <w:r w:rsidRPr="00F24C61">
        <w:rPr>
          <w:rFonts w:asciiTheme="majorHAnsi" w:eastAsiaTheme="majorEastAsia" w:hAnsiTheme="majorHAnsi" w:cstheme="majorBidi"/>
          <w:color w:val="4472C4" w:themeColor="accent1"/>
          <w:sz w:val="24"/>
          <w:szCs w:val="26"/>
        </w:rPr>
        <w:t>by country, following exclusion of submissions that did not meet the minimum experience threshol</w:t>
      </w:r>
      <w:r w:rsidR="0064540B">
        <w:rPr>
          <w:rFonts w:asciiTheme="majorHAnsi" w:eastAsiaTheme="majorEastAsia" w:hAnsiTheme="majorHAnsi" w:cstheme="majorBidi"/>
          <w:color w:val="4472C4" w:themeColor="accent1"/>
          <w:sz w:val="24"/>
          <w:szCs w:val="26"/>
        </w:rPr>
        <w:t>d</w:t>
      </w:r>
    </w:p>
    <w:tbl>
      <w:tblPr>
        <w:tblStyle w:val="TableGrid"/>
        <w:tblW w:w="0" w:type="auto"/>
        <w:tblLook w:val="04A0" w:firstRow="1" w:lastRow="0" w:firstColumn="1" w:lastColumn="0" w:noHBand="0" w:noVBand="1"/>
      </w:tblPr>
      <w:tblGrid>
        <w:gridCol w:w="7508"/>
        <w:gridCol w:w="6379"/>
      </w:tblGrid>
      <w:tr w:rsidR="00085E7A" w14:paraId="1593EBE4" w14:textId="77777777" w:rsidTr="00E66A6C">
        <w:tc>
          <w:tcPr>
            <w:tcW w:w="7508" w:type="dxa"/>
            <w:shd w:val="clear" w:color="auto" w:fill="E7E6E6" w:themeFill="background2"/>
          </w:tcPr>
          <w:p w14:paraId="289F1C43" w14:textId="77777777" w:rsidR="00085E7A" w:rsidRPr="005845EB" w:rsidRDefault="00085E7A" w:rsidP="00E66A6C">
            <w:pPr>
              <w:rPr>
                <w:b/>
              </w:rPr>
            </w:pPr>
            <w:r w:rsidRPr="005845EB">
              <w:rPr>
                <w:b/>
              </w:rPr>
              <w:t xml:space="preserve">List of </w:t>
            </w:r>
            <w:r>
              <w:rPr>
                <w:b/>
              </w:rPr>
              <w:t>countries</w:t>
            </w:r>
          </w:p>
        </w:tc>
        <w:tc>
          <w:tcPr>
            <w:tcW w:w="6379" w:type="dxa"/>
            <w:shd w:val="clear" w:color="auto" w:fill="E7E6E6" w:themeFill="background2"/>
          </w:tcPr>
          <w:p w14:paraId="7B0BFA72" w14:textId="77777777" w:rsidR="00085E7A" w:rsidRPr="005845EB" w:rsidRDefault="00085E7A" w:rsidP="00E66A6C">
            <w:pPr>
              <w:rPr>
                <w:b/>
              </w:rPr>
            </w:pPr>
            <w:r w:rsidRPr="005845EB">
              <w:rPr>
                <w:b/>
              </w:rPr>
              <w:t>Number of respondents</w:t>
            </w:r>
          </w:p>
        </w:tc>
      </w:tr>
      <w:tr w:rsidR="00085E7A" w14:paraId="5A3C0D3E" w14:textId="77777777" w:rsidTr="00E66A6C">
        <w:tc>
          <w:tcPr>
            <w:tcW w:w="7508" w:type="dxa"/>
            <w:shd w:val="clear" w:color="auto" w:fill="auto"/>
          </w:tcPr>
          <w:p w14:paraId="66CD42B2" w14:textId="77777777" w:rsidR="00085E7A" w:rsidRPr="00E57D3B" w:rsidRDefault="00085E7A" w:rsidP="00E66A6C">
            <w:r w:rsidRPr="00E57D3B">
              <w:t>Argentina</w:t>
            </w:r>
          </w:p>
        </w:tc>
        <w:tc>
          <w:tcPr>
            <w:tcW w:w="6379" w:type="dxa"/>
            <w:shd w:val="clear" w:color="auto" w:fill="auto"/>
          </w:tcPr>
          <w:p w14:paraId="6B84A1B2" w14:textId="77777777" w:rsidR="00085E7A" w:rsidRPr="00E57D3B" w:rsidRDefault="00085E7A" w:rsidP="00E66A6C">
            <w:r w:rsidRPr="00E57D3B">
              <w:t>1</w:t>
            </w:r>
          </w:p>
        </w:tc>
      </w:tr>
      <w:tr w:rsidR="00085E7A" w14:paraId="06703960" w14:textId="77777777" w:rsidTr="00E66A6C">
        <w:tc>
          <w:tcPr>
            <w:tcW w:w="7508" w:type="dxa"/>
            <w:shd w:val="clear" w:color="auto" w:fill="auto"/>
          </w:tcPr>
          <w:p w14:paraId="4CD4ECCC" w14:textId="77777777" w:rsidR="00085E7A" w:rsidRPr="00E57D3B" w:rsidRDefault="00085E7A" w:rsidP="00E66A6C">
            <w:r w:rsidRPr="00E57D3B">
              <w:t>Australia</w:t>
            </w:r>
          </w:p>
        </w:tc>
        <w:tc>
          <w:tcPr>
            <w:tcW w:w="6379" w:type="dxa"/>
            <w:shd w:val="clear" w:color="auto" w:fill="auto"/>
          </w:tcPr>
          <w:p w14:paraId="1F8D2FD1" w14:textId="77777777" w:rsidR="00085E7A" w:rsidRPr="00E57D3B" w:rsidRDefault="00085E7A" w:rsidP="00E66A6C">
            <w:r w:rsidRPr="00E57D3B">
              <w:t>5</w:t>
            </w:r>
          </w:p>
        </w:tc>
      </w:tr>
      <w:tr w:rsidR="00085E7A" w14:paraId="257D06D5" w14:textId="77777777" w:rsidTr="00E66A6C">
        <w:tc>
          <w:tcPr>
            <w:tcW w:w="7508" w:type="dxa"/>
            <w:shd w:val="clear" w:color="auto" w:fill="auto"/>
          </w:tcPr>
          <w:p w14:paraId="1A55C030" w14:textId="77777777" w:rsidR="00085E7A" w:rsidRPr="00E57D3B" w:rsidRDefault="00085E7A" w:rsidP="00E66A6C">
            <w:r w:rsidRPr="00E57D3B">
              <w:t>Austria</w:t>
            </w:r>
          </w:p>
        </w:tc>
        <w:tc>
          <w:tcPr>
            <w:tcW w:w="6379" w:type="dxa"/>
            <w:shd w:val="clear" w:color="auto" w:fill="auto"/>
          </w:tcPr>
          <w:p w14:paraId="66BAC0A2" w14:textId="77777777" w:rsidR="00085E7A" w:rsidRPr="00E57D3B" w:rsidRDefault="00085E7A" w:rsidP="00E66A6C">
            <w:r w:rsidRPr="00E57D3B">
              <w:t>1</w:t>
            </w:r>
          </w:p>
        </w:tc>
      </w:tr>
      <w:tr w:rsidR="00085E7A" w14:paraId="2DC65E44" w14:textId="77777777" w:rsidTr="00E66A6C">
        <w:tc>
          <w:tcPr>
            <w:tcW w:w="7508" w:type="dxa"/>
            <w:shd w:val="clear" w:color="auto" w:fill="auto"/>
          </w:tcPr>
          <w:p w14:paraId="487BD625" w14:textId="77777777" w:rsidR="00085E7A" w:rsidRPr="00E57D3B" w:rsidRDefault="00085E7A" w:rsidP="00E66A6C">
            <w:r w:rsidRPr="00E57D3B">
              <w:t>Brazil</w:t>
            </w:r>
          </w:p>
        </w:tc>
        <w:tc>
          <w:tcPr>
            <w:tcW w:w="6379" w:type="dxa"/>
            <w:shd w:val="clear" w:color="auto" w:fill="auto"/>
          </w:tcPr>
          <w:p w14:paraId="51D32F31" w14:textId="77777777" w:rsidR="00085E7A" w:rsidRPr="00E57D3B" w:rsidRDefault="00085E7A" w:rsidP="00E66A6C">
            <w:r w:rsidRPr="00E57D3B">
              <w:t>5</w:t>
            </w:r>
          </w:p>
        </w:tc>
      </w:tr>
      <w:tr w:rsidR="00085E7A" w14:paraId="4BCBD826" w14:textId="77777777" w:rsidTr="00E66A6C">
        <w:tc>
          <w:tcPr>
            <w:tcW w:w="7508" w:type="dxa"/>
            <w:shd w:val="clear" w:color="auto" w:fill="auto"/>
          </w:tcPr>
          <w:p w14:paraId="2E1B2D06" w14:textId="77777777" w:rsidR="00085E7A" w:rsidRPr="00E57D3B" w:rsidRDefault="00085E7A" w:rsidP="00E66A6C">
            <w:r w:rsidRPr="00E57D3B">
              <w:t>Canada</w:t>
            </w:r>
          </w:p>
        </w:tc>
        <w:tc>
          <w:tcPr>
            <w:tcW w:w="6379" w:type="dxa"/>
            <w:shd w:val="clear" w:color="auto" w:fill="auto"/>
          </w:tcPr>
          <w:p w14:paraId="639AFC3F" w14:textId="77777777" w:rsidR="00085E7A" w:rsidRPr="00E57D3B" w:rsidRDefault="00085E7A" w:rsidP="00E66A6C">
            <w:r w:rsidRPr="00E57D3B">
              <w:t>10</w:t>
            </w:r>
          </w:p>
        </w:tc>
      </w:tr>
      <w:tr w:rsidR="00085E7A" w14:paraId="02E1B117" w14:textId="77777777" w:rsidTr="00E66A6C">
        <w:tc>
          <w:tcPr>
            <w:tcW w:w="7508" w:type="dxa"/>
            <w:shd w:val="clear" w:color="auto" w:fill="auto"/>
          </w:tcPr>
          <w:p w14:paraId="66300CC8" w14:textId="77777777" w:rsidR="00085E7A" w:rsidRPr="00E57D3B" w:rsidRDefault="00085E7A" w:rsidP="00E66A6C">
            <w:r w:rsidRPr="00E57D3B">
              <w:t>Colombia</w:t>
            </w:r>
          </w:p>
        </w:tc>
        <w:tc>
          <w:tcPr>
            <w:tcW w:w="6379" w:type="dxa"/>
            <w:shd w:val="clear" w:color="auto" w:fill="auto"/>
          </w:tcPr>
          <w:p w14:paraId="5C6752D6" w14:textId="77777777" w:rsidR="00085E7A" w:rsidRPr="00E57D3B" w:rsidRDefault="00085E7A" w:rsidP="00E66A6C">
            <w:r w:rsidRPr="00E57D3B">
              <w:t>5</w:t>
            </w:r>
          </w:p>
        </w:tc>
      </w:tr>
      <w:tr w:rsidR="00085E7A" w14:paraId="1A5E7A5A" w14:textId="77777777" w:rsidTr="00E66A6C">
        <w:tc>
          <w:tcPr>
            <w:tcW w:w="7508" w:type="dxa"/>
            <w:shd w:val="clear" w:color="auto" w:fill="auto"/>
          </w:tcPr>
          <w:p w14:paraId="27536E90" w14:textId="77777777" w:rsidR="00085E7A" w:rsidRPr="00E57D3B" w:rsidRDefault="00085E7A" w:rsidP="00E66A6C">
            <w:r w:rsidRPr="00E57D3B">
              <w:t>Czech Republic</w:t>
            </w:r>
          </w:p>
        </w:tc>
        <w:tc>
          <w:tcPr>
            <w:tcW w:w="6379" w:type="dxa"/>
            <w:shd w:val="clear" w:color="auto" w:fill="auto"/>
          </w:tcPr>
          <w:p w14:paraId="46C54E6D" w14:textId="77777777" w:rsidR="00085E7A" w:rsidRPr="00E57D3B" w:rsidRDefault="00085E7A" w:rsidP="00E66A6C">
            <w:r w:rsidRPr="00E57D3B">
              <w:t>1</w:t>
            </w:r>
          </w:p>
        </w:tc>
      </w:tr>
      <w:tr w:rsidR="00085E7A" w14:paraId="0576F8C8" w14:textId="77777777" w:rsidTr="00E66A6C">
        <w:tc>
          <w:tcPr>
            <w:tcW w:w="7508" w:type="dxa"/>
            <w:shd w:val="clear" w:color="auto" w:fill="auto"/>
          </w:tcPr>
          <w:p w14:paraId="35887E80" w14:textId="77777777" w:rsidR="00085E7A" w:rsidRPr="00E57D3B" w:rsidRDefault="00085E7A" w:rsidP="00E66A6C">
            <w:r w:rsidRPr="00E57D3B">
              <w:t>Germany</w:t>
            </w:r>
          </w:p>
        </w:tc>
        <w:tc>
          <w:tcPr>
            <w:tcW w:w="6379" w:type="dxa"/>
            <w:shd w:val="clear" w:color="auto" w:fill="auto"/>
          </w:tcPr>
          <w:p w14:paraId="5069C9FE" w14:textId="77777777" w:rsidR="00085E7A" w:rsidRPr="00E57D3B" w:rsidRDefault="00085E7A" w:rsidP="00E66A6C">
            <w:r w:rsidRPr="00E57D3B">
              <w:t>3</w:t>
            </w:r>
          </w:p>
        </w:tc>
      </w:tr>
      <w:tr w:rsidR="00085E7A" w14:paraId="76A9F952" w14:textId="77777777" w:rsidTr="00E66A6C">
        <w:tc>
          <w:tcPr>
            <w:tcW w:w="7508" w:type="dxa"/>
            <w:shd w:val="clear" w:color="auto" w:fill="auto"/>
          </w:tcPr>
          <w:p w14:paraId="4032CC86" w14:textId="77777777" w:rsidR="00085E7A" w:rsidRPr="00E57D3B" w:rsidRDefault="00085E7A" w:rsidP="00E66A6C">
            <w:r w:rsidRPr="00E57D3B">
              <w:t>Italy</w:t>
            </w:r>
          </w:p>
        </w:tc>
        <w:tc>
          <w:tcPr>
            <w:tcW w:w="6379" w:type="dxa"/>
            <w:shd w:val="clear" w:color="auto" w:fill="auto"/>
          </w:tcPr>
          <w:p w14:paraId="77DD0F89" w14:textId="77777777" w:rsidR="00085E7A" w:rsidRPr="00E57D3B" w:rsidRDefault="00085E7A" w:rsidP="00E66A6C">
            <w:r w:rsidRPr="00E57D3B">
              <w:t>6</w:t>
            </w:r>
          </w:p>
        </w:tc>
      </w:tr>
      <w:tr w:rsidR="00085E7A" w14:paraId="20870FD7" w14:textId="77777777" w:rsidTr="00E66A6C">
        <w:tc>
          <w:tcPr>
            <w:tcW w:w="7508" w:type="dxa"/>
            <w:shd w:val="clear" w:color="auto" w:fill="auto"/>
          </w:tcPr>
          <w:p w14:paraId="71CEB70C" w14:textId="77777777" w:rsidR="00085E7A" w:rsidRPr="00E57D3B" w:rsidRDefault="00085E7A" w:rsidP="00E66A6C">
            <w:r w:rsidRPr="00E57D3B">
              <w:t>Japan</w:t>
            </w:r>
          </w:p>
        </w:tc>
        <w:tc>
          <w:tcPr>
            <w:tcW w:w="6379" w:type="dxa"/>
            <w:shd w:val="clear" w:color="auto" w:fill="auto"/>
          </w:tcPr>
          <w:p w14:paraId="225135BB" w14:textId="77777777" w:rsidR="00085E7A" w:rsidRPr="00E57D3B" w:rsidRDefault="00085E7A" w:rsidP="00E66A6C">
            <w:r w:rsidRPr="00E57D3B">
              <w:t>1</w:t>
            </w:r>
          </w:p>
        </w:tc>
      </w:tr>
      <w:tr w:rsidR="00085E7A" w14:paraId="6C3EC1B7" w14:textId="77777777" w:rsidTr="00E66A6C">
        <w:tc>
          <w:tcPr>
            <w:tcW w:w="7508" w:type="dxa"/>
            <w:shd w:val="clear" w:color="auto" w:fill="auto"/>
          </w:tcPr>
          <w:p w14:paraId="78777AD3" w14:textId="77777777" w:rsidR="00085E7A" w:rsidRPr="00E57D3B" w:rsidRDefault="00085E7A" w:rsidP="00E66A6C">
            <w:r w:rsidRPr="00E57D3B">
              <w:t>Netherlands</w:t>
            </w:r>
          </w:p>
        </w:tc>
        <w:tc>
          <w:tcPr>
            <w:tcW w:w="6379" w:type="dxa"/>
            <w:shd w:val="clear" w:color="auto" w:fill="auto"/>
          </w:tcPr>
          <w:p w14:paraId="1AAFFB0C" w14:textId="77777777" w:rsidR="00085E7A" w:rsidRPr="00E57D3B" w:rsidRDefault="00085E7A" w:rsidP="00E66A6C">
            <w:r w:rsidRPr="00E57D3B">
              <w:t>2</w:t>
            </w:r>
          </w:p>
        </w:tc>
      </w:tr>
      <w:tr w:rsidR="00085E7A" w14:paraId="4D84889E" w14:textId="77777777" w:rsidTr="00E66A6C">
        <w:tc>
          <w:tcPr>
            <w:tcW w:w="7508" w:type="dxa"/>
            <w:shd w:val="clear" w:color="auto" w:fill="auto"/>
          </w:tcPr>
          <w:p w14:paraId="3E9A78D3" w14:textId="77777777" w:rsidR="00085E7A" w:rsidRPr="00E57D3B" w:rsidRDefault="00085E7A" w:rsidP="00E66A6C">
            <w:r w:rsidRPr="00E57D3B">
              <w:t>New Zealand</w:t>
            </w:r>
          </w:p>
        </w:tc>
        <w:tc>
          <w:tcPr>
            <w:tcW w:w="6379" w:type="dxa"/>
            <w:shd w:val="clear" w:color="auto" w:fill="auto"/>
          </w:tcPr>
          <w:p w14:paraId="471A0D7E" w14:textId="77777777" w:rsidR="00085E7A" w:rsidRPr="00E57D3B" w:rsidRDefault="00085E7A" w:rsidP="00E66A6C">
            <w:r w:rsidRPr="00E57D3B">
              <w:t>1</w:t>
            </w:r>
          </w:p>
        </w:tc>
      </w:tr>
      <w:tr w:rsidR="00085E7A" w14:paraId="3EDCD0CE" w14:textId="77777777" w:rsidTr="00E66A6C">
        <w:tc>
          <w:tcPr>
            <w:tcW w:w="7508" w:type="dxa"/>
            <w:shd w:val="clear" w:color="auto" w:fill="auto"/>
          </w:tcPr>
          <w:p w14:paraId="7079FA2D" w14:textId="77777777" w:rsidR="00085E7A" w:rsidRPr="00E57D3B" w:rsidRDefault="00085E7A" w:rsidP="00E66A6C">
            <w:r w:rsidRPr="00E57D3B">
              <w:t>Northern Ireland</w:t>
            </w:r>
          </w:p>
        </w:tc>
        <w:tc>
          <w:tcPr>
            <w:tcW w:w="6379" w:type="dxa"/>
            <w:shd w:val="clear" w:color="auto" w:fill="auto"/>
          </w:tcPr>
          <w:p w14:paraId="127F75F4" w14:textId="77777777" w:rsidR="00085E7A" w:rsidRPr="00E57D3B" w:rsidRDefault="00085E7A" w:rsidP="00E66A6C">
            <w:r w:rsidRPr="00E57D3B">
              <w:t>1</w:t>
            </w:r>
          </w:p>
        </w:tc>
      </w:tr>
      <w:tr w:rsidR="00085E7A" w14:paraId="6CB764D1" w14:textId="77777777" w:rsidTr="00E66A6C">
        <w:tc>
          <w:tcPr>
            <w:tcW w:w="7508" w:type="dxa"/>
            <w:shd w:val="clear" w:color="auto" w:fill="auto"/>
          </w:tcPr>
          <w:p w14:paraId="38434D65" w14:textId="77777777" w:rsidR="00085E7A" w:rsidRPr="00E57D3B" w:rsidRDefault="00085E7A" w:rsidP="00E66A6C">
            <w:r w:rsidRPr="00E57D3B">
              <w:lastRenderedPageBreak/>
              <w:t>Poland</w:t>
            </w:r>
          </w:p>
        </w:tc>
        <w:tc>
          <w:tcPr>
            <w:tcW w:w="6379" w:type="dxa"/>
            <w:shd w:val="clear" w:color="auto" w:fill="auto"/>
          </w:tcPr>
          <w:p w14:paraId="08FCFE60" w14:textId="77777777" w:rsidR="00085E7A" w:rsidRPr="00E57D3B" w:rsidRDefault="00085E7A" w:rsidP="00E66A6C">
            <w:r w:rsidRPr="00E57D3B">
              <w:t>1</w:t>
            </w:r>
          </w:p>
        </w:tc>
      </w:tr>
      <w:tr w:rsidR="00085E7A" w14:paraId="00C8A025" w14:textId="77777777" w:rsidTr="00E66A6C">
        <w:tc>
          <w:tcPr>
            <w:tcW w:w="7508" w:type="dxa"/>
            <w:shd w:val="clear" w:color="auto" w:fill="auto"/>
          </w:tcPr>
          <w:p w14:paraId="52A38BC1" w14:textId="77777777" w:rsidR="00085E7A" w:rsidRPr="00E57D3B" w:rsidRDefault="00085E7A" w:rsidP="00E66A6C">
            <w:r w:rsidRPr="00E57D3B">
              <w:t>Russia</w:t>
            </w:r>
          </w:p>
        </w:tc>
        <w:tc>
          <w:tcPr>
            <w:tcW w:w="6379" w:type="dxa"/>
            <w:shd w:val="clear" w:color="auto" w:fill="auto"/>
          </w:tcPr>
          <w:p w14:paraId="67353F41" w14:textId="77777777" w:rsidR="00085E7A" w:rsidRPr="00E57D3B" w:rsidRDefault="00085E7A" w:rsidP="00E66A6C">
            <w:r w:rsidRPr="00E57D3B">
              <w:t xml:space="preserve">1 </w:t>
            </w:r>
          </w:p>
        </w:tc>
      </w:tr>
      <w:tr w:rsidR="00085E7A" w14:paraId="524FE15C" w14:textId="77777777" w:rsidTr="00E66A6C">
        <w:tc>
          <w:tcPr>
            <w:tcW w:w="7508" w:type="dxa"/>
            <w:shd w:val="clear" w:color="auto" w:fill="auto"/>
          </w:tcPr>
          <w:p w14:paraId="2BB464C3" w14:textId="77777777" w:rsidR="00085E7A" w:rsidRPr="00E57D3B" w:rsidRDefault="00085E7A" w:rsidP="00E66A6C">
            <w:r w:rsidRPr="00E57D3B">
              <w:t>Spain</w:t>
            </w:r>
          </w:p>
        </w:tc>
        <w:tc>
          <w:tcPr>
            <w:tcW w:w="6379" w:type="dxa"/>
            <w:shd w:val="clear" w:color="auto" w:fill="auto"/>
          </w:tcPr>
          <w:p w14:paraId="428A64F5" w14:textId="77777777" w:rsidR="00085E7A" w:rsidRPr="00E57D3B" w:rsidRDefault="00085E7A" w:rsidP="00E66A6C">
            <w:r w:rsidRPr="00E57D3B">
              <w:t>1</w:t>
            </w:r>
          </w:p>
        </w:tc>
      </w:tr>
      <w:tr w:rsidR="00085E7A" w14:paraId="78541755" w14:textId="77777777" w:rsidTr="00E66A6C">
        <w:tc>
          <w:tcPr>
            <w:tcW w:w="7508" w:type="dxa"/>
            <w:shd w:val="clear" w:color="auto" w:fill="auto"/>
          </w:tcPr>
          <w:p w14:paraId="5D855A31" w14:textId="77777777" w:rsidR="00085E7A" w:rsidRPr="00E57D3B" w:rsidRDefault="00085E7A" w:rsidP="00E66A6C">
            <w:r w:rsidRPr="00E57D3B">
              <w:t>Sweden</w:t>
            </w:r>
          </w:p>
        </w:tc>
        <w:tc>
          <w:tcPr>
            <w:tcW w:w="6379" w:type="dxa"/>
            <w:shd w:val="clear" w:color="auto" w:fill="auto"/>
          </w:tcPr>
          <w:p w14:paraId="5FE1E67C" w14:textId="77777777" w:rsidR="00085E7A" w:rsidRPr="00E57D3B" w:rsidRDefault="00085E7A" w:rsidP="00E66A6C">
            <w:r w:rsidRPr="00E57D3B">
              <w:t>1</w:t>
            </w:r>
          </w:p>
        </w:tc>
      </w:tr>
      <w:tr w:rsidR="00085E7A" w14:paraId="6CB8FB7B" w14:textId="77777777" w:rsidTr="00E66A6C">
        <w:tc>
          <w:tcPr>
            <w:tcW w:w="7508" w:type="dxa"/>
            <w:shd w:val="clear" w:color="auto" w:fill="auto"/>
          </w:tcPr>
          <w:p w14:paraId="4D10147C" w14:textId="77777777" w:rsidR="00085E7A" w:rsidRPr="00E57D3B" w:rsidRDefault="00085E7A" w:rsidP="00E66A6C">
            <w:r w:rsidRPr="00E57D3B">
              <w:t>Turkey</w:t>
            </w:r>
          </w:p>
        </w:tc>
        <w:tc>
          <w:tcPr>
            <w:tcW w:w="6379" w:type="dxa"/>
            <w:shd w:val="clear" w:color="auto" w:fill="auto"/>
          </w:tcPr>
          <w:p w14:paraId="7CEEB594" w14:textId="77777777" w:rsidR="00085E7A" w:rsidRPr="00E57D3B" w:rsidRDefault="00085E7A" w:rsidP="00E66A6C">
            <w:r w:rsidRPr="00E57D3B">
              <w:t>2</w:t>
            </w:r>
          </w:p>
        </w:tc>
      </w:tr>
      <w:tr w:rsidR="00085E7A" w14:paraId="0A3BABF6" w14:textId="77777777" w:rsidTr="00E66A6C">
        <w:tc>
          <w:tcPr>
            <w:tcW w:w="7508" w:type="dxa"/>
            <w:shd w:val="clear" w:color="auto" w:fill="auto"/>
          </w:tcPr>
          <w:p w14:paraId="0F947C52" w14:textId="77777777" w:rsidR="00085E7A" w:rsidRPr="00E57D3B" w:rsidRDefault="00085E7A" w:rsidP="00E66A6C">
            <w:r w:rsidRPr="00E57D3B">
              <w:t>UK</w:t>
            </w:r>
          </w:p>
        </w:tc>
        <w:tc>
          <w:tcPr>
            <w:tcW w:w="6379" w:type="dxa"/>
            <w:shd w:val="clear" w:color="auto" w:fill="auto"/>
          </w:tcPr>
          <w:p w14:paraId="4E721926" w14:textId="77777777" w:rsidR="00085E7A" w:rsidRPr="00E57D3B" w:rsidRDefault="00085E7A" w:rsidP="00E66A6C">
            <w:r w:rsidRPr="00E57D3B">
              <w:t>25</w:t>
            </w:r>
          </w:p>
        </w:tc>
      </w:tr>
      <w:tr w:rsidR="00085E7A" w14:paraId="34DA9571" w14:textId="77777777" w:rsidTr="00E66A6C">
        <w:tc>
          <w:tcPr>
            <w:tcW w:w="7508" w:type="dxa"/>
            <w:shd w:val="clear" w:color="auto" w:fill="auto"/>
          </w:tcPr>
          <w:p w14:paraId="2E40B816" w14:textId="77777777" w:rsidR="00085E7A" w:rsidRPr="00E57D3B" w:rsidRDefault="00085E7A" w:rsidP="00E66A6C">
            <w:r w:rsidRPr="00E57D3B">
              <w:t>USA</w:t>
            </w:r>
          </w:p>
        </w:tc>
        <w:tc>
          <w:tcPr>
            <w:tcW w:w="6379" w:type="dxa"/>
            <w:shd w:val="clear" w:color="auto" w:fill="auto"/>
          </w:tcPr>
          <w:p w14:paraId="03E2F4EB" w14:textId="77777777" w:rsidR="00085E7A" w:rsidRPr="00E57D3B" w:rsidRDefault="00085E7A" w:rsidP="00E66A6C">
            <w:r w:rsidRPr="00E57D3B">
              <w:t>23</w:t>
            </w:r>
          </w:p>
        </w:tc>
      </w:tr>
      <w:tr w:rsidR="00085E7A" w14:paraId="29221FAF" w14:textId="77777777" w:rsidTr="00E66A6C">
        <w:tc>
          <w:tcPr>
            <w:tcW w:w="7508" w:type="dxa"/>
            <w:shd w:val="clear" w:color="auto" w:fill="E7E6E6" w:themeFill="background2"/>
          </w:tcPr>
          <w:p w14:paraId="40A3E120" w14:textId="77777777" w:rsidR="00085E7A" w:rsidRDefault="00085E7A" w:rsidP="00E66A6C">
            <w:pPr>
              <w:rPr>
                <w:b/>
              </w:rPr>
            </w:pPr>
            <w:r>
              <w:rPr>
                <w:b/>
              </w:rPr>
              <w:t>Total</w:t>
            </w:r>
          </w:p>
        </w:tc>
        <w:tc>
          <w:tcPr>
            <w:tcW w:w="6379" w:type="dxa"/>
            <w:shd w:val="clear" w:color="auto" w:fill="E7E6E6" w:themeFill="background2"/>
          </w:tcPr>
          <w:p w14:paraId="6A0050A1" w14:textId="77777777" w:rsidR="00085E7A" w:rsidRPr="005845EB" w:rsidRDefault="00085E7A" w:rsidP="00E66A6C">
            <w:pPr>
              <w:rPr>
                <w:b/>
              </w:rPr>
            </w:pPr>
            <w:r>
              <w:rPr>
                <w:b/>
              </w:rPr>
              <w:t>96</w:t>
            </w:r>
          </w:p>
        </w:tc>
      </w:tr>
    </w:tbl>
    <w:p w14:paraId="1D264555" w14:textId="77777777" w:rsidR="00085E7A" w:rsidRDefault="00085E7A" w:rsidP="00085E7A"/>
    <w:p w14:paraId="69E05FD1" w14:textId="2BA65A7F" w:rsidR="00E66A6C" w:rsidRPr="00CB5378" w:rsidRDefault="00E66A6C" w:rsidP="001574BE">
      <w:pPr>
        <w:keepNext/>
        <w:keepLines/>
        <w:spacing w:before="40" w:after="0"/>
        <w:outlineLvl w:val="1"/>
        <w:rPr>
          <w:rFonts w:asciiTheme="majorHAnsi" w:eastAsiaTheme="majorEastAsia" w:hAnsiTheme="majorHAnsi" w:cstheme="majorBidi"/>
          <w:color w:val="4472C4" w:themeColor="accent1"/>
          <w:sz w:val="26"/>
          <w:szCs w:val="26"/>
        </w:rPr>
      </w:pPr>
      <w:bookmarkStart w:id="4" w:name="_Toc504722124"/>
      <w:r>
        <w:rPr>
          <w:rFonts w:asciiTheme="majorHAnsi" w:eastAsiaTheme="majorEastAsia" w:hAnsiTheme="majorHAnsi" w:cstheme="majorBidi"/>
          <w:color w:val="4472C4" w:themeColor="accent1"/>
          <w:sz w:val="26"/>
          <w:szCs w:val="26"/>
        </w:rPr>
        <w:t xml:space="preserve">Table </w:t>
      </w:r>
      <w:r w:rsidR="001574BE">
        <w:rPr>
          <w:rFonts w:asciiTheme="majorHAnsi" w:eastAsiaTheme="majorEastAsia" w:hAnsiTheme="majorHAnsi" w:cstheme="majorBidi"/>
          <w:color w:val="4472C4" w:themeColor="accent1"/>
          <w:sz w:val="26"/>
          <w:szCs w:val="26"/>
        </w:rPr>
        <w:t>3</w:t>
      </w:r>
      <w:r>
        <w:rPr>
          <w:rFonts w:asciiTheme="majorHAnsi" w:eastAsiaTheme="majorEastAsia" w:hAnsiTheme="majorHAnsi" w:cstheme="majorBidi"/>
          <w:color w:val="4472C4" w:themeColor="accent1"/>
          <w:sz w:val="26"/>
          <w:szCs w:val="26"/>
        </w:rPr>
        <w:t xml:space="preserve">. </w:t>
      </w:r>
      <w:r w:rsidR="001574BE">
        <w:rPr>
          <w:rFonts w:asciiTheme="majorHAnsi" w:eastAsiaTheme="majorEastAsia" w:hAnsiTheme="majorHAnsi" w:cstheme="majorBidi"/>
          <w:color w:val="4472C4" w:themeColor="accent1"/>
          <w:sz w:val="26"/>
          <w:szCs w:val="26"/>
        </w:rPr>
        <w:t xml:space="preserve">modified-Delph voting results for </w:t>
      </w:r>
      <w:r w:rsidRPr="00CB5378">
        <w:rPr>
          <w:rFonts w:asciiTheme="majorHAnsi" w:eastAsiaTheme="majorEastAsia" w:hAnsiTheme="majorHAnsi" w:cstheme="majorBidi"/>
          <w:color w:val="4472C4" w:themeColor="accent1"/>
          <w:sz w:val="26"/>
          <w:szCs w:val="26"/>
        </w:rPr>
        <w:t>General principles for the management of MPS IVA/VI</w:t>
      </w:r>
      <w:bookmarkEnd w:id="4"/>
    </w:p>
    <w:tbl>
      <w:tblPr>
        <w:tblStyle w:val="TableGrid"/>
        <w:tblW w:w="14454" w:type="dxa"/>
        <w:tblLayout w:type="fixed"/>
        <w:tblLook w:val="04A0" w:firstRow="1" w:lastRow="0" w:firstColumn="1" w:lastColumn="0" w:noHBand="0" w:noVBand="1"/>
      </w:tblPr>
      <w:tblGrid>
        <w:gridCol w:w="8500"/>
        <w:gridCol w:w="1843"/>
        <w:gridCol w:w="1985"/>
        <w:gridCol w:w="2126"/>
      </w:tblGrid>
      <w:tr w:rsidR="00E66A6C" w14:paraId="295227F6" w14:textId="77777777" w:rsidTr="00E66A6C">
        <w:trPr>
          <w:trHeight w:val="748"/>
          <w:tblHeader/>
        </w:trPr>
        <w:tc>
          <w:tcPr>
            <w:tcW w:w="8500" w:type="dxa"/>
            <w:shd w:val="clear" w:color="auto" w:fill="C9C9C9" w:themeFill="accent3" w:themeFillTint="99"/>
            <w:vAlign w:val="center"/>
          </w:tcPr>
          <w:p w14:paraId="5FC8D5CD" w14:textId="77777777" w:rsidR="00E66A6C" w:rsidRPr="00800D7D" w:rsidRDefault="00E66A6C" w:rsidP="00E66A6C">
            <w:pPr>
              <w:jc w:val="center"/>
              <w:rPr>
                <w:b/>
              </w:rPr>
            </w:pPr>
            <w:bookmarkStart w:id="5" w:name="_Hlk504655261"/>
            <w:r w:rsidRPr="00800D7D">
              <w:rPr>
                <w:b/>
              </w:rPr>
              <w:t>Statement</w:t>
            </w:r>
          </w:p>
        </w:tc>
        <w:tc>
          <w:tcPr>
            <w:tcW w:w="1843" w:type="dxa"/>
            <w:shd w:val="clear" w:color="auto" w:fill="C9C9C9" w:themeFill="accent3" w:themeFillTint="99"/>
            <w:vAlign w:val="center"/>
          </w:tcPr>
          <w:p w14:paraId="36BF037F" w14:textId="77777777" w:rsidR="00E66A6C" w:rsidRPr="000A3F57" w:rsidRDefault="00E66A6C" w:rsidP="00E66A6C">
            <w:pPr>
              <w:jc w:val="center"/>
              <w:rPr>
                <w:b/>
              </w:rPr>
            </w:pPr>
            <w:r w:rsidRPr="000A3F57">
              <w:rPr>
                <w:b/>
              </w:rPr>
              <w:t xml:space="preserve">Number of </w:t>
            </w:r>
            <w:r w:rsidRPr="001512BD">
              <w:rPr>
                <w:b/>
              </w:rPr>
              <w:t xml:space="preserve">respondents </w:t>
            </w:r>
          </w:p>
        </w:tc>
        <w:tc>
          <w:tcPr>
            <w:tcW w:w="1985" w:type="dxa"/>
            <w:shd w:val="clear" w:color="auto" w:fill="C9C9C9" w:themeFill="accent3" w:themeFillTint="99"/>
            <w:vAlign w:val="center"/>
          </w:tcPr>
          <w:p w14:paraId="58F5F9CC" w14:textId="77777777" w:rsidR="00E66A6C" w:rsidRPr="000A3F57" w:rsidRDefault="00E66A6C" w:rsidP="00E66A6C">
            <w:pPr>
              <w:jc w:val="center"/>
              <w:rPr>
                <w:b/>
              </w:rPr>
            </w:pPr>
            <w:r>
              <w:rPr>
                <w:b/>
              </w:rPr>
              <w:t xml:space="preserve">Percentage </w:t>
            </w:r>
            <w:r w:rsidRPr="000A3F57">
              <w:rPr>
                <w:b/>
              </w:rPr>
              <w:t>consensus</w:t>
            </w:r>
          </w:p>
        </w:tc>
        <w:tc>
          <w:tcPr>
            <w:tcW w:w="2126" w:type="dxa"/>
            <w:shd w:val="clear" w:color="auto" w:fill="C9C9C9" w:themeFill="accent3" w:themeFillTint="99"/>
            <w:vAlign w:val="center"/>
          </w:tcPr>
          <w:p w14:paraId="6F7CFF11" w14:textId="77777777" w:rsidR="00E66A6C" w:rsidRDefault="00E66A6C" w:rsidP="00E66A6C">
            <w:pPr>
              <w:jc w:val="center"/>
              <w:rPr>
                <w:b/>
              </w:rPr>
            </w:pPr>
            <w:r>
              <w:rPr>
                <w:b/>
              </w:rPr>
              <w:t>Consensus achieved (yes/no)</w:t>
            </w:r>
          </w:p>
        </w:tc>
      </w:tr>
      <w:tr w:rsidR="00E66A6C" w14:paraId="0D7A69DD" w14:textId="77777777" w:rsidTr="00E66A6C">
        <w:trPr>
          <w:trHeight w:val="405"/>
        </w:trPr>
        <w:tc>
          <w:tcPr>
            <w:tcW w:w="14454" w:type="dxa"/>
            <w:gridSpan w:val="4"/>
            <w:shd w:val="clear" w:color="auto" w:fill="D9E2F3" w:themeFill="accent1" w:themeFillTint="33"/>
          </w:tcPr>
          <w:p w14:paraId="4FD3DAB6" w14:textId="5E56FDDE" w:rsidR="00E66A6C" w:rsidRPr="00B34F01" w:rsidRDefault="00E66A6C" w:rsidP="00E66A6C">
            <w:pPr>
              <w:keepNext/>
              <w:keepLines/>
              <w:spacing w:before="40"/>
              <w:outlineLvl w:val="1"/>
              <w:rPr>
                <w:rFonts w:eastAsiaTheme="majorEastAsia" w:cstheme="majorBidi"/>
                <w:b/>
                <w:color w:val="000000" w:themeColor="text1"/>
              </w:rPr>
            </w:pPr>
            <w:r>
              <w:rPr>
                <w:rFonts w:eastAsiaTheme="majorEastAsia" w:cstheme="majorBidi"/>
                <w:b/>
                <w:color w:val="000000" w:themeColor="text1"/>
              </w:rPr>
              <w:fldChar w:fldCharType="begin"/>
            </w:r>
            <w:r>
              <w:rPr>
                <w:rFonts w:eastAsiaTheme="majorEastAsia" w:cstheme="majorBidi"/>
                <w:b/>
                <w:color w:val="000000" w:themeColor="text1"/>
              </w:rPr>
              <w:instrText xml:space="preserve"> REF _Ref504748294 \h  \* MERGEFORMAT </w:instrText>
            </w:r>
            <w:r>
              <w:rPr>
                <w:rFonts w:eastAsiaTheme="majorEastAsia" w:cstheme="majorBidi"/>
                <w:b/>
                <w:color w:val="000000" w:themeColor="text1"/>
              </w:rPr>
            </w:r>
            <w:r>
              <w:rPr>
                <w:rFonts w:eastAsiaTheme="majorEastAsia" w:cstheme="majorBidi"/>
                <w:b/>
                <w:color w:val="000000" w:themeColor="text1"/>
              </w:rPr>
              <w:fldChar w:fldCharType="separate"/>
            </w:r>
            <w:r w:rsidRPr="007243E8">
              <w:rPr>
                <w:rFonts w:asciiTheme="majorHAnsi" w:eastAsiaTheme="majorEastAsia" w:hAnsiTheme="majorHAnsi" w:cstheme="majorBidi"/>
                <w:color w:val="4472C4" w:themeColor="accent1"/>
                <w:sz w:val="26"/>
                <w:szCs w:val="26"/>
              </w:rPr>
              <w:t>General principles for the management of MPS IVA/VI</w:t>
            </w:r>
            <w:r>
              <w:rPr>
                <w:rFonts w:eastAsiaTheme="majorEastAsia" w:cstheme="majorBidi"/>
                <w:b/>
                <w:color w:val="000000" w:themeColor="text1"/>
              </w:rPr>
              <w:fldChar w:fldCharType="end"/>
            </w:r>
            <w:r w:rsidRPr="00B34F01">
              <w:rPr>
                <w:rFonts w:eastAsiaTheme="majorEastAsia" w:cstheme="majorBidi"/>
                <w:b/>
                <w:color w:val="000000" w:themeColor="text1"/>
              </w:rPr>
              <w:t xml:space="preserve"> </w:t>
            </w:r>
          </w:p>
        </w:tc>
      </w:tr>
      <w:tr w:rsidR="00E66A6C" w14:paraId="4CBD1FFA" w14:textId="77777777" w:rsidTr="00E66A6C">
        <w:trPr>
          <w:trHeight w:val="405"/>
        </w:trPr>
        <w:tc>
          <w:tcPr>
            <w:tcW w:w="8500" w:type="dxa"/>
            <w:shd w:val="clear" w:color="auto" w:fill="FFFFFF" w:themeFill="background1"/>
          </w:tcPr>
          <w:p w14:paraId="2C3BEC6C" w14:textId="77777777" w:rsidR="00E66A6C" w:rsidRDefault="00E66A6C" w:rsidP="00E66A6C">
            <w:r w:rsidRPr="00EA1A16">
              <w:t>Diagnosis of MPS IVA/VI during infancy is critical to optimize patient outcomes</w:t>
            </w:r>
          </w:p>
        </w:tc>
        <w:tc>
          <w:tcPr>
            <w:tcW w:w="1843" w:type="dxa"/>
            <w:shd w:val="clear" w:color="auto" w:fill="FFFFFF" w:themeFill="background1"/>
            <w:vAlign w:val="center"/>
          </w:tcPr>
          <w:p w14:paraId="11E9BA5D" w14:textId="77777777" w:rsidR="00E66A6C" w:rsidRDefault="00E66A6C" w:rsidP="00E66A6C">
            <w:pPr>
              <w:jc w:val="center"/>
            </w:pPr>
            <w:r>
              <w:t>83</w:t>
            </w:r>
          </w:p>
        </w:tc>
        <w:tc>
          <w:tcPr>
            <w:tcW w:w="1985" w:type="dxa"/>
            <w:vAlign w:val="center"/>
          </w:tcPr>
          <w:p w14:paraId="4E9F2E11" w14:textId="77777777" w:rsidR="00E66A6C" w:rsidRDefault="00E66A6C" w:rsidP="00E66A6C">
            <w:pPr>
              <w:jc w:val="center"/>
            </w:pPr>
            <w:r>
              <w:t>98%</w:t>
            </w:r>
          </w:p>
        </w:tc>
        <w:tc>
          <w:tcPr>
            <w:tcW w:w="2126" w:type="dxa"/>
            <w:vAlign w:val="center"/>
          </w:tcPr>
          <w:p w14:paraId="4BB7296D" w14:textId="77777777" w:rsidR="00E66A6C" w:rsidRDefault="00E66A6C" w:rsidP="00E66A6C">
            <w:pPr>
              <w:jc w:val="center"/>
            </w:pPr>
            <w:r>
              <w:t>Yes</w:t>
            </w:r>
          </w:p>
        </w:tc>
      </w:tr>
      <w:tr w:rsidR="00E66A6C" w14:paraId="25142007" w14:textId="77777777" w:rsidTr="00E66A6C">
        <w:tc>
          <w:tcPr>
            <w:tcW w:w="8500" w:type="dxa"/>
            <w:shd w:val="clear" w:color="auto" w:fill="FFFFFF" w:themeFill="background1"/>
          </w:tcPr>
          <w:p w14:paraId="0E808A72" w14:textId="77777777" w:rsidR="00E66A6C" w:rsidRDefault="00E66A6C" w:rsidP="00E66A6C">
            <w:r w:rsidRPr="00EA1A16">
              <w:t>The first consultation should be conducted by a physician with experience of treating MPS as soon as possible after diagnosis. This should include a full discussion regarding the disease pathology, progression, treatment options and management. Ongoing information should be provided to optimize patient outcomes</w:t>
            </w:r>
          </w:p>
        </w:tc>
        <w:tc>
          <w:tcPr>
            <w:tcW w:w="1843" w:type="dxa"/>
            <w:shd w:val="clear" w:color="auto" w:fill="FFFFFF" w:themeFill="background1"/>
            <w:vAlign w:val="center"/>
          </w:tcPr>
          <w:p w14:paraId="744BFBF8" w14:textId="77777777" w:rsidR="00E66A6C" w:rsidRDefault="00E66A6C" w:rsidP="00E66A6C">
            <w:pPr>
              <w:jc w:val="center"/>
            </w:pPr>
            <w:r>
              <w:t>87</w:t>
            </w:r>
          </w:p>
        </w:tc>
        <w:tc>
          <w:tcPr>
            <w:tcW w:w="1985" w:type="dxa"/>
            <w:vAlign w:val="center"/>
          </w:tcPr>
          <w:p w14:paraId="220E6104" w14:textId="77777777" w:rsidR="00E66A6C" w:rsidRDefault="00E66A6C" w:rsidP="00E66A6C">
            <w:pPr>
              <w:jc w:val="center"/>
            </w:pPr>
            <w:r>
              <w:t>97%</w:t>
            </w:r>
          </w:p>
        </w:tc>
        <w:tc>
          <w:tcPr>
            <w:tcW w:w="2126" w:type="dxa"/>
            <w:vAlign w:val="center"/>
          </w:tcPr>
          <w:p w14:paraId="1CAC9D1D" w14:textId="77777777" w:rsidR="00E66A6C" w:rsidRDefault="00E66A6C" w:rsidP="00E66A6C">
            <w:pPr>
              <w:jc w:val="center"/>
            </w:pPr>
            <w:r>
              <w:t>Yes</w:t>
            </w:r>
          </w:p>
        </w:tc>
      </w:tr>
      <w:tr w:rsidR="00E66A6C" w14:paraId="0E240808" w14:textId="77777777" w:rsidTr="00E66A6C">
        <w:tc>
          <w:tcPr>
            <w:tcW w:w="8500" w:type="dxa"/>
            <w:shd w:val="clear" w:color="auto" w:fill="FFFFFF" w:themeFill="background1"/>
          </w:tcPr>
          <w:p w14:paraId="101D72C1" w14:textId="77777777" w:rsidR="00E66A6C" w:rsidRPr="000E26BA" w:rsidRDefault="00E66A6C" w:rsidP="00E66A6C">
            <w:r w:rsidRPr="00EA1A16">
              <w:t>Patients and caregivers should receive ongoing psychosocial support from a social worker and/or psychologist, and should be directed towards the MPS society or relevant patient organization in their country</w:t>
            </w:r>
          </w:p>
        </w:tc>
        <w:tc>
          <w:tcPr>
            <w:tcW w:w="1843" w:type="dxa"/>
            <w:shd w:val="clear" w:color="auto" w:fill="FFFFFF" w:themeFill="background1"/>
            <w:vAlign w:val="center"/>
          </w:tcPr>
          <w:p w14:paraId="54C81128" w14:textId="77777777" w:rsidR="00E66A6C" w:rsidRDefault="00E66A6C" w:rsidP="00E66A6C">
            <w:pPr>
              <w:jc w:val="center"/>
            </w:pPr>
            <w:r>
              <w:t>86</w:t>
            </w:r>
          </w:p>
        </w:tc>
        <w:tc>
          <w:tcPr>
            <w:tcW w:w="1985" w:type="dxa"/>
            <w:vAlign w:val="center"/>
          </w:tcPr>
          <w:p w14:paraId="1A470A78" w14:textId="77777777" w:rsidR="00E66A6C" w:rsidRDefault="00E66A6C" w:rsidP="00E66A6C">
            <w:pPr>
              <w:jc w:val="center"/>
            </w:pPr>
            <w:r>
              <w:t>94%</w:t>
            </w:r>
          </w:p>
        </w:tc>
        <w:tc>
          <w:tcPr>
            <w:tcW w:w="2126" w:type="dxa"/>
            <w:vAlign w:val="center"/>
          </w:tcPr>
          <w:p w14:paraId="32695664" w14:textId="77777777" w:rsidR="00E66A6C" w:rsidRDefault="00E66A6C" w:rsidP="00E66A6C">
            <w:pPr>
              <w:jc w:val="center"/>
            </w:pPr>
            <w:r>
              <w:t>Yes</w:t>
            </w:r>
          </w:p>
        </w:tc>
      </w:tr>
      <w:tr w:rsidR="00E66A6C" w14:paraId="4315DDF8" w14:textId="77777777" w:rsidTr="00E66A6C">
        <w:tc>
          <w:tcPr>
            <w:tcW w:w="8500" w:type="dxa"/>
            <w:shd w:val="clear" w:color="auto" w:fill="FFFFFF" w:themeFill="background1"/>
          </w:tcPr>
          <w:p w14:paraId="1754DC3F" w14:textId="77777777" w:rsidR="00E66A6C" w:rsidRPr="000E26BA" w:rsidRDefault="00E66A6C" w:rsidP="00E66A6C">
            <w:r w:rsidRPr="00EA1A16">
              <w:t>A comprehensive medical history and multi-system evaluation should be conducted within days of diagnosis to set a baseline for ongoing assessments and evaluate the physical and neurological manifestations of disease, functional ability and disease burden</w:t>
            </w:r>
          </w:p>
        </w:tc>
        <w:tc>
          <w:tcPr>
            <w:tcW w:w="1843" w:type="dxa"/>
            <w:shd w:val="clear" w:color="auto" w:fill="FFFFFF" w:themeFill="background1"/>
            <w:vAlign w:val="center"/>
          </w:tcPr>
          <w:p w14:paraId="2D921F59" w14:textId="77777777" w:rsidR="00E66A6C" w:rsidRDefault="00E66A6C" w:rsidP="00E66A6C">
            <w:pPr>
              <w:jc w:val="center"/>
            </w:pPr>
            <w:r>
              <w:t>84</w:t>
            </w:r>
          </w:p>
        </w:tc>
        <w:tc>
          <w:tcPr>
            <w:tcW w:w="1985" w:type="dxa"/>
            <w:vAlign w:val="center"/>
          </w:tcPr>
          <w:p w14:paraId="59C97797" w14:textId="77777777" w:rsidR="00E66A6C" w:rsidRDefault="00E66A6C" w:rsidP="00E66A6C">
            <w:pPr>
              <w:jc w:val="center"/>
            </w:pPr>
            <w:r>
              <w:t>88%</w:t>
            </w:r>
          </w:p>
        </w:tc>
        <w:tc>
          <w:tcPr>
            <w:tcW w:w="2126" w:type="dxa"/>
            <w:vAlign w:val="center"/>
          </w:tcPr>
          <w:p w14:paraId="20FDC907" w14:textId="77777777" w:rsidR="00E66A6C" w:rsidRDefault="00E66A6C" w:rsidP="00E66A6C">
            <w:pPr>
              <w:jc w:val="center"/>
            </w:pPr>
            <w:r>
              <w:t>Yes</w:t>
            </w:r>
          </w:p>
        </w:tc>
      </w:tr>
      <w:tr w:rsidR="00E66A6C" w14:paraId="509E0E7A" w14:textId="77777777" w:rsidTr="00E66A6C">
        <w:tc>
          <w:tcPr>
            <w:tcW w:w="8500" w:type="dxa"/>
            <w:shd w:val="clear" w:color="auto" w:fill="FFFFFF" w:themeFill="background1"/>
          </w:tcPr>
          <w:p w14:paraId="38F1576C" w14:textId="77777777" w:rsidR="00E66A6C" w:rsidRPr="000E26BA" w:rsidRDefault="00E66A6C" w:rsidP="00E66A6C">
            <w:r w:rsidRPr="00EA1A16">
              <w:t>Ongoing and regular, multi-system monitoring, and assessments are recommended to track the natural history of MPS IVA/VI, monitor the impact of treatment and assess the need for treatment interventions to manage the symptoms of MPS IVA/VI. These should be conducted at every clinic visit, annually or in some cases as clinically indicated (for example pre-and post-operatively)</w:t>
            </w:r>
          </w:p>
        </w:tc>
        <w:tc>
          <w:tcPr>
            <w:tcW w:w="1843" w:type="dxa"/>
            <w:shd w:val="clear" w:color="auto" w:fill="FFFFFF" w:themeFill="background1"/>
            <w:vAlign w:val="center"/>
          </w:tcPr>
          <w:p w14:paraId="1DB3AC65" w14:textId="77777777" w:rsidR="00E66A6C" w:rsidRDefault="00E66A6C" w:rsidP="00E66A6C">
            <w:pPr>
              <w:jc w:val="center"/>
            </w:pPr>
            <w:r>
              <w:t>91</w:t>
            </w:r>
          </w:p>
        </w:tc>
        <w:tc>
          <w:tcPr>
            <w:tcW w:w="1985" w:type="dxa"/>
            <w:vAlign w:val="center"/>
          </w:tcPr>
          <w:p w14:paraId="10E95039" w14:textId="77777777" w:rsidR="00E66A6C" w:rsidRDefault="00E66A6C" w:rsidP="00E66A6C">
            <w:pPr>
              <w:jc w:val="center"/>
            </w:pPr>
            <w:r>
              <w:t>100%</w:t>
            </w:r>
          </w:p>
        </w:tc>
        <w:tc>
          <w:tcPr>
            <w:tcW w:w="2126" w:type="dxa"/>
            <w:vAlign w:val="center"/>
          </w:tcPr>
          <w:p w14:paraId="61B750A7" w14:textId="77777777" w:rsidR="00E66A6C" w:rsidRDefault="00E66A6C" w:rsidP="00E66A6C">
            <w:pPr>
              <w:jc w:val="center"/>
            </w:pPr>
            <w:r>
              <w:t>Yes</w:t>
            </w:r>
          </w:p>
        </w:tc>
      </w:tr>
      <w:tr w:rsidR="00E66A6C" w14:paraId="16579FEF" w14:textId="77777777" w:rsidTr="00E66A6C">
        <w:trPr>
          <w:trHeight w:val="299"/>
        </w:trPr>
        <w:tc>
          <w:tcPr>
            <w:tcW w:w="8500" w:type="dxa"/>
            <w:shd w:val="clear" w:color="auto" w:fill="FFFFFF" w:themeFill="background1"/>
          </w:tcPr>
          <w:p w14:paraId="5A9E492B" w14:textId="77777777" w:rsidR="00E66A6C" w:rsidRPr="000E26BA" w:rsidRDefault="00E66A6C" w:rsidP="00E66A6C">
            <w:r w:rsidRPr="00EA1A16">
              <w:lastRenderedPageBreak/>
              <w:t>Timely interventions are recommended where clinically indicated by monitoring, to help avoid irreversible damage caused by the natural history of MPS IVA/VI, and to manage the disease manifestations and maintain long-term quality of life</w:t>
            </w:r>
          </w:p>
        </w:tc>
        <w:tc>
          <w:tcPr>
            <w:tcW w:w="1843" w:type="dxa"/>
            <w:shd w:val="clear" w:color="auto" w:fill="FFFFFF" w:themeFill="background1"/>
            <w:vAlign w:val="center"/>
          </w:tcPr>
          <w:p w14:paraId="0569D137" w14:textId="77777777" w:rsidR="00E66A6C" w:rsidRDefault="00E66A6C" w:rsidP="00E66A6C">
            <w:pPr>
              <w:jc w:val="center"/>
            </w:pPr>
            <w:r>
              <w:t>92</w:t>
            </w:r>
          </w:p>
        </w:tc>
        <w:tc>
          <w:tcPr>
            <w:tcW w:w="1985" w:type="dxa"/>
            <w:vAlign w:val="center"/>
          </w:tcPr>
          <w:p w14:paraId="478BCF3F" w14:textId="77777777" w:rsidR="00E66A6C" w:rsidRDefault="00E66A6C" w:rsidP="00E66A6C">
            <w:pPr>
              <w:jc w:val="center"/>
            </w:pPr>
            <w:r>
              <w:t>99%</w:t>
            </w:r>
          </w:p>
        </w:tc>
        <w:tc>
          <w:tcPr>
            <w:tcW w:w="2126" w:type="dxa"/>
            <w:vAlign w:val="center"/>
          </w:tcPr>
          <w:p w14:paraId="599A7A6D" w14:textId="77777777" w:rsidR="00E66A6C" w:rsidRDefault="00E66A6C" w:rsidP="00E66A6C">
            <w:pPr>
              <w:jc w:val="center"/>
            </w:pPr>
            <w:r>
              <w:t>Yes</w:t>
            </w:r>
          </w:p>
        </w:tc>
      </w:tr>
      <w:tr w:rsidR="00E66A6C" w14:paraId="5421689D" w14:textId="77777777" w:rsidTr="00E66A6C">
        <w:tc>
          <w:tcPr>
            <w:tcW w:w="8500" w:type="dxa"/>
            <w:shd w:val="clear" w:color="auto" w:fill="FFFFFF" w:themeFill="background1"/>
          </w:tcPr>
          <w:p w14:paraId="3A9F62B9" w14:textId="77777777" w:rsidR="00E66A6C" w:rsidRPr="000E26BA" w:rsidRDefault="00E66A6C" w:rsidP="00E66A6C">
            <w:r w:rsidRPr="00EA1A16">
              <w:t>A multidisciplinary team (MDT) of metabolic specialists, surgeons and allied healthcare professionals (including but not limited to: nurses, physiotherapists, occupational therapists, psychologists and audiologists) is required to manage the diverse range of disease manifestations of MPS IVA/VI</w:t>
            </w:r>
          </w:p>
        </w:tc>
        <w:tc>
          <w:tcPr>
            <w:tcW w:w="1843" w:type="dxa"/>
            <w:shd w:val="clear" w:color="auto" w:fill="FFFFFF" w:themeFill="background1"/>
            <w:vAlign w:val="center"/>
          </w:tcPr>
          <w:p w14:paraId="0F9B3751" w14:textId="77777777" w:rsidR="00E66A6C" w:rsidRDefault="00E66A6C" w:rsidP="00E66A6C">
            <w:pPr>
              <w:jc w:val="center"/>
            </w:pPr>
            <w:r>
              <w:t>92</w:t>
            </w:r>
          </w:p>
        </w:tc>
        <w:tc>
          <w:tcPr>
            <w:tcW w:w="1985" w:type="dxa"/>
            <w:vAlign w:val="center"/>
          </w:tcPr>
          <w:p w14:paraId="50A5C550" w14:textId="77777777" w:rsidR="00E66A6C" w:rsidRDefault="00E66A6C" w:rsidP="00E66A6C">
            <w:pPr>
              <w:jc w:val="center"/>
            </w:pPr>
            <w:r>
              <w:t>99%</w:t>
            </w:r>
          </w:p>
        </w:tc>
        <w:tc>
          <w:tcPr>
            <w:tcW w:w="2126" w:type="dxa"/>
            <w:vAlign w:val="center"/>
          </w:tcPr>
          <w:p w14:paraId="028F7252" w14:textId="77777777" w:rsidR="00E66A6C" w:rsidRDefault="00E66A6C" w:rsidP="00E66A6C">
            <w:pPr>
              <w:jc w:val="center"/>
            </w:pPr>
            <w:r>
              <w:t>Yes</w:t>
            </w:r>
          </w:p>
        </w:tc>
      </w:tr>
      <w:tr w:rsidR="00E66A6C" w14:paraId="480B6186" w14:textId="77777777" w:rsidTr="00E66A6C">
        <w:tc>
          <w:tcPr>
            <w:tcW w:w="8500" w:type="dxa"/>
            <w:shd w:val="clear" w:color="auto" w:fill="FFFFFF" w:themeFill="background1"/>
          </w:tcPr>
          <w:p w14:paraId="20B72B0D" w14:textId="77777777" w:rsidR="00E66A6C" w:rsidRPr="000E26BA" w:rsidRDefault="00E66A6C" w:rsidP="00E66A6C">
            <w:r w:rsidRPr="00EA1A16">
              <w:t>Coordination of the entire MDT care team is required prior to any procedure to determine the need for surgery, to discuss the benefits and risks of combining surgeries to minimize the need for multiple anesthesia and to decide the optimal order of procedures. Combination of surgeries should take into consideration the surgical and intubation time, and complexity of procedures</w:t>
            </w:r>
          </w:p>
        </w:tc>
        <w:tc>
          <w:tcPr>
            <w:tcW w:w="1843" w:type="dxa"/>
            <w:shd w:val="clear" w:color="auto" w:fill="FFFFFF" w:themeFill="background1"/>
            <w:vAlign w:val="center"/>
          </w:tcPr>
          <w:p w14:paraId="2DFB5E4D" w14:textId="77777777" w:rsidR="00E66A6C" w:rsidRDefault="00E66A6C" w:rsidP="00E66A6C">
            <w:pPr>
              <w:jc w:val="center"/>
            </w:pPr>
            <w:r>
              <w:t>91</w:t>
            </w:r>
          </w:p>
        </w:tc>
        <w:tc>
          <w:tcPr>
            <w:tcW w:w="1985" w:type="dxa"/>
            <w:vAlign w:val="center"/>
          </w:tcPr>
          <w:p w14:paraId="1F5D7BE1" w14:textId="77777777" w:rsidR="00E66A6C" w:rsidRDefault="00E66A6C" w:rsidP="00E66A6C">
            <w:pPr>
              <w:jc w:val="center"/>
            </w:pPr>
            <w:r>
              <w:t>93%</w:t>
            </w:r>
          </w:p>
        </w:tc>
        <w:tc>
          <w:tcPr>
            <w:tcW w:w="2126" w:type="dxa"/>
            <w:vAlign w:val="center"/>
          </w:tcPr>
          <w:p w14:paraId="60661A4A" w14:textId="77777777" w:rsidR="00E66A6C" w:rsidRDefault="00E66A6C" w:rsidP="00E66A6C">
            <w:pPr>
              <w:jc w:val="center"/>
            </w:pPr>
            <w:r>
              <w:t>Yes</w:t>
            </w:r>
          </w:p>
        </w:tc>
      </w:tr>
      <w:tr w:rsidR="00E66A6C" w14:paraId="670671A9" w14:textId="77777777" w:rsidTr="00E66A6C">
        <w:tc>
          <w:tcPr>
            <w:tcW w:w="8500" w:type="dxa"/>
            <w:shd w:val="clear" w:color="auto" w:fill="FFFFFF" w:themeFill="background1"/>
          </w:tcPr>
          <w:p w14:paraId="77A926F2" w14:textId="77777777" w:rsidR="00E66A6C" w:rsidRPr="000E26BA" w:rsidRDefault="00E66A6C" w:rsidP="00E66A6C">
            <w:r>
              <w:t>T</w:t>
            </w:r>
            <w:r w:rsidRPr="00EA1A16">
              <w:t>he risks and benefits of any intervention and competing risks of other medical problems should be assessed and discussed with patients, families and caregivers to make an informed decision on the appropriateness of the therapy/surgery</w:t>
            </w:r>
          </w:p>
        </w:tc>
        <w:tc>
          <w:tcPr>
            <w:tcW w:w="1843" w:type="dxa"/>
            <w:shd w:val="clear" w:color="auto" w:fill="FFFFFF" w:themeFill="background1"/>
            <w:vAlign w:val="center"/>
          </w:tcPr>
          <w:p w14:paraId="2F4806E1" w14:textId="77777777" w:rsidR="00E66A6C" w:rsidRDefault="00E66A6C" w:rsidP="00E66A6C">
            <w:pPr>
              <w:jc w:val="center"/>
            </w:pPr>
            <w:r>
              <w:t>93</w:t>
            </w:r>
          </w:p>
        </w:tc>
        <w:tc>
          <w:tcPr>
            <w:tcW w:w="1985" w:type="dxa"/>
            <w:vAlign w:val="center"/>
          </w:tcPr>
          <w:p w14:paraId="793CAE0A" w14:textId="77777777" w:rsidR="00E66A6C" w:rsidRDefault="00E66A6C" w:rsidP="00E66A6C">
            <w:pPr>
              <w:jc w:val="center"/>
            </w:pPr>
            <w:r>
              <w:t>100%</w:t>
            </w:r>
          </w:p>
        </w:tc>
        <w:tc>
          <w:tcPr>
            <w:tcW w:w="2126" w:type="dxa"/>
            <w:vAlign w:val="center"/>
          </w:tcPr>
          <w:p w14:paraId="27EDC0B4" w14:textId="77777777" w:rsidR="00E66A6C" w:rsidRDefault="00E66A6C" w:rsidP="00E66A6C">
            <w:pPr>
              <w:jc w:val="center"/>
            </w:pPr>
            <w:r>
              <w:t>Yes</w:t>
            </w:r>
          </w:p>
        </w:tc>
      </w:tr>
      <w:tr w:rsidR="00E66A6C" w14:paraId="5AFCEA6E" w14:textId="77777777" w:rsidTr="00E66A6C">
        <w:tc>
          <w:tcPr>
            <w:tcW w:w="8500" w:type="dxa"/>
            <w:shd w:val="clear" w:color="auto" w:fill="FFFFFF" w:themeFill="background1"/>
          </w:tcPr>
          <w:p w14:paraId="7D434A0A" w14:textId="77777777" w:rsidR="00E66A6C" w:rsidRPr="000E26BA" w:rsidRDefault="00E66A6C" w:rsidP="00E66A6C">
            <w:r w:rsidRPr="00F66018">
              <w:t>Surgical procedures should be performed by (or under the guidance of) specialist surgeons and anesthetists with experience of MPS, in medical centers with intensive care units</w:t>
            </w:r>
          </w:p>
        </w:tc>
        <w:tc>
          <w:tcPr>
            <w:tcW w:w="1843" w:type="dxa"/>
            <w:shd w:val="clear" w:color="auto" w:fill="FFFFFF" w:themeFill="background1"/>
            <w:vAlign w:val="center"/>
          </w:tcPr>
          <w:p w14:paraId="197C662F" w14:textId="77777777" w:rsidR="00E66A6C" w:rsidRDefault="00E66A6C" w:rsidP="00E66A6C">
            <w:pPr>
              <w:jc w:val="center"/>
            </w:pPr>
            <w:r>
              <w:t>92</w:t>
            </w:r>
          </w:p>
        </w:tc>
        <w:tc>
          <w:tcPr>
            <w:tcW w:w="1985" w:type="dxa"/>
            <w:vAlign w:val="center"/>
          </w:tcPr>
          <w:p w14:paraId="5468D8FD" w14:textId="77777777" w:rsidR="00E66A6C" w:rsidRDefault="00E66A6C" w:rsidP="00E66A6C">
            <w:pPr>
              <w:jc w:val="center"/>
            </w:pPr>
            <w:r>
              <w:t>99%</w:t>
            </w:r>
          </w:p>
        </w:tc>
        <w:tc>
          <w:tcPr>
            <w:tcW w:w="2126" w:type="dxa"/>
            <w:vAlign w:val="center"/>
          </w:tcPr>
          <w:p w14:paraId="5559396D" w14:textId="77777777" w:rsidR="00E66A6C" w:rsidRDefault="00E66A6C" w:rsidP="00E66A6C">
            <w:pPr>
              <w:keepNext/>
              <w:jc w:val="center"/>
            </w:pPr>
            <w:r>
              <w:t>Yes</w:t>
            </w:r>
          </w:p>
        </w:tc>
      </w:tr>
    </w:tbl>
    <w:p w14:paraId="28261442" w14:textId="77777777" w:rsidR="00E2241A" w:rsidRDefault="00E2241A" w:rsidP="00E2241A">
      <w:pPr>
        <w:keepNext/>
        <w:keepLines/>
        <w:spacing w:before="40" w:after="0"/>
        <w:outlineLvl w:val="1"/>
        <w:rPr>
          <w:rFonts w:asciiTheme="majorHAnsi" w:eastAsiaTheme="majorEastAsia" w:hAnsiTheme="majorHAnsi" w:cstheme="majorBidi"/>
          <w:color w:val="4472C4" w:themeColor="accent1"/>
          <w:sz w:val="26"/>
          <w:szCs w:val="26"/>
        </w:rPr>
      </w:pPr>
      <w:bookmarkStart w:id="6" w:name="_Toc504722125"/>
      <w:bookmarkEnd w:id="5"/>
    </w:p>
    <w:p w14:paraId="109BB011" w14:textId="424D96CF" w:rsidR="00E66A6C" w:rsidRPr="00CB5378" w:rsidRDefault="00E66A6C" w:rsidP="00E2241A">
      <w:pPr>
        <w:keepNext/>
        <w:keepLines/>
        <w:spacing w:before="40" w:after="0"/>
        <w:outlineLvl w:val="1"/>
        <w:rPr>
          <w:rFonts w:asciiTheme="majorHAnsi" w:eastAsiaTheme="majorEastAsia" w:hAnsiTheme="majorHAnsi" w:cstheme="majorBidi"/>
          <w:color w:val="4472C4" w:themeColor="accent1"/>
          <w:sz w:val="26"/>
          <w:szCs w:val="26"/>
        </w:rPr>
      </w:pPr>
      <w:r>
        <w:rPr>
          <w:rFonts w:asciiTheme="majorHAnsi" w:eastAsiaTheme="majorEastAsia" w:hAnsiTheme="majorHAnsi" w:cstheme="majorBidi"/>
          <w:color w:val="4472C4" w:themeColor="accent1"/>
          <w:sz w:val="26"/>
          <w:szCs w:val="26"/>
        </w:rPr>
        <w:t xml:space="preserve">Table </w:t>
      </w:r>
      <w:r w:rsidR="00E2241A">
        <w:rPr>
          <w:rFonts w:asciiTheme="majorHAnsi" w:eastAsiaTheme="majorEastAsia" w:hAnsiTheme="majorHAnsi" w:cstheme="majorBidi"/>
          <w:color w:val="4472C4" w:themeColor="accent1"/>
          <w:sz w:val="26"/>
          <w:szCs w:val="26"/>
        </w:rPr>
        <w:t>4</w:t>
      </w:r>
      <w:r>
        <w:rPr>
          <w:rFonts w:asciiTheme="majorHAnsi" w:eastAsiaTheme="majorEastAsia" w:hAnsiTheme="majorHAnsi" w:cstheme="majorBidi"/>
          <w:color w:val="4472C4" w:themeColor="accent1"/>
          <w:sz w:val="26"/>
          <w:szCs w:val="26"/>
        </w:rPr>
        <w:t xml:space="preserve">. </w:t>
      </w:r>
      <w:r w:rsidR="00E2241A">
        <w:rPr>
          <w:rFonts w:asciiTheme="majorHAnsi" w:eastAsiaTheme="majorEastAsia" w:hAnsiTheme="majorHAnsi" w:cstheme="majorBidi"/>
          <w:color w:val="4472C4" w:themeColor="accent1"/>
          <w:sz w:val="26"/>
          <w:szCs w:val="26"/>
        </w:rPr>
        <w:t>modified-Delph voting results for r</w:t>
      </w:r>
      <w:r w:rsidRPr="00CB5378">
        <w:rPr>
          <w:rFonts w:asciiTheme="majorHAnsi" w:eastAsiaTheme="majorEastAsia" w:hAnsiTheme="majorHAnsi" w:cstheme="majorBidi"/>
          <w:color w:val="4472C4" w:themeColor="accent1"/>
          <w:sz w:val="26"/>
          <w:szCs w:val="26"/>
        </w:rPr>
        <w:t>ecommended routine monitoring and assessments in MPS IVA/VI</w:t>
      </w:r>
      <w:bookmarkEnd w:id="6"/>
    </w:p>
    <w:tbl>
      <w:tblPr>
        <w:tblStyle w:val="TableGrid"/>
        <w:tblW w:w="14454" w:type="dxa"/>
        <w:tblLayout w:type="fixed"/>
        <w:tblLook w:val="04A0" w:firstRow="1" w:lastRow="0" w:firstColumn="1" w:lastColumn="0" w:noHBand="0" w:noVBand="1"/>
      </w:tblPr>
      <w:tblGrid>
        <w:gridCol w:w="8500"/>
        <w:gridCol w:w="1843"/>
        <w:gridCol w:w="1985"/>
        <w:gridCol w:w="2126"/>
      </w:tblGrid>
      <w:tr w:rsidR="00E66A6C" w14:paraId="2BF633A0" w14:textId="77777777" w:rsidTr="00E66A6C">
        <w:trPr>
          <w:trHeight w:val="249"/>
          <w:tblHeader/>
        </w:trPr>
        <w:tc>
          <w:tcPr>
            <w:tcW w:w="8500" w:type="dxa"/>
            <w:shd w:val="clear" w:color="auto" w:fill="C9C9C9" w:themeFill="accent3" w:themeFillTint="99"/>
            <w:vAlign w:val="center"/>
          </w:tcPr>
          <w:p w14:paraId="3FBE4202" w14:textId="77777777" w:rsidR="00E66A6C" w:rsidRDefault="00E66A6C" w:rsidP="00E66A6C">
            <w:pPr>
              <w:jc w:val="center"/>
              <w:rPr>
                <w:b/>
              </w:rPr>
            </w:pPr>
            <w:bookmarkStart w:id="7" w:name="_Hlk504654100"/>
          </w:p>
          <w:p w14:paraId="00F72BA9" w14:textId="77777777" w:rsidR="00E66A6C" w:rsidRDefault="00E66A6C" w:rsidP="00E66A6C">
            <w:pPr>
              <w:jc w:val="center"/>
              <w:rPr>
                <w:b/>
              </w:rPr>
            </w:pPr>
            <w:r w:rsidRPr="00800D7D">
              <w:rPr>
                <w:b/>
              </w:rPr>
              <w:t>Statement</w:t>
            </w:r>
          </w:p>
          <w:p w14:paraId="25529936" w14:textId="77777777" w:rsidR="00E66A6C" w:rsidRPr="00800D7D" w:rsidRDefault="00E66A6C" w:rsidP="00E66A6C">
            <w:pPr>
              <w:jc w:val="center"/>
              <w:rPr>
                <w:b/>
              </w:rPr>
            </w:pPr>
          </w:p>
        </w:tc>
        <w:tc>
          <w:tcPr>
            <w:tcW w:w="1843" w:type="dxa"/>
            <w:shd w:val="clear" w:color="auto" w:fill="C9C9C9" w:themeFill="accent3" w:themeFillTint="99"/>
            <w:vAlign w:val="center"/>
          </w:tcPr>
          <w:p w14:paraId="6CCC638A" w14:textId="77777777" w:rsidR="00E66A6C" w:rsidRPr="000A3F57" w:rsidRDefault="00E66A6C" w:rsidP="00E66A6C">
            <w:pPr>
              <w:jc w:val="center"/>
              <w:rPr>
                <w:b/>
              </w:rPr>
            </w:pPr>
            <w:r w:rsidRPr="000A3F57">
              <w:rPr>
                <w:b/>
              </w:rPr>
              <w:t xml:space="preserve">Number of </w:t>
            </w:r>
            <w:r w:rsidRPr="001512BD">
              <w:rPr>
                <w:b/>
              </w:rPr>
              <w:t xml:space="preserve">respondents </w:t>
            </w:r>
          </w:p>
        </w:tc>
        <w:tc>
          <w:tcPr>
            <w:tcW w:w="1985" w:type="dxa"/>
            <w:shd w:val="clear" w:color="auto" w:fill="C9C9C9" w:themeFill="accent3" w:themeFillTint="99"/>
            <w:vAlign w:val="center"/>
          </w:tcPr>
          <w:p w14:paraId="78138FF1" w14:textId="77777777" w:rsidR="00E66A6C" w:rsidRPr="000A3F57" w:rsidRDefault="00E66A6C" w:rsidP="00E66A6C">
            <w:pPr>
              <w:jc w:val="center"/>
              <w:rPr>
                <w:b/>
              </w:rPr>
            </w:pPr>
            <w:r>
              <w:rPr>
                <w:b/>
              </w:rPr>
              <w:t xml:space="preserve">Percentage </w:t>
            </w:r>
            <w:r w:rsidRPr="000A3F57">
              <w:rPr>
                <w:b/>
              </w:rPr>
              <w:t>consensus</w:t>
            </w:r>
          </w:p>
        </w:tc>
        <w:tc>
          <w:tcPr>
            <w:tcW w:w="2126" w:type="dxa"/>
            <w:shd w:val="clear" w:color="auto" w:fill="C9C9C9" w:themeFill="accent3" w:themeFillTint="99"/>
            <w:vAlign w:val="center"/>
          </w:tcPr>
          <w:p w14:paraId="2185FAE0" w14:textId="77777777" w:rsidR="00E66A6C" w:rsidRDefault="00E66A6C" w:rsidP="00E66A6C">
            <w:pPr>
              <w:jc w:val="center"/>
              <w:rPr>
                <w:b/>
              </w:rPr>
            </w:pPr>
            <w:r>
              <w:rPr>
                <w:b/>
              </w:rPr>
              <w:t>Consensus achieved (yes/no)</w:t>
            </w:r>
          </w:p>
        </w:tc>
      </w:tr>
      <w:tr w:rsidR="00E66A6C" w14:paraId="4130460E" w14:textId="77777777" w:rsidTr="00E66A6C">
        <w:trPr>
          <w:trHeight w:val="249"/>
        </w:trPr>
        <w:tc>
          <w:tcPr>
            <w:tcW w:w="14454" w:type="dxa"/>
            <w:gridSpan w:val="4"/>
            <w:shd w:val="clear" w:color="auto" w:fill="D9E2F3" w:themeFill="accent1" w:themeFillTint="33"/>
          </w:tcPr>
          <w:p w14:paraId="1F274935" w14:textId="3EB28F71" w:rsidR="00E66A6C" w:rsidRPr="00336BAF" w:rsidRDefault="00E66A6C" w:rsidP="00E66A6C">
            <w:pPr>
              <w:rPr>
                <w:b/>
              </w:rPr>
            </w:pPr>
            <w:r>
              <w:rPr>
                <w:rFonts w:eastAsiaTheme="majorEastAsia" w:cstheme="majorBidi"/>
                <w:b/>
                <w:color w:val="000000" w:themeColor="text1"/>
              </w:rPr>
              <w:fldChar w:fldCharType="begin"/>
            </w:r>
            <w:r>
              <w:rPr>
                <w:b/>
              </w:rPr>
              <w:instrText xml:space="preserve"> REF _Ref504748318 \h </w:instrText>
            </w:r>
            <w:r>
              <w:rPr>
                <w:rFonts w:eastAsiaTheme="majorEastAsia" w:cstheme="majorBidi"/>
                <w:b/>
                <w:color w:val="000000" w:themeColor="text1"/>
              </w:rPr>
              <w:instrText xml:space="preserve"> \* MERGEFORMAT </w:instrText>
            </w:r>
            <w:r>
              <w:rPr>
                <w:rFonts w:eastAsiaTheme="majorEastAsia" w:cstheme="majorBidi"/>
                <w:b/>
                <w:color w:val="000000" w:themeColor="text1"/>
              </w:rPr>
            </w:r>
            <w:r>
              <w:rPr>
                <w:rFonts w:eastAsiaTheme="majorEastAsia" w:cstheme="majorBidi"/>
                <w:b/>
                <w:color w:val="000000" w:themeColor="text1"/>
              </w:rPr>
              <w:fldChar w:fldCharType="separate"/>
            </w:r>
            <w:r>
              <w:rPr>
                <w:rFonts w:asciiTheme="majorHAnsi" w:eastAsiaTheme="majorEastAsia" w:hAnsiTheme="majorHAnsi" w:cstheme="majorBidi"/>
                <w:color w:val="4472C4" w:themeColor="accent1"/>
                <w:sz w:val="26"/>
                <w:szCs w:val="26"/>
              </w:rPr>
              <w:t>Physical examination</w:t>
            </w:r>
            <w:r>
              <w:rPr>
                <w:rFonts w:eastAsiaTheme="majorEastAsia" w:cstheme="majorBidi"/>
                <w:b/>
                <w:color w:val="000000" w:themeColor="text1"/>
              </w:rPr>
              <w:fldChar w:fldCharType="end"/>
            </w:r>
          </w:p>
        </w:tc>
      </w:tr>
      <w:tr w:rsidR="00E66A6C" w14:paraId="42F71FA7" w14:textId="77777777" w:rsidTr="00E66A6C">
        <w:trPr>
          <w:trHeight w:val="249"/>
        </w:trPr>
        <w:tc>
          <w:tcPr>
            <w:tcW w:w="8500" w:type="dxa"/>
            <w:shd w:val="clear" w:color="auto" w:fill="FFFFFF" w:themeFill="background1"/>
          </w:tcPr>
          <w:p w14:paraId="73FC4BB8" w14:textId="77777777" w:rsidR="00E66A6C" w:rsidRPr="00360301" w:rsidRDefault="00E66A6C" w:rsidP="00E66A6C">
            <w:r w:rsidRPr="00F66018">
              <w:t>A physical examination should be performed during every visit for MPS IVA/VI patients to assess general health, growth, vital signs, abdominal organ size, presence of hernia, neurologic function (including gait), ligamentous laxity, and functions of the eyes, ears, heart and lungs</w:t>
            </w:r>
          </w:p>
        </w:tc>
        <w:tc>
          <w:tcPr>
            <w:tcW w:w="1843" w:type="dxa"/>
            <w:shd w:val="clear" w:color="auto" w:fill="FFFFFF" w:themeFill="background1"/>
            <w:vAlign w:val="center"/>
          </w:tcPr>
          <w:p w14:paraId="30F1BA5F" w14:textId="77777777" w:rsidR="00E66A6C" w:rsidRDefault="00E66A6C" w:rsidP="00E66A6C">
            <w:pPr>
              <w:jc w:val="center"/>
            </w:pPr>
            <w:r>
              <w:t>41</w:t>
            </w:r>
          </w:p>
        </w:tc>
        <w:tc>
          <w:tcPr>
            <w:tcW w:w="1985" w:type="dxa"/>
            <w:vAlign w:val="center"/>
          </w:tcPr>
          <w:p w14:paraId="448790F9" w14:textId="77777777" w:rsidR="00E66A6C" w:rsidRDefault="00E66A6C" w:rsidP="00E66A6C">
            <w:pPr>
              <w:jc w:val="center"/>
            </w:pPr>
            <w:r>
              <w:t>90%</w:t>
            </w:r>
          </w:p>
        </w:tc>
        <w:tc>
          <w:tcPr>
            <w:tcW w:w="2126" w:type="dxa"/>
            <w:vAlign w:val="center"/>
          </w:tcPr>
          <w:p w14:paraId="1FD17EB8" w14:textId="77777777" w:rsidR="00E66A6C" w:rsidRDefault="00E66A6C" w:rsidP="00E66A6C">
            <w:pPr>
              <w:jc w:val="center"/>
            </w:pPr>
            <w:r>
              <w:t>Yes</w:t>
            </w:r>
          </w:p>
        </w:tc>
      </w:tr>
      <w:tr w:rsidR="00E66A6C" w14:paraId="71EA02DA" w14:textId="77777777" w:rsidTr="00E66A6C">
        <w:trPr>
          <w:trHeight w:val="253"/>
        </w:trPr>
        <w:tc>
          <w:tcPr>
            <w:tcW w:w="8500" w:type="dxa"/>
            <w:shd w:val="clear" w:color="auto" w:fill="FFFFFF" w:themeFill="background1"/>
          </w:tcPr>
          <w:p w14:paraId="1D861619" w14:textId="77777777" w:rsidR="00E66A6C" w:rsidRPr="00360301" w:rsidRDefault="00E66A6C" w:rsidP="00E66A6C">
            <w:r w:rsidRPr="00F66018">
              <w:t>Routine physical examination for MPS IVA/VI patients can also identify signs of potential respiratory problems, such as an enlarged tongue or sniff position</w:t>
            </w:r>
          </w:p>
        </w:tc>
        <w:tc>
          <w:tcPr>
            <w:tcW w:w="1843" w:type="dxa"/>
            <w:shd w:val="clear" w:color="auto" w:fill="FFFFFF" w:themeFill="background1"/>
            <w:vAlign w:val="center"/>
          </w:tcPr>
          <w:p w14:paraId="3C0A7B0C" w14:textId="77777777" w:rsidR="00E66A6C" w:rsidRDefault="00E66A6C" w:rsidP="00E66A6C">
            <w:pPr>
              <w:jc w:val="center"/>
            </w:pPr>
            <w:r>
              <w:t>41</w:t>
            </w:r>
          </w:p>
        </w:tc>
        <w:tc>
          <w:tcPr>
            <w:tcW w:w="1985" w:type="dxa"/>
            <w:vAlign w:val="center"/>
          </w:tcPr>
          <w:p w14:paraId="791F5D83" w14:textId="77777777" w:rsidR="00E66A6C" w:rsidRDefault="00E66A6C" w:rsidP="00E66A6C">
            <w:pPr>
              <w:jc w:val="center"/>
            </w:pPr>
            <w:r>
              <w:t>90%</w:t>
            </w:r>
          </w:p>
        </w:tc>
        <w:tc>
          <w:tcPr>
            <w:tcW w:w="2126" w:type="dxa"/>
            <w:vAlign w:val="center"/>
          </w:tcPr>
          <w:p w14:paraId="435368D8" w14:textId="77777777" w:rsidR="00E66A6C" w:rsidRDefault="00E66A6C" w:rsidP="00E66A6C">
            <w:pPr>
              <w:jc w:val="center"/>
            </w:pPr>
            <w:r>
              <w:t>Yes</w:t>
            </w:r>
          </w:p>
        </w:tc>
      </w:tr>
      <w:tr w:rsidR="00E66A6C" w14:paraId="74142E2E" w14:textId="77777777" w:rsidTr="00E66A6C">
        <w:tc>
          <w:tcPr>
            <w:tcW w:w="14454" w:type="dxa"/>
            <w:gridSpan w:val="4"/>
            <w:shd w:val="clear" w:color="auto" w:fill="D9E2F3" w:themeFill="accent1" w:themeFillTint="33"/>
          </w:tcPr>
          <w:p w14:paraId="397C63FA" w14:textId="6335BA8A" w:rsidR="00E66A6C" w:rsidRPr="00336BAF" w:rsidRDefault="00E66A6C" w:rsidP="00E66A6C">
            <w:pPr>
              <w:rPr>
                <w:b/>
              </w:rPr>
            </w:pPr>
            <w:r>
              <w:rPr>
                <w:b/>
              </w:rPr>
              <w:lastRenderedPageBreak/>
              <w:fldChar w:fldCharType="begin"/>
            </w:r>
            <w:r>
              <w:rPr>
                <w:b/>
              </w:rPr>
              <w:instrText xml:space="preserve"> REF _Ref504740399 \h  \* MERGEFORMAT </w:instrText>
            </w:r>
            <w:r>
              <w:rPr>
                <w:b/>
              </w:rPr>
            </w:r>
            <w:r>
              <w:rPr>
                <w:b/>
              </w:rPr>
              <w:fldChar w:fldCharType="separate"/>
            </w:r>
            <w:r w:rsidRPr="004F399F">
              <w:rPr>
                <w:rFonts w:asciiTheme="majorHAnsi" w:hAnsiTheme="majorHAnsi"/>
                <w:color w:val="4472C4" w:themeColor="accent1"/>
                <w:sz w:val="26"/>
                <w:szCs w:val="26"/>
              </w:rPr>
              <w:t>Radiology</w:t>
            </w:r>
            <w:r>
              <w:rPr>
                <w:b/>
              </w:rPr>
              <w:fldChar w:fldCharType="end"/>
            </w:r>
          </w:p>
        </w:tc>
      </w:tr>
      <w:tr w:rsidR="00E66A6C" w14:paraId="35682CAE" w14:textId="77777777" w:rsidTr="00E66A6C">
        <w:tc>
          <w:tcPr>
            <w:tcW w:w="8500" w:type="dxa"/>
            <w:shd w:val="clear" w:color="auto" w:fill="FFFFFF" w:themeFill="background1"/>
          </w:tcPr>
          <w:p w14:paraId="453C9C0A" w14:textId="77777777" w:rsidR="00E66A6C" w:rsidRPr="00F66018" w:rsidRDefault="00E66A6C" w:rsidP="00E66A6C">
            <w:r w:rsidRPr="006A6209">
              <w:t>While X-rays are essential to identify the natural history of disease and response to treatment, efforts should be made to minimize radiation exposure throughout the patient’s lifetime, and images should be requested only when clinically useful</w:t>
            </w:r>
          </w:p>
        </w:tc>
        <w:tc>
          <w:tcPr>
            <w:tcW w:w="1843" w:type="dxa"/>
            <w:shd w:val="clear" w:color="auto" w:fill="FFFFFF" w:themeFill="background1"/>
            <w:vAlign w:val="center"/>
          </w:tcPr>
          <w:p w14:paraId="413AF2E4" w14:textId="77777777" w:rsidR="00E66A6C" w:rsidRDefault="00E66A6C" w:rsidP="00E66A6C">
            <w:pPr>
              <w:jc w:val="center"/>
            </w:pPr>
            <w:r>
              <w:t>40</w:t>
            </w:r>
          </w:p>
        </w:tc>
        <w:tc>
          <w:tcPr>
            <w:tcW w:w="1985" w:type="dxa"/>
            <w:vAlign w:val="center"/>
          </w:tcPr>
          <w:p w14:paraId="0D84E4B5" w14:textId="77777777" w:rsidR="00E66A6C" w:rsidRDefault="00E66A6C" w:rsidP="00E66A6C">
            <w:pPr>
              <w:jc w:val="center"/>
            </w:pPr>
            <w:r>
              <w:t>85%</w:t>
            </w:r>
          </w:p>
        </w:tc>
        <w:tc>
          <w:tcPr>
            <w:tcW w:w="2126" w:type="dxa"/>
            <w:vAlign w:val="center"/>
          </w:tcPr>
          <w:p w14:paraId="3E4698FE" w14:textId="77777777" w:rsidR="00E66A6C" w:rsidRDefault="00E66A6C" w:rsidP="00E66A6C">
            <w:pPr>
              <w:jc w:val="center"/>
            </w:pPr>
            <w:r>
              <w:t>Yes</w:t>
            </w:r>
          </w:p>
        </w:tc>
      </w:tr>
      <w:tr w:rsidR="00E66A6C" w14:paraId="11668372" w14:textId="77777777" w:rsidTr="00E66A6C">
        <w:tc>
          <w:tcPr>
            <w:tcW w:w="8500" w:type="dxa"/>
            <w:shd w:val="clear" w:color="auto" w:fill="FFFFFF" w:themeFill="background1"/>
          </w:tcPr>
          <w:p w14:paraId="7886D1F8" w14:textId="77777777" w:rsidR="00E66A6C" w:rsidRPr="00F66018" w:rsidRDefault="00E66A6C" w:rsidP="00E66A6C">
            <w:r w:rsidRPr="006A6209">
              <w:t>An anteroposterior (AP) pelvis radiograph should be performed at diagnosis and as clinically indicated (based on physical examination or reports of pain) for MPS IVA/VI patients to quantify hip dysplasia, or to identify early signs of hip migration</w:t>
            </w:r>
          </w:p>
        </w:tc>
        <w:tc>
          <w:tcPr>
            <w:tcW w:w="1843" w:type="dxa"/>
            <w:shd w:val="clear" w:color="auto" w:fill="FFFFFF" w:themeFill="background1"/>
            <w:vAlign w:val="center"/>
          </w:tcPr>
          <w:p w14:paraId="6732113A" w14:textId="77777777" w:rsidR="00E66A6C" w:rsidRDefault="00E66A6C" w:rsidP="00E66A6C">
            <w:pPr>
              <w:jc w:val="center"/>
            </w:pPr>
            <w:r>
              <w:t>34</w:t>
            </w:r>
          </w:p>
        </w:tc>
        <w:tc>
          <w:tcPr>
            <w:tcW w:w="1985" w:type="dxa"/>
            <w:vAlign w:val="center"/>
          </w:tcPr>
          <w:p w14:paraId="06CBBAE9" w14:textId="77777777" w:rsidR="00E66A6C" w:rsidRDefault="00E66A6C" w:rsidP="00E66A6C">
            <w:pPr>
              <w:jc w:val="center"/>
            </w:pPr>
            <w:r>
              <w:t>88%</w:t>
            </w:r>
          </w:p>
        </w:tc>
        <w:tc>
          <w:tcPr>
            <w:tcW w:w="2126" w:type="dxa"/>
            <w:vAlign w:val="center"/>
          </w:tcPr>
          <w:p w14:paraId="50CE3225" w14:textId="77777777" w:rsidR="00E66A6C" w:rsidRDefault="00E66A6C" w:rsidP="00E66A6C">
            <w:pPr>
              <w:jc w:val="center"/>
            </w:pPr>
            <w:r>
              <w:t>Yes</w:t>
            </w:r>
          </w:p>
        </w:tc>
      </w:tr>
      <w:tr w:rsidR="00E66A6C" w14:paraId="465FEF2F" w14:textId="77777777" w:rsidTr="00E2241A">
        <w:tc>
          <w:tcPr>
            <w:tcW w:w="8500" w:type="dxa"/>
            <w:shd w:val="clear" w:color="auto" w:fill="auto"/>
          </w:tcPr>
          <w:p w14:paraId="24CD6343" w14:textId="77777777" w:rsidR="00E66A6C" w:rsidRPr="00F66018" w:rsidRDefault="00E66A6C" w:rsidP="00E66A6C">
            <w:r w:rsidRPr="006A6209">
              <w:t>In MPS IVA/VI patients with clinical evidence of valgus deformity of the lower limbs, standing AP radiographs of lower extremities should be performed prior to guided growth surgery</w:t>
            </w:r>
          </w:p>
        </w:tc>
        <w:tc>
          <w:tcPr>
            <w:tcW w:w="1843" w:type="dxa"/>
            <w:shd w:val="clear" w:color="auto" w:fill="auto"/>
            <w:vAlign w:val="center"/>
          </w:tcPr>
          <w:p w14:paraId="7665D9AD" w14:textId="77777777" w:rsidR="00E66A6C" w:rsidRDefault="00E66A6C" w:rsidP="00E66A6C">
            <w:pPr>
              <w:jc w:val="center"/>
            </w:pPr>
            <w:r>
              <w:t>30</w:t>
            </w:r>
          </w:p>
        </w:tc>
        <w:tc>
          <w:tcPr>
            <w:tcW w:w="1985" w:type="dxa"/>
            <w:shd w:val="clear" w:color="auto" w:fill="auto"/>
            <w:vAlign w:val="center"/>
          </w:tcPr>
          <w:p w14:paraId="3C5CC7F8" w14:textId="77777777" w:rsidR="00E66A6C" w:rsidRDefault="00E66A6C" w:rsidP="00E66A6C">
            <w:pPr>
              <w:jc w:val="center"/>
            </w:pPr>
            <w:r>
              <w:t>100%</w:t>
            </w:r>
          </w:p>
        </w:tc>
        <w:tc>
          <w:tcPr>
            <w:tcW w:w="2126" w:type="dxa"/>
            <w:shd w:val="clear" w:color="auto" w:fill="auto"/>
            <w:vAlign w:val="center"/>
          </w:tcPr>
          <w:p w14:paraId="4E705454" w14:textId="77777777" w:rsidR="00E66A6C" w:rsidRDefault="00E66A6C" w:rsidP="00E66A6C">
            <w:pPr>
              <w:jc w:val="center"/>
            </w:pPr>
            <w:r>
              <w:t>Yes</w:t>
            </w:r>
          </w:p>
        </w:tc>
      </w:tr>
      <w:tr w:rsidR="00E66A6C" w14:paraId="28EDF8DC" w14:textId="77777777" w:rsidTr="00E2241A">
        <w:tc>
          <w:tcPr>
            <w:tcW w:w="8500" w:type="dxa"/>
            <w:shd w:val="clear" w:color="auto" w:fill="auto"/>
          </w:tcPr>
          <w:p w14:paraId="6967C1A7" w14:textId="77777777" w:rsidR="00E66A6C" w:rsidRPr="00E2241A" w:rsidRDefault="00E66A6C" w:rsidP="00E66A6C">
            <w:r w:rsidRPr="00E2241A">
              <w:t>Plain radiography of cervical and thoracolumbar spine is recommended at diagnosis and then every 2–3 years in MPS IVA/VI patients</w:t>
            </w:r>
          </w:p>
        </w:tc>
        <w:tc>
          <w:tcPr>
            <w:tcW w:w="1843" w:type="dxa"/>
            <w:shd w:val="clear" w:color="auto" w:fill="auto"/>
            <w:vAlign w:val="center"/>
          </w:tcPr>
          <w:p w14:paraId="4C7D0CDE" w14:textId="77777777" w:rsidR="00E66A6C" w:rsidRPr="00E2241A" w:rsidRDefault="00E66A6C" w:rsidP="00E66A6C">
            <w:pPr>
              <w:jc w:val="center"/>
            </w:pPr>
            <w:r w:rsidRPr="00E2241A">
              <w:t>38</w:t>
            </w:r>
          </w:p>
        </w:tc>
        <w:tc>
          <w:tcPr>
            <w:tcW w:w="1985" w:type="dxa"/>
            <w:shd w:val="clear" w:color="auto" w:fill="auto"/>
            <w:vAlign w:val="center"/>
          </w:tcPr>
          <w:p w14:paraId="74637B62" w14:textId="77777777" w:rsidR="00E66A6C" w:rsidRPr="00E2241A" w:rsidRDefault="00E66A6C" w:rsidP="00E66A6C">
            <w:pPr>
              <w:jc w:val="center"/>
            </w:pPr>
            <w:r w:rsidRPr="00E2241A">
              <w:t>74%</w:t>
            </w:r>
          </w:p>
        </w:tc>
        <w:tc>
          <w:tcPr>
            <w:tcW w:w="2126" w:type="dxa"/>
            <w:shd w:val="clear" w:color="auto" w:fill="auto"/>
            <w:vAlign w:val="center"/>
          </w:tcPr>
          <w:p w14:paraId="27815D88" w14:textId="77777777" w:rsidR="00E66A6C" w:rsidRPr="00E2241A" w:rsidRDefault="00E66A6C" w:rsidP="00E66A6C">
            <w:pPr>
              <w:jc w:val="center"/>
            </w:pPr>
            <w:r w:rsidRPr="00E2241A">
              <w:t>No</w:t>
            </w:r>
          </w:p>
        </w:tc>
      </w:tr>
      <w:tr w:rsidR="00E66A6C" w14:paraId="71EE6D8C" w14:textId="77777777" w:rsidTr="00E2241A">
        <w:tc>
          <w:tcPr>
            <w:tcW w:w="8500" w:type="dxa"/>
            <w:shd w:val="clear" w:color="auto" w:fill="auto"/>
          </w:tcPr>
          <w:p w14:paraId="4C70CA37" w14:textId="77777777" w:rsidR="00E66A6C" w:rsidRPr="00F66018" w:rsidRDefault="00E66A6C" w:rsidP="00E66A6C">
            <w:r w:rsidRPr="006A6209">
              <w:t>Magnetic resonance imaging (MRI) of the whole spine (in neutral position) should be performed annually in MPS IVA/VI children to assess for spinal cord injury. The frequency may be reduced for stable adult patients that do not display symptoms</w:t>
            </w:r>
          </w:p>
        </w:tc>
        <w:tc>
          <w:tcPr>
            <w:tcW w:w="1843" w:type="dxa"/>
            <w:shd w:val="clear" w:color="auto" w:fill="auto"/>
            <w:vAlign w:val="center"/>
          </w:tcPr>
          <w:p w14:paraId="1E0A85F6" w14:textId="77777777" w:rsidR="00E66A6C" w:rsidRDefault="00E66A6C" w:rsidP="00E66A6C">
            <w:pPr>
              <w:jc w:val="center"/>
            </w:pPr>
            <w:r>
              <w:t>37</w:t>
            </w:r>
          </w:p>
        </w:tc>
        <w:tc>
          <w:tcPr>
            <w:tcW w:w="1985" w:type="dxa"/>
            <w:shd w:val="clear" w:color="auto" w:fill="auto"/>
            <w:vAlign w:val="center"/>
          </w:tcPr>
          <w:p w14:paraId="14C1EA03" w14:textId="77777777" w:rsidR="00E66A6C" w:rsidRDefault="00E66A6C" w:rsidP="00E66A6C">
            <w:pPr>
              <w:jc w:val="center"/>
            </w:pPr>
            <w:r>
              <w:t>84%</w:t>
            </w:r>
          </w:p>
        </w:tc>
        <w:tc>
          <w:tcPr>
            <w:tcW w:w="2126" w:type="dxa"/>
            <w:shd w:val="clear" w:color="auto" w:fill="auto"/>
            <w:vAlign w:val="center"/>
          </w:tcPr>
          <w:p w14:paraId="6E3B3F0B" w14:textId="77777777" w:rsidR="00E66A6C" w:rsidRDefault="00E66A6C" w:rsidP="00E66A6C">
            <w:pPr>
              <w:jc w:val="center"/>
            </w:pPr>
            <w:r>
              <w:t>Yes</w:t>
            </w:r>
          </w:p>
        </w:tc>
      </w:tr>
      <w:tr w:rsidR="00E66A6C" w14:paraId="6CC3FBC2" w14:textId="77777777" w:rsidTr="00E2241A">
        <w:tc>
          <w:tcPr>
            <w:tcW w:w="8500" w:type="dxa"/>
            <w:shd w:val="clear" w:color="auto" w:fill="auto"/>
          </w:tcPr>
          <w:p w14:paraId="62ED8B12" w14:textId="77777777" w:rsidR="00E66A6C" w:rsidRPr="00F66018" w:rsidRDefault="00E66A6C" w:rsidP="00E66A6C">
            <w:r w:rsidRPr="006A6209">
              <w:t>Flexion/extension MRI of cervical spine in MPS IVA/VI patients may be needed to identify changes in spinal canal and spinal cord</w:t>
            </w:r>
          </w:p>
        </w:tc>
        <w:tc>
          <w:tcPr>
            <w:tcW w:w="1843" w:type="dxa"/>
            <w:shd w:val="clear" w:color="auto" w:fill="auto"/>
            <w:vAlign w:val="center"/>
          </w:tcPr>
          <w:p w14:paraId="4DFD0B14" w14:textId="77777777" w:rsidR="00E66A6C" w:rsidRDefault="00E66A6C" w:rsidP="00E66A6C">
            <w:pPr>
              <w:jc w:val="center"/>
            </w:pPr>
            <w:r>
              <w:t>35</w:t>
            </w:r>
          </w:p>
        </w:tc>
        <w:tc>
          <w:tcPr>
            <w:tcW w:w="1985" w:type="dxa"/>
            <w:shd w:val="clear" w:color="auto" w:fill="auto"/>
            <w:vAlign w:val="center"/>
          </w:tcPr>
          <w:p w14:paraId="7F9EDA6D" w14:textId="77777777" w:rsidR="00E66A6C" w:rsidRDefault="00E66A6C" w:rsidP="00E66A6C">
            <w:pPr>
              <w:jc w:val="center"/>
            </w:pPr>
            <w:r>
              <w:t>86%</w:t>
            </w:r>
          </w:p>
        </w:tc>
        <w:tc>
          <w:tcPr>
            <w:tcW w:w="2126" w:type="dxa"/>
            <w:shd w:val="clear" w:color="auto" w:fill="auto"/>
            <w:vAlign w:val="center"/>
          </w:tcPr>
          <w:p w14:paraId="0C2E717A" w14:textId="77777777" w:rsidR="00E66A6C" w:rsidRDefault="00E66A6C" w:rsidP="00E66A6C">
            <w:pPr>
              <w:jc w:val="center"/>
            </w:pPr>
            <w:r>
              <w:t>Yes</w:t>
            </w:r>
          </w:p>
        </w:tc>
      </w:tr>
      <w:tr w:rsidR="00E66A6C" w14:paraId="16747025" w14:textId="77777777" w:rsidTr="00E2241A">
        <w:tc>
          <w:tcPr>
            <w:tcW w:w="8500" w:type="dxa"/>
            <w:shd w:val="clear" w:color="auto" w:fill="auto"/>
          </w:tcPr>
          <w:p w14:paraId="359E2249" w14:textId="77777777" w:rsidR="00E66A6C" w:rsidRPr="006A6209" w:rsidRDefault="00E66A6C" w:rsidP="00E66A6C">
            <w:r w:rsidRPr="00F755AD">
              <w:t>MRI of the brain is recommended at diagnosis in MPS IVA/VI patients to assess for hydrocephalus, with follow up every 2–3 years</w:t>
            </w:r>
          </w:p>
        </w:tc>
        <w:tc>
          <w:tcPr>
            <w:tcW w:w="1843" w:type="dxa"/>
            <w:shd w:val="clear" w:color="auto" w:fill="auto"/>
            <w:vAlign w:val="center"/>
          </w:tcPr>
          <w:p w14:paraId="0E961813" w14:textId="77777777" w:rsidR="00E66A6C" w:rsidRDefault="00E66A6C" w:rsidP="00E66A6C">
            <w:pPr>
              <w:jc w:val="center"/>
            </w:pPr>
            <w:r>
              <w:t>32</w:t>
            </w:r>
          </w:p>
        </w:tc>
        <w:tc>
          <w:tcPr>
            <w:tcW w:w="1985" w:type="dxa"/>
            <w:shd w:val="clear" w:color="auto" w:fill="auto"/>
            <w:vAlign w:val="center"/>
          </w:tcPr>
          <w:p w14:paraId="2F26444E" w14:textId="77777777" w:rsidR="00E66A6C" w:rsidRDefault="00E66A6C" w:rsidP="00E66A6C">
            <w:pPr>
              <w:jc w:val="center"/>
            </w:pPr>
            <w:r>
              <w:t>66%</w:t>
            </w:r>
          </w:p>
        </w:tc>
        <w:tc>
          <w:tcPr>
            <w:tcW w:w="2126" w:type="dxa"/>
            <w:shd w:val="clear" w:color="auto" w:fill="auto"/>
            <w:vAlign w:val="center"/>
          </w:tcPr>
          <w:p w14:paraId="6A172F0A" w14:textId="77777777" w:rsidR="00E66A6C" w:rsidRDefault="00E66A6C" w:rsidP="00E66A6C">
            <w:pPr>
              <w:jc w:val="center"/>
            </w:pPr>
            <w:r>
              <w:t>No</w:t>
            </w:r>
          </w:p>
        </w:tc>
      </w:tr>
      <w:tr w:rsidR="00E66A6C" w14:paraId="759E0B70" w14:textId="77777777" w:rsidTr="00E2241A">
        <w:tc>
          <w:tcPr>
            <w:tcW w:w="8500" w:type="dxa"/>
            <w:shd w:val="clear" w:color="auto" w:fill="auto"/>
          </w:tcPr>
          <w:p w14:paraId="0BFF094C" w14:textId="77777777" w:rsidR="00E66A6C" w:rsidRPr="006A6209" w:rsidRDefault="00E66A6C" w:rsidP="00E66A6C">
            <w:r w:rsidRPr="006A6209">
              <w:t>MRI of the brain and spinal cord in MPS IVA/VI patients may require sedation or general anesthesia, depending on patient age and cooperation. General anesthesia carries substantial risk for MPS patients</w:t>
            </w:r>
          </w:p>
        </w:tc>
        <w:tc>
          <w:tcPr>
            <w:tcW w:w="1843" w:type="dxa"/>
            <w:shd w:val="clear" w:color="auto" w:fill="auto"/>
            <w:vAlign w:val="center"/>
          </w:tcPr>
          <w:p w14:paraId="52145185" w14:textId="77777777" w:rsidR="00E66A6C" w:rsidRDefault="00E66A6C" w:rsidP="00E66A6C">
            <w:pPr>
              <w:jc w:val="center"/>
            </w:pPr>
            <w:r>
              <w:t>37</w:t>
            </w:r>
          </w:p>
        </w:tc>
        <w:tc>
          <w:tcPr>
            <w:tcW w:w="1985" w:type="dxa"/>
            <w:shd w:val="clear" w:color="auto" w:fill="auto"/>
            <w:vAlign w:val="center"/>
          </w:tcPr>
          <w:p w14:paraId="70883BE5" w14:textId="77777777" w:rsidR="00E66A6C" w:rsidRDefault="00E66A6C" w:rsidP="00E66A6C">
            <w:pPr>
              <w:jc w:val="center"/>
            </w:pPr>
            <w:r>
              <w:t>95%</w:t>
            </w:r>
          </w:p>
        </w:tc>
        <w:tc>
          <w:tcPr>
            <w:tcW w:w="2126" w:type="dxa"/>
            <w:shd w:val="clear" w:color="auto" w:fill="auto"/>
            <w:vAlign w:val="center"/>
          </w:tcPr>
          <w:p w14:paraId="356EC591" w14:textId="77777777" w:rsidR="00E66A6C" w:rsidRDefault="00E66A6C" w:rsidP="00E66A6C">
            <w:pPr>
              <w:jc w:val="center"/>
            </w:pPr>
            <w:r>
              <w:t>Yes</w:t>
            </w:r>
          </w:p>
        </w:tc>
      </w:tr>
      <w:tr w:rsidR="00E66A6C" w14:paraId="039F4D2D" w14:textId="77777777" w:rsidTr="00E2241A">
        <w:tc>
          <w:tcPr>
            <w:tcW w:w="8500" w:type="dxa"/>
            <w:shd w:val="clear" w:color="auto" w:fill="auto"/>
          </w:tcPr>
          <w:p w14:paraId="4B29B7A1" w14:textId="77777777" w:rsidR="00E66A6C" w:rsidRPr="006A6209" w:rsidRDefault="00E66A6C" w:rsidP="00E66A6C">
            <w:r w:rsidRPr="00F755AD">
              <w:t>Computerized tomography (CT) of neutral region of interest may be considered in MPS IVA/VI patients if MRI is not available or if sedation is not possible</w:t>
            </w:r>
          </w:p>
        </w:tc>
        <w:tc>
          <w:tcPr>
            <w:tcW w:w="1843" w:type="dxa"/>
            <w:shd w:val="clear" w:color="auto" w:fill="auto"/>
            <w:vAlign w:val="center"/>
          </w:tcPr>
          <w:p w14:paraId="1A7683B7" w14:textId="77777777" w:rsidR="00E66A6C" w:rsidRDefault="00E66A6C" w:rsidP="00E66A6C">
            <w:pPr>
              <w:jc w:val="center"/>
            </w:pPr>
            <w:r>
              <w:t>36</w:t>
            </w:r>
          </w:p>
        </w:tc>
        <w:tc>
          <w:tcPr>
            <w:tcW w:w="1985" w:type="dxa"/>
            <w:shd w:val="clear" w:color="auto" w:fill="auto"/>
            <w:vAlign w:val="center"/>
          </w:tcPr>
          <w:p w14:paraId="4FA7D05B" w14:textId="77777777" w:rsidR="00E66A6C" w:rsidRDefault="00E66A6C" w:rsidP="00E66A6C">
            <w:pPr>
              <w:jc w:val="center"/>
            </w:pPr>
            <w:r>
              <w:t>69%</w:t>
            </w:r>
          </w:p>
        </w:tc>
        <w:tc>
          <w:tcPr>
            <w:tcW w:w="2126" w:type="dxa"/>
            <w:shd w:val="clear" w:color="auto" w:fill="auto"/>
            <w:vAlign w:val="center"/>
          </w:tcPr>
          <w:p w14:paraId="73F11AD5" w14:textId="77777777" w:rsidR="00E66A6C" w:rsidRDefault="00E66A6C" w:rsidP="00E66A6C">
            <w:pPr>
              <w:jc w:val="center"/>
            </w:pPr>
            <w:r>
              <w:t>No</w:t>
            </w:r>
          </w:p>
        </w:tc>
      </w:tr>
      <w:tr w:rsidR="00E66A6C" w14:paraId="4169C770" w14:textId="77777777" w:rsidTr="00E2241A">
        <w:tc>
          <w:tcPr>
            <w:tcW w:w="8500" w:type="dxa"/>
            <w:shd w:val="clear" w:color="auto" w:fill="auto"/>
          </w:tcPr>
          <w:p w14:paraId="11606B20" w14:textId="77777777" w:rsidR="00E66A6C" w:rsidRPr="006A6209" w:rsidRDefault="00E66A6C" w:rsidP="00E66A6C">
            <w:r w:rsidRPr="006A6209">
              <w:t>The presence of specific radiological signs in MPS IVA/VI patients may indicate the need for surgical intervention to correct skeletal deformities; however, there is insufficient evidence to support preventative surgery based on radiological findings</w:t>
            </w:r>
          </w:p>
        </w:tc>
        <w:tc>
          <w:tcPr>
            <w:tcW w:w="1843" w:type="dxa"/>
            <w:shd w:val="clear" w:color="auto" w:fill="auto"/>
            <w:vAlign w:val="center"/>
          </w:tcPr>
          <w:p w14:paraId="3AFA71CF" w14:textId="77777777" w:rsidR="00E66A6C" w:rsidRDefault="00E66A6C" w:rsidP="00E66A6C">
            <w:pPr>
              <w:jc w:val="center"/>
            </w:pPr>
            <w:r>
              <w:t>34</w:t>
            </w:r>
          </w:p>
        </w:tc>
        <w:tc>
          <w:tcPr>
            <w:tcW w:w="1985" w:type="dxa"/>
            <w:shd w:val="clear" w:color="auto" w:fill="auto"/>
            <w:vAlign w:val="center"/>
          </w:tcPr>
          <w:p w14:paraId="34ECDB1B" w14:textId="77777777" w:rsidR="00E66A6C" w:rsidRDefault="00E66A6C" w:rsidP="00E66A6C">
            <w:pPr>
              <w:jc w:val="center"/>
            </w:pPr>
            <w:r>
              <w:t>88%</w:t>
            </w:r>
          </w:p>
        </w:tc>
        <w:tc>
          <w:tcPr>
            <w:tcW w:w="2126" w:type="dxa"/>
            <w:shd w:val="clear" w:color="auto" w:fill="auto"/>
            <w:vAlign w:val="center"/>
          </w:tcPr>
          <w:p w14:paraId="7D9E6A87" w14:textId="77777777" w:rsidR="00E66A6C" w:rsidRDefault="00E66A6C" w:rsidP="00E66A6C">
            <w:pPr>
              <w:jc w:val="center"/>
            </w:pPr>
            <w:r>
              <w:t>Yes</w:t>
            </w:r>
          </w:p>
        </w:tc>
      </w:tr>
      <w:tr w:rsidR="00E66A6C" w14:paraId="44FDC757" w14:textId="77777777" w:rsidTr="00E66A6C">
        <w:trPr>
          <w:trHeight w:val="281"/>
        </w:trPr>
        <w:tc>
          <w:tcPr>
            <w:tcW w:w="14454" w:type="dxa"/>
            <w:gridSpan w:val="4"/>
            <w:shd w:val="clear" w:color="auto" w:fill="D9E2F3" w:themeFill="accent1" w:themeFillTint="33"/>
          </w:tcPr>
          <w:p w14:paraId="1214DA0C" w14:textId="43421272" w:rsidR="00E66A6C" w:rsidRPr="00367C55" w:rsidRDefault="00E66A6C" w:rsidP="00E66A6C">
            <w:pPr>
              <w:rPr>
                <w:rFonts w:asciiTheme="majorHAnsi" w:hAnsiTheme="majorHAnsi"/>
                <w:i/>
                <w:color w:val="4472C4" w:themeColor="accent1"/>
                <w:sz w:val="26"/>
                <w:szCs w:val="26"/>
              </w:rPr>
            </w:pPr>
            <w:r>
              <w:rPr>
                <w:rFonts w:asciiTheme="majorHAnsi" w:hAnsiTheme="majorHAnsi"/>
                <w:i/>
                <w:color w:val="4472C4" w:themeColor="accent1"/>
                <w:sz w:val="26"/>
                <w:szCs w:val="26"/>
              </w:rPr>
              <w:fldChar w:fldCharType="begin"/>
            </w:r>
            <w:r>
              <w:rPr>
                <w:rFonts w:asciiTheme="majorHAnsi" w:hAnsiTheme="majorHAnsi"/>
                <w:i/>
                <w:color w:val="4472C4" w:themeColor="accent1"/>
                <w:sz w:val="26"/>
                <w:szCs w:val="26"/>
              </w:rPr>
              <w:instrText xml:space="preserve"> REF _Ref504978745 \h  \* MERGEFORMAT </w:instrText>
            </w:r>
            <w:r>
              <w:rPr>
                <w:rFonts w:asciiTheme="majorHAnsi" w:hAnsiTheme="majorHAnsi"/>
                <w:i/>
                <w:color w:val="4472C4" w:themeColor="accent1"/>
                <w:sz w:val="26"/>
                <w:szCs w:val="26"/>
              </w:rPr>
            </w:r>
            <w:r>
              <w:rPr>
                <w:rFonts w:asciiTheme="majorHAnsi" w:hAnsiTheme="majorHAnsi"/>
                <w:i/>
                <w:color w:val="4472C4" w:themeColor="accent1"/>
                <w:sz w:val="26"/>
                <w:szCs w:val="26"/>
              </w:rPr>
              <w:fldChar w:fldCharType="separate"/>
            </w:r>
            <w:r>
              <w:rPr>
                <w:rFonts w:asciiTheme="majorHAnsi" w:hAnsiTheme="majorHAnsi"/>
                <w:color w:val="4472C4" w:themeColor="accent1"/>
                <w:sz w:val="26"/>
                <w:szCs w:val="26"/>
              </w:rPr>
              <w:t>Endurance</w:t>
            </w:r>
            <w:r>
              <w:rPr>
                <w:rFonts w:asciiTheme="majorHAnsi" w:hAnsiTheme="majorHAnsi"/>
                <w:i/>
                <w:color w:val="4472C4" w:themeColor="accent1"/>
                <w:sz w:val="26"/>
                <w:szCs w:val="26"/>
              </w:rPr>
              <w:fldChar w:fldCharType="end"/>
            </w:r>
          </w:p>
        </w:tc>
      </w:tr>
      <w:tr w:rsidR="00E66A6C" w14:paraId="6AEBC245" w14:textId="77777777" w:rsidTr="00E66A6C">
        <w:trPr>
          <w:trHeight w:val="281"/>
        </w:trPr>
        <w:tc>
          <w:tcPr>
            <w:tcW w:w="8500" w:type="dxa"/>
            <w:shd w:val="clear" w:color="auto" w:fill="FFFFFF" w:themeFill="background1"/>
          </w:tcPr>
          <w:p w14:paraId="56D52B4C" w14:textId="77777777" w:rsidR="00E66A6C" w:rsidRPr="00360301" w:rsidRDefault="00E66A6C" w:rsidP="00E66A6C">
            <w:r w:rsidRPr="00F66018">
              <w:t>Choice of assessment depends on MPS IVA/VI patient’s phys</w:t>
            </w:r>
            <w:r>
              <w:t>ical and developmental abilities</w:t>
            </w:r>
          </w:p>
        </w:tc>
        <w:tc>
          <w:tcPr>
            <w:tcW w:w="1843" w:type="dxa"/>
            <w:vAlign w:val="center"/>
          </w:tcPr>
          <w:p w14:paraId="4AEAE284" w14:textId="77777777" w:rsidR="00E66A6C" w:rsidRDefault="00E66A6C" w:rsidP="00E66A6C">
            <w:pPr>
              <w:jc w:val="center"/>
            </w:pPr>
            <w:r>
              <w:t>38</w:t>
            </w:r>
          </w:p>
        </w:tc>
        <w:tc>
          <w:tcPr>
            <w:tcW w:w="1985" w:type="dxa"/>
            <w:vAlign w:val="center"/>
          </w:tcPr>
          <w:p w14:paraId="3000CEFA" w14:textId="77777777" w:rsidR="00E66A6C" w:rsidRDefault="00E66A6C" w:rsidP="00E66A6C">
            <w:pPr>
              <w:jc w:val="center"/>
            </w:pPr>
            <w:r>
              <w:t>97%</w:t>
            </w:r>
          </w:p>
        </w:tc>
        <w:tc>
          <w:tcPr>
            <w:tcW w:w="2126" w:type="dxa"/>
            <w:vAlign w:val="center"/>
          </w:tcPr>
          <w:p w14:paraId="2A110B50" w14:textId="77777777" w:rsidR="00E66A6C" w:rsidRDefault="00E66A6C" w:rsidP="00E66A6C">
            <w:pPr>
              <w:jc w:val="center"/>
            </w:pPr>
            <w:r>
              <w:t>Yes</w:t>
            </w:r>
          </w:p>
        </w:tc>
      </w:tr>
      <w:tr w:rsidR="00E66A6C" w14:paraId="6A669069" w14:textId="77777777" w:rsidTr="00E66A6C">
        <w:tc>
          <w:tcPr>
            <w:tcW w:w="8500" w:type="dxa"/>
            <w:shd w:val="clear" w:color="auto" w:fill="FFFFFF" w:themeFill="background1"/>
          </w:tcPr>
          <w:p w14:paraId="7188B278" w14:textId="77777777" w:rsidR="00E66A6C" w:rsidRPr="005C25F9" w:rsidRDefault="00E66A6C" w:rsidP="00E66A6C">
            <w:r w:rsidRPr="00F66018">
              <w:lastRenderedPageBreak/>
              <w:t>Baseline assessment is the most important and ideally two values should be obtained as a minimum. Consistent protocols should be used when performing repeat measurements to minimize variability</w:t>
            </w:r>
          </w:p>
        </w:tc>
        <w:tc>
          <w:tcPr>
            <w:tcW w:w="1843" w:type="dxa"/>
            <w:vAlign w:val="center"/>
          </w:tcPr>
          <w:p w14:paraId="2433AAE5" w14:textId="77777777" w:rsidR="00E66A6C" w:rsidRDefault="00E66A6C" w:rsidP="00E66A6C">
            <w:pPr>
              <w:jc w:val="center"/>
            </w:pPr>
            <w:r>
              <w:t>39</w:t>
            </w:r>
          </w:p>
        </w:tc>
        <w:tc>
          <w:tcPr>
            <w:tcW w:w="1985" w:type="dxa"/>
            <w:vAlign w:val="center"/>
          </w:tcPr>
          <w:p w14:paraId="6D2FCC0F" w14:textId="77777777" w:rsidR="00E66A6C" w:rsidRDefault="00E66A6C" w:rsidP="00E66A6C">
            <w:pPr>
              <w:jc w:val="center"/>
            </w:pPr>
            <w:r>
              <w:t>95%</w:t>
            </w:r>
          </w:p>
        </w:tc>
        <w:tc>
          <w:tcPr>
            <w:tcW w:w="2126" w:type="dxa"/>
            <w:vAlign w:val="center"/>
          </w:tcPr>
          <w:p w14:paraId="5DB4567B" w14:textId="77777777" w:rsidR="00E66A6C" w:rsidRDefault="00E66A6C" w:rsidP="00E66A6C">
            <w:pPr>
              <w:jc w:val="center"/>
            </w:pPr>
            <w:r>
              <w:t>Yes</w:t>
            </w:r>
          </w:p>
        </w:tc>
      </w:tr>
      <w:tr w:rsidR="00E66A6C" w14:paraId="6125D099" w14:textId="77777777" w:rsidTr="00E66A6C">
        <w:trPr>
          <w:trHeight w:val="275"/>
        </w:trPr>
        <w:tc>
          <w:tcPr>
            <w:tcW w:w="8500" w:type="dxa"/>
            <w:shd w:val="clear" w:color="auto" w:fill="FFFFFF" w:themeFill="background1"/>
          </w:tcPr>
          <w:p w14:paraId="7BBF0347" w14:textId="77777777" w:rsidR="00E66A6C" w:rsidRPr="005C25F9" w:rsidRDefault="00E66A6C" w:rsidP="00E66A6C">
            <w:r w:rsidRPr="00F66018">
              <w:t>Annual endurance testing using the 6-minute walk test (6MWT) for MPS IVA/VI patients is recommended, as per the American Thoracic Society guidelines</w:t>
            </w:r>
          </w:p>
        </w:tc>
        <w:tc>
          <w:tcPr>
            <w:tcW w:w="1843" w:type="dxa"/>
            <w:vAlign w:val="center"/>
          </w:tcPr>
          <w:p w14:paraId="69EDB3A6" w14:textId="77777777" w:rsidR="00E66A6C" w:rsidRDefault="00E66A6C" w:rsidP="00E66A6C">
            <w:pPr>
              <w:jc w:val="center"/>
            </w:pPr>
            <w:r>
              <w:t>39</w:t>
            </w:r>
          </w:p>
        </w:tc>
        <w:tc>
          <w:tcPr>
            <w:tcW w:w="1985" w:type="dxa"/>
            <w:vAlign w:val="center"/>
          </w:tcPr>
          <w:p w14:paraId="5F11E70E" w14:textId="77777777" w:rsidR="00E66A6C" w:rsidRDefault="00E66A6C" w:rsidP="00E66A6C">
            <w:pPr>
              <w:jc w:val="center"/>
            </w:pPr>
            <w:r>
              <w:t>87%</w:t>
            </w:r>
          </w:p>
        </w:tc>
        <w:tc>
          <w:tcPr>
            <w:tcW w:w="2126" w:type="dxa"/>
            <w:vAlign w:val="center"/>
          </w:tcPr>
          <w:p w14:paraId="4CD9F8AD" w14:textId="77777777" w:rsidR="00E66A6C" w:rsidRDefault="00E66A6C" w:rsidP="00E66A6C">
            <w:pPr>
              <w:jc w:val="center"/>
            </w:pPr>
            <w:r>
              <w:t>Yes</w:t>
            </w:r>
          </w:p>
        </w:tc>
      </w:tr>
      <w:tr w:rsidR="00E66A6C" w14:paraId="00EDB3D5" w14:textId="77777777" w:rsidTr="00E66A6C">
        <w:trPr>
          <w:trHeight w:val="279"/>
        </w:trPr>
        <w:tc>
          <w:tcPr>
            <w:tcW w:w="8500" w:type="dxa"/>
            <w:shd w:val="clear" w:color="auto" w:fill="FFFFFF" w:themeFill="background1"/>
          </w:tcPr>
          <w:p w14:paraId="02C06FED" w14:textId="77777777" w:rsidR="00E66A6C" w:rsidRPr="005C25F9" w:rsidRDefault="00E66A6C" w:rsidP="00E66A6C">
            <w:r w:rsidRPr="00F66018">
              <w:t>In MPS IVA/VI patients with limited ambulation who are unable to do the 6MWT, endurance should be assessed via alternative methods such as an adapted timed 25-foot walk test (T25FW)</w:t>
            </w:r>
          </w:p>
        </w:tc>
        <w:tc>
          <w:tcPr>
            <w:tcW w:w="1843" w:type="dxa"/>
            <w:shd w:val="clear" w:color="auto" w:fill="auto"/>
            <w:vAlign w:val="center"/>
          </w:tcPr>
          <w:p w14:paraId="2B92919E" w14:textId="77777777" w:rsidR="00E66A6C" w:rsidRDefault="00E66A6C" w:rsidP="00E66A6C">
            <w:pPr>
              <w:jc w:val="center"/>
            </w:pPr>
            <w:r>
              <w:t>37</w:t>
            </w:r>
          </w:p>
        </w:tc>
        <w:tc>
          <w:tcPr>
            <w:tcW w:w="1985" w:type="dxa"/>
            <w:shd w:val="clear" w:color="auto" w:fill="auto"/>
            <w:vAlign w:val="center"/>
          </w:tcPr>
          <w:p w14:paraId="30E92EEC" w14:textId="77777777" w:rsidR="00E66A6C" w:rsidRDefault="00E66A6C" w:rsidP="00E66A6C">
            <w:pPr>
              <w:jc w:val="center"/>
            </w:pPr>
            <w:r>
              <w:t>76%</w:t>
            </w:r>
          </w:p>
        </w:tc>
        <w:tc>
          <w:tcPr>
            <w:tcW w:w="2126" w:type="dxa"/>
            <w:shd w:val="clear" w:color="auto" w:fill="auto"/>
            <w:vAlign w:val="center"/>
          </w:tcPr>
          <w:p w14:paraId="7CB9DA04" w14:textId="77777777" w:rsidR="00E66A6C" w:rsidRDefault="00E66A6C" w:rsidP="00E66A6C">
            <w:pPr>
              <w:jc w:val="center"/>
            </w:pPr>
            <w:r>
              <w:t>Yes</w:t>
            </w:r>
          </w:p>
        </w:tc>
      </w:tr>
      <w:tr w:rsidR="00E66A6C" w14:paraId="6EEFE3ED" w14:textId="77777777" w:rsidTr="00E66A6C">
        <w:tc>
          <w:tcPr>
            <w:tcW w:w="8500" w:type="dxa"/>
            <w:shd w:val="clear" w:color="auto" w:fill="FFFFFF" w:themeFill="background1"/>
          </w:tcPr>
          <w:p w14:paraId="3A18A6E8" w14:textId="77777777" w:rsidR="00E66A6C" w:rsidRPr="005C25F9" w:rsidRDefault="00E66A6C" w:rsidP="00E66A6C">
            <w:r w:rsidRPr="00F66018">
              <w:t>Endurance testing in MPS IVA/VI patients is also recommended prior to initiation of ERT and annually thereafter as a measure of treatment efficacy and to provide early evidence of possible neurologic or skeletal issues</w:t>
            </w:r>
          </w:p>
        </w:tc>
        <w:tc>
          <w:tcPr>
            <w:tcW w:w="1843" w:type="dxa"/>
            <w:shd w:val="clear" w:color="auto" w:fill="FFFFFF" w:themeFill="background1"/>
            <w:vAlign w:val="center"/>
          </w:tcPr>
          <w:p w14:paraId="5EC7D26B" w14:textId="77777777" w:rsidR="00E66A6C" w:rsidRDefault="00E66A6C" w:rsidP="00E66A6C">
            <w:pPr>
              <w:jc w:val="center"/>
            </w:pPr>
            <w:r>
              <w:t>38</w:t>
            </w:r>
          </w:p>
        </w:tc>
        <w:tc>
          <w:tcPr>
            <w:tcW w:w="1985" w:type="dxa"/>
            <w:vAlign w:val="center"/>
          </w:tcPr>
          <w:p w14:paraId="32E04AC2" w14:textId="77777777" w:rsidR="00E66A6C" w:rsidRDefault="00E66A6C" w:rsidP="00E66A6C">
            <w:pPr>
              <w:jc w:val="center"/>
            </w:pPr>
            <w:r>
              <w:t>87%</w:t>
            </w:r>
          </w:p>
        </w:tc>
        <w:tc>
          <w:tcPr>
            <w:tcW w:w="2126" w:type="dxa"/>
            <w:vAlign w:val="center"/>
          </w:tcPr>
          <w:p w14:paraId="61A0BFED" w14:textId="77777777" w:rsidR="00E66A6C" w:rsidRDefault="00E66A6C" w:rsidP="00E66A6C">
            <w:pPr>
              <w:jc w:val="center"/>
            </w:pPr>
            <w:r>
              <w:t>Yes</w:t>
            </w:r>
          </w:p>
        </w:tc>
      </w:tr>
      <w:tr w:rsidR="00E66A6C" w14:paraId="3F076454" w14:textId="77777777" w:rsidTr="00E66A6C">
        <w:trPr>
          <w:trHeight w:val="273"/>
        </w:trPr>
        <w:tc>
          <w:tcPr>
            <w:tcW w:w="14454" w:type="dxa"/>
            <w:gridSpan w:val="4"/>
            <w:shd w:val="clear" w:color="auto" w:fill="D9E2F3" w:themeFill="accent1" w:themeFillTint="33"/>
          </w:tcPr>
          <w:p w14:paraId="0407EC78" w14:textId="2716EDC0" w:rsidR="00E66A6C" w:rsidRDefault="00E66A6C" w:rsidP="00E66A6C">
            <w:r>
              <w:rPr>
                <w:b/>
              </w:rPr>
              <w:fldChar w:fldCharType="begin"/>
            </w:r>
            <w:r>
              <w:instrText xml:space="preserve"> REF _Ref504740761 \h </w:instrText>
            </w:r>
            <w:r>
              <w:rPr>
                <w:b/>
              </w:rPr>
              <w:instrText xml:space="preserve"> \* MERGEFORMAT </w:instrText>
            </w:r>
            <w:r>
              <w:rPr>
                <w:b/>
              </w:rPr>
            </w:r>
            <w:r>
              <w:rPr>
                <w:b/>
              </w:rPr>
              <w:fldChar w:fldCharType="separate"/>
            </w:r>
            <w:r>
              <w:rPr>
                <w:rFonts w:asciiTheme="majorHAnsi" w:hAnsiTheme="majorHAnsi"/>
                <w:color w:val="4472C4" w:themeColor="accent1"/>
                <w:sz w:val="26"/>
                <w:szCs w:val="26"/>
              </w:rPr>
              <w:t>Growth</w:t>
            </w:r>
            <w:r>
              <w:rPr>
                <w:b/>
              </w:rPr>
              <w:fldChar w:fldCharType="end"/>
            </w:r>
          </w:p>
        </w:tc>
      </w:tr>
      <w:tr w:rsidR="00E66A6C" w14:paraId="0E23C718" w14:textId="77777777" w:rsidTr="00E66A6C">
        <w:trPr>
          <w:trHeight w:val="273"/>
        </w:trPr>
        <w:tc>
          <w:tcPr>
            <w:tcW w:w="8500" w:type="dxa"/>
            <w:shd w:val="clear" w:color="auto" w:fill="FFFFFF" w:themeFill="background1"/>
          </w:tcPr>
          <w:p w14:paraId="19A0AEDA" w14:textId="77777777" w:rsidR="00E66A6C" w:rsidRPr="005C25F9" w:rsidRDefault="00E66A6C" w:rsidP="00E66A6C">
            <w:r w:rsidRPr="00F66018">
              <w:t>Assessment of growth for MPS IVA/VI patients should be performed at each clinic visit (ideally every 6 months) as part of a regular physical examination and should include: standing height (sitting height if the patient is unable to stand), length (supine position), weight, head circumference (≤3 years), Tanner pubertal stage (until maturity)</w:t>
            </w:r>
          </w:p>
        </w:tc>
        <w:tc>
          <w:tcPr>
            <w:tcW w:w="1843" w:type="dxa"/>
            <w:shd w:val="clear" w:color="auto" w:fill="FFFFFF" w:themeFill="background1"/>
            <w:vAlign w:val="center"/>
          </w:tcPr>
          <w:p w14:paraId="4460ADD9" w14:textId="77777777" w:rsidR="00E66A6C" w:rsidRDefault="00E66A6C" w:rsidP="00E66A6C">
            <w:pPr>
              <w:jc w:val="center"/>
            </w:pPr>
            <w:r>
              <w:t>40</w:t>
            </w:r>
          </w:p>
        </w:tc>
        <w:tc>
          <w:tcPr>
            <w:tcW w:w="1985" w:type="dxa"/>
            <w:vAlign w:val="center"/>
          </w:tcPr>
          <w:p w14:paraId="4BFA30B4" w14:textId="77777777" w:rsidR="00E66A6C" w:rsidRDefault="00E66A6C" w:rsidP="00E66A6C">
            <w:pPr>
              <w:jc w:val="center"/>
            </w:pPr>
            <w:r>
              <w:t>95%</w:t>
            </w:r>
          </w:p>
        </w:tc>
        <w:tc>
          <w:tcPr>
            <w:tcW w:w="2126" w:type="dxa"/>
            <w:vAlign w:val="center"/>
          </w:tcPr>
          <w:p w14:paraId="582B3F2F" w14:textId="77777777" w:rsidR="00E66A6C" w:rsidRDefault="00E66A6C" w:rsidP="00E66A6C">
            <w:pPr>
              <w:jc w:val="center"/>
            </w:pPr>
            <w:r>
              <w:t>Yes</w:t>
            </w:r>
          </w:p>
        </w:tc>
      </w:tr>
      <w:tr w:rsidR="00E66A6C" w14:paraId="69F300AA" w14:textId="77777777" w:rsidTr="00E66A6C">
        <w:trPr>
          <w:trHeight w:val="263"/>
        </w:trPr>
        <w:tc>
          <w:tcPr>
            <w:tcW w:w="8500" w:type="dxa"/>
            <w:shd w:val="clear" w:color="auto" w:fill="FFFFFF" w:themeFill="background1"/>
          </w:tcPr>
          <w:p w14:paraId="0D998F1B" w14:textId="77777777" w:rsidR="00E66A6C" w:rsidRPr="005C25F9" w:rsidRDefault="00E66A6C" w:rsidP="00E66A6C">
            <w:r w:rsidRPr="00F66018">
              <w:t>Height and weight of MPS IVA/VI patients should also be measured before initiation of ERT and at every clinic visit thereafter (ideally every 6 months) to evaluate the impact of treatment</w:t>
            </w:r>
          </w:p>
        </w:tc>
        <w:tc>
          <w:tcPr>
            <w:tcW w:w="1843" w:type="dxa"/>
            <w:shd w:val="clear" w:color="auto" w:fill="FFFFFF" w:themeFill="background1"/>
            <w:vAlign w:val="center"/>
          </w:tcPr>
          <w:p w14:paraId="5713B8CD" w14:textId="77777777" w:rsidR="00E66A6C" w:rsidRDefault="00E66A6C" w:rsidP="00E66A6C">
            <w:pPr>
              <w:jc w:val="center"/>
            </w:pPr>
            <w:r>
              <w:t>39</w:t>
            </w:r>
          </w:p>
        </w:tc>
        <w:tc>
          <w:tcPr>
            <w:tcW w:w="1985" w:type="dxa"/>
            <w:vAlign w:val="center"/>
          </w:tcPr>
          <w:p w14:paraId="2AA580F1" w14:textId="77777777" w:rsidR="00E66A6C" w:rsidRDefault="00E66A6C" w:rsidP="00E66A6C">
            <w:pPr>
              <w:jc w:val="center"/>
            </w:pPr>
            <w:r>
              <w:t>95%</w:t>
            </w:r>
          </w:p>
        </w:tc>
        <w:tc>
          <w:tcPr>
            <w:tcW w:w="2126" w:type="dxa"/>
            <w:vAlign w:val="center"/>
          </w:tcPr>
          <w:p w14:paraId="2A5069AE" w14:textId="77777777" w:rsidR="00E66A6C" w:rsidRDefault="00E66A6C" w:rsidP="00E66A6C">
            <w:pPr>
              <w:jc w:val="center"/>
            </w:pPr>
            <w:r>
              <w:t>Yes</w:t>
            </w:r>
          </w:p>
        </w:tc>
      </w:tr>
      <w:tr w:rsidR="00E66A6C" w14:paraId="42E45B72" w14:textId="77777777" w:rsidTr="00E66A6C">
        <w:trPr>
          <w:trHeight w:val="281"/>
        </w:trPr>
        <w:tc>
          <w:tcPr>
            <w:tcW w:w="14454" w:type="dxa"/>
            <w:gridSpan w:val="4"/>
            <w:shd w:val="clear" w:color="auto" w:fill="D9E2F3" w:themeFill="accent1" w:themeFillTint="33"/>
          </w:tcPr>
          <w:p w14:paraId="2A6D6C66" w14:textId="12C4E4DB" w:rsidR="00E66A6C" w:rsidRPr="00336BAF" w:rsidRDefault="00E66A6C" w:rsidP="00E66A6C">
            <w:pPr>
              <w:rPr>
                <w:b/>
              </w:rPr>
            </w:pPr>
            <w:r>
              <w:rPr>
                <w:b/>
              </w:rPr>
              <w:fldChar w:fldCharType="begin"/>
            </w:r>
            <w:r>
              <w:rPr>
                <w:b/>
              </w:rPr>
              <w:instrText xml:space="preserve"> REF _Ref504740790 \h  \* MERGEFORMAT </w:instrText>
            </w:r>
            <w:r>
              <w:rPr>
                <w:b/>
              </w:rPr>
            </w:r>
            <w:r>
              <w:rPr>
                <w:b/>
              </w:rPr>
              <w:fldChar w:fldCharType="separate"/>
            </w:r>
            <w:r>
              <w:rPr>
                <w:rFonts w:asciiTheme="majorHAnsi" w:hAnsiTheme="majorHAnsi"/>
                <w:color w:val="4472C4" w:themeColor="accent1"/>
                <w:sz w:val="26"/>
                <w:szCs w:val="26"/>
              </w:rPr>
              <w:t>Urinary keratan sulphate (KS)/glycosaminoglycan (</w:t>
            </w:r>
            <w:proofErr w:type="spellStart"/>
            <w:r>
              <w:rPr>
                <w:rFonts w:asciiTheme="majorHAnsi" w:hAnsiTheme="majorHAnsi"/>
                <w:color w:val="4472C4" w:themeColor="accent1"/>
                <w:sz w:val="26"/>
                <w:szCs w:val="26"/>
              </w:rPr>
              <w:t>uGAG</w:t>
            </w:r>
            <w:proofErr w:type="spellEnd"/>
            <w:r>
              <w:rPr>
                <w:rFonts w:asciiTheme="majorHAnsi" w:hAnsiTheme="majorHAnsi"/>
                <w:color w:val="4472C4" w:themeColor="accent1"/>
                <w:sz w:val="26"/>
                <w:szCs w:val="26"/>
              </w:rPr>
              <w:t>) levels</w:t>
            </w:r>
            <w:r>
              <w:rPr>
                <w:b/>
              </w:rPr>
              <w:fldChar w:fldCharType="end"/>
            </w:r>
          </w:p>
        </w:tc>
      </w:tr>
      <w:tr w:rsidR="00E66A6C" w14:paraId="22BDF550" w14:textId="77777777" w:rsidTr="00E66A6C">
        <w:trPr>
          <w:trHeight w:val="281"/>
        </w:trPr>
        <w:tc>
          <w:tcPr>
            <w:tcW w:w="8500" w:type="dxa"/>
            <w:shd w:val="clear" w:color="auto" w:fill="FFFFFF" w:themeFill="background1"/>
          </w:tcPr>
          <w:p w14:paraId="4D950ED0" w14:textId="77777777" w:rsidR="00E66A6C" w:rsidRPr="005C25F9" w:rsidRDefault="00E66A6C" w:rsidP="00E66A6C">
            <w:r w:rsidRPr="00F66018">
              <w:t xml:space="preserve">Where available tandem mass spectrometry may be used to assess levels of urinary KS prior to starting </w:t>
            </w:r>
            <w:proofErr w:type="spellStart"/>
            <w:r w:rsidRPr="00F66018">
              <w:t>elosulfase</w:t>
            </w:r>
            <w:proofErr w:type="spellEnd"/>
            <w:r w:rsidRPr="00F66018">
              <w:t xml:space="preserve"> alfa and every 6 months thereafter to determine the pharmacodynamic effects of ERT treatment in MPS IVA patients</w:t>
            </w:r>
          </w:p>
        </w:tc>
        <w:tc>
          <w:tcPr>
            <w:tcW w:w="1843" w:type="dxa"/>
            <w:shd w:val="clear" w:color="auto" w:fill="FFFFFF" w:themeFill="background1"/>
            <w:vAlign w:val="center"/>
          </w:tcPr>
          <w:p w14:paraId="6A6618B4" w14:textId="77777777" w:rsidR="00E66A6C" w:rsidRDefault="00E66A6C" w:rsidP="00E66A6C">
            <w:pPr>
              <w:jc w:val="center"/>
            </w:pPr>
            <w:r>
              <w:t>32</w:t>
            </w:r>
          </w:p>
        </w:tc>
        <w:tc>
          <w:tcPr>
            <w:tcW w:w="1985" w:type="dxa"/>
            <w:vAlign w:val="center"/>
          </w:tcPr>
          <w:p w14:paraId="69CE94BE" w14:textId="77777777" w:rsidR="00E66A6C" w:rsidRDefault="00E66A6C" w:rsidP="00E66A6C">
            <w:pPr>
              <w:jc w:val="center"/>
            </w:pPr>
            <w:r>
              <w:t>94%</w:t>
            </w:r>
          </w:p>
        </w:tc>
        <w:tc>
          <w:tcPr>
            <w:tcW w:w="2126" w:type="dxa"/>
            <w:vAlign w:val="center"/>
          </w:tcPr>
          <w:p w14:paraId="352D37AF" w14:textId="77777777" w:rsidR="00E66A6C" w:rsidRDefault="00E66A6C" w:rsidP="00E66A6C">
            <w:pPr>
              <w:jc w:val="center"/>
            </w:pPr>
            <w:r>
              <w:t>Yes</w:t>
            </w:r>
          </w:p>
        </w:tc>
      </w:tr>
      <w:tr w:rsidR="00E66A6C" w14:paraId="6EAF4B21" w14:textId="77777777" w:rsidTr="00E66A6C">
        <w:trPr>
          <w:trHeight w:val="271"/>
        </w:trPr>
        <w:tc>
          <w:tcPr>
            <w:tcW w:w="8500" w:type="dxa"/>
            <w:shd w:val="clear" w:color="auto" w:fill="FFFFFF" w:themeFill="background1"/>
          </w:tcPr>
          <w:p w14:paraId="6C78D580" w14:textId="77777777" w:rsidR="00E66A6C" w:rsidRPr="00394107" w:rsidRDefault="00E66A6C" w:rsidP="00E66A6C">
            <w:r w:rsidRPr="00F66018">
              <w:t xml:space="preserve">Total </w:t>
            </w:r>
            <w:proofErr w:type="spellStart"/>
            <w:r w:rsidRPr="00F66018">
              <w:t>uGAG</w:t>
            </w:r>
            <w:proofErr w:type="spellEnd"/>
            <w:r w:rsidRPr="00F66018">
              <w:t xml:space="preserve"> levels are often elevated in neonates and infants with </w:t>
            </w:r>
            <w:proofErr w:type="gramStart"/>
            <w:r w:rsidRPr="00F66018">
              <w:t>MPS IVA, and</w:t>
            </w:r>
            <w:proofErr w:type="gramEnd"/>
            <w:r w:rsidRPr="00F66018">
              <w:t xml:space="preserve"> may overlap with normal values in adults and some teenagers. However, if a specific KS assay is not available, measurement of </w:t>
            </w:r>
            <w:proofErr w:type="spellStart"/>
            <w:r w:rsidRPr="00F66018">
              <w:t>uGAG</w:t>
            </w:r>
            <w:proofErr w:type="spellEnd"/>
            <w:r w:rsidRPr="00F66018">
              <w:t xml:space="preserve"> levels using standard dye-binding methods may be useful. Preferably, measurements should be performed in the same laboratory and assessed against age-related reference values</w:t>
            </w:r>
          </w:p>
        </w:tc>
        <w:tc>
          <w:tcPr>
            <w:tcW w:w="1843" w:type="dxa"/>
            <w:shd w:val="clear" w:color="auto" w:fill="FFFFFF" w:themeFill="background1"/>
            <w:vAlign w:val="center"/>
          </w:tcPr>
          <w:p w14:paraId="72A38EBA" w14:textId="77777777" w:rsidR="00E66A6C" w:rsidRDefault="00E66A6C" w:rsidP="00E66A6C">
            <w:pPr>
              <w:jc w:val="center"/>
            </w:pPr>
            <w:r>
              <w:t>33</w:t>
            </w:r>
          </w:p>
        </w:tc>
        <w:tc>
          <w:tcPr>
            <w:tcW w:w="1985" w:type="dxa"/>
            <w:vAlign w:val="center"/>
          </w:tcPr>
          <w:p w14:paraId="07A75FE6" w14:textId="77777777" w:rsidR="00E66A6C" w:rsidRDefault="00E66A6C" w:rsidP="00E66A6C">
            <w:pPr>
              <w:jc w:val="center"/>
            </w:pPr>
            <w:r>
              <w:t>85%</w:t>
            </w:r>
          </w:p>
        </w:tc>
        <w:tc>
          <w:tcPr>
            <w:tcW w:w="2126" w:type="dxa"/>
            <w:vAlign w:val="center"/>
          </w:tcPr>
          <w:p w14:paraId="3B16A471" w14:textId="77777777" w:rsidR="00E66A6C" w:rsidRDefault="00E66A6C" w:rsidP="00E66A6C">
            <w:pPr>
              <w:jc w:val="center"/>
            </w:pPr>
            <w:r>
              <w:t>Yes</w:t>
            </w:r>
          </w:p>
        </w:tc>
      </w:tr>
      <w:tr w:rsidR="00E66A6C" w14:paraId="6004C7E0" w14:textId="77777777" w:rsidTr="00E66A6C">
        <w:trPr>
          <w:trHeight w:val="353"/>
        </w:trPr>
        <w:tc>
          <w:tcPr>
            <w:tcW w:w="14454" w:type="dxa"/>
            <w:gridSpan w:val="4"/>
            <w:shd w:val="clear" w:color="auto" w:fill="D9E2F3" w:themeFill="accent1" w:themeFillTint="33"/>
          </w:tcPr>
          <w:p w14:paraId="55E22726" w14:textId="73C18319" w:rsidR="00E66A6C" w:rsidRPr="00336BAF" w:rsidRDefault="00E66A6C" w:rsidP="00E66A6C">
            <w:pPr>
              <w:rPr>
                <w:b/>
              </w:rPr>
            </w:pPr>
            <w:r>
              <w:rPr>
                <w:b/>
              </w:rPr>
              <w:fldChar w:fldCharType="begin"/>
            </w:r>
            <w:r>
              <w:rPr>
                <w:b/>
              </w:rPr>
              <w:instrText xml:space="preserve"> REF _Ref504978789 \h  \* MERGEFORMAT </w:instrText>
            </w:r>
            <w:r>
              <w:rPr>
                <w:b/>
              </w:rPr>
            </w:r>
            <w:r>
              <w:rPr>
                <w:b/>
              </w:rPr>
              <w:fldChar w:fldCharType="separate"/>
            </w:r>
            <w:r w:rsidRPr="00833104">
              <w:rPr>
                <w:rFonts w:asciiTheme="majorHAnsi" w:hAnsiTheme="majorHAnsi"/>
                <w:color w:val="4472C4" w:themeColor="accent1"/>
                <w:sz w:val="26"/>
                <w:szCs w:val="26"/>
              </w:rPr>
              <w:t>Urinary glycosaminoglycan (</w:t>
            </w:r>
            <w:proofErr w:type="spellStart"/>
            <w:r w:rsidRPr="00833104">
              <w:rPr>
                <w:rFonts w:asciiTheme="majorHAnsi" w:hAnsiTheme="majorHAnsi"/>
                <w:color w:val="4472C4" w:themeColor="accent1"/>
                <w:sz w:val="26"/>
                <w:szCs w:val="26"/>
              </w:rPr>
              <w:t>uGAG</w:t>
            </w:r>
            <w:proofErr w:type="spellEnd"/>
            <w:r w:rsidRPr="00833104">
              <w:rPr>
                <w:rFonts w:asciiTheme="majorHAnsi" w:hAnsiTheme="majorHAnsi"/>
                <w:color w:val="4472C4" w:themeColor="accent1"/>
                <w:sz w:val="26"/>
                <w:szCs w:val="26"/>
              </w:rPr>
              <w:t>) level</w:t>
            </w:r>
            <w:r>
              <w:rPr>
                <w:b/>
              </w:rPr>
              <w:fldChar w:fldCharType="end"/>
            </w:r>
          </w:p>
        </w:tc>
      </w:tr>
      <w:tr w:rsidR="00E66A6C" w14:paraId="4CE0543D" w14:textId="77777777" w:rsidTr="00E66A6C">
        <w:trPr>
          <w:trHeight w:val="353"/>
        </w:trPr>
        <w:tc>
          <w:tcPr>
            <w:tcW w:w="8500" w:type="dxa"/>
            <w:shd w:val="clear" w:color="auto" w:fill="FFFFFF" w:themeFill="background1"/>
          </w:tcPr>
          <w:p w14:paraId="3274CBDF" w14:textId="77777777" w:rsidR="00E66A6C" w:rsidRPr="00394107" w:rsidRDefault="00E66A6C" w:rsidP="00E66A6C">
            <w:r w:rsidRPr="00F66018">
              <w:lastRenderedPageBreak/>
              <w:t xml:space="preserve">Urinary GAG levels should be tested prior to starting </w:t>
            </w:r>
            <w:proofErr w:type="spellStart"/>
            <w:r w:rsidRPr="00F66018">
              <w:t>galsulfase</w:t>
            </w:r>
            <w:proofErr w:type="spellEnd"/>
            <w:r w:rsidRPr="00F66018">
              <w:t xml:space="preserve"> and every 6 months thereafter to determine the pharmacodynamic effects of ERT in MPS VI patients</w:t>
            </w:r>
          </w:p>
        </w:tc>
        <w:tc>
          <w:tcPr>
            <w:tcW w:w="1843" w:type="dxa"/>
            <w:shd w:val="clear" w:color="auto" w:fill="FFFFFF" w:themeFill="background1"/>
            <w:vAlign w:val="center"/>
          </w:tcPr>
          <w:p w14:paraId="45BDE847" w14:textId="77777777" w:rsidR="00E66A6C" w:rsidRDefault="00E66A6C" w:rsidP="00E66A6C">
            <w:pPr>
              <w:jc w:val="center"/>
            </w:pPr>
            <w:r>
              <w:t>35</w:t>
            </w:r>
          </w:p>
        </w:tc>
        <w:tc>
          <w:tcPr>
            <w:tcW w:w="1985" w:type="dxa"/>
            <w:vAlign w:val="center"/>
          </w:tcPr>
          <w:p w14:paraId="2184C376" w14:textId="77777777" w:rsidR="00E66A6C" w:rsidRDefault="00E66A6C" w:rsidP="00E66A6C">
            <w:pPr>
              <w:jc w:val="center"/>
            </w:pPr>
            <w:r>
              <w:t>97%</w:t>
            </w:r>
          </w:p>
        </w:tc>
        <w:tc>
          <w:tcPr>
            <w:tcW w:w="2126" w:type="dxa"/>
            <w:vAlign w:val="center"/>
          </w:tcPr>
          <w:p w14:paraId="7D4B4D45" w14:textId="77777777" w:rsidR="00E66A6C" w:rsidRDefault="00E66A6C" w:rsidP="00E66A6C">
            <w:pPr>
              <w:jc w:val="center"/>
            </w:pPr>
            <w:r>
              <w:t>Yes</w:t>
            </w:r>
          </w:p>
        </w:tc>
      </w:tr>
      <w:tr w:rsidR="00E66A6C" w14:paraId="550ACAED" w14:textId="77777777" w:rsidTr="00E66A6C">
        <w:tc>
          <w:tcPr>
            <w:tcW w:w="8500" w:type="dxa"/>
            <w:shd w:val="clear" w:color="auto" w:fill="FFFFFF" w:themeFill="background1"/>
          </w:tcPr>
          <w:p w14:paraId="550C91E2" w14:textId="77777777" w:rsidR="00E66A6C" w:rsidRPr="00394107" w:rsidRDefault="00E66A6C" w:rsidP="00E66A6C">
            <w:r w:rsidRPr="00F66018">
              <w:t xml:space="preserve">Measurement of total </w:t>
            </w:r>
            <w:proofErr w:type="spellStart"/>
            <w:r w:rsidRPr="00F66018">
              <w:t>uGAG</w:t>
            </w:r>
            <w:proofErr w:type="spellEnd"/>
            <w:r w:rsidRPr="00F66018">
              <w:t xml:space="preserve"> levels in MPS VI patients may be performed using standard dye-based quantitative methods, preferably in the same laboratory and assessed against age-related reference values</w:t>
            </w:r>
          </w:p>
        </w:tc>
        <w:tc>
          <w:tcPr>
            <w:tcW w:w="1843" w:type="dxa"/>
            <w:shd w:val="clear" w:color="auto" w:fill="FFFFFF" w:themeFill="background1"/>
            <w:vAlign w:val="center"/>
          </w:tcPr>
          <w:p w14:paraId="5E457041" w14:textId="77777777" w:rsidR="00E66A6C" w:rsidRDefault="00E66A6C" w:rsidP="00E66A6C">
            <w:pPr>
              <w:jc w:val="center"/>
            </w:pPr>
            <w:r>
              <w:t>30</w:t>
            </w:r>
          </w:p>
        </w:tc>
        <w:tc>
          <w:tcPr>
            <w:tcW w:w="1985" w:type="dxa"/>
            <w:vAlign w:val="center"/>
          </w:tcPr>
          <w:p w14:paraId="28F04FB2" w14:textId="77777777" w:rsidR="00E66A6C" w:rsidRDefault="00E66A6C" w:rsidP="00E66A6C">
            <w:pPr>
              <w:jc w:val="center"/>
            </w:pPr>
            <w:r>
              <w:t>93%</w:t>
            </w:r>
          </w:p>
        </w:tc>
        <w:tc>
          <w:tcPr>
            <w:tcW w:w="2126" w:type="dxa"/>
            <w:vAlign w:val="center"/>
          </w:tcPr>
          <w:p w14:paraId="262E3097" w14:textId="77777777" w:rsidR="00E66A6C" w:rsidRDefault="00E66A6C" w:rsidP="00E66A6C">
            <w:pPr>
              <w:jc w:val="center"/>
            </w:pPr>
            <w:r>
              <w:t>Yes</w:t>
            </w:r>
          </w:p>
        </w:tc>
      </w:tr>
      <w:tr w:rsidR="00E66A6C" w14:paraId="6A6F2376" w14:textId="77777777" w:rsidTr="00E66A6C">
        <w:trPr>
          <w:trHeight w:val="481"/>
        </w:trPr>
        <w:tc>
          <w:tcPr>
            <w:tcW w:w="8500" w:type="dxa"/>
            <w:shd w:val="clear" w:color="auto" w:fill="FFFFFF" w:themeFill="background1"/>
          </w:tcPr>
          <w:p w14:paraId="1A17B72C" w14:textId="77777777" w:rsidR="00E66A6C" w:rsidRPr="00394107" w:rsidRDefault="00E66A6C" w:rsidP="00E66A6C">
            <w:r w:rsidRPr="00F66018">
              <w:t>Where available tandem mass spectrometry may be used to assess levels of specific GAGs (such as dermatan sulfate [DS]) in MPS VI patients</w:t>
            </w:r>
          </w:p>
        </w:tc>
        <w:tc>
          <w:tcPr>
            <w:tcW w:w="1843" w:type="dxa"/>
            <w:shd w:val="clear" w:color="auto" w:fill="FFFFFF" w:themeFill="background1"/>
            <w:vAlign w:val="center"/>
          </w:tcPr>
          <w:p w14:paraId="1ADADAFE" w14:textId="77777777" w:rsidR="00E66A6C" w:rsidRDefault="00E66A6C" w:rsidP="00E66A6C">
            <w:pPr>
              <w:jc w:val="center"/>
            </w:pPr>
            <w:r>
              <w:t>33</w:t>
            </w:r>
          </w:p>
        </w:tc>
        <w:tc>
          <w:tcPr>
            <w:tcW w:w="1985" w:type="dxa"/>
            <w:vAlign w:val="center"/>
          </w:tcPr>
          <w:p w14:paraId="59100B1A" w14:textId="77777777" w:rsidR="00E66A6C" w:rsidRDefault="00E66A6C" w:rsidP="00E66A6C">
            <w:pPr>
              <w:jc w:val="center"/>
            </w:pPr>
            <w:r>
              <w:t>97%</w:t>
            </w:r>
          </w:p>
        </w:tc>
        <w:tc>
          <w:tcPr>
            <w:tcW w:w="2126" w:type="dxa"/>
            <w:vAlign w:val="center"/>
          </w:tcPr>
          <w:p w14:paraId="5786D390" w14:textId="77777777" w:rsidR="00E66A6C" w:rsidRDefault="00E66A6C" w:rsidP="00E66A6C">
            <w:pPr>
              <w:jc w:val="center"/>
            </w:pPr>
            <w:r>
              <w:t>Yes</w:t>
            </w:r>
          </w:p>
        </w:tc>
      </w:tr>
      <w:tr w:rsidR="00E66A6C" w14:paraId="3B4BF49D" w14:textId="77777777" w:rsidTr="00E66A6C">
        <w:tc>
          <w:tcPr>
            <w:tcW w:w="14454" w:type="dxa"/>
            <w:gridSpan w:val="4"/>
            <w:shd w:val="clear" w:color="auto" w:fill="D9E2F3" w:themeFill="accent1" w:themeFillTint="33"/>
          </w:tcPr>
          <w:p w14:paraId="44B05223" w14:textId="61CF578E" w:rsidR="00E66A6C" w:rsidRPr="00CC698C" w:rsidRDefault="00E66A6C" w:rsidP="00E66A6C">
            <w:pPr>
              <w:rPr>
                <w:rFonts w:asciiTheme="majorHAnsi" w:hAnsiTheme="majorHAnsi"/>
                <w:i/>
                <w:color w:val="4472C4" w:themeColor="accent1"/>
                <w:sz w:val="26"/>
                <w:szCs w:val="26"/>
              </w:rPr>
            </w:pPr>
            <w:r>
              <w:rPr>
                <w:rFonts w:asciiTheme="majorHAnsi" w:hAnsiTheme="majorHAnsi"/>
                <w:i/>
                <w:color w:val="4472C4" w:themeColor="accent1"/>
                <w:sz w:val="26"/>
                <w:szCs w:val="26"/>
              </w:rPr>
              <w:fldChar w:fldCharType="begin"/>
            </w:r>
            <w:r>
              <w:rPr>
                <w:rFonts w:asciiTheme="majorHAnsi" w:hAnsiTheme="majorHAnsi"/>
                <w:i/>
                <w:color w:val="4472C4" w:themeColor="accent1"/>
                <w:sz w:val="26"/>
                <w:szCs w:val="26"/>
              </w:rPr>
              <w:instrText xml:space="preserve"> REF _Ref504981115 \h  \* MERGEFORMAT </w:instrText>
            </w:r>
            <w:r>
              <w:rPr>
                <w:rFonts w:asciiTheme="majorHAnsi" w:hAnsiTheme="majorHAnsi"/>
                <w:i/>
                <w:color w:val="4472C4" w:themeColor="accent1"/>
                <w:sz w:val="26"/>
                <w:szCs w:val="26"/>
              </w:rPr>
            </w:r>
            <w:r>
              <w:rPr>
                <w:rFonts w:asciiTheme="majorHAnsi" w:hAnsiTheme="majorHAnsi"/>
                <w:i/>
                <w:color w:val="4472C4" w:themeColor="accent1"/>
                <w:sz w:val="26"/>
                <w:szCs w:val="26"/>
              </w:rPr>
              <w:fldChar w:fldCharType="separate"/>
            </w:r>
            <w:r w:rsidRPr="00FD6D20">
              <w:rPr>
                <w:rFonts w:asciiTheme="majorHAnsi" w:hAnsiTheme="majorHAnsi"/>
                <w:iCs/>
                <w:color w:val="4472C4" w:themeColor="accent1"/>
                <w:sz w:val="26"/>
                <w:szCs w:val="26"/>
              </w:rPr>
              <w:t>Cardiac function</w:t>
            </w:r>
            <w:r>
              <w:rPr>
                <w:rFonts w:asciiTheme="majorHAnsi" w:hAnsiTheme="majorHAnsi"/>
                <w:i/>
                <w:color w:val="4472C4" w:themeColor="accent1"/>
                <w:sz w:val="26"/>
                <w:szCs w:val="26"/>
              </w:rPr>
              <w:fldChar w:fldCharType="end"/>
            </w:r>
          </w:p>
        </w:tc>
      </w:tr>
      <w:tr w:rsidR="00E66A6C" w14:paraId="0C52CAB4" w14:textId="77777777" w:rsidTr="00E66A6C">
        <w:tc>
          <w:tcPr>
            <w:tcW w:w="8500" w:type="dxa"/>
            <w:shd w:val="clear" w:color="auto" w:fill="FFFFFF" w:themeFill="background1"/>
          </w:tcPr>
          <w:p w14:paraId="6BF3F416" w14:textId="77777777" w:rsidR="00E66A6C" w:rsidRPr="006A6209" w:rsidRDefault="00E66A6C" w:rsidP="00E66A6C">
            <w:pPr>
              <w:tabs>
                <w:tab w:val="left" w:pos="960"/>
              </w:tabs>
            </w:pPr>
            <w:r w:rsidRPr="006A6209">
              <w:t>Initial cardiac evaluation should be performed at the time of diagnosis in MPS IVA/VI patients and include assessment of vital signs with measurement of oxygen saturation, right arm and leg blood pressure measurements, careful auscultation, full transthoracic two-dimensional and Doppler echocardiogram, and 12-lead electrocardiogram (ECG)</w:t>
            </w:r>
          </w:p>
        </w:tc>
        <w:tc>
          <w:tcPr>
            <w:tcW w:w="1843" w:type="dxa"/>
            <w:shd w:val="clear" w:color="auto" w:fill="FFFFFF" w:themeFill="background1"/>
            <w:vAlign w:val="center"/>
          </w:tcPr>
          <w:p w14:paraId="08E7F405" w14:textId="77777777" w:rsidR="00E66A6C" w:rsidRDefault="00E66A6C" w:rsidP="00E66A6C">
            <w:pPr>
              <w:jc w:val="center"/>
            </w:pPr>
            <w:r>
              <w:t>26</w:t>
            </w:r>
          </w:p>
        </w:tc>
        <w:tc>
          <w:tcPr>
            <w:tcW w:w="1985" w:type="dxa"/>
            <w:vAlign w:val="center"/>
          </w:tcPr>
          <w:p w14:paraId="45891964" w14:textId="77777777" w:rsidR="00E66A6C" w:rsidRDefault="00E66A6C" w:rsidP="00E66A6C">
            <w:pPr>
              <w:spacing w:line="360" w:lineRule="auto"/>
              <w:jc w:val="center"/>
            </w:pPr>
            <w:r>
              <w:t>100%</w:t>
            </w:r>
          </w:p>
        </w:tc>
        <w:tc>
          <w:tcPr>
            <w:tcW w:w="2126" w:type="dxa"/>
            <w:vAlign w:val="center"/>
          </w:tcPr>
          <w:p w14:paraId="379FE64C" w14:textId="77777777" w:rsidR="00E66A6C" w:rsidRDefault="00E66A6C" w:rsidP="00E66A6C">
            <w:pPr>
              <w:jc w:val="center"/>
            </w:pPr>
            <w:r>
              <w:t>Yes</w:t>
            </w:r>
          </w:p>
        </w:tc>
      </w:tr>
      <w:tr w:rsidR="00E66A6C" w14:paraId="3A962568" w14:textId="77777777" w:rsidTr="00E66A6C">
        <w:tc>
          <w:tcPr>
            <w:tcW w:w="8500" w:type="dxa"/>
            <w:shd w:val="clear" w:color="auto" w:fill="FFFFFF" w:themeFill="background1"/>
          </w:tcPr>
          <w:p w14:paraId="5F370DBE" w14:textId="77777777" w:rsidR="00E66A6C" w:rsidRPr="006A6209" w:rsidRDefault="00E66A6C" w:rsidP="00E66A6C">
            <w:pPr>
              <w:tabs>
                <w:tab w:val="left" w:pos="960"/>
              </w:tabs>
            </w:pPr>
            <w:r w:rsidRPr="0020526F">
              <w:t>Longer ECG monitoring (prolonged Holter/Event monitoring) may be considered in older MPS IVA/VI patients especially if they have symptoms of black outs, unexpected falls and dizziness</w:t>
            </w:r>
          </w:p>
        </w:tc>
        <w:tc>
          <w:tcPr>
            <w:tcW w:w="1843" w:type="dxa"/>
            <w:shd w:val="clear" w:color="auto" w:fill="FFFFFF" w:themeFill="background1"/>
            <w:vAlign w:val="center"/>
          </w:tcPr>
          <w:p w14:paraId="5E170E42" w14:textId="77777777" w:rsidR="00E66A6C" w:rsidRDefault="00E66A6C" w:rsidP="00E66A6C">
            <w:pPr>
              <w:jc w:val="center"/>
            </w:pPr>
            <w:r>
              <w:t>24</w:t>
            </w:r>
          </w:p>
        </w:tc>
        <w:tc>
          <w:tcPr>
            <w:tcW w:w="1985" w:type="dxa"/>
            <w:vAlign w:val="center"/>
          </w:tcPr>
          <w:p w14:paraId="358AEAD2" w14:textId="77777777" w:rsidR="00E66A6C" w:rsidRDefault="00E66A6C" w:rsidP="00E66A6C">
            <w:pPr>
              <w:jc w:val="center"/>
            </w:pPr>
            <w:r>
              <w:t>96%</w:t>
            </w:r>
          </w:p>
        </w:tc>
        <w:tc>
          <w:tcPr>
            <w:tcW w:w="2126" w:type="dxa"/>
            <w:vAlign w:val="center"/>
          </w:tcPr>
          <w:p w14:paraId="2D5F42E5" w14:textId="77777777" w:rsidR="00E66A6C" w:rsidRDefault="00E66A6C" w:rsidP="00E66A6C">
            <w:pPr>
              <w:jc w:val="center"/>
            </w:pPr>
            <w:r>
              <w:t>Yes</w:t>
            </w:r>
          </w:p>
        </w:tc>
      </w:tr>
      <w:tr w:rsidR="00E66A6C" w14:paraId="7AFD6BF1" w14:textId="77777777" w:rsidTr="00E66A6C">
        <w:tc>
          <w:tcPr>
            <w:tcW w:w="8500" w:type="dxa"/>
            <w:shd w:val="clear" w:color="auto" w:fill="FFFFFF" w:themeFill="background1"/>
          </w:tcPr>
          <w:p w14:paraId="2D25D4EF" w14:textId="77777777" w:rsidR="00E66A6C" w:rsidRPr="006A6209" w:rsidRDefault="00E66A6C" w:rsidP="00E66A6C">
            <w:pPr>
              <w:tabs>
                <w:tab w:val="left" w:pos="960"/>
              </w:tabs>
            </w:pPr>
            <w:r w:rsidRPr="0020526F">
              <w:t>Follow-up in expert centers should be annually initially but may be extended to every 2–3 years if there is no evidence of cardiac abnormality in MPS IVA/VI patients</w:t>
            </w:r>
          </w:p>
        </w:tc>
        <w:tc>
          <w:tcPr>
            <w:tcW w:w="1843" w:type="dxa"/>
            <w:shd w:val="clear" w:color="auto" w:fill="FFFFFF" w:themeFill="background1"/>
            <w:vAlign w:val="center"/>
          </w:tcPr>
          <w:p w14:paraId="1F66999C" w14:textId="77777777" w:rsidR="00E66A6C" w:rsidRDefault="00E66A6C" w:rsidP="00E66A6C">
            <w:pPr>
              <w:jc w:val="center"/>
            </w:pPr>
            <w:r>
              <w:t>26</w:t>
            </w:r>
          </w:p>
        </w:tc>
        <w:tc>
          <w:tcPr>
            <w:tcW w:w="1985" w:type="dxa"/>
            <w:vAlign w:val="center"/>
          </w:tcPr>
          <w:p w14:paraId="3E1FC5C5" w14:textId="77777777" w:rsidR="00E66A6C" w:rsidRDefault="00E66A6C" w:rsidP="00E66A6C">
            <w:pPr>
              <w:jc w:val="center"/>
            </w:pPr>
            <w:r>
              <w:t>92%</w:t>
            </w:r>
          </w:p>
        </w:tc>
        <w:tc>
          <w:tcPr>
            <w:tcW w:w="2126" w:type="dxa"/>
            <w:vAlign w:val="center"/>
          </w:tcPr>
          <w:p w14:paraId="63F2F712" w14:textId="77777777" w:rsidR="00E66A6C" w:rsidRDefault="00E66A6C" w:rsidP="00E66A6C">
            <w:pPr>
              <w:jc w:val="center"/>
            </w:pPr>
            <w:r>
              <w:t>Yes</w:t>
            </w:r>
          </w:p>
        </w:tc>
      </w:tr>
      <w:tr w:rsidR="00E66A6C" w14:paraId="68B8708D" w14:textId="77777777" w:rsidTr="00E66A6C">
        <w:tc>
          <w:tcPr>
            <w:tcW w:w="8500" w:type="dxa"/>
            <w:shd w:val="clear" w:color="auto" w:fill="FFFFFF" w:themeFill="background1"/>
          </w:tcPr>
          <w:p w14:paraId="6722E6CC" w14:textId="77777777" w:rsidR="00E66A6C" w:rsidRPr="006A6209" w:rsidRDefault="00E66A6C" w:rsidP="00E66A6C">
            <w:pPr>
              <w:tabs>
                <w:tab w:val="left" w:pos="960"/>
              </w:tabs>
            </w:pPr>
            <w:r w:rsidRPr="0020526F">
              <w:t>Additional cardiac assessment, including a standard ECG, should be performed prior to any surgical procedures requiring general anesthesia in MPS IVA/VI patients</w:t>
            </w:r>
          </w:p>
        </w:tc>
        <w:tc>
          <w:tcPr>
            <w:tcW w:w="1843" w:type="dxa"/>
            <w:shd w:val="clear" w:color="auto" w:fill="FFFFFF" w:themeFill="background1"/>
            <w:vAlign w:val="center"/>
          </w:tcPr>
          <w:p w14:paraId="40FD0FD4" w14:textId="77777777" w:rsidR="00E66A6C" w:rsidRDefault="00E66A6C" w:rsidP="00E66A6C">
            <w:pPr>
              <w:jc w:val="center"/>
            </w:pPr>
            <w:r>
              <w:t>25</w:t>
            </w:r>
          </w:p>
        </w:tc>
        <w:tc>
          <w:tcPr>
            <w:tcW w:w="1985" w:type="dxa"/>
            <w:vAlign w:val="center"/>
          </w:tcPr>
          <w:p w14:paraId="47550B30" w14:textId="77777777" w:rsidR="00E66A6C" w:rsidRDefault="00E66A6C" w:rsidP="00E66A6C">
            <w:pPr>
              <w:jc w:val="center"/>
            </w:pPr>
            <w:r>
              <w:t>92%</w:t>
            </w:r>
          </w:p>
        </w:tc>
        <w:tc>
          <w:tcPr>
            <w:tcW w:w="2126" w:type="dxa"/>
            <w:vAlign w:val="center"/>
          </w:tcPr>
          <w:p w14:paraId="249AFBBE" w14:textId="77777777" w:rsidR="00E66A6C" w:rsidRDefault="00E66A6C" w:rsidP="00E66A6C">
            <w:pPr>
              <w:jc w:val="center"/>
            </w:pPr>
            <w:r>
              <w:t>Yes</w:t>
            </w:r>
          </w:p>
        </w:tc>
      </w:tr>
      <w:tr w:rsidR="00E66A6C" w14:paraId="79EC1FA6" w14:textId="77777777" w:rsidTr="00E66A6C">
        <w:tc>
          <w:tcPr>
            <w:tcW w:w="14454" w:type="dxa"/>
            <w:gridSpan w:val="4"/>
            <w:shd w:val="clear" w:color="auto" w:fill="D9E2F3" w:themeFill="accent1" w:themeFillTint="33"/>
          </w:tcPr>
          <w:p w14:paraId="06C2CAD6" w14:textId="6A5EDDFE" w:rsidR="00E66A6C" w:rsidRPr="00763736" w:rsidRDefault="00E66A6C" w:rsidP="00E66A6C">
            <w:pPr>
              <w:rPr>
                <w:b/>
              </w:rPr>
            </w:pPr>
            <w:r>
              <w:rPr>
                <w:b/>
              </w:rPr>
              <w:fldChar w:fldCharType="begin"/>
            </w:r>
            <w:r>
              <w:rPr>
                <w:b/>
              </w:rPr>
              <w:instrText xml:space="preserve"> REF _Ref504740857 \h  \* MERGEFORMAT </w:instrText>
            </w:r>
            <w:r>
              <w:rPr>
                <w:b/>
              </w:rPr>
            </w:r>
            <w:r>
              <w:rPr>
                <w:b/>
              </w:rPr>
              <w:fldChar w:fldCharType="separate"/>
            </w:r>
            <w:r>
              <w:rPr>
                <w:rFonts w:asciiTheme="majorHAnsi" w:hAnsiTheme="majorHAnsi"/>
                <w:color w:val="4472C4" w:themeColor="accent1"/>
                <w:sz w:val="26"/>
                <w:szCs w:val="26"/>
              </w:rPr>
              <w:t>Neurological exam</w:t>
            </w:r>
            <w:r>
              <w:rPr>
                <w:b/>
              </w:rPr>
              <w:fldChar w:fldCharType="end"/>
            </w:r>
          </w:p>
        </w:tc>
      </w:tr>
      <w:tr w:rsidR="00E66A6C" w14:paraId="6B13B864" w14:textId="77777777" w:rsidTr="00514995">
        <w:tc>
          <w:tcPr>
            <w:tcW w:w="8500" w:type="dxa"/>
            <w:shd w:val="clear" w:color="auto" w:fill="auto"/>
          </w:tcPr>
          <w:p w14:paraId="72870E13" w14:textId="77777777" w:rsidR="00E66A6C" w:rsidRPr="006A6209" w:rsidRDefault="00E66A6C" w:rsidP="00E66A6C">
            <w:r w:rsidRPr="006A6209">
              <w:t xml:space="preserve">A detailed neurological examination should be performed in MPS IVA/VI patients at every clinic visit (minimally every 6 months) and, where possible, these should correlate with imaging studies of the spine to detect early spinal stenosis or instability compromising the cervical cord. For patients without clinical or radiographic concern, annual neurological examination may be </w:t>
            </w:r>
            <w:proofErr w:type="gramStart"/>
            <w:r w:rsidRPr="006A6209">
              <w:t>sufficient</w:t>
            </w:r>
            <w:proofErr w:type="gramEnd"/>
          </w:p>
        </w:tc>
        <w:tc>
          <w:tcPr>
            <w:tcW w:w="1843" w:type="dxa"/>
            <w:shd w:val="clear" w:color="auto" w:fill="auto"/>
            <w:vAlign w:val="center"/>
          </w:tcPr>
          <w:p w14:paraId="4233E8F6" w14:textId="77777777" w:rsidR="00E66A6C" w:rsidRDefault="00E66A6C" w:rsidP="00E66A6C">
            <w:pPr>
              <w:jc w:val="center"/>
            </w:pPr>
            <w:r>
              <w:t>38</w:t>
            </w:r>
          </w:p>
        </w:tc>
        <w:tc>
          <w:tcPr>
            <w:tcW w:w="1985" w:type="dxa"/>
            <w:shd w:val="clear" w:color="auto" w:fill="auto"/>
            <w:vAlign w:val="center"/>
          </w:tcPr>
          <w:p w14:paraId="5C7CFB29" w14:textId="77777777" w:rsidR="00E66A6C" w:rsidRDefault="00E66A6C" w:rsidP="00E66A6C">
            <w:pPr>
              <w:jc w:val="center"/>
            </w:pPr>
            <w:r>
              <w:t>87%</w:t>
            </w:r>
          </w:p>
        </w:tc>
        <w:tc>
          <w:tcPr>
            <w:tcW w:w="2126" w:type="dxa"/>
            <w:shd w:val="clear" w:color="auto" w:fill="auto"/>
            <w:vAlign w:val="center"/>
          </w:tcPr>
          <w:p w14:paraId="41BC2CE9" w14:textId="77777777" w:rsidR="00E66A6C" w:rsidRDefault="00E66A6C" w:rsidP="00E66A6C">
            <w:pPr>
              <w:jc w:val="center"/>
            </w:pPr>
            <w:r>
              <w:t>Yes</w:t>
            </w:r>
          </w:p>
        </w:tc>
      </w:tr>
      <w:tr w:rsidR="00E66A6C" w14:paraId="3A031697" w14:textId="77777777" w:rsidTr="00514995">
        <w:tc>
          <w:tcPr>
            <w:tcW w:w="8500" w:type="dxa"/>
            <w:shd w:val="clear" w:color="auto" w:fill="auto"/>
          </w:tcPr>
          <w:p w14:paraId="6E95B4AF" w14:textId="77777777" w:rsidR="00E66A6C" w:rsidRPr="006A6209" w:rsidRDefault="00E66A6C" w:rsidP="00E66A6C">
            <w:r w:rsidRPr="00F755AD">
              <w:t>Flexion/extension cervical spine MRI should be considered for all MPS IVA/VI children with an abnormal neurological examination result</w:t>
            </w:r>
          </w:p>
        </w:tc>
        <w:tc>
          <w:tcPr>
            <w:tcW w:w="1843" w:type="dxa"/>
            <w:shd w:val="clear" w:color="auto" w:fill="auto"/>
            <w:vAlign w:val="center"/>
          </w:tcPr>
          <w:p w14:paraId="00418E32" w14:textId="77777777" w:rsidR="00E66A6C" w:rsidRDefault="00E66A6C" w:rsidP="00E66A6C">
            <w:pPr>
              <w:jc w:val="center"/>
            </w:pPr>
            <w:r>
              <w:t>35</w:t>
            </w:r>
          </w:p>
        </w:tc>
        <w:tc>
          <w:tcPr>
            <w:tcW w:w="1985" w:type="dxa"/>
            <w:shd w:val="clear" w:color="auto" w:fill="auto"/>
            <w:vAlign w:val="center"/>
          </w:tcPr>
          <w:p w14:paraId="6DF8C7F0" w14:textId="77777777" w:rsidR="00E66A6C" w:rsidRDefault="00E66A6C" w:rsidP="00E66A6C">
            <w:pPr>
              <w:jc w:val="center"/>
            </w:pPr>
            <w:r>
              <w:t>74%</w:t>
            </w:r>
          </w:p>
        </w:tc>
        <w:tc>
          <w:tcPr>
            <w:tcW w:w="2126" w:type="dxa"/>
            <w:shd w:val="clear" w:color="auto" w:fill="auto"/>
            <w:vAlign w:val="center"/>
          </w:tcPr>
          <w:p w14:paraId="7C1B2FBB" w14:textId="77777777" w:rsidR="00E66A6C" w:rsidRDefault="00E66A6C" w:rsidP="00E66A6C">
            <w:pPr>
              <w:jc w:val="center"/>
            </w:pPr>
            <w:r>
              <w:t>No</w:t>
            </w:r>
          </w:p>
        </w:tc>
      </w:tr>
      <w:tr w:rsidR="00E66A6C" w14:paraId="7697EFF0" w14:textId="77777777" w:rsidTr="00E66A6C">
        <w:tc>
          <w:tcPr>
            <w:tcW w:w="14454" w:type="dxa"/>
            <w:gridSpan w:val="4"/>
            <w:shd w:val="clear" w:color="auto" w:fill="D9E2F3" w:themeFill="accent1" w:themeFillTint="33"/>
          </w:tcPr>
          <w:p w14:paraId="238669DC" w14:textId="54773955" w:rsidR="00E66A6C" w:rsidRPr="00763736" w:rsidRDefault="00E66A6C" w:rsidP="00E66A6C">
            <w:pPr>
              <w:rPr>
                <w:b/>
              </w:rPr>
            </w:pPr>
            <w:r>
              <w:rPr>
                <w:b/>
              </w:rPr>
              <w:fldChar w:fldCharType="begin"/>
            </w:r>
            <w:r>
              <w:rPr>
                <w:b/>
              </w:rPr>
              <w:instrText xml:space="preserve"> REF _Ref504978825 \h  \* MERGEFORMAT </w:instrText>
            </w:r>
            <w:r>
              <w:rPr>
                <w:b/>
              </w:rPr>
            </w:r>
            <w:r>
              <w:rPr>
                <w:b/>
              </w:rPr>
              <w:fldChar w:fldCharType="separate"/>
            </w:r>
            <w:r w:rsidRPr="00833104">
              <w:rPr>
                <w:rFonts w:asciiTheme="majorHAnsi" w:hAnsiTheme="majorHAnsi"/>
                <w:color w:val="4472C4" w:themeColor="accent1"/>
                <w:sz w:val="26"/>
                <w:szCs w:val="26"/>
              </w:rPr>
              <w:t>Upper limb function</w:t>
            </w:r>
            <w:r>
              <w:rPr>
                <w:b/>
              </w:rPr>
              <w:fldChar w:fldCharType="end"/>
            </w:r>
          </w:p>
        </w:tc>
      </w:tr>
      <w:tr w:rsidR="00E66A6C" w14:paraId="43BF2340" w14:textId="77777777" w:rsidTr="00E66A6C">
        <w:tc>
          <w:tcPr>
            <w:tcW w:w="8500" w:type="dxa"/>
            <w:shd w:val="clear" w:color="auto" w:fill="FFFFFF" w:themeFill="background1"/>
          </w:tcPr>
          <w:p w14:paraId="3DDCD448" w14:textId="77777777" w:rsidR="00E66A6C" w:rsidRPr="006A6209" w:rsidRDefault="00E66A6C" w:rsidP="00E66A6C">
            <w:pPr>
              <w:tabs>
                <w:tab w:val="left" w:pos="960"/>
              </w:tabs>
            </w:pPr>
            <w:r w:rsidRPr="006A6209">
              <w:lastRenderedPageBreak/>
              <w:t xml:space="preserve">Symptoms of </w:t>
            </w:r>
            <w:r>
              <w:t>carpal tunnel syndrome (CTS)</w:t>
            </w:r>
            <w:r w:rsidRPr="006A6209">
              <w:t xml:space="preserve"> are often atypical in patients with MPS VI, therefore recommend clinical examination, assessment of range of finger movement and strength, electrophysiology nerve conduction assessment and detailed medical history to be performed at diagnosis and annually thereafter</w:t>
            </w:r>
          </w:p>
        </w:tc>
        <w:tc>
          <w:tcPr>
            <w:tcW w:w="1843" w:type="dxa"/>
            <w:shd w:val="clear" w:color="auto" w:fill="FFFFFF" w:themeFill="background1"/>
            <w:vAlign w:val="center"/>
          </w:tcPr>
          <w:p w14:paraId="5BC89F01" w14:textId="77777777" w:rsidR="00E66A6C" w:rsidRDefault="00E66A6C" w:rsidP="00E66A6C">
            <w:pPr>
              <w:jc w:val="center"/>
            </w:pPr>
            <w:r>
              <w:t>27</w:t>
            </w:r>
          </w:p>
        </w:tc>
        <w:tc>
          <w:tcPr>
            <w:tcW w:w="1985" w:type="dxa"/>
            <w:shd w:val="clear" w:color="auto" w:fill="FFFFFF" w:themeFill="background1"/>
            <w:vAlign w:val="center"/>
          </w:tcPr>
          <w:p w14:paraId="3A88C2D4" w14:textId="77777777" w:rsidR="00E66A6C" w:rsidRDefault="00E66A6C" w:rsidP="00E66A6C">
            <w:pPr>
              <w:jc w:val="center"/>
            </w:pPr>
            <w:r>
              <w:t>89%</w:t>
            </w:r>
          </w:p>
        </w:tc>
        <w:tc>
          <w:tcPr>
            <w:tcW w:w="2126" w:type="dxa"/>
            <w:shd w:val="clear" w:color="auto" w:fill="FFFFFF" w:themeFill="background1"/>
            <w:vAlign w:val="center"/>
          </w:tcPr>
          <w:p w14:paraId="2BA71436" w14:textId="77777777" w:rsidR="00E66A6C" w:rsidRDefault="00E66A6C" w:rsidP="00E66A6C">
            <w:pPr>
              <w:jc w:val="center"/>
            </w:pPr>
            <w:r>
              <w:t>Yes</w:t>
            </w:r>
          </w:p>
        </w:tc>
      </w:tr>
      <w:tr w:rsidR="00E66A6C" w14:paraId="5216DC0E" w14:textId="77777777" w:rsidTr="00514995">
        <w:tc>
          <w:tcPr>
            <w:tcW w:w="8500" w:type="dxa"/>
            <w:shd w:val="clear" w:color="auto" w:fill="auto"/>
          </w:tcPr>
          <w:p w14:paraId="16B81A9B" w14:textId="77777777" w:rsidR="00E66A6C" w:rsidRPr="00F755AD" w:rsidRDefault="00E66A6C" w:rsidP="00E66A6C">
            <w:pPr>
              <w:tabs>
                <w:tab w:val="left" w:pos="960"/>
              </w:tabs>
              <w:rPr>
                <w:color w:val="000000" w:themeColor="text1"/>
              </w:rPr>
            </w:pPr>
            <w:r w:rsidRPr="00F755AD">
              <w:rPr>
                <w:color w:val="000000" w:themeColor="text1"/>
              </w:rPr>
              <w:t>Reach-out tests or the Pediatric Orthopedic Society of North America (POSNA) Pediatric Musculoskeletal Functional Health Questionnaire may also be used to assess hand and upper limb function in MPS VI patients</w:t>
            </w:r>
          </w:p>
        </w:tc>
        <w:tc>
          <w:tcPr>
            <w:tcW w:w="1843" w:type="dxa"/>
            <w:shd w:val="clear" w:color="auto" w:fill="auto"/>
            <w:vAlign w:val="center"/>
          </w:tcPr>
          <w:p w14:paraId="2FE1634F" w14:textId="77777777" w:rsidR="00E66A6C" w:rsidRDefault="00E66A6C" w:rsidP="00E66A6C">
            <w:pPr>
              <w:jc w:val="center"/>
            </w:pPr>
            <w:r>
              <w:t>18</w:t>
            </w:r>
          </w:p>
        </w:tc>
        <w:tc>
          <w:tcPr>
            <w:tcW w:w="1985" w:type="dxa"/>
            <w:shd w:val="clear" w:color="auto" w:fill="auto"/>
            <w:vAlign w:val="center"/>
          </w:tcPr>
          <w:p w14:paraId="74AB8D9C" w14:textId="77777777" w:rsidR="00E66A6C" w:rsidRDefault="00E66A6C" w:rsidP="00E66A6C">
            <w:pPr>
              <w:jc w:val="center"/>
            </w:pPr>
            <w:r>
              <w:t>72%</w:t>
            </w:r>
          </w:p>
        </w:tc>
        <w:tc>
          <w:tcPr>
            <w:tcW w:w="2126" w:type="dxa"/>
            <w:shd w:val="clear" w:color="auto" w:fill="auto"/>
            <w:vAlign w:val="center"/>
          </w:tcPr>
          <w:p w14:paraId="7464978C" w14:textId="77777777" w:rsidR="00E66A6C" w:rsidRDefault="00E66A6C" w:rsidP="00E66A6C">
            <w:pPr>
              <w:jc w:val="center"/>
            </w:pPr>
            <w:r>
              <w:t>No</w:t>
            </w:r>
          </w:p>
        </w:tc>
      </w:tr>
      <w:tr w:rsidR="00E66A6C" w14:paraId="21C06690" w14:textId="77777777" w:rsidTr="00E66A6C">
        <w:tc>
          <w:tcPr>
            <w:tcW w:w="14454" w:type="dxa"/>
            <w:gridSpan w:val="4"/>
            <w:shd w:val="clear" w:color="auto" w:fill="D9E2F3" w:themeFill="accent1" w:themeFillTint="33"/>
          </w:tcPr>
          <w:p w14:paraId="5204EB36" w14:textId="1C9F6C92" w:rsidR="00E66A6C" w:rsidRPr="00763736" w:rsidRDefault="00E66A6C" w:rsidP="00E66A6C">
            <w:pPr>
              <w:rPr>
                <w:b/>
              </w:rPr>
            </w:pPr>
            <w:r>
              <w:rPr>
                <w:b/>
              </w:rPr>
              <w:fldChar w:fldCharType="begin"/>
            </w:r>
            <w:r>
              <w:rPr>
                <w:b/>
              </w:rPr>
              <w:instrText xml:space="preserve"> REF _Ref504740907 \h  \* MERGEFORMAT </w:instrText>
            </w:r>
            <w:r>
              <w:rPr>
                <w:b/>
              </w:rPr>
            </w:r>
            <w:r>
              <w:rPr>
                <w:b/>
              </w:rPr>
              <w:fldChar w:fldCharType="separate"/>
            </w:r>
            <w:r w:rsidRPr="00F94B37">
              <w:rPr>
                <w:rFonts w:asciiTheme="majorHAnsi" w:hAnsiTheme="majorHAnsi"/>
                <w:color w:val="4472C4" w:themeColor="accent1"/>
                <w:sz w:val="26"/>
                <w:szCs w:val="26"/>
              </w:rPr>
              <w:t xml:space="preserve"> </w:t>
            </w:r>
            <w:r>
              <w:rPr>
                <w:rFonts w:asciiTheme="majorHAnsi" w:hAnsiTheme="majorHAnsi"/>
                <w:color w:val="4472C4" w:themeColor="accent1"/>
                <w:sz w:val="26"/>
                <w:szCs w:val="26"/>
              </w:rPr>
              <w:t>Respiratory function and sleep disorder</w:t>
            </w:r>
            <w:r>
              <w:rPr>
                <w:b/>
              </w:rPr>
              <w:fldChar w:fldCharType="end"/>
            </w:r>
          </w:p>
        </w:tc>
      </w:tr>
      <w:tr w:rsidR="00E66A6C" w14:paraId="29D976B9" w14:textId="77777777" w:rsidTr="00E66A6C">
        <w:tc>
          <w:tcPr>
            <w:tcW w:w="8500" w:type="dxa"/>
            <w:shd w:val="clear" w:color="auto" w:fill="FFFFFF" w:themeFill="background1"/>
          </w:tcPr>
          <w:p w14:paraId="6D2B6406" w14:textId="77777777" w:rsidR="00E66A6C" w:rsidRPr="0020526F" w:rsidRDefault="00E66A6C" w:rsidP="00E66A6C">
            <w:pPr>
              <w:tabs>
                <w:tab w:val="left" w:pos="960"/>
              </w:tabs>
            </w:pPr>
            <w:r w:rsidRPr="0020526F">
              <w:t>Evaluation of respiratory function by spirometry, including forced vital capacity (FVC) and maximum voluntary ventilation (MVV), should be performed to assess changes in lung volume and obstruction on MPS IVA/VI children over 5 years of age</w:t>
            </w:r>
          </w:p>
        </w:tc>
        <w:tc>
          <w:tcPr>
            <w:tcW w:w="1843" w:type="dxa"/>
            <w:shd w:val="clear" w:color="auto" w:fill="FFFFFF" w:themeFill="background1"/>
            <w:vAlign w:val="center"/>
          </w:tcPr>
          <w:p w14:paraId="34A91F7C" w14:textId="77777777" w:rsidR="00E66A6C" w:rsidRDefault="00E66A6C" w:rsidP="00E66A6C">
            <w:pPr>
              <w:jc w:val="center"/>
            </w:pPr>
            <w:r>
              <w:t>36</w:t>
            </w:r>
          </w:p>
        </w:tc>
        <w:tc>
          <w:tcPr>
            <w:tcW w:w="1985" w:type="dxa"/>
            <w:vAlign w:val="center"/>
          </w:tcPr>
          <w:p w14:paraId="5729A1B3" w14:textId="77777777" w:rsidR="00E66A6C" w:rsidRDefault="00E66A6C" w:rsidP="00E66A6C">
            <w:pPr>
              <w:jc w:val="center"/>
            </w:pPr>
            <w:r>
              <w:t>97%</w:t>
            </w:r>
          </w:p>
        </w:tc>
        <w:tc>
          <w:tcPr>
            <w:tcW w:w="2126" w:type="dxa"/>
            <w:vAlign w:val="center"/>
          </w:tcPr>
          <w:p w14:paraId="732D3F11" w14:textId="77777777" w:rsidR="00E66A6C" w:rsidRDefault="00E66A6C" w:rsidP="00E66A6C">
            <w:pPr>
              <w:jc w:val="center"/>
            </w:pPr>
            <w:r>
              <w:t>Yes</w:t>
            </w:r>
          </w:p>
        </w:tc>
      </w:tr>
      <w:tr w:rsidR="00E66A6C" w14:paraId="5C2AA1E0" w14:textId="77777777" w:rsidTr="00E66A6C">
        <w:tc>
          <w:tcPr>
            <w:tcW w:w="8500" w:type="dxa"/>
            <w:shd w:val="clear" w:color="auto" w:fill="FFFFFF" w:themeFill="background1"/>
          </w:tcPr>
          <w:p w14:paraId="16AC6150" w14:textId="77777777" w:rsidR="00E66A6C" w:rsidRPr="0020526F" w:rsidRDefault="00E66A6C" w:rsidP="00E66A6C">
            <w:pPr>
              <w:tabs>
                <w:tab w:val="left" w:pos="960"/>
              </w:tabs>
            </w:pPr>
            <w:r w:rsidRPr="0020526F">
              <w:t>Respiratory function should be assessed annually until MPS IVA/VI children stop growing, and every 2–3 years thereafter provided that respiratory symptoms remain unchanged. Additional testing should be performed if respiratory symptoms change or if intercurrent illnesses occur</w:t>
            </w:r>
          </w:p>
        </w:tc>
        <w:tc>
          <w:tcPr>
            <w:tcW w:w="1843" w:type="dxa"/>
            <w:shd w:val="clear" w:color="auto" w:fill="FFFFFF" w:themeFill="background1"/>
            <w:vAlign w:val="center"/>
          </w:tcPr>
          <w:p w14:paraId="6E1E0630" w14:textId="77777777" w:rsidR="00E66A6C" w:rsidRDefault="00E66A6C" w:rsidP="00E66A6C">
            <w:pPr>
              <w:jc w:val="center"/>
            </w:pPr>
            <w:r>
              <w:t>35</w:t>
            </w:r>
          </w:p>
        </w:tc>
        <w:tc>
          <w:tcPr>
            <w:tcW w:w="1985" w:type="dxa"/>
            <w:vAlign w:val="center"/>
          </w:tcPr>
          <w:p w14:paraId="10E04E42" w14:textId="77777777" w:rsidR="00E66A6C" w:rsidRDefault="00E66A6C" w:rsidP="00E66A6C">
            <w:pPr>
              <w:jc w:val="center"/>
            </w:pPr>
            <w:r>
              <w:t>91%</w:t>
            </w:r>
          </w:p>
        </w:tc>
        <w:tc>
          <w:tcPr>
            <w:tcW w:w="2126" w:type="dxa"/>
            <w:vAlign w:val="center"/>
          </w:tcPr>
          <w:p w14:paraId="08270655" w14:textId="77777777" w:rsidR="00E66A6C" w:rsidRDefault="00E66A6C" w:rsidP="00E66A6C">
            <w:pPr>
              <w:jc w:val="center"/>
            </w:pPr>
            <w:r>
              <w:t>Yes</w:t>
            </w:r>
          </w:p>
        </w:tc>
      </w:tr>
      <w:tr w:rsidR="00E66A6C" w14:paraId="04BBABDB" w14:textId="77777777" w:rsidTr="00E66A6C">
        <w:tc>
          <w:tcPr>
            <w:tcW w:w="8500" w:type="dxa"/>
            <w:shd w:val="clear" w:color="auto" w:fill="FFFFFF" w:themeFill="background1"/>
          </w:tcPr>
          <w:p w14:paraId="6A90F4A6" w14:textId="77777777" w:rsidR="00E66A6C" w:rsidRPr="0020526F" w:rsidRDefault="00E66A6C" w:rsidP="00E66A6C">
            <w:pPr>
              <w:tabs>
                <w:tab w:val="left" w:pos="960"/>
              </w:tabs>
            </w:pPr>
            <w:r w:rsidRPr="0020526F">
              <w:t>Normative values are not available, therefore change in absolute volume from MPS IVA/VI patients own baseline will be the best indicator of deterioration or improvement</w:t>
            </w:r>
          </w:p>
        </w:tc>
        <w:tc>
          <w:tcPr>
            <w:tcW w:w="1843" w:type="dxa"/>
            <w:shd w:val="clear" w:color="auto" w:fill="FFFFFF" w:themeFill="background1"/>
            <w:vAlign w:val="center"/>
          </w:tcPr>
          <w:p w14:paraId="5606822F" w14:textId="77777777" w:rsidR="00E66A6C" w:rsidRDefault="00E66A6C" w:rsidP="00E66A6C">
            <w:pPr>
              <w:jc w:val="center"/>
            </w:pPr>
            <w:r>
              <w:t>35</w:t>
            </w:r>
          </w:p>
        </w:tc>
        <w:tc>
          <w:tcPr>
            <w:tcW w:w="1985" w:type="dxa"/>
            <w:vAlign w:val="center"/>
          </w:tcPr>
          <w:p w14:paraId="52BD24E8" w14:textId="77777777" w:rsidR="00E66A6C" w:rsidRDefault="00E66A6C" w:rsidP="00E66A6C">
            <w:pPr>
              <w:jc w:val="center"/>
            </w:pPr>
            <w:r>
              <w:t>97%</w:t>
            </w:r>
          </w:p>
        </w:tc>
        <w:tc>
          <w:tcPr>
            <w:tcW w:w="2126" w:type="dxa"/>
            <w:vAlign w:val="center"/>
          </w:tcPr>
          <w:p w14:paraId="3D3DBE56" w14:textId="77777777" w:rsidR="00E66A6C" w:rsidRDefault="00E66A6C" w:rsidP="00E66A6C">
            <w:pPr>
              <w:jc w:val="center"/>
            </w:pPr>
            <w:r>
              <w:t>Yes</w:t>
            </w:r>
          </w:p>
        </w:tc>
      </w:tr>
      <w:tr w:rsidR="00E66A6C" w14:paraId="63E3F673" w14:textId="77777777" w:rsidTr="00E66A6C">
        <w:tc>
          <w:tcPr>
            <w:tcW w:w="8500" w:type="dxa"/>
            <w:shd w:val="clear" w:color="auto" w:fill="FFFFFF" w:themeFill="background1"/>
          </w:tcPr>
          <w:p w14:paraId="2EBCB665" w14:textId="77777777" w:rsidR="00E66A6C" w:rsidRPr="0020526F" w:rsidRDefault="00E66A6C" w:rsidP="00E66A6C">
            <w:pPr>
              <w:tabs>
                <w:tab w:val="left" w:pos="960"/>
              </w:tabs>
            </w:pPr>
            <w:r w:rsidRPr="0020526F">
              <w:t>Measuring respiratory rate and arterial oxygen saturation before and after annual endurance testing is recommended in MPS IVA/VI patients</w:t>
            </w:r>
          </w:p>
        </w:tc>
        <w:tc>
          <w:tcPr>
            <w:tcW w:w="1843" w:type="dxa"/>
            <w:shd w:val="clear" w:color="auto" w:fill="FFFFFF" w:themeFill="background1"/>
            <w:vAlign w:val="center"/>
          </w:tcPr>
          <w:p w14:paraId="18ADFF42" w14:textId="77777777" w:rsidR="00E66A6C" w:rsidRDefault="00E66A6C" w:rsidP="00E66A6C">
            <w:pPr>
              <w:jc w:val="center"/>
            </w:pPr>
            <w:r>
              <w:t>29</w:t>
            </w:r>
          </w:p>
        </w:tc>
        <w:tc>
          <w:tcPr>
            <w:tcW w:w="1985" w:type="dxa"/>
            <w:vAlign w:val="center"/>
          </w:tcPr>
          <w:p w14:paraId="66265427" w14:textId="77777777" w:rsidR="00E66A6C" w:rsidRDefault="00E66A6C" w:rsidP="00E66A6C">
            <w:pPr>
              <w:jc w:val="center"/>
            </w:pPr>
            <w:r>
              <w:t>86%</w:t>
            </w:r>
          </w:p>
        </w:tc>
        <w:tc>
          <w:tcPr>
            <w:tcW w:w="2126" w:type="dxa"/>
            <w:vAlign w:val="center"/>
          </w:tcPr>
          <w:p w14:paraId="67773974" w14:textId="77777777" w:rsidR="00E66A6C" w:rsidRDefault="00E66A6C" w:rsidP="00E66A6C">
            <w:pPr>
              <w:jc w:val="center"/>
            </w:pPr>
            <w:r>
              <w:t>Yes</w:t>
            </w:r>
          </w:p>
        </w:tc>
      </w:tr>
      <w:tr w:rsidR="00E66A6C" w14:paraId="671D758B" w14:textId="77777777" w:rsidTr="00E66A6C">
        <w:tc>
          <w:tcPr>
            <w:tcW w:w="8500" w:type="dxa"/>
            <w:shd w:val="clear" w:color="auto" w:fill="FFFFFF" w:themeFill="background1"/>
          </w:tcPr>
          <w:p w14:paraId="3B72756A" w14:textId="77777777" w:rsidR="00E66A6C" w:rsidRPr="0020526F" w:rsidRDefault="00E66A6C" w:rsidP="00E66A6C">
            <w:pPr>
              <w:tabs>
                <w:tab w:val="left" w:pos="960"/>
              </w:tabs>
            </w:pPr>
            <w:r w:rsidRPr="0020526F">
              <w:t>Evaluation of gas exchange and respiratory function is also recommended before any planned air travel, to ensure safety during the flight in MPS IVA/VI patients</w:t>
            </w:r>
          </w:p>
        </w:tc>
        <w:tc>
          <w:tcPr>
            <w:tcW w:w="1843" w:type="dxa"/>
            <w:shd w:val="clear" w:color="auto" w:fill="FFFFFF" w:themeFill="background1"/>
            <w:vAlign w:val="center"/>
          </w:tcPr>
          <w:p w14:paraId="310F42F8" w14:textId="77777777" w:rsidR="00E66A6C" w:rsidRDefault="00E66A6C" w:rsidP="00E66A6C">
            <w:pPr>
              <w:jc w:val="center"/>
            </w:pPr>
            <w:r>
              <w:t>29</w:t>
            </w:r>
          </w:p>
        </w:tc>
        <w:tc>
          <w:tcPr>
            <w:tcW w:w="1985" w:type="dxa"/>
            <w:vAlign w:val="center"/>
          </w:tcPr>
          <w:p w14:paraId="3188E74E" w14:textId="77777777" w:rsidR="00E66A6C" w:rsidRDefault="00E66A6C" w:rsidP="00E66A6C">
            <w:pPr>
              <w:jc w:val="center"/>
            </w:pPr>
            <w:r>
              <w:t>86%</w:t>
            </w:r>
          </w:p>
        </w:tc>
        <w:tc>
          <w:tcPr>
            <w:tcW w:w="2126" w:type="dxa"/>
            <w:vAlign w:val="center"/>
          </w:tcPr>
          <w:p w14:paraId="6C1E728D" w14:textId="77777777" w:rsidR="00E66A6C" w:rsidRDefault="00E66A6C" w:rsidP="00E66A6C">
            <w:pPr>
              <w:jc w:val="center"/>
            </w:pPr>
            <w:r>
              <w:t>Yes</w:t>
            </w:r>
          </w:p>
        </w:tc>
      </w:tr>
      <w:tr w:rsidR="00E66A6C" w14:paraId="45BC4F41" w14:textId="77777777" w:rsidTr="00E66A6C">
        <w:tc>
          <w:tcPr>
            <w:tcW w:w="8500" w:type="dxa"/>
            <w:shd w:val="clear" w:color="auto" w:fill="FFFFFF" w:themeFill="background1"/>
          </w:tcPr>
          <w:p w14:paraId="70334C1B" w14:textId="77777777" w:rsidR="00E66A6C" w:rsidRPr="0020526F" w:rsidRDefault="00E66A6C" w:rsidP="00E66A6C">
            <w:pPr>
              <w:tabs>
                <w:tab w:val="left" w:pos="960"/>
              </w:tabs>
            </w:pPr>
            <w:r w:rsidRPr="0020526F">
              <w:t>MPS IVA/VI patients should be asked to report presence of snoring and morning headaches to identify symptoms of sleep apnea at every clinic visit</w:t>
            </w:r>
          </w:p>
        </w:tc>
        <w:tc>
          <w:tcPr>
            <w:tcW w:w="1843" w:type="dxa"/>
            <w:shd w:val="clear" w:color="auto" w:fill="FFFFFF" w:themeFill="background1"/>
            <w:vAlign w:val="center"/>
          </w:tcPr>
          <w:p w14:paraId="7AFB9640" w14:textId="77777777" w:rsidR="00E66A6C" w:rsidRDefault="00E66A6C" w:rsidP="00E66A6C">
            <w:pPr>
              <w:jc w:val="center"/>
            </w:pPr>
            <w:r>
              <w:t>38</w:t>
            </w:r>
          </w:p>
        </w:tc>
        <w:tc>
          <w:tcPr>
            <w:tcW w:w="1985" w:type="dxa"/>
            <w:vAlign w:val="center"/>
          </w:tcPr>
          <w:p w14:paraId="20C00B90" w14:textId="77777777" w:rsidR="00E66A6C" w:rsidRDefault="00E66A6C" w:rsidP="00E66A6C">
            <w:pPr>
              <w:jc w:val="center"/>
            </w:pPr>
            <w:r>
              <w:t>100%</w:t>
            </w:r>
          </w:p>
        </w:tc>
        <w:tc>
          <w:tcPr>
            <w:tcW w:w="2126" w:type="dxa"/>
            <w:vAlign w:val="center"/>
          </w:tcPr>
          <w:p w14:paraId="028865F6" w14:textId="77777777" w:rsidR="00E66A6C" w:rsidRDefault="00E66A6C" w:rsidP="00E66A6C">
            <w:pPr>
              <w:jc w:val="center"/>
            </w:pPr>
            <w:r>
              <w:t>Yes</w:t>
            </w:r>
          </w:p>
        </w:tc>
      </w:tr>
      <w:tr w:rsidR="00E66A6C" w14:paraId="59D4808D" w14:textId="77777777" w:rsidTr="00E66A6C">
        <w:tc>
          <w:tcPr>
            <w:tcW w:w="8500" w:type="dxa"/>
            <w:shd w:val="clear" w:color="auto" w:fill="FFFFFF" w:themeFill="background1"/>
          </w:tcPr>
          <w:p w14:paraId="643955FE" w14:textId="77777777" w:rsidR="00E66A6C" w:rsidRPr="0020526F" w:rsidRDefault="00E66A6C" w:rsidP="00E66A6C">
            <w:pPr>
              <w:tabs>
                <w:tab w:val="left" w:pos="960"/>
              </w:tabs>
            </w:pPr>
            <w:r w:rsidRPr="0020526F">
              <w:t>Overnight sleep study (polysomnography) is recommended at diagnosis (if possible, and no later than 2 years of age), and every 3 years thereafter or when signs and symptoms of obstructive sleep apnea (OSA) are noted in MPS IVA/VI patients</w:t>
            </w:r>
          </w:p>
        </w:tc>
        <w:tc>
          <w:tcPr>
            <w:tcW w:w="1843" w:type="dxa"/>
            <w:shd w:val="clear" w:color="auto" w:fill="FFFFFF" w:themeFill="background1"/>
            <w:vAlign w:val="center"/>
          </w:tcPr>
          <w:p w14:paraId="06A4D8E7" w14:textId="77777777" w:rsidR="00E66A6C" w:rsidRDefault="00E66A6C" w:rsidP="00E66A6C">
            <w:pPr>
              <w:jc w:val="center"/>
            </w:pPr>
            <w:r>
              <w:t>35</w:t>
            </w:r>
          </w:p>
        </w:tc>
        <w:tc>
          <w:tcPr>
            <w:tcW w:w="1985" w:type="dxa"/>
            <w:vAlign w:val="center"/>
          </w:tcPr>
          <w:p w14:paraId="7D21D168" w14:textId="77777777" w:rsidR="00E66A6C" w:rsidRDefault="00E66A6C" w:rsidP="00E66A6C">
            <w:pPr>
              <w:jc w:val="center"/>
            </w:pPr>
            <w:r>
              <w:t>94%</w:t>
            </w:r>
          </w:p>
        </w:tc>
        <w:tc>
          <w:tcPr>
            <w:tcW w:w="2126" w:type="dxa"/>
            <w:vAlign w:val="center"/>
          </w:tcPr>
          <w:p w14:paraId="156B8B87" w14:textId="77777777" w:rsidR="00E66A6C" w:rsidRDefault="00E66A6C" w:rsidP="00E66A6C">
            <w:pPr>
              <w:jc w:val="center"/>
            </w:pPr>
            <w:r>
              <w:t>Yes</w:t>
            </w:r>
          </w:p>
        </w:tc>
      </w:tr>
      <w:tr w:rsidR="00E66A6C" w14:paraId="6B91CB87" w14:textId="77777777" w:rsidTr="00E66A6C">
        <w:tc>
          <w:tcPr>
            <w:tcW w:w="14454" w:type="dxa"/>
            <w:gridSpan w:val="4"/>
            <w:shd w:val="clear" w:color="auto" w:fill="D9E2F3" w:themeFill="accent1" w:themeFillTint="33"/>
          </w:tcPr>
          <w:p w14:paraId="48547824" w14:textId="0AE7E3B5" w:rsidR="00E66A6C" w:rsidRPr="00763736" w:rsidRDefault="00E66A6C" w:rsidP="00E66A6C">
            <w:pPr>
              <w:rPr>
                <w:b/>
              </w:rPr>
            </w:pPr>
            <w:r>
              <w:rPr>
                <w:b/>
              </w:rPr>
              <w:fldChar w:fldCharType="begin"/>
            </w:r>
            <w:r>
              <w:rPr>
                <w:b/>
              </w:rPr>
              <w:instrText xml:space="preserve"> REF _Ref504740934 \h  \* MERGEFORMAT </w:instrText>
            </w:r>
            <w:r>
              <w:rPr>
                <w:b/>
              </w:rPr>
            </w:r>
            <w:r>
              <w:rPr>
                <w:b/>
              </w:rPr>
              <w:fldChar w:fldCharType="separate"/>
            </w:r>
            <w:r>
              <w:rPr>
                <w:rFonts w:asciiTheme="majorHAnsi" w:hAnsiTheme="majorHAnsi"/>
                <w:color w:val="4472C4" w:themeColor="accent1"/>
                <w:sz w:val="26"/>
                <w:szCs w:val="26"/>
              </w:rPr>
              <w:t>Ear-nose-throat (ENT)</w:t>
            </w:r>
            <w:r>
              <w:rPr>
                <w:b/>
              </w:rPr>
              <w:fldChar w:fldCharType="end"/>
            </w:r>
          </w:p>
        </w:tc>
      </w:tr>
      <w:tr w:rsidR="00E66A6C" w14:paraId="55D526EE" w14:textId="77777777" w:rsidTr="00E66A6C">
        <w:tc>
          <w:tcPr>
            <w:tcW w:w="8500" w:type="dxa"/>
            <w:shd w:val="clear" w:color="auto" w:fill="FFFFFF" w:themeFill="background1"/>
          </w:tcPr>
          <w:p w14:paraId="5339DAB3" w14:textId="77777777" w:rsidR="00E66A6C" w:rsidRPr="0020526F" w:rsidRDefault="00E66A6C" w:rsidP="00E66A6C">
            <w:pPr>
              <w:tabs>
                <w:tab w:val="left" w:pos="960"/>
              </w:tabs>
            </w:pPr>
            <w:r w:rsidRPr="0020526F">
              <w:t>ENT examination, including tympanometry, should be conducted every 3–6 months during childhood and every 6–12 months thereafter in MPS IVA/VI patients</w:t>
            </w:r>
          </w:p>
        </w:tc>
        <w:tc>
          <w:tcPr>
            <w:tcW w:w="1843" w:type="dxa"/>
            <w:shd w:val="clear" w:color="auto" w:fill="FFFFFF" w:themeFill="background1"/>
            <w:vAlign w:val="center"/>
          </w:tcPr>
          <w:p w14:paraId="6D87EB27" w14:textId="77777777" w:rsidR="00E66A6C" w:rsidRDefault="00E66A6C" w:rsidP="00E66A6C">
            <w:pPr>
              <w:jc w:val="center"/>
            </w:pPr>
            <w:r>
              <w:t>23</w:t>
            </w:r>
          </w:p>
        </w:tc>
        <w:tc>
          <w:tcPr>
            <w:tcW w:w="1985" w:type="dxa"/>
            <w:shd w:val="clear" w:color="auto" w:fill="FFFFFF" w:themeFill="background1"/>
            <w:vAlign w:val="center"/>
          </w:tcPr>
          <w:p w14:paraId="1255271D" w14:textId="77777777" w:rsidR="00E66A6C" w:rsidRDefault="00E66A6C" w:rsidP="00E66A6C">
            <w:pPr>
              <w:jc w:val="center"/>
            </w:pPr>
            <w:r>
              <w:t>91%</w:t>
            </w:r>
          </w:p>
        </w:tc>
        <w:tc>
          <w:tcPr>
            <w:tcW w:w="2126" w:type="dxa"/>
            <w:shd w:val="clear" w:color="auto" w:fill="FFFFFF" w:themeFill="background1"/>
            <w:vAlign w:val="center"/>
          </w:tcPr>
          <w:p w14:paraId="67CA4565" w14:textId="77777777" w:rsidR="00E66A6C" w:rsidRDefault="00E66A6C" w:rsidP="00E66A6C">
            <w:pPr>
              <w:jc w:val="center"/>
            </w:pPr>
            <w:r>
              <w:t>Yes</w:t>
            </w:r>
          </w:p>
        </w:tc>
      </w:tr>
      <w:tr w:rsidR="00E66A6C" w14:paraId="6363F531" w14:textId="77777777" w:rsidTr="00A8627C">
        <w:tc>
          <w:tcPr>
            <w:tcW w:w="8500" w:type="dxa"/>
            <w:shd w:val="clear" w:color="auto" w:fill="auto"/>
          </w:tcPr>
          <w:p w14:paraId="6D43603C" w14:textId="77777777" w:rsidR="00E66A6C" w:rsidRPr="0020526F" w:rsidRDefault="00E66A6C" w:rsidP="00E66A6C">
            <w:pPr>
              <w:tabs>
                <w:tab w:val="left" w:pos="960"/>
              </w:tabs>
            </w:pPr>
            <w:r w:rsidRPr="00F755AD">
              <w:rPr>
                <w:color w:val="000000" w:themeColor="text1"/>
              </w:rPr>
              <w:lastRenderedPageBreak/>
              <w:t xml:space="preserve">Each ENT examination in MPS IVA/VI patients should include a recorded flexible </w:t>
            </w:r>
            <w:proofErr w:type="spellStart"/>
            <w:r w:rsidRPr="00F755AD">
              <w:rPr>
                <w:color w:val="000000" w:themeColor="text1"/>
              </w:rPr>
              <w:t>nasopharyngolaryngoscopy</w:t>
            </w:r>
            <w:proofErr w:type="spellEnd"/>
            <w:r w:rsidRPr="00F755AD">
              <w:rPr>
                <w:color w:val="000000" w:themeColor="text1"/>
              </w:rPr>
              <w:t xml:space="preserve"> to visualize the upper respiratory tract. If airway obstruction involving a site other than the upper respiratory tract is suspected, rigid endoscopic </w:t>
            </w:r>
            <w:r w:rsidRPr="00F755AD">
              <w:t>evaluation under general anesthesia is indicated to assess the whole airway</w:t>
            </w:r>
          </w:p>
        </w:tc>
        <w:tc>
          <w:tcPr>
            <w:tcW w:w="1843" w:type="dxa"/>
            <w:shd w:val="clear" w:color="auto" w:fill="auto"/>
            <w:vAlign w:val="center"/>
          </w:tcPr>
          <w:p w14:paraId="4CCFCD97" w14:textId="77777777" w:rsidR="00E66A6C" w:rsidRDefault="00E66A6C" w:rsidP="00E66A6C">
            <w:pPr>
              <w:jc w:val="center"/>
            </w:pPr>
            <w:r>
              <w:t>26</w:t>
            </w:r>
          </w:p>
        </w:tc>
        <w:tc>
          <w:tcPr>
            <w:tcW w:w="1985" w:type="dxa"/>
            <w:shd w:val="clear" w:color="auto" w:fill="auto"/>
            <w:vAlign w:val="center"/>
          </w:tcPr>
          <w:p w14:paraId="5B0EF3FE" w14:textId="77777777" w:rsidR="00E66A6C" w:rsidRDefault="00E66A6C" w:rsidP="00E66A6C">
            <w:pPr>
              <w:jc w:val="center"/>
            </w:pPr>
            <w:r>
              <w:t>69%</w:t>
            </w:r>
          </w:p>
        </w:tc>
        <w:tc>
          <w:tcPr>
            <w:tcW w:w="2126" w:type="dxa"/>
            <w:shd w:val="clear" w:color="auto" w:fill="auto"/>
            <w:vAlign w:val="center"/>
          </w:tcPr>
          <w:p w14:paraId="67B344D1" w14:textId="77777777" w:rsidR="00E66A6C" w:rsidRDefault="00E66A6C" w:rsidP="00E66A6C">
            <w:pPr>
              <w:jc w:val="center"/>
            </w:pPr>
            <w:r>
              <w:t>No</w:t>
            </w:r>
          </w:p>
        </w:tc>
      </w:tr>
      <w:tr w:rsidR="00E66A6C" w14:paraId="769CCCB2" w14:textId="77777777" w:rsidTr="00E66A6C">
        <w:tc>
          <w:tcPr>
            <w:tcW w:w="8500" w:type="dxa"/>
            <w:shd w:val="clear" w:color="auto" w:fill="FFFFFF" w:themeFill="background1"/>
          </w:tcPr>
          <w:p w14:paraId="0CC24EE4" w14:textId="77777777" w:rsidR="00E66A6C" w:rsidRPr="0020526F" w:rsidRDefault="00E66A6C" w:rsidP="00E66A6C">
            <w:pPr>
              <w:tabs>
                <w:tab w:val="left" w:pos="960"/>
              </w:tabs>
            </w:pPr>
            <w:r w:rsidRPr="0020526F">
              <w:t>Age-adjusted audiometric assessment as a baseline objective hearing evaluation should be conducted at first clinic visit and repeated annually to assess conductive and sensory-neural hearing loss in MPS IVA/VI patients</w:t>
            </w:r>
          </w:p>
        </w:tc>
        <w:tc>
          <w:tcPr>
            <w:tcW w:w="1843" w:type="dxa"/>
            <w:shd w:val="clear" w:color="auto" w:fill="FFFFFF" w:themeFill="background1"/>
            <w:vAlign w:val="center"/>
          </w:tcPr>
          <w:p w14:paraId="15593E7F" w14:textId="77777777" w:rsidR="00E66A6C" w:rsidRDefault="00E66A6C" w:rsidP="00E66A6C">
            <w:pPr>
              <w:jc w:val="center"/>
            </w:pPr>
            <w:r>
              <w:t>25</w:t>
            </w:r>
          </w:p>
        </w:tc>
        <w:tc>
          <w:tcPr>
            <w:tcW w:w="1985" w:type="dxa"/>
            <w:vAlign w:val="center"/>
          </w:tcPr>
          <w:p w14:paraId="1BBF546C" w14:textId="77777777" w:rsidR="00E66A6C" w:rsidRDefault="00E66A6C" w:rsidP="00E66A6C">
            <w:pPr>
              <w:jc w:val="center"/>
            </w:pPr>
            <w:r>
              <w:t>100%</w:t>
            </w:r>
          </w:p>
        </w:tc>
        <w:tc>
          <w:tcPr>
            <w:tcW w:w="2126" w:type="dxa"/>
            <w:vAlign w:val="center"/>
          </w:tcPr>
          <w:p w14:paraId="16167540" w14:textId="77777777" w:rsidR="00E66A6C" w:rsidRDefault="00E66A6C" w:rsidP="00E66A6C">
            <w:pPr>
              <w:jc w:val="center"/>
            </w:pPr>
            <w:r>
              <w:t>Yes</w:t>
            </w:r>
          </w:p>
        </w:tc>
      </w:tr>
      <w:tr w:rsidR="00E66A6C" w14:paraId="23542806" w14:textId="77777777" w:rsidTr="00E66A6C">
        <w:tc>
          <w:tcPr>
            <w:tcW w:w="8500" w:type="dxa"/>
            <w:shd w:val="clear" w:color="auto" w:fill="FFFFFF" w:themeFill="background1"/>
          </w:tcPr>
          <w:p w14:paraId="7865CE8F" w14:textId="77777777" w:rsidR="00E66A6C" w:rsidRPr="0020526F" w:rsidRDefault="00E66A6C" w:rsidP="00E66A6C">
            <w:pPr>
              <w:tabs>
                <w:tab w:val="left" w:pos="960"/>
              </w:tabs>
            </w:pPr>
            <w:r w:rsidRPr="0020526F">
              <w:t>If speech problems are determined during the ENT examination, an assessment by a speech pathologist should be conducted in MPS IVA/VI patients</w:t>
            </w:r>
          </w:p>
        </w:tc>
        <w:tc>
          <w:tcPr>
            <w:tcW w:w="1843" w:type="dxa"/>
            <w:shd w:val="clear" w:color="auto" w:fill="FFFFFF" w:themeFill="background1"/>
            <w:vAlign w:val="center"/>
          </w:tcPr>
          <w:p w14:paraId="74B23490" w14:textId="77777777" w:rsidR="00E66A6C" w:rsidRDefault="00E66A6C" w:rsidP="00E66A6C">
            <w:pPr>
              <w:jc w:val="center"/>
            </w:pPr>
            <w:r>
              <w:t>23</w:t>
            </w:r>
          </w:p>
        </w:tc>
        <w:tc>
          <w:tcPr>
            <w:tcW w:w="1985" w:type="dxa"/>
            <w:vAlign w:val="center"/>
          </w:tcPr>
          <w:p w14:paraId="739778D0" w14:textId="77777777" w:rsidR="00E66A6C" w:rsidRDefault="00E66A6C" w:rsidP="00E66A6C">
            <w:pPr>
              <w:jc w:val="center"/>
            </w:pPr>
            <w:r>
              <w:t>100%</w:t>
            </w:r>
          </w:p>
        </w:tc>
        <w:tc>
          <w:tcPr>
            <w:tcW w:w="2126" w:type="dxa"/>
            <w:vAlign w:val="center"/>
          </w:tcPr>
          <w:p w14:paraId="1502B12F" w14:textId="77777777" w:rsidR="00E66A6C" w:rsidRDefault="00E66A6C" w:rsidP="00E66A6C">
            <w:pPr>
              <w:jc w:val="center"/>
            </w:pPr>
            <w:r>
              <w:t>Yes</w:t>
            </w:r>
          </w:p>
        </w:tc>
      </w:tr>
      <w:tr w:rsidR="00E66A6C" w14:paraId="578DECE0" w14:textId="77777777" w:rsidTr="00E66A6C">
        <w:tc>
          <w:tcPr>
            <w:tcW w:w="8500" w:type="dxa"/>
            <w:shd w:val="clear" w:color="auto" w:fill="FFFFFF" w:themeFill="background1"/>
          </w:tcPr>
          <w:p w14:paraId="6E9040C0" w14:textId="77777777" w:rsidR="00E66A6C" w:rsidRPr="0020526F" w:rsidRDefault="00E66A6C" w:rsidP="00E66A6C">
            <w:pPr>
              <w:tabs>
                <w:tab w:val="left" w:pos="960"/>
              </w:tabs>
            </w:pPr>
            <w:r w:rsidRPr="0020526F">
              <w:t>Balance tests should be conducted if the MPS IVA/VI patient has a history of balance problems</w:t>
            </w:r>
          </w:p>
        </w:tc>
        <w:tc>
          <w:tcPr>
            <w:tcW w:w="1843" w:type="dxa"/>
            <w:shd w:val="clear" w:color="auto" w:fill="FFFFFF" w:themeFill="background1"/>
            <w:vAlign w:val="center"/>
          </w:tcPr>
          <w:p w14:paraId="2F10E609" w14:textId="77777777" w:rsidR="00E66A6C" w:rsidRDefault="00E66A6C" w:rsidP="00E66A6C">
            <w:pPr>
              <w:jc w:val="center"/>
            </w:pPr>
            <w:r>
              <w:t>20</w:t>
            </w:r>
          </w:p>
        </w:tc>
        <w:tc>
          <w:tcPr>
            <w:tcW w:w="1985" w:type="dxa"/>
            <w:vAlign w:val="center"/>
          </w:tcPr>
          <w:p w14:paraId="3655AA7B" w14:textId="77777777" w:rsidR="00E66A6C" w:rsidRDefault="00E66A6C" w:rsidP="00E66A6C">
            <w:pPr>
              <w:jc w:val="center"/>
            </w:pPr>
            <w:r>
              <w:t>95%</w:t>
            </w:r>
          </w:p>
        </w:tc>
        <w:tc>
          <w:tcPr>
            <w:tcW w:w="2126" w:type="dxa"/>
            <w:vAlign w:val="center"/>
          </w:tcPr>
          <w:p w14:paraId="0F7A07E7" w14:textId="77777777" w:rsidR="00E66A6C" w:rsidRDefault="00E66A6C" w:rsidP="00E66A6C">
            <w:pPr>
              <w:jc w:val="center"/>
            </w:pPr>
            <w:r>
              <w:t>Yes</w:t>
            </w:r>
          </w:p>
        </w:tc>
      </w:tr>
      <w:tr w:rsidR="00E66A6C" w14:paraId="7CCB291E" w14:textId="77777777" w:rsidTr="00E66A6C">
        <w:tc>
          <w:tcPr>
            <w:tcW w:w="14454" w:type="dxa"/>
            <w:gridSpan w:val="4"/>
            <w:shd w:val="clear" w:color="auto" w:fill="D9E2F3" w:themeFill="accent1" w:themeFillTint="33"/>
          </w:tcPr>
          <w:p w14:paraId="7AC543E9" w14:textId="733CE949" w:rsidR="00E66A6C" w:rsidRPr="00763736" w:rsidRDefault="00E66A6C" w:rsidP="00E66A6C">
            <w:pPr>
              <w:rPr>
                <w:b/>
              </w:rPr>
            </w:pPr>
            <w:r>
              <w:rPr>
                <w:b/>
              </w:rPr>
              <w:fldChar w:fldCharType="begin"/>
            </w:r>
            <w:r>
              <w:rPr>
                <w:b/>
              </w:rPr>
              <w:instrText xml:space="preserve"> REF _Ref504740962 \h  \* MERGEFORMAT </w:instrText>
            </w:r>
            <w:r>
              <w:rPr>
                <w:b/>
              </w:rPr>
            </w:r>
            <w:r>
              <w:rPr>
                <w:b/>
              </w:rPr>
              <w:fldChar w:fldCharType="separate"/>
            </w:r>
            <w:r>
              <w:rPr>
                <w:rFonts w:asciiTheme="majorHAnsi" w:hAnsiTheme="majorHAnsi"/>
                <w:color w:val="4472C4" w:themeColor="accent1"/>
                <w:sz w:val="26"/>
                <w:szCs w:val="26"/>
              </w:rPr>
              <w:t>Ophthalmological function</w:t>
            </w:r>
            <w:r>
              <w:rPr>
                <w:b/>
              </w:rPr>
              <w:fldChar w:fldCharType="end"/>
            </w:r>
          </w:p>
        </w:tc>
      </w:tr>
      <w:tr w:rsidR="00E66A6C" w14:paraId="3A7C2F59" w14:textId="77777777" w:rsidTr="00E66A6C">
        <w:tc>
          <w:tcPr>
            <w:tcW w:w="8500" w:type="dxa"/>
            <w:shd w:val="clear" w:color="auto" w:fill="FFFFFF" w:themeFill="background1"/>
          </w:tcPr>
          <w:p w14:paraId="18F55E42" w14:textId="77777777" w:rsidR="00E66A6C" w:rsidRPr="006A6209" w:rsidRDefault="00E66A6C" w:rsidP="00E66A6C">
            <w:r w:rsidRPr="006A6209">
              <w:t>Age-appropriate evaluations by an ophthalmologist to assess ophthalmic function is recommended for MPS IVA/VI patients every 6 months if possible, or at least annually</w:t>
            </w:r>
          </w:p>
        </w:tc>
        <w:tc>
          <w:tcPr>
            <w:tcW w:w="1843" w:type="dxa"/>
            <w:shd w:val="clear" w:color="auto" w:fill="FFFFFF" w:themeFill="background1"/>
            <w:vAlign w:val="center"/>
          </w:tcPr>
          <w:p w14:paraId="182DD548" w14:textId="77777777" w:rsidR="00E66A6C" w:rsidRDefault="00E66A6C" w:rsidP="00E66A6C">
            <w:pPr>
              <w:jc w:val="center"/>
            </w:pPr>
            <w:r>
              <w:t>21</w:t>
            </w:r>
          </w:p>
        </w:tc>
        <w:tc>
          <w:tcPr>
            <w:tcW w:w="1985" w:type="dxa"/>
            <w:vAlign w:val="center"/>
          </w:tcPr>
          <w:p w14:paraId="315BF3B0" w14:textId="77777777" w:rsidR="00E66A6C" w:rsidRDefault="00E66A6C" w:rsidP="00E66A6C">
            <w:pPr>
              <w:jc w:val="center"/>
            </w:pPr>
            <w:r>
              <w:t>90%</w:t>
            </w:r>
          </w:p>
        </w:tc>
        <w:tc>
          <w:tcPr>
            <w:tcW w:w="2126" w:type="dxa"/>
            <w:vAlign w:val="center"/>
          </w:tcPr>
          <w:p w14:paraId="2FA07A2F" w14:textId="77777777" w:rsidR="00E66A6C" w:rsidRDefault="00E66A6C" w:rsidP="00E66A6C">
            <w:pPr>
              <w:jc w:val="center"/>
            </w:pPr>
            <w:r>
              <w:t>Yes</w:t>
            </w:r>
          </w:p>
        </w:tc>
      </w:tr>
      <w:tr w:rsidR="00E66A6C" w14:paraId="67651E08" w14:textId="77777777" w:rsidTr="00E66A6C">
        <w:tc>
          <w:tcPr>
            <w:tcW w:w="8500" w:type="dxa"/>
            <w:shd w:val="clear" w:color="auto" w:fill="FFFFFF" w:themeFill="background1"/>
          </w:tcPr>
          <w:p w14:paraId="49312DBE" w14:textId="77777777" w:rsidR="00E66A6C" w:rsidRPr="006A6209" w:rsidRDefault="00E66A6C" w:rsidP="00E66A6C">
            <w:pPr>
              <w:tabs>
                <w:tab w:val="left" w:pos="1095"/>
              </w:tabs>
            </w:pPr>
            <w:r w:rsidRPr="006A6209">
              <w:t>Ophthalmic assessment for MPS IVA/VI patients may include visual acuity, refraction, slit-lamp examination of cornea, funduscopic evaluation including optic nerve, and measurement of intraocular pressure</w:t>
            </w:r>
          </w:p>
        </w:tc>
        <w:tc>
          <w:tcPr>
            <w:tcW w:w="1843" w:type="dxa"/>
            <w:shd w:val="clear" w:color="auto" w:fill="FFFFFF" w:themeFill="background1"/>
            <w:vAlign w:val="center"/>
          </w:tcPr>
          <w:p w14:paraId="7EB4A5A4" w14:textId="77777777" w:rsidR="00E66A6C" w:rsidRDefault="00E66A6C" w:rsidP="00E66A6C">
            <w:pPr>
              <w:jc w:val="center"/>
            </w:pPr>
            <w:r>
              <w:t>19</w:t>
            </w:r>
          </w:p>
        </w:tc>
        <w:tc>
          <w:tcPr>
            <w:tcW w:w="1985" w:type="dxa"/>
            <w:vAlign w:val="center"/>
          </w:tcPr>
          <w:p w14:paraId="734379B0" w14:textId="77777777" w:rsidR="00E66A6C" w:rsidRDefault="00E66A6C" w:rsidP="00E66A6C">
            <w:pPr>
              <w:jc w:val="center"/>
            </w:pPr>
            <w:r>
              <w:t>100%</w:t>
            </w:r>
          </w:p>
        </w:tc>
        <w:tc>
          <w:tcPr>
            <w:tcW w:w="2126" w:type="dxa"/>
            <w:vAlign w:val="center"/>
          </w:tcPr>
          <w:p w14:paraId="7EA0518A" w14:textId="77777777" w:rsidR="00E66A6C" w:rsidRDefault="00E66A6C" w:rsidP="00E66A6C">
            <w:pPr>
              <w:jc w:val="center"/>
            </w:pPr>
            <w:r>
              <w:t>Yes</w:t>
            </w:r>
          </w:p>
        </w:tc>
      </w:tr>
      <w:tr w:rsidR="00E66A6C" w14:paraId="757FAB9F" w14:textId="77777777" w:rsidTr="00E66A6C">
        <w:tc>
          <w:tcPr>
            <w:tcW w:w="8500" w:type="dxa"/>
            <w:shd w:val="clear" w:color="auto" w:fill="FFFFFF" w:themeFill="background1"/>
          </w:tcPr>
          <w:p w14:paraId="2D3DFF56" w14:textId="77777777" w:rsidR="00E66A6C" w:rsidRPr="006A6209" w:rsidRDefault="00E66A6C" w:rsidP="00E66A6C">
            <w:r w:rsidRPr="006A6209">
              <w:t>Scotopic and photopic electroretinogram may be performed in MPS IVA patients with clinical suspicion of retinopathy or when considering corneal transplantation</w:t>
            </w:r>
          </w:p>
        </w:tc>
        <w:tc>
          <w:tcPr>
            <w:tcW w:w="1843" w:type="dxa"/>
            <w:shd w:val="clear" w:color="auto" w:fill="FFFFFF" w:themeFill="background1"/>
            <w:vAlign w:val="center"/>
          </w:tcPr>
          <w:p w14:paraId="3E794555" w14:textId="77777777" w:rsidR="00E66A6C" w:rsidRDefault="00E66A6C" w:rsidP="00E66A6C">
            <w:pPr>
              <w:jc w:val="center"/>
            </w:pPr>
            <w:r>
              <w:t>13</w:t>
            </w:r>
          </w:p>
        </w:tc>
        <w:tc>
          <w:tcPr>
            <w:tcW w:w="1985" w:type="dxa"/>
            <w:vAlign w:val="center"/>
          </w:tcPr>
          <w:p w14:paraId="4D65A578" w14:textId="77777777" w:rsidR="00E66A6C" w:rsidRDefault="00E66A6C" w:rsidP="00E66A6C">
            <w:pPr>
              <w:jc w:val="center"/>
            </w:pPr>
            <w:r>
              <w:t>100%</w:t>
            </w:r>
          </w:p>
        </w:tc>
        <w:tc>
          <w:tcPr>
            <w:tcW w:w="2126" w:type="dxa"/>
            <w:vAlign w:val="center"/>
          </w:tcPr>
          <w:p w14:paraId="4F89D365" w14:textId="77777777" w:rsidR="00E66A6C" w:rsidRDefault="00E66A6C" w:rsidP="00E66A6C">
            <w:pPr>
              <w:jc w:val="center"/>
            </w:pPr>
            <w:r>
              <w:t>Yes</w:t>
            </w:r>
          </w:p>
        </w:tc>
      </w:tr>
      <w:tr w:rsidR="00E66A6C" w14:paraId="20CB2B38" w14:textId="77777777" w:rsidTr="00E66A6C">
        <w:tc>
          <w:tcPr>
            <w:tcW w:w="8500" w:type="dxa"/>
            <w:shd w:val="clear" w:color="auto" w:fill="FFFFFF" w:themeFill="background1"/>
          </w:tcPr>
          <w:p w14:paraId="3DE7DC1D" w14:textId="77777777" w:rsidR="00E66A6C" w:rsidRPr="006A6209" w:rsidRDefault="00E66A6C" w:rsidP="00E66A6C">
            <w:pPr>
              <w:tabs>
                <w:tab w:val="left" w:pos="960"/>
              </w:tabs>
            </w:pPr>
            <w:r w:rsidRPr="006A6209">
              <w:t>Intraocular pressure monitoring and pachymetry may be considered prior to corneal transplant in MPS IVA/VI patients</w:t>
            </w:r>
          </w:p>
        </w:tc>
        <w:tc>
          <w:tcPr>
            <w:tcW w:w="1843" w:type="dxa"/>
            <w:shd w:val="clear" w:color="auto" w:fill="FFFFFF" w:themeFill="background1"/>
            <w:vAlign w:val="center"/>
          </w:tcPr>
          <w:p w14:paraId="02F40700" w14:textId="77777777" w:rsidR="00E66A6C" w:rsidRDefault="00E66A6C" w:rsidP="00E66A6C">
            <w:pPr>
              <w:jc w:val="center"/>
            </w:pPr>
            <w:r>
              <w:t>15</w:t>
            </w:r>
          </w:p>
        </w:tc>
        <w:tc>
          <w:tcPr>
            <w:tcW w:w="1985" w:type="dxa"/>
            <w:vAlign w:val="center"/>
          </w:tcPr>
          <w:p w14:paraId="66BD42E5" w14:textId="77777777" w:rsidR="00E66A6C" w:rsidRDefault="00E66A6C" w:rsidP="00E66A6C">
            <w:pPr>
              <w:jc w:val="center"/>
            </w:pPr>
            <w:r>
              <w:t>100%</w:t>
            </w:r>
          </w:p>
        </w:tc>
        <w:tc>
          <w:tcPr>
            <w:tcW w:w="2126" w:type="dxa"/>
            <w:vAlign w:val="center"/>
          </w:tcPr>
          <w:p w14:paraId="05BC385E" w14:textId="77777777" w:rsidR="00E66A6C" w:rsidRDefault="00E66A6C" w:rsidP="00E66A6C">
            <w:pPr>
              <w:jc w:val="center"/>
            </w:pPr>
            <w:r>
              <w:t>Yes</w:t>
            </w:r>
          </w:p>
        </w:tc>
      </w:tr>
      <w:tr w:rsidR="00E66A6C" w:rsidRPr="00FC002D" w14:paraId="66BA0580" w14:textId="77777777" w:rsidTr="00E66A6C">
        <w:tc>
          <w:tcPr>
            <w:tcW w:w="14454" w:type="dxa"/>
            <w:gridSpan w:val="4"/>
            <w:shd w:val="clear" w:color="auto" w:fill="D9E2F3" w:themeFill="accent1" w:themeFillTint="33"/>
          </w:tcPr>
          <w:p w14:paraId="2D45B83F" w14:textId="02CE9055" w:rsidR="00E66A6C" w:rsidRPr="00763736" w:rsidRDefault="00E66A6C" w:rsidP="00E66A6C">
            <w:pPr>
              <w:rPr>
                <w:b/>
              </w:rPr>
            </w:pPr>
            <w:r>
              <w:rPr>
                <w:b/>
              </w:rPr>
              <w:fldChar w:fldCharType="begin"/>
            </w:r>
            <w:r>
              <w:rPr>
                <w:b/>
              </w:rPr>
              <w:instrText xml:space="preserve"> REF _Ref504740996 \h  \* MERGEFORMAT </w:instrText>
            </w:r>
            <w:r>
              <w:rPr>
                <w:b/>
              </w:rPr>
            </w:r>
            <w:r>
              <w:rPr>
                <w:b/>
              </w:rPr>
              <w:fldChar w:fldCharType="separate"/>
            </w:r>
            <w:r>
              <w:rPr>
                <w:rFonts w:asciiTheme="majorHAnsi" w:hAnsiTheme="majorHAnsi"/>
                <w:color w:val="4472C4" w:themeColor="accent1"/>
                <w:sz w:val="26"/>
                <w:szCs w:val="26"/>
              </w:rPr>
              <w:t>Evaluation of oral health by dentist</w:t>
            </w:r>
            <w:r>
              <w:rPr>
                <w:b/>
              </w:rPr>
              <w:fldChar w:fldCharType="end"/>
            </w:r>
          </w:p>
        </w:tc>
      </w:tr>
      <w:tr w:rsidR="00E66A6C" w:rsidRPr="00FC002D" w14:paraId="7B59F8C4" w14:textId="77777777" w:rsidTr="00E66A6C">
        <w:tc>
          <w:tcPr>
            <w:tcW w:w="8500" w:type="dxa"/>
            <w:shd w:val="clear" w:color="auto" w:fill="FFFFFF" w:themeFill="background1"/>
          </w:tcPr>
          <w:p w14:paraId="0971FDAF" w14:textId="77777777" w:rsidR="00E66A6C" w:rsidRPr="00FC002D" w:rsidRDefault="00E66A6C" w:rsidP="00E66A6C">
            <w:pPr>
              <w:rPr>
                <w:b/>
              </w:rPr>
            </w:pPr>
            <w:r w:rsidRPr="0020526F">
              <w:t>Close monitoring of dental development (at least annually) is recommended in MPS IVA/VI patients to prevent caries and attrition of the teeth, and monitoring of occlusion and chewing functions</w:t>
            </w:r>
          </w:p>
        </w:tc>
        <w:tc>
          <w:tcPr>
            <w:tcW w:w="1843" w:type="dxa"/>
            <w:shd w:val="clear" w:color="auto" w:fill="FFFFFF" w:themeFill="background1"/>
          </w:tcPr>
          <w:p w14:paraId="751DD18D" w14:textId="77777777" w:rsidR="00E66A6C" w:rsidRPr="00085203" w:rsidRDefault="00E66A6C" w:rsidP="00E66A6C">
            <w:pPr>
              <w:jc w:val="center"/>
            </w:pPr>
          </w:p>
          <w:p w14:paraId="13FD0A28" w14:textId="77777777" w:rsidR="00E66A6C" w:rsidRPr="00085203" w:rsidRDefault="00E66A6C" w:rsidP="00E66A6C">
            <w:pPr>
              <w:jc w:val="center"/>
            </w:pPr>
            <w:r w:rsidRPr="00085203">
              <w:t>28</w:t>
            </w:r>
          </w:p>
        </w:tc>
        <w:tc>
          <w:tcPr>
            <w:tcW w:w="1985" w:type="dxa"/>
            <w:shd w:val="clear" w:color="auto" w:fill="auto"/>
          </w:tcPr>
          <w:p w14:paraId="6D7B64CA" w14:textId="77777777" w:rsidR="00E66A6C" w:rsidRPr="00085203" w:rsidRDefault="00E66A6C" w:rsidP="00E66A6C">
            <w:pPr>
              <w:jc w:val="center"/>
            </w:pPr>
          </w:p>
          <w:p w14:paraId="31D6856E" w14:textId="77777777" w:rsidR="00E66A6C" w:rsidRPr="00085203" w:rsidRDefault="00E66A6C" w:rsidP="00E66A6C">
            <w:pPr>
              <w:jc w:val="center"/>
            </w:pPr>
            <w:r w:rsidRPr="00085203">
              <w:t>100</w:t>
            </w:r>
            <w:r>
              <w:t>%</w:t>
            </w:r>
          </w:p>
        </w:tc>
        <w:tc>
          <w:tcPr>
            <w:tcW w:w="2126" w:type="dxa"/>
            <w:shd w:val="clear" w:color="auto" w:fill="auto"/>
          </w:tcPr>
          <w:p w14:paraId="0DC9A41B" w14:textId="77777777" w:rsidR="00E66A6C" w:rsidRPr="00085203" w:rsidRDefault="00E66A6C" w:rsidP="00E66A6C">
            <w:pPr>
              <w:jc w:val="center"/>
            </w:pPr>
          </w:p>
          <w:p w14:paraId="0BA95CCE" w14:textId="77777777" w:rsidR="00E66A6C" w:rsidRPr="00085203" w:rsidRDefault="00E66A6C" w:rsidP="00E66A6C">
            <w:pPr>
              <w:jc w:val="center"/>
            </w:pPr>
            <w:r w:rsidRPr="00085203">
              <w:t>Yes</w:t>
            </w:r>
          </w:p>
        </w:tc>
      </w:tr>
      <w:tr w:rsidR="00E66A6C" w:rsidRPr="00FC002D" w14:paraId="027917E8" w14:textId="77777777" w:rsidTr="00E66A6C">
        <w:trPr>
          <w:trHeight w:val="523"/>
        </w:trPr>
        <w:tc>
          <w:tcPr>
            <w:tcW w:w="8500" w:type="dxa"/>
            <w:shd w:val="clear" w:color="auto" w:fill="FFFFFF" w:themeFill="background1"/>
          </w:tcPr>
          <w:p w14:paraId="45A95E4E" w14:textId="77777777" w:rsidR="00E66A6C" w:rsidRPr="00890648" w:rsidRDefault="00E66A6C" w:rsidP="00E66A6C">
            <w:r w:rsidRPr="0020526F">
              <w:t>The need for subacute bacterial endocarditis (SBE) prophylaxis prior to dental procedures in MPS IVA/VI patients should be assessed by a cardiologist</w:t>
            </w:r>
          </w:p>
        </w:tc>
        <w:tc>
          <w:tcPr>
            <w:tcW w:w="1843" w:type="dxa"/>
            <w:shd w:val="clear" w:color="auto" w:fill="FFFFFF" w:themeFill="background1"/>
          </w:tcPr>
          <w:p w14:paraId="0D93ADC8" w14:textId="77777777" w:rsidR="00E66A6C" w:rsidRDefault="00E66A6C" w:rsidP="00E66A6C">
            <w:pPr>
              <w:jc w:val="center"/>
            </w:pPr>
          </w:p>
          <w:p w14:paraId="757E8428" w14:textId="77777777" w:rsidR="00E66A6C" w:rsidRPr="00085203" w:rsidRDefault="00E66A6C" w:rsidP="00E66A6C">
            <w:pPr>
              <w:jc w:val="center"/>
            </w:pPr>
            <w:r w:rsidRPr="00085203">
              <w:t>26</w:t>
            </w:r>
          </w:p>
        </w:tc>
        <w:tc>
          <w:tcPr>
            <w:tcW w:w="1985" w:type="dxa"/>
            <w:shd w:val="clear" w:color="auto" w:fill="auto"/>
          </w:tcPr>
          <w:p w14:paraId="11A0DCB5" w14:textId="77777777" w:rsidR="00E66A6C" w:rsidRDefault="00E66A6C" w:rsidP="00E66A6C">
            <w:pPr>
              <w:jc w:val="center"/>
            </w:pPr>
          </w:p>
          <w:p w14:paraId="633FCE10" w14:textId="77777777" w:rsidR="00E66A6C" w:rsidRPr="00085203" w:rsidRDefault="00E66A6C" w:rsidP="00E66A6C">
            <w:pPr>
              <w:jc w:val="center"/>
            </w:pPr>
            <w:r w:rsidRPr="00085203">
              <w:t>100</w:t>
            </w:r>
            <w:r>
              <w:t>%</w:t>
            </w:r>
          </w:p>
        </w:tc>
        <w:tc>
          <w:tcPr>
            <w:tcW w:w="2126" w:type="dxa"/>
            <w:shd w:val="clear" w:color="auto" w:fill="auto"/>
          </w:tcPr>
          <w:p w14:paraId="21D13280" w14:textId="77777777" w:rsidR="00E66A6C" w:rsidRDefault="00E66A6C" w:rsidP="00E66A6C">
            <w:pPr>
              <w:jc w:val="center"/>
            </w:pPr>
          </w:p>
          <w:p w14:paraId="718B278C" w14:textId="77777777" w:rsidR="00E66A6C" w:rsidRPr="00085203" w:rsidRDefault="00E66A6C" w:rsidP="00E66A6C">
            <w:pPr>
              <w:jc w:val="center"/>
            </w:pPr>
            <w:r w:rsidRPr="00085203">
              <w:t>Yes</w:t>
            </w:r>
          </w:p>
        </w:tc>
      </w:tr>
      <w:tr w:rsidR="00E66A6C" w14:paraId="0406D1D9" w14:textId="77777777" w:rsidTr="00E66A6C">
        <w:tc>
          <w:tcPr>
            <w:tcW w:w="14454" w:type="dxa"/>
            <w:gridSpan w:val="4"/>
            <w:shd w:val="clear" w:color="auto" w:fill="D9E2F3" w:themeFill="accent1" w:themeFillTint="33"/>
          </w:tcPr>
          <w:p w14:paraId="7A96BE13" w14:textId="4983B544" w:rsidR="00E66A6C" w:rsidRPr="00763736" w:rsidRDefault="00E66A6C" w:rsidP="00E66A6C">
            <w:pPr>
              <w:rPr>
                <w:b/>
              </w:rPr>
            </w:pPr>
            <w:r>
              <w:rPr>
                <w:b/>
              </w:rPr>
              <w:fldChar w:fldCharType="begin"/>
            </w:r>
            <w:r>
              <w:rPr>
                <w:b/>
              </w:rPr>
              <w:instrText xml:space="preserve"> REF _Ref504741022 \h  \* MERGEFORMAT </w:instrText>
            </w:r>
            <w:r>
              <w:rPr>
                <w:b/>
              </w:rPr>
            </w:r>
            <w:r>
              <w:rPr>
                <w:b/>
              </w:rPr>
              <w:fldChar w:fldCharType="separate"/>
            </w:r>
            <w:r>
              <w:rPr>
                <w:rFonts w:asciiTheme="majorHAnsi" w:hAnsiTheme="majorHAnsi"/>
                <w:color w:val="4472C4" w:themeColor="accent1"/>
                <w:sz w:val="26"/>
                <w:szCs w:val="26"/>
              </w:rPr>
              <w:t>Disease burden</w:t>
            </w:r>
            <w:r>
              <w:rPr>
                <w:b/>
              </w:rPr>
              <w:fldChar w:fldCharType="end"/>
            </w:r>
          </w:p>
        </w:tc>
      </w:tr>
      <w:tr w:rsidR="00E66A6C" w14:paraId="0DB93037" w14:textId="77777777" w:rsidTr="00E66A6C">
        <w:tc>
          <w:tcPr>
            <w:tcW w:w="8500" w:type="dxa"/>
            <w:shd w:val="clear" w:color="auto" w:fill="FFFFFF" w:themeFill="background1"/>
          </w:tcPr>
          <w:p w14:paraId="14AD2E74" w14:textId="77777777" w:rsidR="00E66A6C" w:rsidRPr="00394107" w:rsidRDefault="00E66A6C" w:rsidP="00E66A6C">
            <w:r w:rsidRPr="00F66018">
              <w:lastRenderedPageBreak/>
              <w:t>Annual assessment of patient-reported outcomes is recommended for: pain severity, quality of life (QoL) as assessed by reproducible and age-appropriate questionnaires (</w:t>
            </w:r>
            <w:proofErr w:type="spellStart"/>
            <w:r w:rsidRPr="00F66018">
              <w:t>eg</w:t>
            </w:r>
            <w:proofErr w:type="spellEnd"/>
            <w:r w:rsidRPr="00F66018">
              <w:t xml:space="preserve"> EQ-5D-5L), fatigue, and activities of daily living (ADL) as assessed by functional tests (6MWT/T25FW), age-appropriate ADL questionnaires (</w:t>
            </w:r>
            <w:proofErr w:type="spellStart"/>
            <w:r w:rsidRPr="00F66018">
              <w:t>eg</w:t>
            </w:r>
            <w:proofErr w:type="spellEnd"/>
            <w:r w:rsidRPr="00F66018">
              <w:t xml:space="preserve"> MPS Health Assessment Questionnaire [MPS HAQ]), and assessment of wheelchair/walking aid use</w:t>
            </w:r>
          </w:p>
        </w:tc>
        <w:tc>
          <w:tcPr>
            <w:tcW w:w="1843" w:type="dxa"/>
            <w:shd w:val="clear" w:color="auto" w:fill="FFFFFF" w:themeFill="background1"/>
            <w:vAlign w:val="center"/>
          </w:tcPr>
          <w:p w14:paraId="52DBC998" w14:textId="77777777" w:rsidR="00E66A6C" w:rsidRDefault="00E66A6C" w:rsidP="00E66A6C">
            <w:pPr>
              <w:jc w:val="center"/>
            </w:pPr>
            <w:r>
              <w:t>39</w:t>
            </w:r>
          </w:p>
        </w:tc>
        <w:tc>
          <w:tcPr>
            <w:tcW w:w="1985" w:type="dxa"/>
            <w:vAlign w:val="center"/>
          </w:tcPr>
          <w:p w14:paraId="54D1A190" w14:textId="77777777" w:rsidR="00E66A6C" w:rsidRDefault="00E66A6C" w:rsidP="00E66A6C">
            <w:pPr>
              <w:jc w:val="center"/>
            </w:pPr>
            <w:r>
              <w:t>97%</w:t>
            </w:r>
          </w:p>
        </w:tc>
        <w:tc>
          <w:tcPr>
            <w:tcW w:w="2126" w:type="dxa"/>
            <w:vAlign w:val="center"/>
          </w:tcPr>
          <w:p w14:paraId="092FE6E2" w14:textId="77777777" w:rsidR="00E66A6C" w:rsidRDefault="00E66A6C" w:rsidP="00E66A6C">
            <w:pPr>
              <w:jc w:val="center"/>
            </w:pPr>
            <w:r>
              <w:t>Yes</w:t>
            </w:r>
          </w:p>
        </w:tc>
      </w:tr>
      <w:tr w:rsidR="00E66A6C" w14:paraId="5834E640" w14:textId="77777777" w:rsidTr="00E66A6C">
        <w:tc>
          <w:tcPr>
            <w:tcW w:w="8500" w:type="dxa"/>
            <w:shd w:val="clear" w:color="auto" w:fill="FFFFFF" w:themeFill="background1"/>
          </w:tcPr>
          <w:p w14:paraId="147B65BB" w14:textId="77777777" w:rsidR="00E66A6C" w:rsidRPr="00394107" w:rsidRDefault="00E66A6C" w:rsidP="00E66A6C">
            <w:r w:rsidRPr="00F66018">
              <w:t>These assessments may have to be adapted both for language, culture and individual physical limitations as they have not been validated in these specific disorders</w:t>
            </w:r>
          </w:p>
        </w:tc>
        <w:tc>
          <w:tcPr>
            <w:tcW w:w="1843" w:type="dxa"/>
            <w:shd w:val="clear" w:color="auto" w:fill="FFFFFF" w:themeFill="background1"/>
            <w:vAlign w:val="center"/>
          </w:tcPr>
          <w:p w14:paraId="5CFA6FCD" w14:textId="77777777" w:rsidR="00E66A6C" w:rsidRDefault="00E66A6C" w:rsidP="00E66A6C">
            <w:pPr>
              <w:jc w:val="center"/>
            </w:pPr>
            <w:r>
              <w:t>39</w:t>
            </w:r>
          </w:p>
        </w:tc>
        <w:tc>
          <w:tcPr>
            <w:tcW w:w="1985" w:type="dxa"/>
            <w:vAlign w:val="center"/>
          </w:tcPr>
          <w:p w14:paraId="0EA00682" w14:textId="77777777" w:rsidR="00E66A6C" w:rsidRDefault="00E66A6C" w:rsidP="00E66A6C">
            <w:pPr>
              <w:jc w:val="center"/>
            </w:pPr>
            <w:r>
              <w:t>97%</w:t>
            </w:r>
          </w:p>
        </w:tc>
        <w:tc>
          <w:tcPr>
            <w:tcW w:w="2126" w:type="dxa"/>
            <w:vAlign w:val="center"/>
          </w:tcPr>
          <w:p w14:paraId="2C266672" w14:textId="77777777" w:rsidR="00E66A6C" w:rsidRDefault="00E66A6C" w:rsidP="00E66A6C">
            <w:pPr>
              <w:jc w:val="center"/>
            </w:pPr>
            <w:r>
              <w:t>Yes</w:t>
            </w:r>
          </w:p>
        </w:tc>
      </w:tr>
      <w:tr w:rsidR="00E66A6C" w14:paraId="3076657A" w14:textId="77777777" w:rsidTr="00E66A6C">
        <w:tc>
          <w:tcPr>
            <w:tcW w:w="14454" w:type="dxa"/>
            <w:gridSpan w:val="4"/>
            <w:shd w:val="clear" w:color="auto" w:fill="D9E2F3" w:themeFill="accent1" w:themeFillTint="33"/>
          </w:tcPr>
          <w:p w14:paraId="0071FFFE" w14:textId="5CCDC7DF" w:rsidR="00E66A6C" w:rsidRPr="00763736" w:rsidRDefault="00E66A6C" w:rsidP="00E66A6C">
            <w:pPr>
              <w:rPr>
                <w:b/>
              </w:rPr>
            </w:pPr>
            <w:r>
              <w:rPr>
                <w:b/>
              </w:rPr>
              <w:fldChar w:fldCharType="begin"/>
            </w:r>
            <w:r>
              <w:rPr>
                <w:b/>
              </w:rPr>
              <w:instrText xml:space="preserve"> REF _Ref504741049 \h  \* MERGEFORMAT </w:instrText>
            </w:r>
            <w:r>
              <w:rPr>
                <w:b/>
              </w:rPr>
            </w:r>
            <w:r>
              <w:rPr>
                <w:b/>
              </w:rPr>
              <w:fldChar w:fldCharType="separate"/>
            </w:r>
            <w:r>
              <w:rPr>
                <w:rFonts w:asciiTheme="majorHAnsi" w:hAnsiTheme="majorHAnsi"/>
                <w:color w:val="4472C4" w:themeColor="accent1"/>
                <w:sz w:val="26"/>
                <w:szCs w:val="26"/>
              </w:rPr>
              <w:t>Physical therapy</w:t>
            </w:r>
            <w:r>
              <w:rPr>
                <w:b/>
              </w:rPr>
              <w:fldChar w:fldCharType="end"/>
            </w:r>
          </w:p>
        </w:tc>
      </w:tr>
      <w:tr w:rsidR="00E66A6C" w14:paraId="79428585" w14:textId="77777777" w:rsidTr="00E66A6C">
        <w:tc>
          <w:tcPr>
            <w:tcW w:w="8500" w:type="dxa"/>
            <w:tcBorders>
              <w:bottom w:val="single" w:sz="4" w:space="0" w:color="auto"/>
            </w:tcBorders>
            <w:shd w:val="clear" w:color="auto" w:fill="FFFFFF" w:themeFill="background1"/>
          </w:tcPr>
          <w:p w14:paraId="491FC79F" w14:textId="77777777" w:rsidR="00E66A6C" w:rsidRPr="00F9502C" w:rsidRDefault="00E66A6C" w:rsidP="00E66A6C">
            <w:r w:rsidRPr="00F66018">
              <w:t>Regular assessments should be conducted for MPS IVA/VI patients by a physical therapist (lower limb), occupational therapist (upper limb) and rehabilitation medicine specialist to assess upper and lower function and provide support as needed</w:t>
            </w:r>
          </w:p>
        </w:tc>
        <w:tc>
          <w:tcPr>
            <w:tcW w:w="1843" w:type="dxa"/>
            <w:tcBorders>
              <w:bottom w:val="single" w:sz="4" w:space="0" w:color="auto"/>
            </w:tcBorders>
            <w:vAlign w:val="center"/>
          </w:tcPr>
          <w:p w14:paraId="6339FCFB" w14:textId="77777777" w:rsidR="00E66A6C" w:rsidRDefault="00E66A6C" w:rsidP="00E66A6C">
            <w:pPr>
              <w:jc w:val="center"/>
            </w:pPr>
            <w:r>
              <w:t>40</w:t>
            </w:r>
          </w:p>
        </w:tc>
        <w:tc>
          <w:tcPr>
            <w:tcW w:w="1985" w:type="dxa"/>
            <w:tcBorders>
              <w:bottom w:val="single" w:sz="4" w:space="0" w:color="auto"/>
            </w:tcBorders>
            <w:vAlign w:val="center"/>
          </w:tcPr>
          <w:p w14:paraId="42AB2604" w14:textId="77777777" w:rsidR="00E66A6C" w:rsidRDefault="00E66A6C" w:rsidP="00E66A6C">
            <w:pPr>
              <w:jc w:val="center"/>
            </w:pPr>
            <w:r>
              <w:t>93%</w:t>
            </w:r>
          </w:p>
        </w:tc>
        <w:tc>
          <w:tcPr>
            <w:tcW w:w="2126" w:type="dxa"/>
            <w:tcBorders>
              <w:bottom w:val="single" w:sz="4" w:space="0" w:color="auto"/>
            </w:tcBorders>
            <w:vAlign w:val="center"/>
          </w:tcPr>
          <w:p w14:paraId="3ADE3275" w14:textId="77777777" w:rsidR="00E66A6C" w:rsidRDefault="00E66A6C" w:rsidP="00E66A6C">
            <w:pPr>
              <w:jc w:val="center"/>
            </w:pPr>
            <w:r>
              <w:t>Yes</w:t>
            </w:r>
          </w:p>
        </w:tc>
      </w:tr>
      <w:tr w:rsidR="00E66A6C" w14:paraId="01CB0A32" w14:textId="77777777" w:rsidTr="00E66A6C">
        <w:tc>
          <w:tcPr>
            <w:tcW w:w="8500" w:type="dxa"/>
            <w:tcBorders>
              <w:bottom w:val="single" w:sz="4" w:space="0" w:color="auto"/>
            </w:tcBorders>
            <w:shd w:val="clear" w:color="auto" w:fill="FFFFFF" w:themeFill="background1"/>
          </w:tcPr>
          <w:p w14:paraId="0809496A" w14:textId="77777777" w:rsidR="00E66A6C" w:rsidRPr="00F9502C" w:rsidRDefault="00E66A6C" w:rsidP="00E66A6C">
            <w:r w:rsidRPr="00F66018">
              <w:t>Physical therapists could also assist in suggesting walking aids and other adaptations that may improve QoL for MPS IVA/VI patients</w:t>
            </w:r>
          </w:p>
        </w:tc>
        <w:tc>
          <w:tcPr>
            <w:tcW w:w="1843" w:type="dxa"/>
            <w:tcBorders>
              <w:bottom w:val="single" w:sz="4" w:space="0" w:color="auto"/>
            </w:tcBorders>
            <w:vAlign w:val="center"/>
          </w:tcPr>
          <w:p w14:paraId="675211FD" w14:textId="77777777" w:rsidR="00E66A6C" w:rsidRDefault="00E66A6C" w:rsidP="00E66A6C">
            <w:pPr>
              <w:jc w:val="center"/>
            </w:pPr>
            <w:r>
              <w:t>40</w:t>
            </w:r>
          </w:p>
        </w:tc>
        <w:tc>
          <w:tcPr>
            <w:tcW w:w="1985" w:type="dxa"/>
            <w:tcBorders>
              <w:bottom w:val="single" w:sz="4" w:space="0" w:color="auto"/>
            </w:tcBorders>
            <w:vAlign w:val="center"/>
          </w:tcPr>
          <w:p w14:paraId="528916BD" w14:textId="77777777" w:rsidR="00E66A6C" w:rsidRDefault="00E66A6C" w:rsidP="00E66A6C">
            <w:pPr>
              <w:jc w:val="center"/>
            </w:pPr>
            <w:r>
              <w:t>98%</w:t>
            </w:r>
          </w:p>
        </w:tc>
        <w:tc>
          <w:tcPr>
            <w:tcW w:w="2126" w:type="dxa"/>
            <w:tcBorders>
              <w:bottom w:val="single" w:sz="4" w:space="0" w:color="auto"/>
            </w:tcBorders>
            <w:vAlign w:val="center"/>
          </w:tcPr>
          <w:p w14:paraId="703A25DA" w14:textId="77777777" w:rsidR="00E66A6C" w:rsidRDefault="00E66A6C" w:rsidP="00E66A6C">
            <w:pPr>
              <w:jc w:val="center"/>
            </w:pPr>
            <w:r>
              <w:t>Yes</w:t>
            </w:r>
          </w:p>
        </w:tc>
      </w:tr>
      <w:bookmarkEnd w:id="7"/>
    </w:tbl>
    <w:p w14:paraId="6552C627" w14:textId="77777777" w:rsidR="00E66A6C" w:rsidRDefault="00E66A6C" w:rsidP="00E66A6C"/>
    <w:p w14:paraId="3388A388" w14:textId="23D28403" w:rsidR="00E66A6C" w:rsidRPr="00CB5378" w:rsidRDefault="00A8627C" w:rsidP="00A8627C">
      <w:pPr>
        <w:keepNext/>
        <w:keepLines/>
        <w:spacing w:before="40" w:after="0"/>
        <w:outlineLvl w:val="1"/>
        <w:rPr>
          <w:rFonts w:asciiTheme="majorHAnsi" w:eastAsiaTheme="majorEastAsia" w:hAnsiTheme="majorHAnsi" w:cstheme="majorBidi"/>
          <w:color w:val="4472C4" w:themeColor="accent1"/>
          <w:sz w:val="26"/>
          <w:szCs w:val="26"/>
        </w:rPr>
      </w:pPr>
      <w:bookmarkStart w:id="8" w:name="_Toc504722126"/>
      <w:r>
        <w:rPr>
          <w:rFonts w:asciiTheme="majorHAnsi" w:eastAsiaTheme="majorEastAsia" w:hAnsiTheme="majorHAnsi" w:cstheme="majorBidi"/>
          <w:color w:val="4472C4" w:themeColor="accent1"/>
          <w:sz w:val="26"/>
          <w:szCs w:val="26"/>
        </w:rPr>
        <w:t>Table 5</w:t>
      </w:r>
      <w:r w:rsidR="00E66A6C">
        <w:rPr>
          <w:rFonts w:asciiTheme="majorHAnsi" w:eastAsiaTheme="majorEastAsia" w:hAnsiTheme="majorHAnsi" w:cstheme="majorBidi"/>
          <w:color w:val="4472C4" w:themeColor="accent1"/>
          <w:sz w:val="26"/>
          <w:szCs w:val="26"/>
        </w:rPr>
        <w:t>.</w:t>
      </w:r>
      <w:r>
        <w:rPr>
          <w:rFonts w:asciiTheme="majorHAnsi" w:eastAsiaTheme="majorEastAsia" w:hAnsiTheme="majorHAnsi" w:cstheme="majorBidi"/>
          <w:color w:val="4472C4" w:themeColor="accent1"/>
          <w:sz w:val="26"/>
          <w:szCs w:val="26"/>
        </w:rPr>
        <w:t xml:space="preserve"> modified-Delph voting results for</w:t>
      </w:r>
      <w:r w:rsidR="00E66A6C">
        <w:rPr>
          <w:rFonts w:asciiTheme="majorHAnsi" w:eastAsiaTheme="majorEastAsia" w:hAnsiTheme="majorHAnsi" w:cstheme="majorBidi"/>
          <w:color w:val="4472C4" w:themeColor="accent1"/>
          <w:sz w:val="26"/>
          <w:szCs w:val="26"/>
        </w:rPr>
        <w:t xml:space="preserve"> </w:t>
      </w:r>
      <w:r>
        <w:rPr>
          <w:rFonts w:asciiTheme="majorHAnsi" w:eastAsiaTheme="majorEastAsia" w:hAnsiTheme="majorHAnsi" w:cstheme="majorBidi"/>
          <w:color w:val="4472C4" w:themeColor="accent1"/>
          <w:sz w:val="26"/>
          <w:szCs w:val="26"/>
        </w:rPr>
        <w:t>d</w:t>
      </w:r>
      <w:r w:rsidR="00E66A6C" w:rsidRPr="00CB5378">
        <w:rPr>
          <w:rFonts w:asciiTheme="majorHAnsi" w:eastAsiaTheme="majorEastAsia" w:hAnsiTheme="majorHAnsi" w:cstheme="majorBidi"/>
          <w:color w:val="4472C4" w:themeColor="accent1"/>
          <w:sz w:val="26"/>
          <w:szCs w:val="26"/>
        </w:rPr>
        <w:t>isease-modifying interventions</w:t>
      </w:r>
      <w:bookmarkEnd w:id="8"/>
    </w:p>
    <w:tbl>
      <w:tblPr>
        <w:tblStyle w:val="TableGrid"/>
        <w:tblW w:w="14454" w:type="dxa"/>
        <w:tblLayout w:type="fixed"/>
        <w:tblLook w:val="04A0" w:firstRow="1" w:lastRow="0" w:firstColumn="1" w:lastColumn="0" w:noHBand="0" w:noVBand="1"/>
      </w:tblPr>
      <w:tblGrid>
        <w:gridCol w:w="8500"/>
        <w:gridCol w:w="1843"/>
        <w:gridCol w:w="1985"/>
        <w:gridCol w:w="2126"/>
      </w:tblGrid>
      <w:tr w:rsidR="00E66A6C" w14:paraId="5AA7CBFA" w14:textId="77777777" w:rsidTr="00E66A6C">
        <w:trPr>
          <w:trHeight w:val="734"/>
        </w:trPr>
        <w:tc>
          <w:tcPr>
            <w:tcW w:w="8500" w:type="dxa"/>
            <w:shd w:val="clear" w:color="auto" w:fill="C9C9C9" w:themeFill="accent3" w:themeFillTint="99"/>
          </w:tcPr>
          <w:p w14:paraId="1BF66F53" w14:textId="77777777" w:rsidR="00E66A6C" w:rsidRDefault="00E66A6C" w:rsidP="00E66A6C">
            <w:pPr>
              <w:jc w:val="center"/>
              <w:rPr>
                <w:b/>
              </w:rPr>
            </w:pPr>
            <w:bookmarkStart w:id="9" w:name="_Hlk504655324"/>
          </w:p>
          <w:p w14:paraId="5819919A" w14:textId="77777777" w:rsidR="00E66A6C" w:rsidRPr="00F66018" w:rsidRDefault="00E66A6C" w:rsidP="00E66A6C">
            <w:pPr>
              <w:jc w:val="center"/>
            </w:pPr>
            <w:r>
              <w:rPr>
                <w:b/>
              </w:rPr>
              <w:t>Statement</w:t>
            </w:r>
          </w:p>
        </w:tc>
        <w:tc>
          <w:tcPr>
            <w:tcW w:w="1843" w:type="dxa"/>
            <w:shd w:val="clear" w:color="auto" w:fill="C9C9C9" w:themeFill="accent3" w:themeFillTint="99"/>
            <w:vAlign w:val="center"/>
          </w:tcPr>
          <w:p w14:paraId="67F3A19A" w14:textId="77777777" w:rsidR="00E66A6C" w:rsidRDefault="00E66A6C" w:rsidP="00E66A6C">
            <w:pPr>
              <w:jc w:val="center"/>
            </w:pPr>
            <w:r w:rsidRPr="000A3F57">
              <w:rPr>
                <w:b/>
              </w:rPr>
              <w:t xml:space="preserve">Number of </w:t>
            </w:r>
            <w:r w:rsidRPr="001512BD">
              <w:rPr>
                <w:b/>
              </w:rPr>
              <w:t xml:space="preserve">respondents </w:t>
            </w:r>
          </w:p>
        </w:tc>
        <w:tc>
          <w:tcPr>
            <w:tcW w:w="1985" w:type="dxa"/>
            <w:shd w:val="clear" w:color="auto" w:fill="C9C9C9" w:themeFill="accent3" w:themeFillTint="99"/>
            <w:vAlign w:val="center"/>
          </w:tcPr>
          <w:p w14:paraId="088B76ED" w14:textId="77777777" w:rsidR="00E66A6C" w:rsidRDefault="00E66A6C" w:rsidP="00E66A6C">
            <w:pPr>
              <w:jc w:val="center"/>
            </w:pPr>
            <w:r>
              <w:rPr>
                <w:b/>
              </w:rPr>
              <w:t xml:space="preserve">Percentage </w:t>
            </w:r>
            <w:r w:rsidRPr="000A3F57">
              <w:rPr>
                <w:b/>
              </w:rPr>
              <w:t>consensus</w:t>
            </w:r>
          </w:p>
        </w:tc>
        <w:tc>
          <w:tcPr>
            <w:tcW w:w="2126" w:type="dxa"/>
            <w:shd w:val="clear" w:color="auto" w:fill="C9C9C9" w:themeFill="accent3" w:themeFillTint="99"/>
            <w:vAlign w:val="center"/>
          </w:tcPr>
          <w:p w14:paraId="695E1DBD" w14:textId="77777777" w:rsidR="00E66A6C" w:rsidRDefault="00E66A6C" w:rsidP="00E66A6C">
            <w:pPr>
              <w:jc w:val="center"/>
            </w:pPr>
            <w:r>
              <w:rPr>
                <w:b/>
              </w:rPr>
              <w:t>Consensus achieved (yes/no)</w:t>
            </w:r>
          </w:p>
        </w:tc>
      </w:tr>
      <w:tr w:rsidR="00E66A6C" w14:paraId="7985A592" w14:textId="77777777" w:rsidTr="00E66A6C">
        <w:trPr>
          <w:trHeight w:val="181"/>
        </w:trPr>
        <w:tc>
          <w:tcPr>
            <w:tcW w:w="14454" w:type="dxa"/>
            <w:gridSpan w:val="4"/>
            <w:shd w:val="clear" w:color="auto" w:fill="D9E2F3" w:themeFill="accent1" w:themeFillTint="33"/>
          </w:tcPr>
          <w:p w14:paraId="72491A5F" w14:textId="6AD4F823" w:rsidR="00E66A6C" w:rsidRPr="00D24FBF" w:rsidRDefault="00E66A6C" w:rsidP="00E66A6C">
            <w:pPr>
              <w:rPr>
                <w:b/>
              </w:rPr>
            </w:pPr>
            <w:r>
              <w:rPr>
                <w:b/>
              </w:rPr>
              <w:fldChar w:fldCharType="begin"/>
            </w:r>
            <w:r>
              <w:rPr>
                <w:b/>
                <w:sz w:val="24"/>
              </w:rPr>
              <w:instrText xml:space="preserve"> REF _Ref504741096 \h </w:instrText>
            </w:r>
            <w:r>
              <w:rPr>
                <w:b/>
              </w:rPr>
              <w:instrText xml:space="preserve"> \* MERGEFORMAT </w:instrText>
            </w:r>
            <w:r>
              <w:rPr>
                <w:b/>
              </w:rPr>
            </w:r>
            <w:r>
              <w:rPr>
                <w:b/>
              </w:rPr>
              <w:fldChar w:fldCharType="separate"/>
            </w:r>
            <w:r w:rsidRPr="00833104">
              <w:rPr>
                <w:rFonts w:asciiTheme="majorHAnsi" w:hAnsiTheme="majorHAnsi"/>
                <w:color w:val="4472C4" w:themeColor="accent1"/>
                <w:sz w:val="26"/>
                <w:szCs w:val="26"/>
              </w:rPr>
              <w:t>Enzyme replacement therapy (</w:t>
            </w:r>
            <w:proofErr w:type="spellStart"/>
            <w:r w:rsidRPr="00833104">
              <w:rPr>
                <w:rFonts w:asciiTheme="majorHAnsi" w:hAnsiTheme="majorHAnsi"/>
                <w:color w:val="4472C4" w:themeColor="accent1"/>
                <w:sz w:val="26"/>
                <w:szCs w:val="26"/>
              </w:rPr>
              <w:t>elosulfase</w:t>
            </w:r>
            <w:proofErr w:type="spellEnd"/>
            <w:r w:rsidRPr="00833104">
              <w:rPr>
                <w:rFonts w:asciiTheme="majorHAnsi" w:hAnsiTheme="majorHAnsi"/>
                <w:color w:val="4472C4" w:themeColor="accent1"/>
                <w:sz w:val="26"/>
                <w:szCs w:val="26"/>
              </w:rPr>
              <w:t xml:space="preserve"> alfa) in MPS IVA</w:t>
            </w:r>
            <w:r>
              <w:rPr>
                <w:b/>
              </w:rPr>
              <w:fldChar w:fldCharType="end"/>
            </w:r>
          </w:p>
        </w:tc>
      </w:tr>
      <w:tr w:rsidR="00E66A6C" w14:paraId="4B005D69" w14:textId="77777777" w:rsidTr="00E66A6C">
        <w:trPr>
          <w:trHeight w:val="734"/>
        </w:trPr>
        <w:tc>
          <w:tcPr>
            <w:tcW w:w="8500" w:type="dxa"/>
            <w:shd w:val="clear" w:color="auto" w:fill="FFFFFF" w:themeFill="background1"/>
          </w:tcPr>
          <w:p w14:paraId="172DC402" w14:textId="77777777" w:rsidR="00E66A6C" w:rsidRPr="00360301" w:rsidRDefault="00E66A6C" w:rsidP="00E66A6C">
            <w:r w:rsidRPr="00F66018">
              <w:t xml:space="preserve">Initiation of life-long ERT with </w:t>
            </w:r>
            <w:proofErr w:type="spellStart"/>
            <w:r w:rsidRPr="00F66018">
              <w:t>elosulfase</w:t>
            </w:r>
            <w:proofErr w:type="spellEnd"/>
            <w:r w:rsidRPr="00F66018">
              <w:t xml:space="preserve"> alfa at a dose of 2 mg/kg/week through intravenous infusion is recommended in all MPS IVA patients as soon as possible after a confirmed diagnosis</w:t>
            </w:r>
          </w:p>
        </w:tc>
        <w:tc>
          <w:tcPr>
            <w:tcW w:w="1843" w:type="dxa"/>
            <w:shd w:val="clear" w:color="auto" w:fill="FFFFFF" w:themeFill="background1"/>
            <w:vAlign w:val="center"/>
          </w:tcPr>
          <w:p w14:paraId="51C53ED7" w14:textId="77777777" w:rsidR="00E66A6C" w:rsidRDefault="00E66A6C" w:rsidP="00E66A6C">
            <w:pPr>
              <w:jc w:val="center"/>
            </w:pPr>
            <w:r>
              <w:t>38</w:t>
            </w:r>
          </w:p>
        </w:tc>
        <w:tc>
          <w:tcPr>
            <w:tcW w:w="1985" w:type="dxa"/>
            <w:vAlign w:val="center"/>
          </w:tcPr>
          <w:p w14:paraId="1708AE33" w14:textId="77777777" w:rsidR="00E66A6C" w:rsidRDefault="00E66A6C" w:rsidP="00E66A6C">
            <w:pPr>
              <w:jc w:val="center"/>
            </w:pPr>
            <w:r>
              <w:t>79%</w:t>
            </w:r>
          </w:p>
        </w:tc>
        <w:tc>
          <w:tcPr>
            <w:tcW w:w="2126" w:type="dxa"/>
            <w:vAlign w:val="center"/>
          </w:tcPr>
          <w:p w14:paraId="430FAA2D" w14:textId="77777777" w:rsidR="00E66A6C" w:rsidRDefault="00E66A6C" w:rsidP="00E66A6C">
            <w:pPr>
              <w:jc w:val="center"/>
            </w:pPr>
            <w:r>
              <w:t>Yes</w:t>
            </w:r>
          </w:p>
        </w:tc>
      </w:tr>
      <w:tr w:rsidR="00E66A6C" w14:paraId="3B5495DC" w14:textId="77777777" w:rsidTr="00E66A6C">
        <w:trPr>
          <w:trHeight w:val="363"/>
        </w:trPr>
        <w:tc>
          <w:tcPr>
            <w:tcW w:w="14454" w:type="dxa"/>
            <w:gridSpan w:val="4"/>
            <w:shd w:val="clear" w:color="auto" w:fill="D9E2F3" w:themeFill="accent1" w:themeFillTint="33"/>
          </w:tcPr>
          <w:p w14:paraId="680C4F8C" w14:textId="0740507A" w:rsidR="00E66A6C" w:rsidRDefault="00E66A6C" w:rsidP="00E66A6C">
            <w:r>
              <w:rPr>
                <w:b/>
              </w:rPr>
              <w:fldChar w:fldCharType="begin"/>
            </w:r>
            <w:r>
              <w:rPr>
                <w:b/>
                <w:sz w:val="24"/>
              </w:rPr>
              <w:instrText xml:space="preserve"> REF _Ref504748446 \h </w:instrText>
            </w:r>
            <w:r>
              <w:rPr>
                <w:b/>
              </w:rPr>
              <w:instrText xml:space="preserve"> \* MERGEFORMAT </w:instrText>
            </w:r>
            <w:r>
              <w:rPr>
                <w:b/>
              </w:rPr>
            </w:r>
            <w:r>
              <w:rPr>
                <w:b/>
              </w:rPr>
              <w:fldChar w:fldCharType="separate"/>
            </w:r>
            <w:r w:rsidRPr="00815773">
              <w:rPr>
                <w:rFonts w:asciiTheme="majorHAnsi" w:hAnsiTheme="majorHAnsi"/>
                <w:color w:val="4472C4" w:themeColor="accent1"/>
                <w:sz w:val="26"/>
                <w:szCs w:val="26"/>
              </w:rPr>
              <w:t xml:space="preserve">Enzyme </w:t>
            </w:r>
            <w:r>
              <w:rPr>
                <w:rFonts w:asciiTheme="majorHAnsi" w:hAnsiTheme="majorHAnsi"/>
                <w:color w:val="4472C4" w:themeColor="accent1"/>
                <w:sz w:val="26"/>
                <w:szCs w:val="26"/>
              </w:rPr>
              <w:t>r</w:t>
            </w:r>
            <w:r w:rsidRPr="00815773">
              <w:rPr>
                <w:rFonts w:asciiTheme="majorHAnsi" w:hAnsiTheme="majorHAnsi"/>
                <w:color w:val="4472C4" w:themeColor="accent1"/>
                <w:sz w:val="26"/>
                <w:szCs w:val="26"/>
              </w:rPr>
              <w:t xml:space="preserve">eplacement </w:t>
            </w:r>
            <w:r>
              <w:rPr>
                <w:rFonts w:asciiTheme="majorHAnsi" w:hAnsiTheme="majorHAnsi"/>
                <w:color w:val="4472C4" w:themeColor="accent1"/>
                <w:sz w:val="26"/>
                <w:szCs w:val="26"/>
              </w:rPr>
              <w:t>t</w:t>
            </w:r>
            <w:r w:rsidRPr="00815773">
              <w:rPr>
                <w:rFonts w:asciiTheme="majorHAnsi" w:hAnsiTheme="majorHAnsi"/>
                <w:color w:val="4472C4" w:themeColor="accent1"/>
                <w:sz w:val="26"/>
                <w:szCs w:val="26"/>
              </w:rPr>
              <w:t>her</w:t>
            </w:r>
            <w:r>
              <w:rPr>
                <w:rFonts w:asciiTheme="majorHAnsi" w:hAnsiTheme="majorHAnsi"/>
                <w:color w:val="4472C4" w:themeColor="accent1"/>
                <w:sz w:val="26"/>
                <w:szCs w:val="26"/>
              </w:rPr>
              <w:t>apy (</w:t>
            </w:r>
            <w:proofErr w:type="spellStart"/>
            <w:r>
              <w:rPr>
                <w:rFonts w:asciiTheme="majorHAnsi" w:hAnsiTheme="majorHAnsi"/>
                <w:color w:val="4472C4" w:themeColor="accent1"/>
                <w:sz w:val="26"/>
                <w:szCs w:val="26"/>
              </w:rPr>
              <w:t>galsulfase</w:t>
            </w:r>
            <w:proofErr w:type="spellEnd"/>
            <w:r>
              <w:rPr>
                <w:rFonts w:asciiTheme="majorHAnsi" w:hAnsiTheme="majorHAnsi"/>
                <w:color w:val="4472C4" w:themeColor="accent1"/>
                <w:sz w:val="26"/>
                <w:szCs w:val="26"/>
              </w:rPr>
              <w:t>) in MPS VI</w:t>
            </w:r>
            <w:r>
              <w:rPr>
                <w:b/>
              </w:rPr>
              <w:fldChar w:fldCharType="end"/>
            </w:r>
          </w:p>
        </w:tc>
      </w:tr>
      <w:tr w:rsidR="00E66A6C" w14:paraId="00714EE9" w14:textId="77777777" w:rsidTr="00A8627C">
        <w:trPr>
          <w:trHeight w:val="810"/>
        </w:trPr>
        <w:tc>
          <w:tcPr>
            <w:tcW w:w="8500" w:type="dxa"/>
            <w:shd w:val="clear" w:color="auto" w:fill="auto"/>
          </w:tcPr>
          <w:p w14:paraId="3705F742" w14:textId="77777777" w:rsidR="00E66A6C" w:rsidRPr="00360301" w:rsidRDefault="00E66A6C" w:rsidP="00E66A6C">
            <w:r w:rsidRPr="00F755AD">
              <w:t>In</w:t>
            </w:r>
            <w:r w:rsidRPr="00F755AD">
              <w:rPr>
                <w:color w:val="000000" w:themeColor="text1"/>
              </w:rPr>
              <w:t xml:space="preserve">itiation of life-long ERT with </w:t>
            </w:r>
            <w:proofErr w:type="spellStart"/>
            <w:r w:rsidRPr="00F755AD">
              <w:rPr>
                <w:color w:val="000000" w:themeColor="text1"/>
              </w:rPr>
              <w:t>galsulfase</w:t>
            </w:r>
            <w:proofErr w:type="spellEnd"/>
            <w:r w:rsidRPr="00F755AD">
              <w:rPr>
                <w:color w:val="000000" w:themeColor="text1"/>
              </w:rPr>
              <w:t xml:space="preserve"> at a dose of 1 mg/kg/week through intravenous infusion is recommended in all MPS VI patients as soon as possible after a confirmed diagnosis</w:t>
            </w:r>
          </w:p>
        </w:tc>
        <w:tc>
          <w:tcPr>
            <w:tcW w:w="1843" w:type="dxa"/>
            <w:shd w:val="clear" w:color="auto" w:fill="auto"/>
            <w:vAlign w:val="center"/>
          </w:tcPr>
          <w:p w14:paraId="7AEB6CC0" w14:textId="77777777" w:rsidR="00E66A6C" w:rsidRDefault="00E66A6C" w:rsidP="00E66A6C">
            <w:pPr>
              <w:jc w:val="center"/>
            </w:pPr>
            <w:r>
              <w:t>39</w:t>
            </w:r>
          </w:p>
        </w:tc>
        <w:tc>
          <w:tcPr>
            <w:tcW w:w="1985" w:type="dxa"/>
            <w:shd w:val="clear" w:color="auto" w:fill="auto"/>
            <w:vAlign w:val="center"/>
          </w:tcPr>
          <w:p w14:paraId="34B7F06C" w14:textId="77777777" w:rsidR="00E66A6C" w:rsidRDefault="00E66A6C" w:rsidP="00E66A6C">
            <w:pPr>
              <w:jc w:val="center"/>
            </w:pPr>
            <w:r>
              <w:t>74%</w:t>
            </w:r>
          </w:p>
        </w:tc>
        <w:tc>
          <w:tcPr>
            <w:tcW w:w="2126" w:type="dxa"/>
            <w:shd w:val="clear" w:color="auto" w:fill="auto"/>
            <w:vAlign w:val="center"/>
          </w:tcPr>
          <w:p w14:paraId="0F8F1DA7" w14:textId="77777777" w:rsidR="00E66A6C" w:rsidRDefault="00E66A6C" w:rsidP="00E66A6C">
            <w:pPr>
              <w:jc w:val="center"/>
            </w:pPr>
            <w:r>
              <w:t>No</w:t>
            </w:r>
          </w:p>
        </w:tc>
      </w:tr>
      <w:tr w:rsidR="00E66A6C" w14:paraId="401E86C3" w14:textId="77777777" w:rsidTr="00E66A6C">
        <w:trPr>
          <w:trHeight w:val="249"/>
        </w:trPr>
        <w:tc>
          <w:tcPr>
            <w:tcW w:w="14454" w:type="dxa"/>
            <w:gridSpan w:val="4"/>
            <w:shd w:val="clear" w:color="auto" w:fill="D9E2F3" w:themeFill="accent1" w:themeFillTint="33"/>
          </w:tcPr>
          <w:p w14:paraId="15ECFFD0" w14:textId="160607E6" w:rsidR="00E66A6C" w:rsidRPr="00336BAF" w:rsidRDefault="00E66A6C" w:rsidP="00E66A6C">
            <w:pPr>
              <w:rPr>
                <w:b/>
              </w:rPr>
            </w:pPr>
            <w:r>
              <w:rPr>
                <w:b/>
              </w:rPr>
              <w:fldChar w:fldCharType="begin"/>
            </w:r>
            <w:r>
              <w:rPr>
                <w:b/>
              </w:rPr>
              <w:instrText xml:space="preserve"> REF _Ref504741202 \h  \* MERGEFORMAT </w:instrText>
            </w:r>
            <w:r>
              <w:rPr>
                <w:b/>
              </w:rPr>
            </w:r>
            <w:r>
              <w:rPr>
                <w:b/>
              </w:rPr>
              <w:fldChar w:fldCharType="separate"/>
            </w:r>
            <w:r w:rsidR="00A8627C">
              <w:rPr>
                <w:rFonts w:asciiTheme="majorHAnsi" w:eastAsiaTheme="majorEastAsia" w:hAnsiTheme="majorHAnsi" w:cstheme="majorBidi"/>
                <w:color w:val="4472C4" w:themeColor="accent1"/>
                <w:sz w:val="26"/>
                <w:szCs w:val="26"/>
              </w:rPr>
              <w:t>Hematopoietic</w:t>
            </w:r>
            <w:r>
              <w:rPr>
                <w:rFonts w:asciiTheme="majorHAnsi" w:eastAsiaTheme="majorEastAsia" w:hAnsiTheme="majorHAnsi" w:cstheme="majorBidi"/>
                <w:color w:val="4472C4" w:themeColor="accent1"/>
                <w:sz w:val="26"/>
                <w:szCs w:val="26"/>
              </w:rPr>
              <w:t xml:space="preserve"> stem cell transplantation in MPS IVA/VI</w:t>
            </w:r>
            <w:r>
              <w:rPr>
                <w:b/>
              </w:rPr>
              <w:fldChar w:fldCharType="end"/>
            </w:r>
          </w:p>
        </w:tc>
      </w:tr>
      <w:tr w:rsidR="00E66A6C" w14:paraId="1A27729D" w14:textId="77777777" w:rsidTr="004C6368">
        <w:trPr>
          <w:trHeight w:val="810"/>
        </w:trPr>
        <w:tc>
          <w:tcPr>
            <w:tcW w:w="8500" w:type="dxa"/>
            <w:shd w:val="clear" w:color="auto" w:fill="FFFFFF" w:themeFill="background1"/>
          </w:tcPr>
          <w:p w14:paraId="6E24AEA8" w14:textId="77777777" w:rsidR="00E66A6C" w:rsidRPr="004C6368" w:rsidRDefault="00E66A6C" w:rsidP="00E66A6C">
            <w:r w:rsidRPr="004C6368">
              <w:rPr>
                <w:color w:val="000000" w:themeColor="text1"/>
              </w:rPr>
              <w:lastRenderedPageBreak/>
              <w:t>HSCT should only be considered at diagnosis in exceptional circumstances for young, clinically stable MPS IVA patients who have matched related (non-carrier) donor, or well-matched unrelated donor or cord blood graft</w:t>
            </w:r>
          </w:p>
        </w:tc>
        <w:tc>
          <w:tcPr>
            <w:tcW w:w="1843" w:type="dxa"/>
            <w:shd w:val="clear" w:color="auto" w:fill="FFFFFF" w:themeFill="background1"/>
            <w:vAlign w:val="center"/>
          </w:tcPr>
          <w:p w14:paraId="104D5407" w14:textId="77777777" w:rsidR="00E66A6C" w:rsidRPr="004C6368" w:rsidRDefault="00E66A6C" w:rsidP="00E66A6C">
            <w:pPr>
              <w:jc w:val="center"/>
            </w:pPr>
            <w:r w:rsidRPr="004C6368">
              <w:t>34</w:t>
            </w:r>
          </w:p>
        </w:tc>
        <w:tc>
          <w:tcPr>
            <w:tcW w:w="1985" w:type="dxa"/>
            <w:shd w:val="clear" w:color="auto" w:fill="FFFFFF" w:themeFill="background1"/>
            <w:vAlign w:val="center"/>
          </w:tcPr>
          <w:p w14:paraId="019D40BA" w14:textId="77777777" w:rsidR="00E66A6C" w:rsidRPr="004C6368" w:rsidRDefault="00E66A6C" w:rsidP="00E66A6C">
            <w:pPr>
              <w:jc w:val="center"/>
            </w:pPr>
            <w:r w:rsidRPr="004C6368">
              <w:t>62%</w:t>
            </w:r>
          </w:p>
        </w:tc>
        <w:tc>
          <w:tcPr>
            <w:tcW w:w="2126" w:type="dxa"/>
            <w:shd w:val="clear" w:color="auto" w:fill="FFFFFF" w:themeFill="background1"/>
            <w:vAlign w:val="center"/>
          </w:tcPr>
          <w:p w14:paraId="08C8CB2F" w14:textId="77777777" w:rsidR="00E66A6C" w:rsidRPr="004C6368" w:rsidRDefault="00E66A6C" w:rsidP="00E66A6C">
            <w:pPr>
              <w:jc w:val="center"/>
            </w:pPr>
            <w:r w:rsidRPr="004C6368">
              <w:t>No</w:t>
            </w:r>
          </w:p>
        </w:tc>
      </w:tr>
      <w:tr w:rsidR="00E66A6C" w14:paraId="0B7D562E" w14:textId="77777777" w:rsidTr="004C6368">
        <w:trPr>
          <w:trHeight w:val="557"/>
        </w:trPr>
        <w:tc>
          <w:tcPr>
            <w:tcW w:w="8500" w:type="dxa"/>
            <w:shd w:val="clear" w:color="auto" w:fill="FFFFFF" w:themeFill="background1"/>
          </w:tcPr>
          <w:p w14:paraId="7664BA46" w14:textId="77777777" w:rsidR="00E66A6C" w:rsidRPr="004C6368" w:rsidRDefault="00E66A6C" w:rsidP="00E66A6C">
            <w:r w:rsidRPr="004C6368">
              <w:t>HSCT may be an option at diagnosis for young, clinically stable MPS VI patients who have a matched related (non-carrier) donor, or well-matched unrelated donor or cord blood graft</w:t>
            </w:r>
          </w:p>
        </w:tc>
        <w:tc>
          <w:tcPr>
            <w:tcW w:w="1843" w:type="dxa"/>
            <w:shd w:val="clear" w:color="auto" w:fill="FFFFFF" w:themeFill="background1"/>
            <w:vAlign w:val="center"/>
          </w:tcPr>
          <w:p w14:paraId="114B11B2" w14:textId="77777777" w:rsidR="00E66A6C" w:rsidRPr="004C6368" w:rsidRDefault="00E66A6C" w:rsidP="00E66A6C">
            <w:pPr>
              <w:jc w:val="center"/>
            </w:pPr>
            <w:r w:rsidRPr="004C6368">
              <w:t>36</w:t>
            </w:r>
          </w:p>
        </w:tc>
        <w:tc>
          <w:tcPr>
            <w:tcW w:w="1985" w:type="dxa"/>
            <w:shd w:val="clear" w:color="auto" w:fill="FFFFFF" w:themeFill="background1"/>
            <w:vAlign w:val="center"/>
          </w:tcPr>
          <w:p w14:paraId="07F29815" w14:textId="77777777" w:rsidR="00E66A6C" w:rsidRPr="004C6368" w:rsidRDefault="00E66A6C" w:rsidP="00E66A6C">
            <w:pPr>
              <w:jc w:val="center"/>
            </w:pPr>
            <w:r w:rsidRPr="004C6368">
              <w:t>69%</w:t>
            </w:r>
          </w:p>
        </w:tc>
        <w:tc>
          <w:tcPr>
            <w:tcW w:w="2126" w:type="dxa"/>
            <w:shd w:val="clear" w:color="auto" w:fill="FFFFFF" w:themeFill="background1"/>
            <w:vAlign w:val="center"/>
          </w:tcPr>
          <w:p w14:paraId="00C11CDF" w14:textId="77777777" w:rsidR="00E66A6C" w:rsidRPr="004C6368" w:rsidRDefault="00E66A6C" w:rsidP="00E66A6C">
            <w:pPr>
              <w:jc w:val="center"/>
            </w:pPr>
            <w:r w:rsidRPr="004C6368">
              <w:t>No</w:t>
            </w:r>
          </w:p>
        </w:tc>
      </w:tr>
      <w:tr w:rsidR="00E66A6C" w14:paraId="70B9C833" w14:textId="77777777" w:rsidTr="004C6368">
        <w:trPr>
          <w:trHeight w:val="810"/>
        </w:trPr>
        <w:tc>
          <w:tcPr>
            <w:tcW w:w="8500" w:type="dxa"/>
            <w:shd w:val="clear" w:color="auto" w:fill="FFFFFF" w:themeFill="background1"/>
          </w:tcPr>
          <w:p w14:paraId="625FDAE8" w14:textId="77777777" w:rsidR="00E66A6C" w:rsidRDefault="00E66A6C" w:rsidP="00E66A6C">
            <w:r>
              <w:t xml:space="preserve">For MPS IVA/VI patients, HSCT should be performed in an institution with </w:t>
            </w:r>
            <w:proofErr w:type="gramStart"/>
            <w:r>
              <w:t>a</w:t>
            </w:r>
            <w:proofErr w:type="gramEnd"/>
            <w:r>
              <w:t xml:space="preserve"> MDT experienced in the care of individuals with MPS and established Institutional Review Board (IRB)-approved protocols</w:t>
            </w:r>
          </w:p>
        </w:tc>
        <w:tc>
          <w:tcPr>
            <w:tcW w:w="1843" w:type="dxa"/>
            <w:shd w:val="clear" w:color="auto" w:fill="FFFFFF" w:themeFill="background1"/>
            <w:vAlign w:val="center"/>
          </w:tcPr>
          <w:p w14:paraId="125DE477" w14:textId="77777777" w:rsidR="00E66A6C" w:rsidRDefault="00E66A6C" w:rsidP="00E66A6C">
            <w:pPr>
              <w:jc w:val="center"/>
            </w:pPr>
            <w:r>
              <w:t>38</w:t>
            </w:r>
          </w:p>
        </w:tc>
        <w:tc>
          <w:tcPr>
            <w:tcW w:w="1985" w:type="dxa"/>
            <w:shd w:val="clear" w:color="auto" w:fill="FFFFFF" w:themeFill="background1"/>
            <w:vAlign w:val="center"/>
          </w:tcPr>
          <w:p w14:paraId="371273DC" w14:textId="77777777" w:rsidR="00E66A6C" w:rsidRDefault="00E66A6C" w:rsidP="00E66A6C">
            <w:pPr>
              <w:jc w:val="center"/>
            </w:pPr>
            <w:r>
              <w:t>84%</w:t>
            </w:r>
          </w:p>
        </w:tc>
        <w:tc>
          <w:tcPr>
            <w:tcW w:w="2126" w:type="dxa"/>
            <w:shd w:val="clear" w:color="auto" w:fill="FFFFFF" w:themeFill="background1"/>
            <w:vAlign w:val="center"/>
          </w:tcPr>
          <w:p w14:paraId="59F39576" w14:textId="77777777" w:rsidR="00E66A6C" w:rsidRDefault="00E66A6C" w:rsidP="00E66A6C">
            <w:pPr>
              <w:jc w:val="center"/>
            </w:pPr>
            <w:r>
              <w:t>Yes</w:t>
            </w:r>
          </w:p>
        </w:tc>
      </w:tr>
      <w:tr w:rsidR="00E66A6C" w14:paraId="7DC5ACB1" w14:textId="77777777" w:rsidTr="00E66A6C">
        <w:trPr>
          <w:trHeight w:val="810"/>
        </w:trPr>
        <w:tc>
          <w:tcPr>
            <w:tcW w:w="8500" w:type="dxa"/>
            <w:shd w:val="clear" w:color="auto" w:fill="FFFFFF" w:themeFill="background1"/>
          </w:tcPr>
          <w:p w14:paraId="224241CB" w14:textId="77777777" w:rsidR="00E66A6C" w:rsidRDefault="00E66A6C" w:rsidP="00E66A6C">
            <w:r>
              <w:t>HSCT may also be an option for MPS IVA/VI patients who do not tolerate, or cannot access, ERT (for example patients who experience severe adverse events leading to ERT discontinuation) and who meet the above criteria</w:t>
            </w:r>
          </w:p>
        </w:tc>
        <w:tc>
          <w:tcPr>
            <w:tcW w:w="1843" w:type="dxa"/>
            <w:shd w:val="clear" w:color="auto" w:fill="FFFFFF" w:themeFill="background1"/>
            <w:vAlign w:val="center"/>
          </w:tcPr>
          <w:p w14:paraId="62E2C68F" w14:textId="77777777" w:rsidR="00E66A6C" w:rsidRDefault="00E66A6C" w:rsidP="00E66A6C">
            <w:pPr>
              <w:jc w:val="center"/>
            </w:pPr>
            <w:r>
              <w:t>35</w:t>
            </w:r>
          </w:p>
        </w:tc>
        <w:tc>
          <w:tcPr>
            <w:tcW w:w="1985" w:type="dxa"/>
            <w:shd w:val="clear" w:color="auto" w:fill="auto"/>
            <w:vAlign w:val="center"/>
          </w:tcPr>
          <w:p w14:paraId="30E85688" w14:textId="77777777" w:rsidR="00E66A6C" w:rsidRDefault="00E66A6C" w:rsidP="00E66A6C">
            <w:pPr>
              <w:jc w:val="center"/>
            </w:pPr>
            <w:r>
              <w:t>83%</w:t>
            </w:r>
          </w:p>
        </w:tc>
        <w:tc>
          <w:tcPr>
            <w:tcW w:w="2126" w:type="dxa"/>
            <w:shd w:val="clear" w:color="auto" w:fill="auto"/>
            <w:vAlign w:val="center"/>
          </w:tcPr>
          <w:p w14:paraId="5C4C7F8A" w14:textId="77777777" w:rsidR="00E66A6C" w:rsidRDefault="00E66A6C" w:rsidP="00E66A6C">
            <w:pPr>
              <w:jc w:val="center"/>
            </w:pPr>
            <w:r>
              <w:t>Yes</w:t>
            </w:r>
          </w:p>
        </w:tc>
      </w:tr>
      <w:bookmarkEnd w:id="9"/>
    </w:tbl>
    <w:p w14:paraId="237F0128" w14:textId="77777777" w:rsidR="00E66A6C" w:rsidRDefault="00E66A6C" w:rsidP="00E66A6C">
      <w:pPr>
        <w:keepNext/>
        <w:keepLines/>
        <w:spacing w:before="40" w:after="0"/>
        <w:outlineLvl w:val="1"/>
        <w:rPr>
          <w:rFonts w:asciiTheme="majorHAnsi" w:eastAsiaTheme="majorEastAsia" w:hAnsiTheme="majorHAnsi" w:cstheme="majorBidi"/>
          <w:color w:val="4472C4" w:themeColor="accent1"/>
          <w:sz w:val="26"/>
          <w:szCs w:val="26"/>
        </w:rPr>
      </w:pPr>
    </w:p>
    <w:p w14:paraId="5A5C22F0" w14:textId="4B057993" w:rsidR="00E66A6C" w:rsidRDefault="00E66A6C" w:rsidP="004C6368">
      <w:pPr>
        <w:keepNext/>
        <w:keepLines/>
        <w:spacing w:before="40" w:after="0"/>
        <w:outlineLvl w:val="1"/>
      </w:pPr>
      <w:bookmarkStart w:id="10" w:name="_Toc504722127"/>
      <w:r>
        <w:rPr>
          <w:rFonts w:asciiTheme="majorHAnsi" w:eastAsiaTheme="majorEastAsia" w:hAnsiTheme="majorHAnsi" w:cstheme="majorBidi"/>
          <w:color w:val="4472C4" w:themeColor="accent1"/>
          <w:sz w:val="26"/>
          <w:szCs w:val="26"/>
        </w:rPr>
        <w:t xml:space="preserve">Table </w:t>
      </w:r>
      <w:r w:rsidR="004C6368">
        <w:rPr>
          <w:rFonts w:asciiTheme="majorHAnsi" w:eastAsiaTheme="majorEastAsia" w:hAnsiTheme="majorHAnsi" w:cstheme="majorBidi"/>
          <w:color w:val="4472C4" w:themeColor="accent1"/>
          <w:sz w:val="26"/>
          <w:szCs w:val="26"/>
        </w:rPr>
        <w:t>6</w:t>
      </w:r>
      <w:r w:rsidRPr="005B14C8">
        <w:rPr>
          <w:rFonts w:asciiTheme="majorHAnsi" w:eastAsiaTheme="majorEastAsia" w:hAnsiTheme="majorHAnsi" w:cstheme="majorBidi"/>
          <w:color w:val="4472C4" w:themeColor="accent1"/>
          <w:sz w:val="26"/>
          <w:szCs w:val="26"/>
        </w:rPr>
        <w:t>.</w:t>
      </w:r>
      <w:r w:rsidR="004C6368">
        <w:rPr>
          <w:rFonts w:asciiTheme="majorHAnsi" w:eastAsiaTheme="majorEastAsia" w:hAnsiTheme="majorHAnsi" w:cstheme="majorBidi"/>
          <w:color w:val="4472C4" w:themeColor="accent1"/>
          <w:sz w:val="26"/>
          <w:szCs w:val="26"/>
        </w:rPr>
        <w:t xml:space="preserve"> modified-Delph voting results for a</w:t>
      </w:r>
      <w:r w:rsidRPr="005B14C8">
        <w:rPr>
          <w:rFonts w:asciiTheme="majorHAnsi" w:eastAsiaTheme="majorEastAsia" w:hAnsiTheme="majorHAnsi" w:cstheme="majorBidi"/>
          <w:color w:val="4472C4" w:themeColor="accent1"/>
          <w:sz w:val="26"/>
          <w:szCs w:val="26"/>
        </w:rPr>
        <w:t>nesthetics and surgical interventions</w:t>
      </w:r>
      <w:bookmarkEnd w:id="10"/>
      <w:r w:rsidRPr="005B14C8">
        <w:rPr>
          <w:rFonts w:asciiTheme="majorHAnsi" w:eastAsiaTheme="majorEastAsia" w:hAnsiTheme="majorHAnsi" w:cstheme="majorBidi"/>
          <w:color w:val="4472C4" w:themeColor="accent1"/>
          <w:sz w:val="26"/>
          <w:szCs w:val="26"/>
        </w:rPr>
        <w:t xml:space="preserve"> </w:t>
      </w:r>
    </w:p>
    <w:tbl>
      <w:tblPr>
        <w:tblStyle w:val="TableGrid"/>
        <w:tblW w:w="14454" w:type="dxa"/>
        <w:tblLayout w:type="fixed"/>
        <w:tblLook w:val="04A0" w:firstRow="1" w:lastRow="0" w:firstColumn="1" w:lastColumn="0" w:noHBand="0" w:noVBand="1"/>
      </w:tblPr>
      <w:tblGrid>
        <w:gridCol w:w="8642"/>
        <w:gridCol w:w="1701"/>
        <w:gridCol w:w="1985"/>
        <w:gridCol w:w="2126"/>
      </w:tblGrid>
      <w:tr w:rsidR="00E66A6C" w14:paraId="7D68B41D" w14:textId="77777777" w:rsidTr="00E66A6C">
        <w:trPr>
          <w:tblHeader/>
        </w:trPr>
        <w:tc>
          <w:tcPr>
            <w:tcW w:w="8642" w:type="dxa"/>
            <w:shd w:val="clear" w:color="auto" w:fill="C9C9C9" w:themeFill="accent3" w:themeFillTint="99"/>
          </w:tcPr>
          <w:p w14:paraId="1BB52F00" w14:textId="77777777" w:rsidR="00E66A6C" w:rsidRDefault="00E66A6C" w:rsidP="00E66A6C">
            <w:pPr>
              <w:jc w:val="center"/>
              <w:rPr>
                <w:b/>
              </w:rPr>
            </w:pPr>
            <w:bookmarkStart w:id="11" w:name="_Hlk504655375"/>
          </w:p>
          <w:p w14:paraId="10D8D65D" w14:textId="77777777" w:rsidR="00E66A6C" w:rsidRDefault="00E66A6C" w:rsidP="00E66A6C">
            <w:pPr>
              <w:jc w:val="center"/>
              <w:rPr>
                <w:b/>
              </w:rPr>
            </w:pPr>
            <w:r>
              <w:rPr>
                <w:b/>
              </w:rPr>
              <w:t>Statement</w:t>
            </w:r>
          </w:p>
          <w:p w14:paraId="69A46C93" w14:textId="77777777" w:rsidR="00E66A6C" w:rsidRPr="00F66018" w:rsidRDefault="00E66A6C" w:rsidP="00E66A6C">
            <w:pPr>
              <w:jc w:val="center"/>
            </w:pPr>
          </w:p>
        </w:tc>
        <w:tc>
          <w:tcPr>
            <w:tcW w:w="1701" w:type="dxa"/>
            <w:shd w:val="clear" w:color="auto" w:fill="C9C9C9" w:themeFill="accent3" w:themeFillTint="99"/>
            <w:vAlign w:val="center"/>
          </w:tcPr>
          <w:p w14:paraId="63E6257B" w14:textId="77777777" w:rsidR="00E66A6C" w:rsidRDefault="00E66A6C" w:rsidP="00E66A6C">
            <w:pPr>
              <w:jc w:val="center"/>
            </w:pPr>
            <w:r w:rsidRPr="000A3F57">
              <w:rPr>
                <w:b/>
              </w:rPr>
              <w:t xml:space="preserve">Number of </w:t>
            </w:r>
            <w:r w:rsidRPr="001512BD">
              <w:rPr>
                <w:b/>
              </w:rPr>
              <w:t xml:space="preserve">respondents </w:t>
            </w:r>
          </w:p>
        </w:tc>
        <w:tc>
          <w:tcPr>
            <w:tcW w:w="1985" w:type="dxa"/>
            <w:shd w:val="clear" w:color="auto" w:fill="C9C9C9" w:themeFill="accent3" w:themeFillTint="99"/>
            <w:vAlign w:val="center"/>
          </w:tcPr>
          <w:p w14:paraId="0F38D6F9" w14:textId="77777777" w:rsidR="00E66A6C" w:rsidRDefault="00E66A6C" w:rsidP="00E66A6C">
            <w:pPr>
              <w:jc w:val="center"/>
            </w:pPr>
            <w:r>
              <w:rPr>
                <w:b/>
              </w:rPr>
              <w:t xml:space="preserve">Percentage </w:t>
            </w:r>
            <w:r w:rsidRPr="000A3F57">
              <w:rPr>
                <w:b/>
              </w:rPr>
              <w:t>consensus</w:t>
            </w:r>
          </w:p>
        </w:tc>
        <w:tc>
          <w:tcPr>
            <w:tcW w:w="2126" w:type="dxa"/>
            <w:shd w:val="clear" w:color="auto" w:fill="C9C9C9" w:themeFill="accent3" w:themeFillTint="99"/>
            <w:vAlign w:val="center"/>
          </w:tcPr>
          <w:p w14:paraId="129BC888" w14:textId="77777777" w:rsidR="00E66A6C" w:rsidRDefault="00E66A6C" w:rsidP="00E66A6C">
            <w:pPr>
              <w:jc w:val="center"/>
            </w:pPr>
            <w:r>
              <w:rPr>
                <w:b/>
              </w:rPr>
              <w:t>Consensus achieved (yes/no)</w:t>
            </w:r>
          </w:p>
        </w:tc>
      </w:tr>
      <w:tr w:rsidR="00E66A6C" w14:paraId="10F34F31" w14:textId="77777777" w:rsidTr="00E66A6C">
        <w:tc>
          <w:tcPr>
            <w:tcW w:w="14454" w:type="dxa"/>
            <w:gridSpan w:val="4"/>
            <w:shd w:val="clear" w:color="auto" w:fill="D9E2F3" w:themeFill="accent1" w:themeFillTint="33"/>
          </w:tcPr>
          <w:p w14:paraId="34D2AAE8" w14:textId="5D94F103" w:rsidR="00E66A6C" w:rsidRPr="001E7E5F" w:rsidRDefault="00E66A6C" w:rsidP="00E66A6C">
            <w:pPr>
              <w:rPr>
                <w:rFonts w:asciiTheme="majorHAnsi" w:hAnsiTheme="majorHAnsi"/>
                <w:color w:val="4472C4" w:themeColor="accent1"/>
                <w:sz w:val="26"/>
                <w:szCs w:val="26"/>
              </w:rPr>
            </w:pPr>
            <w:r>
              <w:rPr>
                <w:rFonts w:asciiTheme="majorHAnsi" w:hAnsiTheme="majorHAnsi"/>
                <w:color w:val="4472C4" w:themeColor="accent1"/>
                <w:sz w:val="26"/>
                <w:szCs w:val="26"/>
              </w:rPr>
              <w:fldChar w:fldCharType="begin"/>
            </w:r>
            <w:r>
              <w:rPr>
                <w:rFonts w:asciiTheme="majorHAnsi" w:hAnsiTheme="majorHAnsi"/>
                <w:color w:val="4472C4" w:themeColor="accent1"/>
                <w:sz w:val="26"/>
                <w:szCs w:val="26"/>
              </w:rPr>
              <w:instrText xml:space="preserve"> REF _Ref504981141 \h  \* MERGEFORMAT </w:instrText>
            </w:r>
            <w:r>
              <w:rPr>
                <w:rFonts w:asciiTheme="majorHAnsi" w:hAnsiTheme="majorHAnsi"/>
                <w:color w:val="4472C4" w:themeColor="accent1"/>
                <w:sz w:val="26"/>
                <w:szCs w:val="26"/>
              </w:rPr>
            </w:r>
            <w:r>
              <w:rPr>
                <w:rFonts w:asciiTheme="majorHAnsi" w:hAnsiTheme="majorHAnsi"/>
                <w:color w:val="4472C4" w:themeColor="accent1"/>
                <w:sz w:val="26"/>
                <w:szCs w:val="26"/>
              </w:rPr>
              <w:fldChar w:fldCharType="separate"/>
            </w:r>
            <w:r w:rsidRPr="008E348D">
              <w:rPr>
                <w:rFonts w:asciiTheme="majorHAnsi" w:hAnsiTheme="majorHAnsi"/>
                <w:color w:val="4472C4" w:themeColor="accent1"/>
                <w:sz w:val="26"/>
                <w:szCs w:val="26"/>
              </w:rPr>
              <w:t>Anesthetics in MPS IVA/VI</w:t>
            </w:r>
            <w:r>
              <w:rPr>
                <w:rFonts w:asciiTheme="majorHAnsi" w:hAnsiTheme="majorHAnsi"/>
                <w:color w:val="4472C4" w:themeColor="accent1"/>
                <w:sz w:val="26"/>
                <w:szCs w:val="26"/>
              </w:rPr>
              <w:fldChar w:fldCharType="end"/>
            </w:r>
          </w:p>
        </w:tc>
      </w:tr>
      <w:tr w:rsidR="00E66A6C" w14:paraId="130DA4DA" w14:textId="77777777" w:rsidTr="00E66A6C">
        <w:tc>
          <w:tcPr>
            <w:tcW w:w="8642" w:type="dxa"/>
            <w:shd w:val="clear" w:color="auto" w:fill="auto"/>
          </w:tcPr>
          <w:p w14:paraId="6131B429" w14:textId="77777777" w:rsidR="00E66A6C" w:rsidRPr="00F9502C" w:rsidRDefault="00E66A6C" w:rsidP="00E66A6C">
            <w:r w:rsidRPr="00F66018">
              <w:t>Pre-, intra- and post-operative care (until extubation is complete) for all procedures requiring general anesthesia, or conscious or deep sedation, should be supervised by an anesthetist with experience in MPS and/or complex airway management. In addition, the anesthetist should have access to Intensive Care support and be surrounded by an experienced team capable of performing emergency tracheotomy if required</w:t>
            </w:r>
          </w:p>
        </w:tc>
        <w:tc>
          <w:tcPr>
            <w:tcW w:w="1701" w:type="dxa"/>
            <w:vAlign w:val="center"/>
          </w:tcPr>
          <w:p w14:paraId="4AD96CEC" w14:textId="77777777" w:rsidR="00E66A6C" w:rsidRDefault="00E66A6C" w:rsidP="00E66A6C">
            <w:pPr>
              <w:jc w:val="center"/>
            </w:pPr>
            <w:r>
              <w:t>42</w:t>
            </w:r>
          </w:p>
        </w:tc>
        <w:tc>
          <w:tcPr>
            <w:tcW w:w="1985" w:type="dxa"/>
            <w:vAlign w:val="center"/>
          </w:tcPr>
          <w:p w14:paraId="12348662" w14:textId="77777777" w:rsidR="00E66A6C" w:rsidRDefault="00E66A6C" w:rsidP="00E66A6C">
            <w:pPr>
              <w:jc w:val="center"/>
            </w:pPr>
            <w:r>
              <w:t>98%</w:t>
            </w:r>
          </w:p>
        </w:tc>
        <w:tc>
          <w:tcPr>
            <w:tcW w:w="2126" w:type="dxa"/>
            <w:vAlign w:val="center"/>
          </w:tcPr>
          <w:p w14:paraId="04141F9E" w14:textId="77777777" w:rsidR="00E66A6C" w:rsidRDefault="00E66A6C" w:rsidP="00E66A6C">
            <w:pPr>
              <w:jc w:val="center"/>
            </w:pPr>
            <w:r>
              <w:t>Yes</w:t>
            </w:r>
          </w:p>
        </w:tc>
      </w:tr>
      <w:tr w:rsidR="00E66A6C" w14:paraId="74C69129" w14:textId="77777777" w:rsidTr="00E66A6C">
        <w:tc>
          <w:tcPr>
            <w:tcW w:w="8642" w:type="dxa"/>
            <w:shd w:val="clear" w:color="auto" w:fill="auto"/>
          </w:tcPr>
          <w:p w14:paraId="0D79F85E" w14:textId="77777777" w:rsidR="00E66A6C" w:rsidRPr="00F66018" w:rsidRDefault="00E66A6C" w:rsidP="00E66A6C">
            <w:r w:rsidRPr="00F66018">
              <w:t>A full assessment of the risks and benefits should take place with the patient and family prior to any procedure. All pre-operative information should be made available to allow decision making</w:t>
            </w:r>
          </w:p>
        </w:tc>
        <w:tc>
          <w:tcPr>
            <w:tcW w:w="1701" w:type="dxa"/>
            <w:vAlign w:val="center"/>
          </w:tcPr>
          <w:p w14:paraId="1B39F854" w14:textId="77777777" w:rsidR="00E66A6C" w:rsidRDefault="00E66A6C" w:rsidP="00E66A6C">
            <w:pPr>
              <w:jc w:val="center"/>
            </w:pPr>
            <w:r>
              <w:t>43</w:t>
            </w:r>
          </w:p>
        </w:tc>
        <w:tc>
          <w:tcPr>
            <w:tcW w:w="1985" w:type="dxa"/>
            <w:vAlign w:val="center"/>
          </w:tcPr>
          <w:p w14:paraId="19F8819D" w14:textId="77777777" w:rsidR="00E66A6C" w:rsidRDefault="00E66A6C" w:rsidP="00E66A6C">
            <w:pPr>
              <w:jc w:val="center"/>
            </w:pPr>
            <w:r>
              <w:t>100%</w:t>
            </w:r>
          </w:p>
        </w:tc>
        <w:tc>
          <w:tcPr>
            <w:tcW w:w="2126" w:type="dxa"/>
            <w:vAlign w:val="center"/>
          </w:tcPr>
          <w:p w14:paraId="6D91285E" w14:textId="77777777" w:rsidR="00E66A6C" w:rsidRDefault="00E66A6C" w:rsidP="00E66A6C">
            <w:pPr>
              <w:jc w:val="center"/>
            </w:pPr>
            <w:r>
              <w:t>Yes</w:t>
            </w:r>
          </w:p>
        </w:tc>
      </w:tr>
      <w:tr w:rsidR="00E66A6C" w14:paraId="16099A94" w14:textId="77777777" w:rsidTr="00E66A6C">
        <w:tc>
          <w:tcPr>
            <w:tcW w:w="8642" w:type="dxa"/>
            <w:shd w:val="clear" w:color="auto" w:fill="auto"/>
          </w:tcPr>
          <w:p w14:paraId="00BBCB35" w14:textId="77777777" w:rsidR="00E66A6C" w:rsidRPr="00F66018" w:rsidRDefault="00E66A6C" w:rsidP="00E66A6C">
            <w:r w:rsidRPr="00F66018">
              <w:t>ENT, respiratory, cardiac, and radiological assessment should be performed prior to any procedure requiring anesthesia</w:t>
            </w:r>
          </w:p>
        </w:tc>
        <w:tc>
          <w:tcPr>
            <w:tcW w:w="1701" w:type="dxa"/>
            <w:vAlign w:val="center"/>
          </w:tcPr>
          <w:p w14:paraId="3F6F66BA" w14:textId="77777777" w:rsidR="00E66A6C" w:rsidRDefault="00E66A6C" w:rsidP="00E66A6C">
            <w:pPr>
              <w:jc w:val="center"/>
            </w:pPr>
            <w:r>
              <w:t>42</w:t>
            </w:r>
          </w:p>
        </w:tc>
        <w:tc>
          <w:tcPr>
            <w:tcW w:w="1985" w:type="dxa"/>
            <w:vAlign w:val="center"/>
          </w:tcPr>
          <w:p w14:paraId="2FC4C96F" w14:textId="77777777" w:rsidR="00E66A6C" w:rsidRDefault="00E66A6C" w:rsidP="00E66A6C">
            <w:pPr>
              <w:jc w:val="center"/>
            </w:pPr>
            <w:r>
              <w:t>93%</w:t>
            </w:r>
          </w:p>
        </w:tc>
        <w:tc>
          <w:tcPr>
            <w:tcW w:w="2126" w:type="dxa"/>
            <w:vAlign w:val="center"/>
          </w:tcPr>
          <w:p w14:paraId="2B7080CA" w14:textId="77777777" w:rsidR="00E66A6C" w:rsidRDefault="00E66A6C" w:rsidP="00E66A6C">
            <w:pPr>
              <w:jc w:val="center"/>
            </w:pPr>
            <w:r>
              <w:t>Yes</w:t>
            </w:r>
          </w:p>
        </w:tc>
      </w:tr>
      <w:tr w:rsidR="00E66A6C" w14:paraId="7E31C450" w14:textId="77777777" w:rsidTr="00E66A6C">
        <w:tc>
          <w:tcPr>
            <w:tcW w:w="8642" w:type="dxa"/>
            <w:shd w:val="clear" w:color="auto" w:fill="auto"/>
          </w:tcPr>
          <w:p w14:paraId="097BE767" w14:textId="77777777" w:rsidR="00E66A6C" w:rsidRPr="00F66018" w:rsidRDefault="00E66A6C" w:rsidP="00E66A6C">
            <w:r w:rsidRPr="00F66018">
              <w:t>It is critical to maintain a neutral neck position during all surgeries, and during intubation and extubation to avoid paralysis. Strongly recommend the use of techniques that allow maintenance of the neutral neck position, including use of laryngeal mask airway (LMA) for shorter procedures, or intubation with a video laryngoscope or fiberoptic intubation</w:t>
            </w:r>
          </w:p>
        </w:tc>
        <w:tc>
          <w:tcPr>
            <w:tcW w:w="1701" w:type="dxa"/>
            <w:vAlign w:val="center"/>
          </w:tcPr>
          <w:p w14:paraId="71690067" w14:textId="77777777" w:rsidR="00E66A6C" w:rsidRDefault="00E66A6C" w:rsidP="00E66A6C">
            <w:pPr>
              <w:jc w:val="center"/>
            </w:pPr>
            <w:r>
              <w:t>39</w:t>
            </w:r>
          </w:p>
        </w:tc>
        <w:tc>
          <w:tcPr>
            <w:tcW w:w="1985" w:type="dxa"/>
            <w:vAlign w:val="center"/>
          </w:tcPr>
          <w:p w14:paraId="64417324" w14:textId="77777777" w:rsidR="00E66A6C" w:rsidRDefault="00E66A6C" w:rsidP="00E66A6C">
            <w:pPr>
              <w:jc w:val="center"/>
            </w:pPr>
            <w:r>
              <w:t>87%</w:t>
            </w:r>
          </w:p>
        </w:tc>
        <w:tc>
          <w:tcPr>
            <w:tcW w:w="2126" w:type="dxa"/>
            <w:vAlign w:val="center"/>
          </w:tcPr>
          <w:p w14:paraId="3DEB1281" w14:textId="77777777" w:rsidR="00E66A6C" w:rsidRDefault="00E66A6C" w:rsidP="00E66A6C">
            <w:pPr>
              <w:jc w:val="center"/>
            </w:pPr>
            <w:r>
              <w:t>Yes</w:t>
            </w:r>
          </w:p>
        </w:tc>
      </w:tr>
      <w:tr w:rsidR="00E66A6C" w14:paraId="4C96F659" w14:textId="77777777" w:rsidTr="00E66A6C">
        <w:tc>
          <w:tcPr>
            <w:tcW w:w="8642" w:type="dxa"/>
            <w:shd w:val="clear" w:color="auto" w:fill="auto"/>
          </w:tcPr>
          <w:p w14:paraId="56452F04" w14:textId="77777777" w:rsidR="00E66A6C" w:rsidRDefault="00E66A6C" w:rsidP="00E66A6C">
            <w:pPr>
              <w:rPr>
                <w:b/>
              </w:rPr>
            </w:pPr>
            <w:r w:rsidRPr="00F66018">
              <w:lastRenderedPageBreak/>
              <w:t>Pre-operative and intra-operative measures to avoid hypotension should be adopted during all surgical procedures in patients with MPS IVA/VI to maintain spinal cord perfusion and therefore protect spinal cord function</w:t>
            </w:r>
          </w:p>
        </w:tc>
        <w:tc>
          <w:tcPr>
            <w:tcW w:w="1701" w:type="dxa"/>
            <w:shd w:val="clear" w:color="auto" w:fill="auto"/>
            <w:vAlign w:val="center"/>
          </w:tcPr>
          <w:p w14:paraId="37299355" w14:textId="77777777" w:rsidR="00E66A6C" w:rsidRPr="004E1181" w:rsidRDefault="00E66A6C" w:rsidP="00E66A6C">
            <w:pPr>
              <w:jc w:val="center"/>
            </w:pPr>
            <w:r w:rsidRPr="004E1181">
              <w:t>40</w:t>
            </w:r>
          </w:p>
        </w:tc>
        <w:tc>
          <w:tcPr>
            <w:tcW w:w="1985" w:type="dxa"/>
            <w:shd w:val="clear" w:color="auto" w:fill="auto"/>
            <w:vAlign w:val="center"/>
          </w:tcPr>
          <w:p w14:paraId="5105E66A" w14:textId="77777777" w:rsidR="00E66A6C" w:rsidRPr="004E1181" w:rsidRDefault="00E66A6C" w:rsidP="00E66A6C">
            <w:pPr>
              <w:jc w:val="center"/>
            </w:pPr>
            <w:r w:rsidRPr="004E1181">
              <w:t>98</w:t>
            </w:r>
            <w:r>
              <w:t>%</w:t>
            </w:r>
          </w:p>
        </w:tc>
        <w:tc>
          <w:tcPr>
            <w:tcW w:w="2126" w:type="dxa"/>
            <w:shd w:val="clear" w:color="auto" w:fill="auto"/>
            <w:vAlign w:val="center"/>
          </w:tcPr>
          <w:p w14:paraId="6A6555BC" w14:textId="77777777" w:rsidR="00E66A6C" w:rsidRPr="004E1181" w:rsidRDefault="00E66A6C" w:rsidP="00E66A6C">
            <w:pPr>
              <w:jc w:val="center"/>
            </w:pPr>
            <w:r w:rsidRPr="004E1181">
              <w:t>Yes</w:t>
            </w:r>
          </w:p>
        </w:tc>
      </w:tr>
      <w:tr w:rsidR="00E66A6C" w14:paraId="7CB1925B" w14:textId="77777777" w:rsidTr="00E66A6C">
        <w:tc>
          <w:tcPr>
            <w:tcW w:w="8642" w:type="dxa"/>
            <w:shd w:val="clear" w:color="auto" w:fill="auto"/>
          </w:tcPr>
          <w:p w14:paraId="56758122" w14:textId="77777777" w:rsidR="00E66A6C" w:rsidRDefault="00E66A6C" w:rsidP="00E66A6C">
            <w:pPr>
              <w:rPr>
                <w:b/>
              </w:rPr>
            </w:pPr>
            <w:r w:rsidRPr="003A593B">
              <w:t>Intra-operative neurophysiological monitoring (including somatosensory evoked potentials [SSEP], electromyography [EMG] and motor evoked potentials [MEP]) is strongly recommended during all spinal surgeries and other potentially lengthy or complicated procedures, including those that require manipulation of the head and neck</w:t>
            </w:r>
          </w:p>
        </w:tc>
        <w:tc>
          <w:tcPr>
            <w:tcW w:w="1701" w:type="dxa"/>
            <w:shd w:val="clear" w:color="auto" w:fill="auto"/>
            <w:vAlign w:val="center"/>
          </w:tcPr>
          <w:p w14:paraId="74E7D628" w14:textId="77777777" w:rsidR="00E66A6C" w:rsidRPr="004E1181" w:rsidRDefault="00E66A6C" w:rsidP="00E66A6C">
            <w:pPr>
              <w:jc w:val="center"/>
            </w:pPr>
            <w:r w:rsidRPr="004E1181">
              <w:t>34</w:t>
            </w:r>
          </w:p>
        </w:tc>
        <w:tc>
          <w:tcPr>
            <w:tcW w:w="1985" w:type="dxa"/>
            <w:vAlign w:val="center"/>
          </w:tcPr>
          <w:p w14:paraId="7D0FB071" w14:textId="77777777" w:rsidR="00E66A6C" w:rsidRPr="004E1181" w:rsidRDefault="00E66A6C" w:rsidP="00E66A6C">
            <w:pPr>
              <w:jc w:val="center"/>
            </w:pPr>
            <w:r w:rsidRPr="004E1181">
              <w:t>94</w:t>
            </w:r>
            <w:r>
              <w:t>%</w:t>
            </w:r>
          </w:p>
        </w:tc>
        <w:tc>
          <w:tcPr>
            <w:tcW w:w="2126" w:type="dxa"/>
            <w:vAlign w:val="center"/>
          </w:tcPr>
          <w:p w14:paraId="5DF0DF40" w14:textId="77777777" w:rsidR="00E66A6C" w:rsidRPr="004E1181" w:rsidRDefault="00E66A6C" w:rsidP="00E66A6C">
            <w:pPr>
              <w:jc w:val="center"/>
            </w:pPr>
            <w:r w:rsidRPr="004E1181">
              <w:t>Yes</w:t>
            </w:r>
          </w:p>
        </w:tc>
      </w:tr>
      <w:tr w:rsidR="00E66A6C" w14:paraId="258188E8" w14:textId="77777777" w:rsidTr="00E66A6C">
        <w:tc>
          <w:tcPr>
            <w:tcW w:w="8642" w:type="dxa"/>
            <w:shd w:val="clear" w:color="auto" w:fill="auto"/>
          </w:tcPr>
          <w:p w14:paraId="4348B3C8" w14:textId="77777777" w:rsidR="00E66A6C" w:rsidRPr="003A593B" w:rsidRDefault="00E66A6C" w:rsidP="00E66A6C">
            <w:r w:rsidRPr="003A593B">
              <w:t>For other surgeries and procedures, neurophysiologic monitoring should be considered based on pre-existing risk for spinal cord compression and instability, need for spine manipulation, possibility of hemodynamic changes and blood loss, or extended length of time</w:t>
            </w:r>
          </w:p>
        </w:tc>
        <w:tc>
          <w:tcPr>
            <w:tcW w:w="1701" w:type="dxa"/>
            <w:shd w:val="clear" w:color="auto" w:fill="auto"/>
            <w:vAlign w:val="center"/>
          </w:tcPr>
          <w:p w14:paraId="5725C9E9" w14:textId="77777777" w:rsidR="00E66A6C" w:rsidRPr="003A593B" w:rsidRDefault="00E66A6C" w:rsidP="00E66A6C">
            <w:pPr>
              <w:jc w:val="center"/>
            </w:pPr>
            <w:r>
              <w:t>36</w:t>
            </w:r>
          </w:p>
        </w:tc>
        <w:tc>
          <w:tcPr>
            <w:tcW w:w="1985" w:type="dxa"/>
            <w:vAlign w:val="center"/>
          </w:tcPr>
          <w:p w14:paraId="5FBFC9B5" w14:textId="77777777" w:rsidR="00E66A6C" w:rsidRDefault="00E66A6C" w:rsidP="00E66A6C">
            <w:pPr>
              <w:jc w:val="center"/>
            </w:pPr>
            <w:r>
              <w:t>94%</w:t>
            </w:r>
          </w:p>
        </w:tc>
        <w:tc>
          <w:tcPr>
            <w:tcW w:w="2126" w:type="dxa"/>
            <w:vAlign w:val="center"/>
          </w:tcPr>
          <w:p w14:paraId="5BAA0B54" w14:textId="77777777" w:rsidR="00E66A6C" w:rsidRDefault="00E66A6C" w:rsidP="00E66A6C">
            <w:pPr>
              <w:jc w:val="center"/>
            </w:pPr>
            <w:r>
              <w:t>Yes</w:t>
            </w:r>
          </w:p>
        </w:tc>
      </w:tr>
      <w:tr w:rsidR="00E66A6C" w14:paraId="3B94D321" w14:textId="77777777" w:rsidTr="00E66A6C">
        <w:tc>
          <w:tcPr>
            <w:tcW w:w="8642" w:type="dxa"/>
            <w:shd w:val="clear" w:color="auto" w:fill="auto"/>
          </w:tcPr>
          <w:p w14:paraId="756DFBA1" w14:textId="77777777" w:rsidR="00E66A6C" w:rsidRPr="00F66018" w:rsidRDefault="00E66A6C" w:rsidP="00E66A6C">
            <w:r w:rsidRPr="00F66018">
              <w:t>Intrathecal and epidural techniques should be used with extreme caution in MPS VI, due to the anatomical challenges of very short stature, as well as spinal abnormalities causing insertion problems and unpredictability of spread of local anesthesia. However, these techniques may be considered to avoid general anesthesia in a high-risk situation or during pregnancy</w:t>
            </w:r>
          </w:p>
        </w:tc>
        <w:tc>
          <w:tcPr>
            <w:tcW w:w="1701" w:type="dxa"/>
            <w:vAlign w:val="center"/>
          </w:tcPr>
          <w:p w14:paraId="175B370B" w14:textId="77777777" w:rsidR="00E66A6C" w:rsidRDefault="00E66A6C" w:rsidP="00E66A6C">
            <w:pPr>
              <w:jc w:val="center"/>
            </w:pPr>
            <w:r>
              <w:t>32</w:t>
            </w:r>
          </w:p>
        </w:tc>
        <w:tc>
          <w:tcPr>
            <w:tcW w:w="1985" w:type="dxa"/>
            <w:vAlign w:val="center"/>
          </w:tcPr>
          <w:p w14:paraId="215B55AC" w14:textId="77777777" w:rsidR="00E66A6C" w:rsidRDefault="00E66A6C" w:rsidP="00E66A6C">
            <w:pPr>
              <w:jc w:val="center"/>
            </w:pPr>
            <w:r>
              <w:t>88%</w:t>
            </w:r>
          </w:p>
        </w:tc>
        <w:tc>
          <w:tcPr>
            <w:tcW w:w="2126" w:type="dxa"/>
            <w:vAlign w:val="center"/>
          </w:tcPr>
          <w:p w14:paraId="47F2758F" w14:textId="77777777" w:rsidR="00E66A6C" w:rsidRDefault="00E66A6C" w:rsidP="00E66A6C">
            <w:pPr>
              <w:jc w:val="center"/>
            </w:pPr>
            <w:r>
              <w:t>Yes</w:t>
            </w:r>
          </w:p>
        </w:tc>
      </w:tr>
      <w:tr w:rsidR="00E66A6C" w14:paraId="13FA412E" w14:textId="77777777" w:rsidTr="00E66A6C">
        <w:tc>
          <w:tcPr>
            <w:tcW w:w="8642" w:type="dxa"/>
            <w:shd w:val="clear" w:color="auto" w:fill="auto"/>
          </w:tcPr>
          <w:p w14:paraId="57746D35" w14:textId="77777777" w:rsidR="00E66A6C" w:rsidRPr="00F66018" w:rsidRDefault="00E66A6C" w:rsidP="00E66A6C">
            <w:r w:rsidRPr="00F66018">
              <w:t>Intrathecal and epidural techniques are high-risk in patients with MPS IVA and should be avoided wherever possible</w:t>
            </w:r>
          </w:p>
        </w:tc>
        <w:tc>
          <w:tcPr>
            <w:tcW w:w="1701" w:type="dxa"/>
            <w:vAlign w:val="center"/>
          </w:tcPr>
          <w:p w14:paraId="288E6A63" w14:textId="77777777" w:rsidR="00E66A6C" w:rsidRDefault="00E66A6C" w:rsidP="00E66A6C">
            <w:pPr>
              <w:jc w:val="center"/>
            </w:pPr>
            <w:r>
              <w:t>29</w:t>
            </w:r>
          </w:p>
        </w:tc>
        <w:tc>
          <w:tcPr>
            <w:tcW w:w="1985" w:type="dxa"/>
            <w:vAlign w:val="center"/>
          </w:tcPr>
          <w:p w14:paraId="7A943386" w14:textId="77777777" w:rsidR="00E66A6C" w:rsidRDefault="00E66A6C" w:rsidP="00E66A6C">
            <w:pPr>
              <w:jc w:val="center"/>
            </w:pPr>
            <w:r>
              <w:t>83%</w:t>
            </w:r>
          </w:p>
        </w:tc>
        <w:tc>
          <w:tcPr>
            <w:tcW w:w="2126" w:type="dxa"/>
            <w:vAlign w:val="center"/>
          </w:tcPr>
          <w:p w14:paraId="22899A89" w14:textId="77777777" w:rsidR="00E66A6C" w:rsidRDefault="00E66A6C" w:rsidP="00E66A6C">
            <w:pPr>
              <w:jc w:val="center"/>
            </w:pPr>
            <w:r>
              <w:t>Yes</w:t>
            </w:r>
          </w:p>
        </w:tc>
      </w:tr>
      <w:tr w:rsidR="00E66A6C" w14:paraId="4AD49D41" w14:textId="77777777" w:rsidTr="00E66A6C">
        <w:tc>
          <w:tcPr>
            <w:tcW w:w="14454" w:type="dxa"/>
            <w:gridSpan w:val="4"/>
            <w:shd w:val="clear" w:color="auto" w:fill="D9E2F3" w:themeFill="accent1" w:themeFillTint="33"/>
          </w:tcPr>
          <w:p w14:paraId="02A33929" w14:textId="35EEE7CB" w:rsidR="00E66A6C" w:rsidRPr="00336BAF" w:rsidRDefault="00E66A6C" w:rsidP="00E66A6C">
            <w:pPr>
              <w:rPr>
                <w:b/>
              </w:rPr>
            </w:pPr>
            <w:r>
              <w:rPr>
                <w:b/>
              </w:rPr>
              <w:fldChar w:fldCharType="begin"/>
            </w:r>
            <w:r>
              <w:rPr>
                <w:b/>
              </w:rPr>
              <w:instrText xml:space="preserve"> REF _Ref504748470 \h  \* MERGEFORMAT </w:instrText>
            </w:r>
            <w:r>
              <w:rPr>
                <w:b/>
              </w:rPr>
            </w:r>
            <w:r>
              <w:rPr>
                <w:b/>
              </w:rPr>
              <w:fldChar w:fldCharType="separate"/>
            </w:r>
            <w:r>
              <w:rPr>
                <w:rFonts w:asciiTheme="majorHAnsi" w:hAnsiTheme="majorHAnsi"/>
                <w:color w:val="4472C4" w:themeColor="accent1"/>
                <w:sz w:val="26"/>
                <w:szCs w:val="26"/>
              </w:rPr>
              <w:t>Limb Surgeries in MPS IVA</w:t>
            </w:r>
            <w:r>
              <w:rPr>
                <w:b/>
              </w:rPr>
              <w:fldChar w:fldCharType="end"/>
            </w:r>
          </w:p>
        </w:tc>
      </w:tr>
      <w:tr w:rsidR="00E66A6C" w14:paraId="5ABA305E" w14:textId="77777777" w:rsidTr="00E66A6C">
        <w:tc>
          <w:tcPr>
            <w:tcW w:w="8642" w:type="dxa"/>
            <w:shd w:val="clear" w:color="auto" w:fill="auto"/>
          </w:tcPr>
          <w:p w14:paraId="59A1ABC4" w14:textId="77777777" w:rsidR="00E66A6C" w:rsidRPr="00F66018" w:rsidRDefault="00E66A6C" w:rsidP="00E66A6C">
            <w:r w:rsidRPr="00F66018">
              <w:t>Hip reconstruction can be considered in pediatric MPS IVA patients who exhibit hip pain, reduced walking and endurance related to hip disease, as well as abnormal radiographic findings</w:t>
            </w:r>
          </w:p>
        </w:tc>
        <w:tc>
          <w:tcPr>
            <w:tcW w:w="1701" w:type="dxa"/>
            <w:shd w:val="clear" w:color="auto" w:fill="auto"/>
            <w:vAlign w:val="center"/>
          </w:tcPr>
          <w:p w14:paraId="2A47774A" w14:textId="77777777" w:rsidR="00E66A6C" w:rsidRDefault="00E66A6C" w:rsidP="00E66A6C">
            <w:pPr>
              <w:jc w:val="center"/>
            </w:pPr>
            <w:r>
              <w:t>29</w:t>
            </w:r>
          </w:p>
        </w:tc>
        <w:tc>
          <w:tcPr>
            <w:tcW w:w="1985" w:type="dxa"/>
            <w:shd w:val="clear" w:color="auto" w:fill="auto"/>
            <w:vAlign w:val="center"/>
          </w:tcPr>
          <w:p w14:paraId="12B819BE" w14:textId="77777777" w:rsidR="00E66A6C" w:rsidRDefault="00E66A6C" w:rsidP="00E66A6C">
            <w:pPr>
              <w:jc w:val="center"/>
            </w:pPr>
            <w:r>
              <w:t>86%</w:t>
            </w:r>
          </w:p>
        </w:tc>
        <w:tc>
          <w:tcPr>
            <w:tcW w:w="2126" w:type="dxa"/>
            <w:shd w:val="clear" w:color="auto" w:fill="auto"/>
            <w:vAlign w:val="center"/>
          </w:tcPr>
          <w:p w14:paraId="3BC048EB" w14:textId="77777777" w:rsidR="00E66A6C" w:rsidRDefault="00E66A6C" w:rsidP="00E66A6C">
            <w:pPr>
              <w:jc w:val="center"/>
            </w:pPr>
            <w:r>
              <w:t>Yes</w:t>
            </w:r>
          </w:p>
        </w:tc>
      </w:tr>
      <w:tr w:rsidR="00E66A6C" w14:paraId="575D7CC7" w14:textId="77777777" w:rsidTr="00E66A6C">
        <w:tc>
          <w:tcPr>
            <w:tcW w:w="8642" w:type="dxa"/>
            <w:shd w:val="clear" w:color="auto" w:fill="auto"/>
          </w:tcPr>
          <w:p w14:paraId="33DE6D8D" w14:textId="77777777" w:rsidR="00E66A6C" w:rsidRDefault="00E66A6C" w:rsidP="00E66A6C">
            <w:pPr>
              <w:rPr>
                <w:b/>
              </w:rPr>
            </w:pPr>
            <w:r w:rsidRPr="00F66018">
              <w:t>Hip replacement can be considered in adult MPS IVA patients who exhibit hip pain, reduced walking and endurance related to hip disease, as well as abnormal radiographic findings</w:t>
            </w:r>
          </w:p>
        </w:tc>
        <w:tc>
          <w:tcPr>
            <w:tcW w:w="1701" w:type="dxa"/>
            <w:shd w:val="clear" w:color="auto" w:fill="auto"/>
            <w:vAlign w:val="center"/>
          </w:tcPr>
          <w:p w14:paraId="771D872C" w14:textId="77777777" w:rsidR="00E66A6C" w:rsidRPr="004E1181" w:rsidRDefault="00E66A6C" w:rsidP="00E66A6C">
            <w:pPr>
              <w:jc w:val="center"/>
            </w:pPr>
            <w:r w:rsidRPr="004E1181">
              <w:t>26</w:t>
            </w:r>
          </w:p>
        </w:tc>
        <w:tc>
          <w:tcPr>
            <w:tcW w:w="1985" w:type="dxa"/>
            <w:shd w:val="clear" w:color="auto" w:fill="auto"/>
            <w:vAlign w:val="center"/>
          </w:tcPr>
          <w:p w14:paraId="42D791BB" w14:textId="77777777" w:rsidR="00E66A6C" w:rsidRPr="004E1181" w:rsidRDefault="00E66A6C" w:rsidP="00E66A6C">
            <w:pPr>
              <w:jc w:val="center"/>
            </w:pPr>
            <w:r w:rsidRPr="004E1181">
              <w:t>100</w:t>
            </w:r>
            <w:r>
              <w:t>%</w:t>
            </w:r>
          </w:p>
        </w:tc>
        <w:tc>
          <w:tcPr>
            <w:tcW w:w="2126" w:type="dxa"/>
            <w:shd w:val="clear" w:color="auto" w:fill="auto"/>
            <w:vAlign w:val="center"/>
          </w:tcPr>
          <w:p w14:paraId="62FE7864" w14:textId="77777777" w:rsidR="00E66A6C" w:rsidRPr="004E1181" w:rsidRDefault="00E66A6C" w:rsidP="00E66A6C">
            <w:pPr>
              <w:jc w:val="center"/>
            </w:pPr>
            <w:r w:rsidRPr="004E1181">
              <w:t>Yes</w:t>
            </w:r>
          </w:p>
        </w:tc>
      </w:tr>
      <w:tr w:rsidR="00E66A6C" w14:paraId="4DE45D70" w14:textId="77777777" w:rsidTr="00E66A6C">
        <w:trPr>
          <w:trHeight w:val="586"/>
        </w:trPr>
        <w:tc>
          <w:tcPr>
            <w:tcW w:w="8642" w:type="dxa"/>
            <w:shd w:val="clear" w:color="auto" w:fill="auto"/>
          </w:tcPr>
          <w:p w14:paraId="3888C013" w14:textId="77777777" w:rsidR="00E66A6C" w:rsidRPr="00F66018" w:rsidRDefault="00E66A6C" w:rsidP="00E66A6C">
            <w:r w:rsidRPr="00F66018">
              <w:t xml:space="preserve">Growth modulation is recommended in all MPS IVA patients who have evidence of genu </w:t>
            </w:r>
            <w:proofErr w:type="spellStart"/>
            <w:r w:rsidRPr="00F66018">
              <w:t>valgum</w:t>
            </w:r>
            <w:proofErr w:type="spellEnd"/>
            <w:r w:rsidRPr="00F66018">
              <w:t xml:space="preserve"> and should be performed as early as possible during the period of growth</w:t>
            </w:r>
          </w:p>
        </w:tc>
        <w:tc>
          <w:tcPr>
            <w:tcW w:w="1701" w:type="dxa"/>
            <w:shd w:val="clear" w:color="auto" w:fill="auto"/>
            <w:vAlign w:val="center"/>
          </w:tcPr>
          <w:p w14:paraId="713D7450" w14:textId="77777777" w:rsidR="00E66A6C" w:rsidRDefault="00E66A6C" w:rsidP="00E66A6C">
            <w:pPr>
              <w:jc w:val="center"/>
            </w:pPr>
            <w:r>
              <w:t>22</w:t>
            </w:r>
          </w:p>
        </w:tc>
        <w:tc>
          <w:tcPr>
            <w:tcW w:w="1985" w:type="dxa"/>
            <w:shd w:val="clear" w:color="auto" w:fill="auto"/>
            <w:vAlign w:val="center"/>
          </w:tcPr>
          <w:p w14:paraId="5DA411FA" w14:textId="77777777" w:rsidR="00E66A6C" w:rsidRDefault="00E66A6C" w:rsidP="00E66A6C">
            <w:pPr>
              <w:jc w:val="center"/>
            </w:pPr>
            <w:r>
              <w:t>77%</w:t>
            </w:r>
          </w:p>
        </w:tc>
        <w:tc>
          <w:tcPr>
            <w:tcW w:w="2126" w:type="dxa"/>
            <w:shd w:val="clear" w:color="auto" w:fill="auto"/>
            <w:vAlign w:val="center"/>
          </w:tcPr>
          <w:p w14:paraId="7A5299D4" w14:textId="77777777" w:rsidR="00E66A6C" w:rsidRDefault="00E66A6C" w:rsidP="00E66A6C">
            <w:pPr>
              <w:jc w:val="center"/>
            </w:pPr>
            <w:r>
              <w:t>Yes</w:t>
            </w:r>
          </w:p>
        </w:tc>
      </w:tr>
      <w:tr w:rsidR="00E66A6C" w14:paraId="025C43E3" w14:textId="77777777" w:rsidTr="00E66A6C">
        <w:tc>
          <w:tcPr>
            <w:tcW w:w="14454" w:type="dxa"/>
            <w:gridSpan w:val="4"/>
            <w:shd w:val="clear" w:color="auto" w:fill="D9E2F3" w:themeFill="accent1" w:themeFillTint="33"/>
          </w:tcPr>
          <w:p w14:paraId="4CE1829B" w14:textId="74B6E483" w:rsidR="00E66A6C" w:rsidRPr="007A2122" w:rsidRDefault="00E66A6C" w:rsidP="00E66A6C">
            <w:pPr>
              <w:rPr>
                <w:b/>
              </w:rPr>
            </w:pPr>
            <w:r>
              <w:rPr>
                <w:b/>
              </w:rPr>
              <w:fldChar w:fldCharType="begin"/>
            </w:r>
            <w:r>
              <w:rPr>
                <w:b/>
              </w:rPr>
              <w:instrText xml:space="preserve"> REF _Ref504748476 \h  \* MERGEFORMAT </w:instrText>
            </w:r>
            <w:r>
              <w:rPr>
                <w:b/>
              </w:rPr>
            </w:r>
            <w:r>
              <w:rPr>
                <w:b/>
              </w:rPr>
              <w:fldChar w:fldCharType="separate"/>
            </w:r>
            <w:r>
              <w:rPr>
                <w:rFonts w:asciiTheme="majorHAnsi" w:hAnsiTheme="majorHAnsi"/>
                <w:color w:val="4472C4" w:themeColor="accent1"/>
                <w:sz w:val="26"/>
                <w:szCs w:val="26"/>
              </w:rPr>
              <w:t>Limb Surgeries in MPS VI</w:t>
            </w:r>
            <w:r>
              <w:rPr>
                <w:b/>
              </w:rPr>
              <w:fldChar w:fldCharType="end"/>
            </w:r>
          </w:p>
        </w:tc>
      </w:tr>
      <w:tr w:rsidR="00E66A6C" w14:paraId="19BF6483" w14:textId="77777777" w:rsidTr="00E66A6C">
        <w:tc>
          <w:tcPr>
            <w:tcW w:w="8642" w:type="dxa"/>
            <w:shd w:val="clear" w:color="auto" w:fill="auto"/>
          </w:tcPr>
          <w:p w14:paraId="28A50B32" w14:textId="77777777" w:rsidR="00E66A6C" w:rsidRPr="003A593B" w:rsidRDefault="00E66A6C" w:rsidP="00E66A6C">
            <w:r w:rsidRPr="003A593B">
              <w:t>Hip replacement can be considered in adult MPS VI patients who exhibit hip pain, reduced walking and endurance related to hip disease, as well as abnormal radiographic findings</w:t>
            </w:r>
          </w:p>
        </w:tc>
        <w:tc>
          <w:tcPr>
            <w:tcW w:w="1701" w:type="dxa"/>
            <w:shd w:val="clear" w:color="auto" w:fill="auto"/>
            <w:vAlign w:val="center"/>
          </w:tcPr>
          <w:p w14:paraId="5EAB4BB1" w14:textId="77777777" w:rsidR="00E66A6C" w:rsidRDefault="00E66A6C" w:rsidP="00E66A6C">
            <w:pPr>
              <w:jc w:val="center"/>
            </w:pPr>
            <w:r>
              <w:t>28</w:t>
            </w:r>
          </w:p>
        </w:tc>
        <w:tc>
          <w:tcPr>
            <w:tcW w:w="1985" w:type="dxa"/>
            <w:vAlign w:val="center"/>
          </w:tcPr>
          <w:p w14:paraId="6C839D90" w14:textId="77777777" w:rsidR="00E66A6C" w:rsidRDefault="00E66A6C" w:rsidP="00E66A6C">
            <w:pPr>
              <w:jc w:val="center"/>
            </w:pPr>
            <w:r>
              <w:t>100%</w:t>
            </w:r>
          </w:p>
        </w:tc>
        <w:tc>
          <w:tcPr>
            <w:tcW w:w="2126" w:type="dxa"/>
            <w:vAlign w:val="center"/>
          </w:tcPr>
          <w:p w14:paraId="10409C78" w14:textId="77777777" w:rsidR="00E66A6C" w:rsidRDefault="00E66A6C" w:rsidP="00E66A6C">
            <w:pPr>
              <w:jc w:val="center"/>
            </w:pPr>
            <w:r>
              <w:t>Yes</w:t>
            </w:r>
          </w:p>
        </w:tc>
      </w:tr>
      <w:tr w:rsidR="00E66A6C" w14:paraId="54F56AE1" w14:textId="77777777" w:rsidTr="00E66A6C">
        <w:tc>
          <w:tcPr>
            <w:tcW w:w="8642" w:type="dxa"/>
            <w:shd w:val="clear" w:color="auto" w:fill="auto"/>
          </w:tcPr>
          <w:p w14:paraId="5E7FC2EA" w14:textId="77777777" w:rsidR="00E66A6C" w:rsidRPr="003A593B" w:rsidRDefault="00E66A6C" w:rsidP="00E66A6C">
            <w:r w:rsidRPr="003A593B">
              <w:lastRenderedPageBreak/>
              <w:t>Hip reconstruction is not routinely indicated but may be considered in pediatric MPS VI patients who exhibit hip pain, reduced walking and endurance related to hip disease, as well as abnormal radiographic findings</w:t>
            </w:r>
          </w:p>
        </w:tc>
        <w:tc>
          <w:tcPr>
            <w:tcW w:w="1701" w:type="dxa"/>
            <w:shd w:val="clear" w:color="auto" w:fill="auto"/>
            <w:vAlign w:val="center"/>
          </w:tcPr>
          <w:p w14:paraId="6665763A" w14:textId="77777777" w:rsidR="00E66A6C" w:rsidRDefault="00E66A6C" w:rsidP="00E66A6C">
            <w:pPr>
              <w:jc w:val="center"/>
            </w:pPr>
            <w:r>
              <w:t>24</w:t>
            </w:r>
          </w:p>
        </w:tc>
        <w:tc>
          <w:tcPr>
            <w:tcW w:w="1985" w:type="dxa"/>
            <w:vAlign w:val="center"/>
          </w:tcPr>
          <w:p w14:paraId="5D758C80" w14:textId="77777777" w:rsidR="00E66A6C" w:rsidRDefault="00E66A6C" w:rsidP="00E66A6C">
            <w:pPr>
              <w:jc w:val="center"/>
            </w:pPr>
            <w:r>
              <w:t>92%</w:t>
            </w:r>
          </w:p>
        </w:tc>
        <w:tc>
          <w:tcPr>
            <w:tcW w:w="2126" w:type="dxa"/>
            <w:vAlign w:val="center"/>
          </w:tcPr>
          <w:p w14:paraId="019BE6E4" w14:textId="77777777" w:rsidR="00E66A6C" w:rsidRDefault="00E66A6C" w:rsidP="00E66A6C">
            <w:pPr>
              <w:jc w:val="center"/>
            </w:pPr>
            <w:r>
              <w:t>Yes</w:t>
            </w:r>
          </w:p>
        </w:tc>
      </w:tr>
      <w:tr w:rsidR="00E66A6C" w14:paraId="44237917" w14:textId="77777777" w:rsidTr="00E66A6C">
        <w:trPr>
          <w:trHeight w:val="623"/>
        </w:trPr>
        <w:tc>
          <w:tcPr>
            <w:tcW w:w="8642" w:type="dxa"/>
            <w:shd w:val="clear" w:color="auto" w:fill="auto"/>
          </w:tcPr>
          <w:p w14:paraId="66122077" w14:textId="77777777" w:rsidR="00E66A6C" w:rsidRPr="00F66018" w:rsidRDefault="00E66A6C" w:rsidP="00E66A6C">
            <w:r w:rsidRPr="00F66018">
              <w:t xml:space="preserve">Growth modulation is recommended in MPS VI patients who have signs of genu </w:t>
            </w:r>
            <w:proofErr w:type="spellStart"/>
            <w:r w:rsidRPr="00F66018">
              <w:t>valgum</w:t>
            </w:r>
            <w:proofErr w:type="spellEnd"/>
            <w:r w:rsidRPr="00F66018">
              <w:t xml:space="preserve"> and should be performed as early as possible during the period of growth</w:t>
            </w:r>
          </w:p>
        </w:tc>
        <w:tc>
          <w:tcPr>
            <w:tcW w:w="1701" w:type="dxa"/>
            <w:shd w:val="clear" w:color="auto" w:fill="auto"/>
            <w:vAlign w:val="center"/>
          </w:tcPr>
          <w:p w14:paraId="60745BA8" w14:textId="77777777" w:rsidR="00E66A6C" w:rsidRDefault="00E66A6C" w:rsidP="00E66A6C">
            <w:pPr>
              <w:jc w:val="center"/>
            </w:pPr>
            <w:r>
              <w:t>23</w:t>
            </w:r>
          </w:p>
        </w:tc>
        <w:tc>
          <w:tcPr>
            <w:tcW w:w="1985" w:type="dxa"/>
            <w:shd w:val="clear" w:color="auto" w:fill="auto"/>
            <w:vAlign w:val="center"/>
          </w:tcPr>
          <w:p w14:paraId="6AED217B" w14:textId="77777777" w:rsidR="00E66A6C" w:rsidRDefault="00E66A6C" w:rsidP="00E66A6C">
            <w:pPr>
              <w:jc w:val="center"/>
            </w:pPr>
            <w:r>
              <w:t>87%</w:t>
            </w:r>
          </w:p>
        </w:tc>
        <w:tc>
          <w:tcPr>
            <w:tcW w:w="2126" w:type="dxa"/>
            <w:shd w:val="clear" w:color="auto" w:fill="auto"/>
            <w:vAlign w:val="center"/>
          </w:tcPr>
          <w:p w14:paraId="262A69A4" w14:textId="77777777" w:rsidR="00E66A6C" w:rsidRDefault="00E66A6C" w:rsidP="00E66A6C">
            <w:pPr>
              <w:jc w:val="center"/>
            </w:pPr>
            <w:r>
              <w:t>Yes</w:t>
            </w:r>
          </w:p>
        </w:tc>
      </w:tr>
      <w:tr w:rsidR="00E66A6C" w14:paraId="54B8B2D7" w14:textId="77777777" w:rsidTr="00E66A6C">
        <w:tc>
          <w:tcPr>
            <w:tcW w:w="14454" w:type="dxa"/>
            <w:gridSpan w:val="4"/>
            <w:shd w:val="clear" w:color="auto" w:fill="D9E2F3" w:themeFill="accent1" w:themeFillTint="33"/>
          </w:tcPr>
          <w:p w14:paraId="1FE95042" w14:textId="276962C3" w:rsidR="00E66A6C" w:rsidRPr="007A2122" w:rsidRDefault="00E66A6C" w:rsidP="00E66A6C">
            <w:pPr>
              <w:rPr>
                <w:b/>
              </w:rPr>
            </w:pPr>
            <w:r>
              <w:rPr>
                <w:b/>
              </w:rPr>
              <w:fldChar w:fldCharType="begin"/>
            </w:r>
            <w:r>
              <w:rPr>
                <w:b/>
              </w:rPr>
              <w:instrText xml:space="preserve"> REF _Ref504748483 \h  \* MERGEFORMAT </w:instrText>
            </w:r>
            <w:r>
              <w:rPr>
                <w:b/>
              </w:rPr>
            </w:r>
            <w:r>
              <w:rPr>
                <w:b/>
              </w:rPr>
              <w:fldChar w:fldCharType="separate"/>
            </w:r>
            <w:r>
              <w:rPr>
                <w:rFonts w:asciiTheme="majorHAnsi" w:hAnsiTheme="majorHAnsi"/>
                <w:color w:val="4472C4" w:themeColor="accent1"/>
                <w:sz w:val="26"/>
                <w:szCs w:val="26"/>
              </w:rPr>
              <w:t>Spinal surgeries in MPS IVA</w:t>
            </w:r>
            <w:r>
              <w:rPr>
                <w:b/>
              </w:rPr>
              <w:fldChar w:fldCharType="end"/>
            </w:r>
          </w:p>
        </w:tc>
      </w:tr>
      <w:tr w:rsidR="00E66A6C" w14:paraId="28D7E52D" w14:textId="77777777" w:rsidTr="00E66A6C">
        <w:trPr>
          <w:trHeight w:val="564"/>
        </w:trPr>
        <w:tc>
          <w:tcPr>
            <w:tcW w:w="8642" w:type="dxa"/>
            <w:shd w:val="clear" w:color="auto" w:fill="FFFFFF" w:themeFill="background1"/>
          </w:tcPr>
          <w:p w14:paraId="4CB1CB28" w14:textId="77777777" w:rsidR="00E66A6C" w:rsidRPr="00F66018" w:rsidRDefault="00E66A6C" w:rsidP="00E66A6C">
            <w:r w:rsidRPr="00F66018">
              <w:t>Decompression of the spinal cord is recommended in MPS IVA patients who have evidence of spinal cord compression based on clinical and radiographic findings</w:t>
            </w:r>
          </w:p>
        </w:tc>
        <w:tc>
          <w:tcPr>
            <w:tcW w:w="1701" w:type="dxa"/>
            <w:vAlign w:val="center"/>
          </w:tcPr>
          <w:p w14:paraId="5BCB8A55" w14:textId="77777777" w:rsidR="00E66A6C" w:rsidRDefault="00E66A6C" w:rsidP="00E66A6C">
            <w:pPr>
              <w:jc w:val="center"/>
            </w:pPr>
            <w:r>
              <w:t>36</w:t>
            </w:r>
          </w:p>
        </w:tc>
        <w:tc>
          <w:tcPr>
            <w:tcW w:w="1985" w:type="dxa"/>
            <w:vAlign w:val="center"/>
          </w:tcPr>
          <w:p w14:paraId="2A86BFB0" w14:textId="77777777" w:rsidR="00E66A6C" w:rsidRDefault="00E66A6C" w:rsidP="00E66A6C">
            <w:pPr>
              <w:jc w:val="center"/>
            </w:pPr>
            <w:r>
              <w:t>97%</w:t>
            </w:r>
          </w:p>
        </w:tc>
        <w:tc>
          <w:tcPr>
            <w:tcW w:w="2126" w:type="dxa"/>
            <w:vAlign w:val="center"/>
          </w:tcPr>
          <w:p w14:paraId="0E74907E" w14:textId="77777777" w:rsidR="00E66A6C" w:rsidRDefault="00E66A6C" w:rsidP="00E66A6C">
            <w:pPr>
              <w:jc w:val="center"/>
            </w:pPr>
            <w:r>
              <w:t>Yes</w:t>
            </w:r>
          </w:p>
        </w:tc>
      </w:tr>
      <w:tr w:rsidR="00E66A6C" w14:paraId="02AFEE5A" w14:textId="77777777" w:rsidTr="00E66A6C">
        <w:trPr>
          <w:trHeight w:val="586"/>
        </w:trPr>
        <w:tc>
          <w:tcPr>
            <w:tcW w:w="8642" w:type="dxa"/>
            <w:shd w:val="clear" w:color="auto" w:fill="FFFFFF" w:themeFill="background1"/>
          </w:tcPr>
          <w:p w14:paraId="7D7FBA0C" w14:textId="77777777" w:rsidR="00E66A6C" w:rsidRPr="00F66018" w:rsidRDefault="00E66A6C" w:rsidP="00E66A6C">
            <w:r w:rsidRPr="00F66018">
              <w:t xml:space="preserve">Spinal stabilization of the </w:t>
            </w:r>
            <w:proofErr w:type="spellStart"/>
            <w:r w:rsidRPr="00F66018">
              <w:t>craniocervical</w:t>
            </w:r>
            <w:proofErr w:type="spellEnd"/>
            <w:r w:rsidRPr="00F66018">
              <w:t xml:space="preserve"> junction with either cervical fusion or occipital-cervical fusion is recommended in MPS IVA patients who have evidence of instability</w:t>
            </w:r>
          </w:p>
        </w:tc>
        <w:tc>
          <w:tcPr>
            <w:tcW w:w="1701" w:type="dxa"/>
            <w:vAlign w:val="center"/>
          </w:tcPr>
          <w:p w14:paraId="2811623C" w14:textId="77777777" w:rsidR="00E66A6C" w:rsidRDefault="00E66A6C" w:rsidP="00E66A6C">
            <w:pPr>
              <w:jc w:val="center"/>
            </w:pPr>
            <w:r>
              <w:t>36</w:t>
            </w:r>
          </w:p>
        </w:tc>
        <w:tc>
          <w:tcPr>
            <w:tcW w:w="1985" w:type="dxa"/>
            <w:vAlign w:val="center"/>
          </w:tcPr>
          <w:p w14:paraId="3DF265A6" w14:textId="77777777" w:rsidR="00E66A6C" w:rsidRDefault="00E66A6C" w:rsidP="00E66A6C">
            <w:pPr>
              <w:jc w:val="center"/>
            </w:pPr>
            <w:r>
              <w:t>97%</w:t>
            </w:r>
          </w:p>
        </w:tc>
        <w:tc>
          <w:tcPr>
            <w:tcW w:w="2126" w:type="dxa"/>
            <w:vAlign w:val="center"/>
          </w:tcPr>
          <w:p w14:paraId="17326095" w14:textId="77777777" w:rsidR="00E66A6C" w:rsidRDefault="00E66A6C" w:rsidP="00E66A6C">
            <w:pPr>
              <w:jc w:val="center"/>
            </w:pPr>
            <w:r>
              <w:t>Yes</w:t>
            </w:r>
          </w:p>
        </w:tc>
      </w:tr>
      <w:tr w:rsidR="00E66A6C" w14:paraId="0109B585" w14:textId="77777777" w:rsidTr="00E66A6C">
        <w:tc>
          <w:tcPr>
            <w:tcW w:w="8642" w:type="dxa"/>
            <w:shd w:val="clear" w:color="auto" w:fill="auto"/>
          </w:tcPr>
          <w:p w14:paraId="3257AB58" w14:textId="77777777" w:rsidR="00E66A6C" w:rsidRDefault="00E66A6C" w:rsidP="00E66A6C">
            <w:pPr>
              <w:rPr>
                <w:b/>
              </w:rPr>
            </w:pPr>
            <w:r w:rsidRPr="006A6209">
              <w:t>Correction of thoracolumbar kyphoscoliosis is recommended in MPS IVA patients who present with progressive radiographic deformity, intractable pain and neurological deterioration</w:t>
            </w:r>
          </w:p>
        </w:tc>
        <w:tc>
          <w:tcPr>
            <w:tcW w:w="1701" w:type="dxa"/>
            <w:shd w:val="clear" w:color="auto" w:fill="auto"/>
            <w:vAlign w:val="center"/>
          </w:tcPr>
          <w:p w14:paraId="68550EBC" w14:textId="77777777" w:rsidR="00E66A6C" w:rsidRPr="004E1181" w:rsidRDefault="00E66A6C" w:rsidP="00E66A6C">
            <w:pPr>
              <w:jc w:val="center"/>
            </w:pPr>
            <w:r w:rsidRPr="004E1181">
              <w:t>30</w:t>
            </w:r>
          </w:p>
        </w:tc>
        <w:tc>
          <w:tcPr>
            <w:tcW w:w="1985" w:type="dxa"/>
            <w:shd w:val="clear" w:color="auto" w:fill="auto"/>
            <w:vAlign w:val="center"/>
          </w:tcPr>
          <w:p w14:paraId="222322E2" w14:textId="77777777" w:rsidR="00E66A6C" w:rsidRPr="004E1181" w:rsidRDefault="00E66A6C" w:rsidP="00E66A6C">
            <w:pPr>
              <w:jc w:val="center"/>
            </w:pPr>
            <w:r w:rsidRPr="004E1181">
              <w:t>100</w:t>
            </w:r>
            <w:r>
              <w:t>%</w:t>
            </w:r>
          </w:p>
        </w:tc>
        <w:tc>
          <w:tcPr>
            <w:tcW w:w="2126" w:type="dxa"/>
            <w:shd w:val="clear" w:color="auto" w:fill="auto"/>
            <w:vAlign w:val="center"/>
          </w:tcPr>
          <w:p w14:paraId="38FDF0C0" w14:textId="77777777" w:rsidR="00E66A6C" w:rsidRPr="004E1181" w:rsidRDefault="00E66A6C" w:rsidP="00E66A6C">
            <w:pPr>
              <w:jc w:val="center"/>
            </w:pPr>
            <w:r w:rsidRPr="004E1181">
              <w:t>Yes</w:t>
            </w:r>
          </w:p>
        </w:tc>
      </w:tr>
      <w:tr w:rsidR="00E66A6C" w14:paraId="51BC137B" w14:textId="77777777" w:rsidTr="00E66A6C">
        <w:tc>
          <w:tcPr>
            <w:tcW w:w="14454" w:type="dxa"/>
            <w:gridSpan w:val="4"/>
            <w:shd w:val="clear" w:color="auto" w:fill="D9E2F3" w:themeFill="accent1" w:themeFillTint="33"/>
          </w:tcPr>
          <w:p w14:paraId="6C855288" w14:textId="10FE9F58" w:rsidR="00E66A6C" w:rsidRPr="007A2122" w:rsidRDefault="00E66A6C" w:rsidP="00E66A6C">
            <w:pPr>
              <w:rPr>
                <w:b/>
              </w:rPr>
            </w:pPr>
            <w:r>
              <w:rPr>
                <w:b/>
              </w:rPr>
              <w:fldChar w:fldCharType="begin"/>
            </w:r>
            <w:r>
              <w:rPr>
                <w:b/>
              </w:rPr>
              <w:instrText xml:space="preserve"> REF _Ref504748489 \h  \* MERGEFORMAT </w:instrText>
            </w:r>
            <w:r>
              <w:rPr>
                <w:b/>
              </w:rPr>
            </w:r>
            <w:r>
              <w:rPr>
                <w:b/>
              </w:rPr>
              <w:fldChar w:fldCharType="separate"/>
            </w:r>
            <w:r w:rsidRPr="00833104">
              <w:rPr>
                <w:rFonts w:asciiTheme="majorHAnsi" w:hAnsiTheme="majorHAnsi"/>
                <w:i/>
                <w:color w:val="4472C4" w:themeColor="accent1"/>
                <w:sz w:val="26"/>
                <w:szCs w:val="26"/>
              </w:rPr>
              <w:t xml:space="preserve"> </w:t>
            </w:r>
            <w:r>
              <w:rPr>
                <w:rFonts w:asciiTheme="majorHAnsi" w:hAnsiTheme="majorHAnsi"/>
                <w:color w:val="4472C4" w:themeColor="accent1"/>
                <w:sz w:val="26"/>
                <w:szCs w:val="26"/>
              </w:rPr>
              <w:t>Spinal surgeries in MPS VI</w:t>
            </w:r>
            <w:r>
              <w:rPr>
                <w:b/>
              </w:rPr>
              <w:fldChar w:fldCharType="end"/>
            </w:r>
          </w:p>
        </w:tc>
      </w:tr>
      <w:tr w:rsidR="00E66A6C" w14:paraId="6B6122BF" w14:textId="77777777" w:rsidTr="00E66A6C">
        <w:trPr>
          <w:trHeight w:val="621"/>
        </w:trPr>
        <w:tc>
          <w:tcPr>
            <w:tcW w:w="8642" w:type="dxa"/>
            <w:shd w:val="clear" w:color="auto" w:fill="FFFFFF" w:themeFill="background1"/>
          </w:tcPr>
          <w:p w14:paraId="3744469A" w14:textId="77777777" w:rsidR="00E66A6C" w:rsidRPr="003A593B" w:rsidRDefault="00E66A6C" w:rsidP="00E66A6C">
            <w:pPr>
              <w:tabs>
                <w:tab w:val="left" w:pos="1005"/>
              </w:tabs>
            </w:pPr>
            <w:r w:rsidRPr="003A593B">
              <w:t>Decompression of the spinal cord is recommended in MPS VI patients who have evidence of spinal cord compression based on clinical and radiographic findings</w:t>
            </w:r>
          </w:p>
        </w:tc>
        <w:tc>
          <w:tcPr>
            <w:tcW w:w="1701" w:type="dxa"/>
            <w:shd w:val="clear" w:color="auto" w:fill="FFFFFF" w:themeFill="background1"/>
            <w:vAlign w:val="center"/>
          </w:tcPr>
          <w:p w14:paraId="51555185" w14:textId="77777777" w:rsidR="00E66A6C" w:rsidRDefault="00E66A6C" w:rsidP="00E66A6C">
            <w:pPr>
              <w:jc w:val="center"/>
            </w:pPr>
            <w:r>
              <w:t>35</w:t>
            </w:r>
          </w:p>
        </w:tc>
        <w:tc>
          <w:tcPr>
            <w:tcW w:w="1985" w:type="dxa"/>
            <w:vAlign w:val="center"/>
          </w:tcPr>
          <w:p w14:paraId="51253169" w14:textId="77777777" w:rsidR="00E66A6C" w:rsidRDefault="00E66A6C" w:rsidP="00E66A6C">
            <w:pPr>
              <w:jc w:val="center"/>
            </w:pPr>
            <w:r>
              <w:t>97%</w:t>
            </w:r>
          </w:p>
        </w:tc>
        <w:tc>
          <w:tcPr>
            <w:tcW w:w="2126" w:type="dxa"/>
            <w:vAlign w:val="center"/>
          </w:tcPr>
          <w:p w14:paraId="1AE557AC" w14:textId="77777777" w:rsidR="00E66A6C" w:rsidRDefault="00E66A6C" w:rsidP="00E66A6C">
            <w:pPr>
              <w:jc w:val="center"/>
            </w:pPr>
            <w:r>
              <w:t>Yes</w:t>
            </w:r>
          </w:p>
        </w:tc>
      </w:tr>
      <w:tr w:rsidR="00E66A6C" w14:paraId="56EDBC03" w14:textId="77777777" w:rsidTr="00E66A6C">
        <w:trPr>
          <w:trHeight w:val="657"/>
        </w:trPr>
        <w:tc>
          <w:tcPr>
            <w:tcW w:w="8642" w:type="dxa"/>
            <w:shd w:val="clear" w:color="auto" w:fill="FFFFFF" w:themeFill="background1"/>
          </w:tcPr>
          <w:p w14:paraId="087EDB3F" w14:textId="77777777" w:rsidR="00E66A6C" w:rsidRPr="003A593B" w:rsidRDefault="00E66A6C" w:rsidP="00E66A6C">
            <w:r w:rsidRPr="003A593B">
              <w:t xml:space="preserve">Spinal stabilization of the </w:t>
            </w:r>
            <w:proofErr w:type="spellStart"/>
            <w:r w:rsidRPr="003A593B">
              <w:t>craniocervical</w:t>
            </w:r>
            <w:proofErr w:type="spellEnd"/>
            <w:r w:rsidRPr="003A593B">
              <w:t xml:space="preserve"> junction with either cervical fusion or occipital-cervical fusion is recommended in MPS VI patients who have evidence of instability</w:t>
            </w:r>
          </w:p>
        </w:tc>
        <w:tc>
          <w:tcPr>
            <w:tcW w:w="1701" w:type="dxa"/>
            <w:shd w:val="clear" w:color="auto" w:fill="FFFFFF" w:themeFill="background1"/>
            <w:vAlign w:val="center"/>
          </w:tcPr>
          <w:p w14:paraId="05ADBC0F" w14:textId="77777777" w:rsidR="00E66A6C" w:rsidRDefault="00E66A6C" w:rsidP="00E66A6C">
            <w:pPr>
              <w:jc w:val="center"/>
            </w:pPr>
            <w:r>
              <w:t>36</w:t>
            </w:r>
          </w:p>
        </w:tc>
        <w:tc>
          <w:tcPr>
            <w:tcW w:w="1985" w:type="dxa"/>
            <w:vAlign w:val="center"/>
          </w:tcPr>
          <w:p w14:paraId="75143974" w14:textId="77777777" w:rsidR="00E66A6C" w:rsidRDefault="00E66A6C" w:rsidP="00E66A6C">
            <w:pPr>
              <w:jc w:val="center"/>
            </w:pPr>
            <w:r>
              <w:t>100%</w:t>
            </w:r>
          </w:p>
        </w:tc>
        <w:tc>
          <w:tcPr>
            <w:tcW w:w="2126" w:type="dxa"/>
            <w:vAlign w:val="center"/>
          </w:tcPr>
          <w:p w14:paraId="23ED0536" w14:textId="77777777" w:rsidR="00E66A6C" w:rsidRDefault="00E66A6C" w:rsidP="00E66A6C">
            <w:pPr>
              <w:jc w:val="center"/>
            </w:pPr>
            <w:r>
              <w:t>Yes</w:t>
            </w:r>
          </w:p>
        </w:tc>
      </w:tr>
      <w:tr w:rsidR="00E66A6C" w14:paraId="6EBBB733" w14:textId="77777777" w:rsidTr="00E66A6C">
        <w:trPr>
          <w:trHeight w:val="966"/>
        </w:trPr>
        <w:tc>
          <w:tcPr>
            <w:tcW w:w="8642" w:type="dxa"/>
            <w:shd w:val="clear" w:color="auto" w:fill="FFFFFF" w:themeFill="background1"/>
          </w:tcPr>
          <w:p w14:paraId="79529F4B" w14:textId="77777777" w:rsidR="00E66A6C" w:rsidRPr="003A593B" w:rsidRDefault="00E66A6C" w:rsidP="00E66A6C">
            <w:r w:rsidRPr="003A593B">
              <w:t>Correction of thoracolumbar kyphoscoliosis is recommended in MPS VI patients who present with progressive radiographic changes, intractable pain and clinical deterioration as defined by gait, lung function and changes in the degree of kyphosis</w:t>
            </w:r>
          </w:p>
        </w:tc>
        <w:tc>
          <w:tcPr>
            <w:tcW w:w="1701" w:type="dxa"/>
            <w:shd w:val="clear" w:color="auto" w:fill="FFFFFF" w:themeFill="background1"/>
            <w:vAlign w:val="center"/>
          </w:tcPr>
          <w:p w14:paraId="71B60923" w14:textId="77777777" w:rsidR="00E66A6C" w:rsidRDefault="00E66A6C" w:rsidP="00E66A6C">
            <w:pPr>
              <w:jc w:val="center"/>
            </w:pPr>
            <w:r>
              <w:t>32</w:t>
            </w:r>
          </w:p>
        </w:tc>
        <w:tc>
          <w:tcPr>
            <w:tcW w:w="1985" w:type="dxa"/>
            <w:vAlign w:val="center"/>
          </w:tcPr>
          <w:p w14:paraId="6F897E85" w14:textId="77777777" w:rsidR="00E66A6C" w:rsidRDefault="00E66A6C" w:rsidP="00E66A6C">
            <w:pPr>
              <w:jc w:val="center"/>
            </w:pPr>
            <w:r>
              <w:t>97%</w:t>
            </w:r>
          </w:p>
        </w:tc>
        <w:tc>
          <w:tcPr>
            <w:tcW w:w="2126" w:type="dxa"/>
            <w:vAlign w:val="center"/>
          </w:tcPr>
          <w:p w14:paraId="08C7A96F" w14:textId="77777777" w:rsidR="00E66A6C" w:rsidRDefault="00E66A6C" w:rsidP="00E66A6C">
            <w:pPr>
              <w:jc w:val="center"/>
            </w:pPr>
            <w:r>
              <w:t>Yes</w:t>
            </w:r>
          </w:p>
        </w:tc>
      </w:tr>
      <w:tr w:rsidR="00E66A6C" w14:paraId="12E2B63B" w14:textId="77777777" w:rsidTr="00E66A6C">
        <w:tc>
          <w:tcPr>
            <w:tcW w:w="14454" w:type="dxa"/>
            <w:gridSpan w:val="4"/>
            <w:shd w:val="clear" w:color="auto" w:fill="D9E2F3" w:themeFill="accent1" w:themeFillTint="33"/>
          </w:tcPr>
          <w:p w14:paraId="3270225A" w14:textId="1333B7E8" w:rsidR="00E66A6C" w:rsidRPr="007A2122" w:rsidRDefault="00E66A6C" w:rsidP="00E66A6C">
            <w:pPr>
              <w:rPr>
                <w:b/>
              </w:rPr>
            </w:pPr>
            <w:r>
              <w:rPr>
                <w:b/>
              </w:rPr>
              <w:fldChar w:fldCharType="begin"/>
            </w:r>
            <w:r>
              <w:rPr>
                <w:b/>
              </w:rPr>
              <w:instrText xml:space="preserve"> REF _Ref504748496 \h  \* MERGEFORMAT </w:instrText>
            </w:r>
            <w:r>
              <w:rPr>
                <w:b/>
              </w:rPr>
            </w:r>
            <w:r>
              <w:rPr>
                <w:b/>
              </w:rPr>
              <w:fldChar w:fldCharType="separate"/>
            </w:r>
            <w:r w:rsidRPr="00833104">
              <w:rPr>
                <w:rFonts w:asciiTheme="majorHAnsi" w:hAnsiTheme="majorHAnsi"/>
                <w:i/>
                <w:color w:val="4472C4" w:themeColor="accent1"/>
                <w:sz w:val="26"/>
                <w:szCs w:val="26"/>
              </w:rPr>
              <w:t xml:space="preserve"> </w:t>
            </w:r>
            <w:r>
              <w:rPr>
                <w:rFonts w:asciiTheme="majorHAnsi" w:hAnsiTheme="majorHAnsi"/>
                <w:color w:val="4472C4" w:themeColor="accent1"/>
                <w:sz w:val="26"/>
                <w:szCs w:val="26"/>
              </w:rPr>
              <w:t>Ophthalmic surgery in MPS IVA</w:t>
            </w:r>
            <w:r>
              <w:rPr>
                <w:b/>
              </w:rPr>
              <w:fldChar w:fldCharType="end"/>
            </w:r>
          </w:p>
        </w:tc>
      </w:tr>
      <w:tr w:rsidR="00E66A6C" w14:paraId="1757DCBB" w14:textId="77777777" w:rsidTr="00E66A6C">
        <w:trPr>
          <w:trHeight w:val="583"/>
        </w:trPr>
        <w:tc>
          <w:tcPr>
            <w:tcW w:w="8642" w:type="dxa"/>
            <w:shd w:val="clear" w:color="auto" w:fill="FFFFFF" w:themeFill="background1"/>
          </w:tcPr>
          <w:p w14:paraId="1E75BF9D" w14:textId="77777777" w:rsidR="00E66A6C" w:rsidRPr="006A6209" w:rsidRDefault="00E66A6C" w:rsidP="00E66A6C">
            <w:r w:rsidRPr="006A6209">
              <w:t>While significant corneal clouding is rare in MPS IVA patients, corneal transplantation can be considered for patients with significant visual loss attributed to corneal opacification</w:t>
            </w:r>
          </w:p>
        </w:tc>
        <w:tc>
          <w:tcPr>
            <w:tcW w:w="1701" w:type="dxa"/>
            <w:shd w:val="clear" w:color="auto" w:fill="FFFFFF" w:themeFill="background1"/>
            <w:vAlign w:val="center"/>
          </w:tcPr>
          <w:p w14:paraId="2644BD22" w14:textId="77777777" w:rsidR="00E66A6C" w:rsidRDefault="00E66A6C" w:rsidP="00E66A6C">
            <w:pPr>
              <w:jc w:val="center"/>
            </w:pPr>
            <w:r>
              <w:t>19</w:t>
            </w:r>
          </w:p>
        </w:tc>
        <w:tc>
          <w:tcPr>
            <w:tcW w:w="1985" w:type="dxa"/>
            <w:vAlign w:val="center"/>
          </w:tcPr>
          <w:p w14:paraId="361885B0" w14:textId="77777777" w:rsidR="00E66A6C" w:rsidRDefault="00E66A6C" w:rsidP="00E66A6C">
            <w:pPr>
              <w:jc w:val="center"/>
            </w:pPr>
            <w:r>
              <w:t>95%</w:t>
            </w:r>
          </w:p>
        </w:tc>
        <w:tc>
          <w:tcPr>
            <w:tcW w:w="2126" w:type="dxa"/>
            <w:vAlign w:val="center"/>
          </w:tcPr>
          <w:p w14:paraId="65CD7D96" w14:textId="77777777" w:rsidR="00E66A6C" w:rsidRDefault="00E66A6C" w:rsidP="00E66A6C">
            <w:pPr>
              <w:jc w:val="center"/>
            </w:pPr>
            <w:r>
              <w:t>Yes</w:t>
            </w:r>
          </w:p>
        </w:tc>
      </w:tr>
      <w:tr w:rsidR="00E66A6C" w14:paraId="592A45CC" w14:textId="77777777" w:rsidTr="00E66A6C">
        <w:tc>
          <w:tcPr>
            <w:tcW w:w="14454" w:type="dxa"/>
            <w:gridSpan w:val="4"/>
            <w:shd w:val="clear" w:color="auto" w:fill="D9E2F3" w:themeFill="accent1" w:themeFillTint="33"/>
          </w:tcPr>
          <w:p w14:paraId="20BBA15E" w14:textId="4222F6F4" w:rsidR="00E66A6C" w:rsidRDefault="00E66A6C" w:rsidP="00E66A6C">
            <w:r>
              <w:rPr>
                <w:b/>
              </w:rPr>
              <w:fldChar w:fldCharType="begin"/>
            </w:r>
            <w:r>
              <w:instrText xml:space="preserve"> REF _Ref504748505 \h </w:instrText>
            </w:r>
            <w:r>
              <w:rPr>
                <w:b/>
              </w:rPr>
              <w:instrText xml:space="preserve"> \* MERGEFORMAT </w:instrText>
            </w:r>
            <w:r>
              <w:rPr>
                <w:b/>
              </w:rPr>
            </w:r>
            <w:r>
              <w:rPr>
                <w:b/>
              </w:rPr>
              <w:fldChar w:fldCharType="separate"/>
            </w:r>
            <w:r w:rsidRPr="00F94B37">
              <w:rPr>
                <w:rFonts w:asciiTheme="majorHAnsi" w:hAnsiTheme="majorHAnsi"/>
                <w:color w:val="4472C4" w:themeColor="accent1"/>
                <w:sz w:val="26"/>
                <w:szCs w:val="26"/>
              </w:rPr>
              <w:t xml:space="preserve"> </w:t>
            </w:r>
            <w:r>
              <w:rPr>
                <w:rFonts w:asciiTheme="majorHAnsi" w:hAnsiTheme="majorHAnsi"/>
                <w:color w:val="4472C4" w:themeColor="accent1"/>
                <w:sz w:val="26"/>
                <w:szCs w:val="26"/>
              </w:rPr>
              <w:t>Ophthalmic surgery in MPS VI</w:t>
            </w:r>
            <w:r>
              <w:rPr>
                <w:b/>
              </w:rPr>
              <w:fldChar w:fldCharType="end"/>
            </w:r>
          </w:p>
        </w:tc>
      </w:tr>
      <w:tr w:rsidR="00E66A6C" w14:paraId="79B7F728" w14:textId="77777777" w:rsidTr="00E66A6C">
        <w:tc>
          <w:tcPr>
            <w:tcW w:w="8642" w:type="dxa"/>
            <w:shd w:val="clear" w:color="auto" w:fill="FFFFFF" w:themeFill="background1"/>
          </w:tcPr>
          <w:p w14:paraId="45C49B38" w14:textId="77777777" w:rsidR="00E66A6C" w:rsidRPr="006A6209" w:rsidRDefault="00E66A6C" w:rsidP="00E66A6C">
            <w:pPr>
              <w:tabs>
                <w:tab w:val="left" w:pos="915"/>
              </w:tabs>
            </w:pPr>
            <w:r w:rsidRPr="006A6209">
              <w:t>Corneal transplantation can be considered for MPS VI patients with significant visual loss attributed to corneal opacification</w:t>
            </w:r>
          </w:p>
        </w:tc>
        <w:tc>
          <w:tcPr>
            <w:tcW w:w="1701" w:type="dxa"/>
            <w:shd w:val="clear" w:color="auto" w:fill="FFFFFF" w:themeFill="background1"/>
            <w:vAlign w:val="center"/>
          </w:tcPr>
          <w:p w14:paraId="228393B4" w14:textId="77777777" w:rsidR="00E66A6C" w:rsidRDefault="00E66A6C" w:rsidP="00E66A6C">
            <w:pPr>
              <w:jc w:val="center"/>
            </w:pPr>
            <w:r>
              <w:t>21</w:t>
            </w:r>
          </w:p>
        </w:tc>
        <w:tc>
          <w:tcPr>
            <w:tcW w:w="1985" w:type="dxa"/>
            <w:vAlign w:val="center"/>
          </w:tcPr>
          <w:p w14:paraId="2CC62A7F" w14:textId="77777777" w:rsidR="00E66A6C" w:rsidRDefault="00E66A6C" w:rsidP="00E66A6C">
            <w:pPr>
              <w:jc w:val="center"/>
            </w:pPr>
            <w:r>
              <w:t>100%</w:t>
            </w:r>
          </w:p>
        </w:tc>
        <w:tc>
          <w:tcPr>
            <w:tcW w:w="2126" w:type="dxa"/>
            <w:vAlign w:val="center"/>
          </w:tcPr>
          <w:p w14:paraId="49591643" w14:textId="77777777" w:rsidR="00E66A6C" w:rsidRDefault="00E66A6C" w:rsidP="00E66A6C">
            <w:pPr>
              <w:jc w:val="center"/>
            </w:pPr>
            <w:r>
              <w:t>Yes</w:t>
            </w:r>
          </w:p>
        </w:tc>
      </w:tr>
      <w:tr w:rsidR="00E66A6C" w14:paraId="6C86EA86" w14:textId="77777777" w:rsidTr="00E66A6C">
        <w:tc>
          <w:tcPr>
            <w:tcW w:w="14454" w:type="dxa"/>
            <w:gridSpan w:val="4"/>
            <w:shd w:val="clear" w:color="auto" w:fill="D9E2F3" w:themeFill="accent1" w:themeFillTint="33"/>
          </w:tcPr>
          <w:p w14:paraId="2191AC2C" w14:textId="5268C6E8" w:rsidR="00E66A6C" w:rsidRPr="007A2122" w:rsidRDefault="00E66A6C" w:rsidP="00E66A6C">
            <w:pPr>
              <w:rPr>
                <w:b/>
              </w:rPr>
            </w:pPr>
            <w:r>
              <w:rPr>
                <w:b/>
              </w:rPr>
              <w:lastRenderedPageBreak/>
              <w:fldChar w:fldCharType="begin"/>
            </w:r>
            <w:r>
              <w:rPr>
                <w:b/>
              </w:rPr>
              <w:instrText xml:space="preserve"> REF _Ref504741459 \h  \* MERGEFORMAT </w:instrText>
            </w:r>
            <w:r>
              <w:rPr>
                <w:b/>
              </w:rPr>
            </w:r>
            <w:r>
              <w:rPr>
                <w:b/>
              </w:rPr>
              <w:fldChar w:fldCharType="separate"/>
            </w:r>
            <w:r>
              <w:rPr>
                <w:rFonts w:asciiTheme="majorHAnsi" w:hAnsiTheme="majorHAnsi"/>
                <w:color w:val="4472C4" w:themeColor="accent1"/>
                <w:sz w:val="26"/>
                <w:szCs w:val="26"/>
              </w:rPr>
              <w:t>Carpal tunnel decompression in MPS VI</w:t>
            </w:r>
            <w:r>
              <w:rPr>
                <w:b/>
              </w:rPr>
              <w:fldChar w:fldCharType="end"/>
            </w:r>
          </w:p>
        </w:tc>
      </w:tr>
      <w:tr w:rsidR="00E66A6C" w14:paraId="3A5C35DE" w14:textId="77777777" w:rsidTr="00E66A6C">
        <w:tc>
          <w:tcPr>
            <w:tcW w:w="8642" w:type="dxa"/>
            <w:shd w:val="clear" w:color="auto" w:fill="auto"/>
          </w:tcPr>
          <w:p w14:paraId="0EE00F05" w14:textId="77777777" w:rsidR="00E66A6C" w:rsidRDefault="00E66A6C" w:rsidP="00E66A6C">
            <w:pPr>
              <w:rPr>
                <w:b/>
              </w:rPr>
            </w:pPr>
            <w:r w:rsidRPr="006A6209">
              <w:t xml:space="preserve">Decompression of the median nerve and </w:t>
            </w:r>
            <w:proofErr w:type="spellStart"/>
            <w:r w:rsidRPr="006A6209">
              <w:t>tensosynovectomy</w:t>
            </w:r>
            <w:proofErr w:type="spellEnd"/>
            <w:r w:rsidRPr="006A6209">
              <w:t xml:space="preserve"> of all flexor tendons in the carpal tunnel is recommended in MPS VI patients who display flexion contractures and distal interphalangeal (DIP) joints and/or proximal interphalangeal (PIP) joints (clawing), as well as clinical symptoms of hand pain and/or numbness in the thumb to middle finger, or in patients with positive nerve conduction studies</w:t>
            </w:r>
          </w:p>
        </w:tc>
        <w:tc>
          <w:tcPr>
            <w:tcW w:w="1701" w:type="dxa"/>
            <w:shd w:val="clear" w:color="auto" w:fill="auto"/>
            <w:vAlign w:val="center"/>
          </w:tcPr>
          <w:p w14:paraId="44ACDB81" w14:textId="77777777" w:rsidR="00E66A6C" w:rsidRPr="004E1181" w:rsidRDefault="00E66A6C" w:rsidP="00E66A6C">
            <w:pPr>
              <w:jc w:val="center"/>
            </w:pPr>
            <w:r w:rsidRPr="004E1181">
              <w:t>28</w:t>
            </w:r>
          </w:p>
        </w:tc>
        <w:tc>
          <w:tcPr>
            <w:tcW w:w="1985" w:type="dxa"/>
            <w:shd w:val="clear" w:color="auto" w:fill="auto"/>
            <w:vAlign w:val="center"/>
          </w:tcPr>
          <w:p w14:paraId="366DAF8B" w14:textId="77777777" w:rsidR="00E66A6C" w:rsidRPr="004E1181" w:rsidRDefault="00E66A6C" w:rsidP="00E66A6C">
            <w:pPr>
              <w:jc w:val="center"/>
            </w:pPr>
            <w:r w:rsidRPr="004E1181">
              <w:t>89</w:t>
            </w:r>
            <w:r>
              <w:t>%</w:t>
            </w:r>
          </w:p>
        </w:tc>
        <w:tc>
          <w:tcPr>
            <w:tcW w:w="2126" w:type="dxa"/>
            <w:shd w:val="clear" w:color="auto" w:fill="auto"/>
            <w:vAlign w:val="center"/>
          </w:tcPr>
          <w:p w14:paraId="28F42C82" w14:textId="77777777" w:rsidR="00E66A6C" w:rsidRPr="004E1181" w:rsidRDefault="00E66A6C" w:rsidP="00E66A6C">
            <w:pPr>
              <w:jc w:val="center"/>
            </w:pPr>
            <w:r w:rsidRPr="004E1181">
              <w:t>Yes</w:t>
            </w:r>
          </w:p>
        </w:tc>
      </w:tr>
      <w:tr w:rsidR="00E66A6C" w14:paraId="4E75727C" w14:textId="77777777" w:rsidTr="00E66A6C">
        <w:tc>
          <w:tcPr>
            <w:tcW w:w="8642" w:type="dxa"/>
            <w:shd w:val="clear" w:color="auto" w:fill="FFFFFF" w:themeFill="background1"/>
          </w:tcPr>
          <w:p w14:paraId="7E8B59CA" w14:textId="77777777" w:rsidR="00E66A6C" w:rsidRPr="006A6209" w:rsidRDefault="00E66A6C" w:rsidP="00E66A6C">
            <w:pPr>
              <w:tabs>
                <w:tab w:val="left" w:pos="960"/>
              </w:tabs>
            </w:pPr>
            <w:r w:rsidRPr="006A6209">
              <w:t>A1 and A3 pulley release is recommended in MPS VI patients who display obvious trigger finger</w:t>
            </w:r>
          </w:p>
        </w:tc>
        <w:tc>
          <w:tcPr>
            <w:tcW w:w="1701" w:type="dxa"/>
            <w:shd w:val="clear" w:color="auto" w:fill="FFFFFF" w:themeFill="background1"/>
            <w:vAlign w:val="center"/>
          </w:tcPr>
          <w:p w14:paraId="430099E9" w14:textId="77777777" w:rsidR="00E66A6C" w:rsidRDefault="00E66A6C" w:rsidP="00E66A6C">
            <w:pPr>
              <w:jc w:val="center"/>
            </w:pPr>
            <w:r>
              <w:t>18</w:t>
            </w:r>
          </w:p>
        </w:tc>
        <w:tc>
          <w:tcPr>
            <w:tcW w:w="1985" w:type="dxa"/>
            <w:vAlign w:val="center"/>
          </w:tcPr>
          <w:p w14:paraId="091D5F7B" w14:textId="77777777" w:rsidR="00E66A6C" w:rsidRDefault="00E66A6C" w:rsidP="00E66A6C">
            <w:pPr>
              <w:jc w:val="center"/>
            </w:pPr>
            <w:r>
              <w:t>94%</w:t>
            </w:r>
          </w:p>
        </w:tc>
        <w:tc>
          <w:tcPr>
            <w:tcW w:w="2126" w:type="dxa"/>
            <w:vAlign w:val="center"/>
          </w:tcPr>
          <w:p w14:paraId="46E4B15F" w14:textId="77777777" w:rsidR="00E66A6C" w:rsidRDefault="00E66A6C" w:rsidP="00E66A6C">
            <w:pPr>
              <w:jc w:val="center"/>
            </w:pPr>
            <w:r>
              <w:t>Yes</w:t>
            </w:r>
          </w:p>
        </w:tc>
      </w:tr>
      <w:tr w:rsidR="00E66A6C" w14:paraId="000E8E75" w14:textId="77777777" w:rsidTr="00E66A6C">
        <w:tc>
          <w:tcPr>
            <w:tcW w:w="14454" w:type="dxa"/>
            <w:gridSpan w:val="4"/>
            <w:shd w:val="clear" w:color="auto" w:fill="D9E2F3" w:themeFill="accent1" w:themeFillTint="33"/>
          </w:tcPr>
          <w:p w14:paraId="0AB5EB3F" w14:textId="18A38B13" w:rsidR="00E66A6C" w:rsidRPr="007A2122" w:rsidRDefault="00E66A6C" w:rsidP="00E66A6C">
            <w:pPr>
              <w:rPr>
                <w:b/>
              </w:rPr>
            </w:pPr>
            <w:r>
              <w:rPr>
                <w:b/>
              </w:rPr>
              <w:fldChar w:fldCharType="begin"/>
            </w:r>
            <w:r>
              <w:rPr>
                <w:b/>
              </w:rPr>
              <w:instrText xml:space="preserve"> REF _Ref504748517 \h  \* MERGEFORMAT </w:instrText>
            </w:r>
            <w:r>
              <w:rPr>
                <w:b/>
              </w:rPr>
            </w:r>
            <w:r>
              <w:rPr>
                <w:b/>
              </w:rPr>
              <w:fldChar w:fldCharType="separate"/>
            </w:r>
            <w:r>
              <w:rPr>
                <w:rFonts w:asciiTheme="majorHAnsi" w:hAnsiTheme="majorHAnsi"/>
                <w:color w:val="4472C4" w:themeColor="accent1"/>
                <w:sz w:val="26"/>
                <w:szCs w:val="26"/>
              </w:rPr>
              <w:t>Cardio-thoracic surgery in MPS IVA</w:t>
            </w:r>
            <w:r>
              <w:rPr>
                <w:b/>
              </w:rPr>
              <w:fldChar w:fldCharType="end"/>
            </w:r>
          </w:p>
        </w:tc>
      </w:tr>
      <w:tr w:rsidR="00E66A6C" w14:paraId="3AA7D45B" w14:textId="77777777" w:rsidTr="00E66A6C">
        <w:tc>
          <w:tcPr>
            <w:tcW w:w="8642" w:type="dxa"/>
            <w:shd w:val="clear" w:color="auto" w:fill="FFFFFF" w:themeFill="background1"/>
          </w:tcPr>
          <w:p w14:paraId="497BC551" w14:textId="77777777" w:rsidR="00E66A6C" w:rsidRPr="006A6209" w:rsidRDefault="00E66A6C" w:rsidP="00E66A6C">
            <w:pPr>
              <w:tabs>
                <w:tab w:val="left" w:pos="960"/>
              </w:tabs>
            </w:pPr>
            <w:r w:rsidRPr="006A6209">
              <w:t>Cardiac (aortic, mitral) valve replacement should be considered in patients with MPS IVA who display symptomatic and severe valve stenosis or regurgitation</w:t>
            </w:r>
          </w:p>
        </w:tc>
        <w:tc>
          <w:tcPr>
            <w:tcW w:w="1701" w:type="dxa"/>
            <w:shd w:val="clear" w:color="auto" w:fill="FFFFFF" w:themeFill="background1"/>
            <w:vAlign w:val="center"/>
          </w:tcPr>
          <w:p w14:paraId="2C4D91B7" w14:textId="77777777" w:rsidR="00E66A6C" w:rsidRDefault="00E66A6C" w:rsidP="00E66A6C">
            <w:pPr>
              <w:jc w:val="center"/>
            </w:pPr>
            <w:r>
              <w:t>21</w:t>
            </w:r>
          </w:p>
        </w:tc>
        <w:tc>
          <w:tcPr>
            <w:tcW w:w="1985" w:type="dxa"/>
            <w:vAlign w:val="center"/>
          </w:tcPr>
          <w:p w14:paraId="36DBE010" w14:textId="77777777" w:rsidR="00E66A6C" w:rsidRDefault="00E66A6C" w:rsidP="00E66A6C">
            <w:pPr>
              <w:jc w:val="center"/>
            </w:pPr>
            <w:r>
              <w:t>95%</w:t>
            </w:r>
          </w:p>
        </w:tc>
        <w:tc>
          <w:tcPr>
            <w:tcW w:w="2126" w:type="dxa"/>
            <w:vAlign w:val="center"/>
          </w:tcPr>
          <w:p w14:paraId="2C2FA3B3" w14:textId="77777777" w:rsidR="00E66A6C" w:rsidRDefault="00E66A6C" w:rsidP="00E66A6C">
            <w:pPr>
              <w:jc w:val="center"/>
            </w:pPr>
            <w:r>
              <w:t>Yes</w:t>
            </w:r>
          </w:p>
        </w:tc>
      </w:tr>
      <w:tr w:rsidR="00E66A6C" w14:paraId="0493BCD1" w14:textId="77777777" w:rsidTr="00E66A6C">
        <w:tc>
          <w:tcPr>
            <w:tcW w:w="14454" w:type="dxa"/>
            <w:gridSpan w:val="4"/>
            <w:shd w:val="clear" w:color="auto" w:fill="D9E2F3" w:themeFill="accent1" w:themeFillTint="33"/>
          </w:tcPr>
          <w:p w14:paraId="538A8817" w14:textId="551B14BE" w:rsidR="00E66A6C" w:rsidRDefault="00E66A6C" w:rsidP="00E66A6C">
            <w:r>
              <w:rPr>
                <w:b/>
              </w:rPr>
              <w:fldChar w:fldCharType="begin"/>
            </w:r>
            <w:r>
              <w:instrText xml:space="preserve"> REF _Ref504748529 \h </w:instrText>
            </w:r>
            <w:r>
              <w:rPr>
                <w:b/>
              </w:rPr>
              <w:instrText xml:space="preserve"> \* MERGEFORMAT </w:instrText>
            </w:r>
            <w:r>
              <w:rPr>
                <w:b/>
              </w:rPr>
            </w:r>
            <w:r>
              <w:rPr>
                <w:b/>
              </w:rPr>
              <w:fldChar w:fldCharType="separate"/>
            </w:r>
            <w:r>
              <w:rPr>
                <w:rFonts w:asciiTheme="majorHAnsi" w:hAnsiTheme="majorHAnsi"/>
                <w:color w:val="4472C4" w:themeColor="accent1"/>
                <w:sz w:val="26"/>
                <w:szCs w:val="26"/>
              </w:rPr>
              <w:t>Cardio-thoracic surgery in MPS VI</w:t>
            </w:r>
            <w:r>
              <w:rPr>
                <w:b/>
              </w:rPr>
              <w:fldChar w:fldCharType="end"/>
            </w:r>
          </w:p>
        </w:tc>
      </w:tr>
      <w:tr w:rsidR="00E66A6C" w14:paraId="445D6D68" w14:textId="77777777" w:rsidTr="00E66A6C">
        <w:tc>
          <w:tcPr>
            <w:tcW w:w="8642" w:type="dxa"/>
            <w:shd w:val="clear" w:color="auto" w:fill="FFFFFF" w:themeFill="background1"/>
          </w:tcPr>
          <w:p w14:paraId="32BF44F7" w14:textId="77777777" w:rsidR="00E66A6C" w:rsidRPr="006A6209" w:rsidRDefault="00E66A6C" w:rsidP="00E66A6C">
            <w:pPr>
              <w:tabs>
                <w:tab w:val="left" w:pos="960"/>
              </w:tabs>
            </w:pPr>
            <w:r w:rsidRPr="006A6209">
              <w:t>Cardiac (aortic, mitral) valve replacement should be considered in patients with MPS VI who display symptomatic and severe valve stenosis or regurgitation</w:t>
            </w:r>
          </w:p>
        </w:tc>
        <w:tc>
          <w:tcPr>
            <w:tcW w:w="1701" w:type="dxa"/>
            <w:shd w:val="clear" w:color="auto" w:fill="FFFFFF" w:themeFill="background1"/>
            <w:vAlign w:val="center"/>
          </w:tcPr>
          <w:p w14:paraId="6EC5838E" w14:textId="77777777" w:rsidR="00E66A6C" w:rsidRDefault="00E66A6C" w:rsidP="00E66A6C">
            <w:pPr>
              <w:jc w:val="center"/>
            </w:pPr>
            <w:r>
              <w:t>23</w:t>
            </w:r>
          </w:p>
        </w:tc>
        <w:tc>
          <w:tcPr>
            <w:tcW w:w="1985" w:type="dxa"/>
            <w:vAlign w:val="center"/>
          </w:tcPr>
          <w:p w14:paraId="2A54D7E6" w14:textId="77777777" w:rsidR="00E66A6C" w:rsidRDefault="00E66A6C" w:rsidP="00E66A6C">
            <w:pPr>
              <w:jc w:val="center"/>
            </w:pPr>
            <w:r>
              <w:t>100%</w:t>
            </w:r>
          </w:p>
        </w:tc>
        <w:tc>
          <w:tcPr>
            <w:tcW w:w="2126" w:type="dxa"/>
            <w:vAlign w:val="center"/>
          </w:tcPr>
          <w:p w14:paraId="13EB4908" w14:textId="77777777" w:rsidR="00E66A6C" w:rsidRDefault="00E66A6C" w:rsidP="00E66A6C">
            <w:pPr>
              <w:jc w:val="center"/>
            </w:pPr>
            <w:r>
              <w:t>Yes</w:t>
            </w:r>
          </w:p>
        </w:tc>
      </w:tr>
      <w:tr w:rsidR="00E66A6C" w14:paraId="44196535" w14:textId="77777777" w:rsidTr="00E66A6C">
        <w:tc>
          <w:tcPr>
            <w:tcW w:w="8642" w:type="dxa"/>
            <w:shd w:val="clear" w:color="auto" w:fill="FFFFFF" w:themeFill="background1"/>
          </w:tcPr>
          <w:p w14:paraId="4F3AFCC8" w14:textId="77777777" w:rsidR="00E66A6C" w:rsidRPr="006A6209" w:rsidRDefault="00E66A6C" w:rsidP="00E66A6C">
            <w:pPr>
              <w:tabs>
                <w:tab w:val="left" w:pos="960"/>
              </w:tabs>
            </w:pPr>
            <w:r w:rsidRPr="006A6209">
              <w:t>Left ventricular apical aneurysms occur rarely in patients with MPS VI but should be resected whenever possible</w:t>
            </w:r>
          </w:p>
        </w:tc>
        <w:tc>
          <w:tcPr>
            <w:tcW w:w="1701" w:type="dxa"/>
            <w:shd w:val="clear" w:color="auto" w:fill="FFFFFF" w:themeFill="background1"/>
            <w:vAlign w:val="center"/>
          </w:tcPr>
          <w:p w14:paraId="250061DE" w14:textId="77777777" w:rsidR="00E66A6C" w:rsidRDefault="00E66A6C" w:rsidP="00E66A6C">
            <w:pPr>
              <w:jc w:val="center"/>
            </w:pPr>
            <w:r>
              <w:t>13</w:t>
            </w:r>
          </w:p>
        </w:tc>
        <w:tc>
          <w:tcPr>
            <w:tcW w:w="1985" w:type="dxa"/>
            <w:vAlign w:val="center"/>
          </w:tcPr>
          <w:p w14:paraId="1AB759FE" w14:textId="77777777" w:rsidR="00E66A6C" w:rsidRDefault="00E66A6C" w:rsidP="00E66A6C">
            <w:pPr>
              <w:jc w:val="center"/>
            </w:pPr>
            <w:r>
              <w:t>85%</w:t>
            </w:r>
          </w:p>
        </w:tc>
        <w:tc>
          <w:tcPr>
            <w:tcW w:w="2126" w:type="dxa"/>
            <w:vAlign w:val="center"/>
          </w:tcPr>
          <w:p w14:paraId="07041EAC" w14:textId="77777777" w:rsidR="00E66A6C" w:rsidRDefault="00E66A6C" w:rsidP="00E66A6C">
            <w:pPr>
              <w:jc w:val="center"/>
            </w:pPr>
            <w:r>
              <w:t>Yes</w:t>
            </w:r>
          </w:p>
        </w:tc>
      </w:tr>
      <w:tr w:rsidR="00E66A6C" w14:paraId="2BEB3F34" w14:textId="77777777" w:rsidTr="00E66A6C">
        <w:tc>
          <w:tcPr>
            <w:tcW w:w="14454" w:type="dxa"/>
            <w:gridSpan w:val="4"/>
            <w:shd w:val="clear" w:color="auto" w:fill="D9E2F3" w:themeFill="accent1" w:themeFillTint="33"/>
          </w:tcPr>
          <w:p w14:paraId="7ABFD214" w14:textId="0AF7A9BF" w:rsidR="00E66A6C" w:rsidRPr="007A2122" w:rsidRDefault="00E66A6C" w:rsidP="00E66A6C">
            <w:pPr>
              <w:rPr>
                <w:b/>
              </w:rPr>
            </w:pPr>
            <w:r>
              <w:rPr>
                <w:b/>
              </w:rPr>
              <w:fldChar w:fldCharType="begin"/>
            </w:r>
            <w:r>
              <w:rPr>
                <w:b/>
              </w:rPr>
              <w:instrText xml:space="preserve"> REF _Ref504748536 \h  \* MERGEFORMAT </w:instrText>
            </w:r>
            <w:r>
              <w:rPr>
                <w:b/>
              </w:rPr>
            </w:r>
            <w:r>
              <w:rPr>
                <w:b/>
              </w:rPr>
              <w:fldChar w:fldCharType="separate"/>
            </w:r>
            <w:r>
              <w:rPr>
                <w:rFonts w:asciiTheme="majorHAnsi" w:hAnsiTheme="majorHAnsi"/>
                <w:color w:val="4472C4" w:themeColor="accent1"/>
                <w:sz w:val="26"/>
                <w:szCs w:val="26"/>
              </w:rPr>
              <w:t>Respiratory interventions and sleep disorders in MPS IVA</w:t>
            </w:r>
            <w:r>
              <w:rPr>
                <w:b/>
              </w:rPr>
              <w:fldChar w:fldCharType="end"/>
            </w:r>
          </w:p>
        </w:tc>
      </w:tr>
      <w:tr w:rsidR="00E66A6C" w14:paraId="62C7CD6F" w14:textId="77777777" w:rsidTr="00E66A6C">
        <w:tc>
          <w:tcPr>
            <w:tcW w:w="8642" w:type="dxa"/>
            <w:shd w:val="clear" w:color="auto" w:fill="auto"/>
          </w:tcPr>
          <w:p w14:paraId="7AE48421" w14:textId="77777777" w:rsidR="00E66A6C" w:rsidRPr="0020526F" w:rsidRDefault="00E66A6C" w:rsidP="00E66A6C">
            <w:pPr>
              <w:tabs>
                <w:tab w:val="left" w:pos="960"/>
              </w:tabs>
            </w:pPr>
            <w:r w:rsidRPr="0020526F">
              <w:t>CPAP therapy is recommended for MPS IVA patients who display the presence of OSA which persists after tonsillectomy and/or adenoidectomy</w:t>
            </w:r>
          </w:p>
        </w:tc>
        <w:tc>
          <w:tcPr>
            <w:tcW w:w="1701" w:type="dxa"/>
            <w:shd w:val="clear" w:color="auto" w:fill="auto"/>
            <w:vAlign w:val="center"/>
          </w:tcPr>
          <w:p w14:paraId="2BADE8D1" w14:textId="77777777" w:rsidR="00E66A6C" w:rsidRDefault="00E66A6C" w:rsidP="00E66A6C">
            <w:pPr>
              <w:jc w:val="center"/>
            </w:pPr>
            <w:r>
              <w:t>36</w:t>
            </w:r>
          </w:p>
        </w:tc>
        <w:tc>
          <w:tcPr>
            <w:tcW w:w="1985" w:type="dxa"/>
            <w:shd w:val="clear" w:color="auto" w:fill="auto"/>
            <w:vAlign w:val="center"/>
          </w:tcPr>
          <w:p w14:paraId="49C95319" w14:textId="77777777" w:rsidR="00E66A6C" w:rsidRDefault="00E66A6C" w:rsidP="00E66A6C">
            <w:pPr>
              <w:jc w:val="center"/>
            </w:pPr>
            <w:r>
              <w:t>97%</w:t>
            </w:r>
          </w:p>
        </w:tc>
        <w:tc>
          <w:tcPr>
            <w:tcW w:w="2126" w:type="dxa"/>
            <w:shd w:val="clear" w:color="auto" w:fill="auto"/>
            <w:vAlign w:val="center"/>
          </w:tcPr>
          <w:p w14:paraId="4B85B043" w14:textId="77777777" w:rsidR="00E66A6C" w:rsidRDefault="00E66A6C" w:rsidP="00E66A6C">
            <w:pPr>
              <w:jc w:val="center"/>
            </w:pPr>
            <w:r>
              <w:t>Yes</w:t>
            </w:r>
          </w:p>
        </w:tc>
      </w:tr>
      <w:tr w:rsidR="00E66A6C" w14:paraId="017DA604" w14:textId="77777777" w:rsidTr="00E66A6C">
        <w:tc>
          <w:tcPr>
            <w:tcW w:w="8642" w:type="dxa"/>
            <w:shd w:val="clear" w:color="auto" w:fill="auto"/>
          </w:tcPr>
          <w:p w14:paraId="26210606" w14:textId="77777777" w:rsidR="00E66A6C" w:rsidRPr="0020526F" w:rsidRDefault="00E66A6C" w:rsidP="00E66A6C">
            <w:pPr>
              <w:tabs>
                <w:tab w:val="left" w:pos="960"/>
              </w:tabs>
            </w:pPr>
            <w:r w:rsidRPr="0020526F">
              <w:t>NIPPV therapy is recommended for MPS IVA patients who display nocturnal hypoventilation and are unresponsive to CPAP, or display daytime hypoventilation with increased PaCO2 and/or serum HCO3 levels</w:t>
            </w:r>
          </w:p>
        </w:tc>
        <w:tc>
          <w:tcPr>
            <w:tcW w:w="1701" w:type="dxa"/>
            <w:shd w:val="clear" w:color="auto" w:fill="auto"/>
            <w:vAlign w:val="center"/>
          </w:tcPr>
          <w:p w14:paraId="5BF0E0D4" w14:textId="77777777" w:rsidR="00E66A6C" w:rsidRDefault="00E66A6C" w:rsidP="00E66A6C">
            <w:pPr>
              <w:jc w:val="center"/>
            </w:pPr>
            <w:r>
              <w:t>34</w:t>
            </w:r>
          </w:p>
        </w:tc>
        <w:tc>
          <w:tcPr>
            <w:tcW w:w="1985" w:type="dxa"/>
            <w:shd w:val="clear" w:color="auto" w:fill="auto"/>
            <w:vAlign w:val="center"/>
          </w:tcPr>
          <w:p w14:paraId="42EE1E40" w14:textId="77777777" w:rsidR="00E66A6C" w:rsidRDefault="00E66A6C" w:rsidP="00E66A6C">
            <w:pPr>
              <w:jc w:val="center"/>
            </w:pPr>
            <w:r>
              <w:t>91%</w:t>
            </w:r>
          </w:p>
        </w:tc>
        <w:tc>
          <w:tcPr>
            <w:tcW w:w="2126" w:type="dxa"/>
            <w:shd w:val="clear" w:color="auto" w:fill="auto"/>
            <w:vAlign w:val="center"/>
          </w:tcPr>
          <w:p w14:paraId="440B530B" w14:textId="77777777" w:rsidR="00E66A6C" w:rsidRDefault="00E66A6C" w:rsidP="00E66A6C">
            <w:pPr>
              <w:jc w:val="center"/>
            </w:pPr>
            <w:r>
              <w:t>Yes</w:t>
            </w:r>
          </w:p>
        </w:tc>
      </w:tr>
      <w:tr w:rsidR="00E66A6C" w14:paraId="0C58FA80" w14:textId="77777777" w:rsidTr="00E66A6C">
        <w:tc>
          <w:tcPr>
            <w:tcW w:w="8642" w:type="dxa"/>
            <w:shd w:val="clear" w:color="auto" w:fill="auto"/>
          </w:tcPr>
          <w:p w14:paraId="4C5692D6" w14:textId="77777777" w:rsidR="00E66A6C" w:rsidRPr="0020526F" w:rsidRDefault="00E66A6C" w:rsidP="00E66A6C">
            <w:pPr>
              <w:tabs>
                <w:tab w:val="left" w:pos="960"/>
              </w:tabs>
            </w:pPr>
            <w:r w:rsidRPr="0020526F">
              <w:t>Oxygen supplementation during sleep is recommended for MPS IVA patients who exhibit sleep apnea with nocturnal hypoxemia, and who do not tolerate CPAP or NIPPV masks</w:t>
            </w:r>
          </w:p>
        </w:tc>
        <w:tc>
          <w:tcPr>
            <w:tcW w:w="1701" w:type="dxa"/>
            <w:shd w:val="clear" w:color="auto" w:fill="auto"/>
            <w:vAlign w:val="center"/>
          </w:tcPr>
          <w:p w14:paraId="304BFC1A" w14:textId="77777777" w:rsidR="00E66A6C" w:rsidRDefault="00E66A6C" w:rsidP="00E66A6C">
            <w:pPr>
              <w:jc w:val="center"/>
            </w:pPr>
            <w:r>
              <w:t>30</w:t>
            </w:r>
          </w:p>
        </w:tc>
        <w:tc>
          <w:tcPr>
            <w:tcW w:w="1985" w:type="dxa"/>
            <w:shd w:val="clear" w:color="auto" w:fill="auto"/>
            <w:vAlign w:val="center"/>
          </w:tcPr>
          <w:p w14:paraId="6E134703" w14:textId="77777777" w:rsidR="00E66A6C" w:rsidRDefault="00E66A6C" w:rsidP="00E66A6C">
            <w:pPr>
              <w:jc w:val="center"/>
            </w:pPr>
            <w:r>
              <w:t>77%</w:t>
            </w:r>
          </w:p>
        </w:tc>
        <w:tc>
          <w:tcPr>
            <w:tcW w:w="2126" w:type="dxa"/>
            <w:shd w:val="clear" w:color="auto" w:fill="auto"/>
            <w:vAlign w:val="center"/>
          </w:tcPr>
          <w:p w14:paraId="7498288F" w14:textId="77777777" w:rsidR="00E66A6C" w:rsidRDefault="00E66A6C" w:rsidP="00E66A6C">
            <w:pPr>
              <w:jc w:val="center"/>
            </w:pPr>
            <w:r>
              <w:t>Yes</w:t>
            </w:r>
          </w:p>
        </w:tc>
      </w:tr>
      <w:tr w:rsidR="00E66A6C" w14:paraId="43CA7B34" w14:textId="77777777" w:rsidTr="00E66A6C">
        <w:tc>
          <w:tcPr>
            <w:tcW w:w="8642" w:type="dxa"/>
            <w:shd w:val="clear" w:color="auto" w:fill="auto"/>
          </w:tcPr>
          <w:p w14:paraId="4C8EC06A" w14:textId="77777777" w:rsidR="00E66A6C" w:rsidRPr="0020526F" w:rsidRDefault="00E66A6C" w:rsidP="00E66A6C">
            <w:pPr>
              <w:tabs>
                <w:tab w:val="left" w:pos="960"/>
              </w:tabs>
            </w:pPr>
            <w:r w:rsidRPr="0020526F">
              <w:t>MPS IVA patients should be monitored for development of hypercapnia after starting oxygen therapy with measurement of PaCO2 and/or serum HCO3</w:t>
            </w:r>
          </w:p>
        </w:tc>
        <w:tc>
          <w:tcPr>
            <w:tcW w:w="1701" w:type="dxa"/>
            <w:shd w:val="clear" w:color="auto" w:fill="auto"/>
            <w:vAlign w:val="center"/>
          </w:tcPr>
          <w:p w14:paraId="1B787A07" w14:textId="77777777" w:rsidR="00E66A6C" w:rsidRDefault="00E66A6C" w:rsidP="00E66A6C">
            <w:pPr>
              <w:jc w:val="center"/>
            </w:pPr>
            <w:r>
              <w:t>29</w:t>
            </w:r>
          </w:p>
        </w:tc>
        <w:tc>
          <w:tcPr>
            <w:tcW w:w="1985" w:type="dxa"/>
            <w:vAlign w:val="center"/>
          </w:tcPr>
          <w:p w14:paraId="77EE1803" w14:textId="77777777" w:rsidR="00E66A6C" w:rsidRDefault="00E66A6C" w:rsidP="00E66A6C">
            <w:pPr>
              <w:jc w:val="center"/>
            </w:pPr>
            <w:r>
              <w:t>97%</w:t>
            </w:r>
          </w:p>
        </w:tc>
        <w:tc>
          <w:tcPr>
            <w:tcW w:w="2126" w:type="dxa"/>
            <w:vAlign w:val="center"/>
          </w:tcPr>
          <w:p w14:paraId="041C1125" w14:textId="77777777" w:rsidR="00E66A6C" w:rsidRDefault="00E66A6C" w:rsidP="00E66A6C">
            <w:pPr>
              <w:jc w:val="center"/>
            </w:pPr>
            <w:r>
              <w:t>Yes</w:t>
            </w:r>
          </w:p>
        </w:tc>
      </w:tr>
      <w:tr w:rsidR="00E66A6C" w14:paraId="7CE12914" w14:textId="77777777" w:rsidTr="00E66A6C">
        <w:tc>
          <w:tcPr>
            <w:tcW w:w="14454" w:type="dxa"/>
            <w:gridSpan w:val="4"/>
            <w:shd w:val="clear" w:color="auto" w:fill="D9E2F3" w:themeFill="accent1" w:themeFillTint="33"/>
          </w:tcPr>
          <w:p w14:paraId="49E54DA9" w14:textId="5A37CD5E" w:rsidR="00E66A6C" w:rsidRDefault="00E66A6C" w:rsidP="00E66A6C">
            <w:r>
              <w:rPr>
                <w:b/>
              </w:rPr>
              <w:fldChar w:fldCharType="begin"/>
            </w:r>
            <w:r>
              <w:instrText xml:space="preserve"> REF _Ref504748543 \h </w:instrText>
            </w:r>
            <w:r>
              <w:rPr>
                <w:b/>
              </w:rPr>
              <w:instrText xml:space="preserve"> \* MERGEFORMAT </w:instrText>
            </w:r>
            <w:r>
              <w:rPr>
                <w:b/>
              </w:rPr>
            </w:r>
            <w:r>
              <w:rPr>
                <w:b/>
              </w:rPr>
              <w:fldChar w:fldCharType="separate"/>
            </w:r>
            <w:r>
              <w:rPr>
                <w:rFonts w:asciiTheme="majorHAnsi" w:hAnsiTheme="majorHAnsi"/>
                <w:color w:val="4472C4" w:themeColor="accent1"/>
                <w:sz w:val="26"/>
                <w:szCs w:val="26"/>
              </w:rPr>
              <w:t>Respiratory Interventions and Sleep Disorders in MPS VI</w:t>
            </w:r>
            <w:r>
              <w:rPr>
                <w:b/>
              </w:rPr>
              <w:fldChar w:fldCharType="end"/>
            </w:r>
          </w:p>
        </w:tc>
      </w:tr>
      <w:tr w:rsidR="00E66A6C" w14:paraId="49D65912" w14:textId="77777777" w:rsidTr="00E66A6C">
        <w:tc>
          <w:tcPr>
            <w:tcW w:w="8642" w:type="dxa"/>
            <w:shd w:val="clear" w:color="auto" w:fill="auto"/>
          </w:tcPr>
          <w:p w14:paraId="64F1D88D" w14:textId="77777777" w:rsidR="00E66A6C" w:rsidRPr="0020526F" w:rsidRDefault="00E66A6C" w:rsidP="00E66A6C">
            <w:pPr>
              <w:tabs>
                <w:tab w:val="left" w:pos="960"/>
              </w:tabs>
            </w:pPr>
            <w:r w:rsidRPr="0020526F">
              <w:t>CPAP is recommended therapy for MPS VI patients who display the presence of OSA which persists after tonsillectomy and/or adenoidectomy</w:t>
            </w:r>
          </w:p>
        </w:tc>
        <w:tc>
          <w:tcPr>
            <w:tcW w:w="1701" w:type="dxa"/>
            <w:vAlign w:val="center"/>
          </w:tcPr>
          <w:p w14:paraId="2D0D95D4" w14:textId="77777777" w:rsidR="00E66A6C" w:rsidRDefault="00E66A6C" w:rsidP="00E66A6C">
            <w:pPr>
              <w:jc w:val="center"/>
            </w:pPr>
            <w:r>
              <w:t>35</w:t>
            </w:r>
          </w:p>
        </w:tc>
        <w:tc>
          <w:tcPr>
            <w:tcW w:w="1985" w:type="dxa"/>
            <w:vAlign w:val="center"/>
          </w:tcPr>
          <w:p w14:paraId="7D39C279" w14:textId="77777777" w:rsidR="00E66A6C" w:rsidRDefault="00E66A6C" w:rsidP="00E66A6C">
            <w:pPr>
              <w:jc w:val="center"/>
            </w:pPr>
            <w:r>
              <w:t>100%</w:t>
            </w:r>
          </w:p>
        </w:tc>
        <w:tc>
          <w:tcPr>
            <w:tcW w:w="2126" w:type="dxa"/>
            <w:vAlign w:val="center"/>
          </w:tcPr>
          <w:p w14:paraId="2BE6A1B5" w14:textId="77777777" w:rsidR="00E66A6C" w:rsidRDefault="00E66A6C" w:rsidP="00E66A6C">
            <w:pPr>
              <w:jc w:val="center"/>
            </w:pPr>
            <w:r>
              <w:t>Yes</w:t>
            </w:r>
          </w:p>
        </w:tc>
      </w:tr>
      <w:tr w:rsidR="00E66A6C" w14:paraId="7DEC6695" w14:textId="77777777" w:rsidTr="00E66A6C">
        <w:tc>
          <w:tcPr>
            <w:tcW w:w="8642" w:type="dxa"/>
            <w:shd w:val="clear" w:color="auto" w:fill="auto"/>
          </w:tcPr>
          <w:p w14:paraId="3F23E9D8" w14:textId="77777777" w:rsidR="00E66A6C" w:rsidRPr="0020526F" w:rsidRDefault="00E66A6C" w:rsidP="00E66A6C">
            <w:pPr>
              <w:tabs>
                <w:tab w:val="left" w:pos="960"/>
              </w:tabs>
            </w:pPr>
            <w:r w:rsidRPr="0020526F">
              <w:lastRenderedPageBreak/>
              <w:t>NIPPV therapy is recommended for MPS VI who display nocturnal hypoventilation and are unresponsive to CPAP, or display daytime hypoventilation with increased PaCO2 and/or serum HCO3 levels</w:t>
            </w:r>
          </w:p>
        </w:tc>
        <w:tc>
          <w:tcPr>
            <w:tcW w:w="1701" w:type="dxa"/>
            <w:vAlign w:val="center"/>
          </w:tcPr>
          <w:p w14:paraId="5FCEE94B" w14:textId="77777777" w:rsidR="00E66A6C" w:rsidRDefault="00E66A6C" w:rsidP="00E66A6C">
            <w:pPr>
              <w:jc w:val="center"/>
            </w:pPr>
            <w:r>
              <w:t>34</w:t>
            </w:r>
          </w:p>
        </w:tc>
        <w:tc>
          <w:tcPr>
            <w:tcW w:w="1985" w:type="dxa"/>
            <w:vAlign w:val="center"/>
          </w:tcPr>
          <w:p w14:paraId="1FD8DCAE" w14:textId="77777777" w:rsidR="00E66A6C" w:rsidRDefault="00E66A6C" w:rsidP="00E66A6C">
            <w:pPr>
              <w:jc w:val="center"/>
            </w:pPr>
            <w:r>
              <w:t>94%</w:t>
            </w:r>
          </w:p>
        </w:tc>
        <w:tc>
          <w:tcPr>
            <w:tcW w:w="2126" w:type="dxa"/>
            <w:vAlign w:val="center"/>
          </w:tcPr>
          <w:p w14:paraId="5D96D168" w14:textId="77777777" w:rsidR="00E66A6C" w:rsidRDefault="00E66A6C" w:rsidP="00E66A6C">
            <w:pPr>
              <w:jc w:val="center"/>
            </w:pPr>
            <w:r>
              <w:t>Yes</w:t>
            </w:r>
          </w:p>
        </w:tc>
      </w:tr>
      <w:tr w:rsidR="00E66A6C" w14:paraId="66F7F500" w14:textId="77777777" w:rsidTr="00E66A6C">
        <w:tc>
          <w:tcPr>
            <w:tcW w:w="8642" w:type="dxa"/>
            <w:shd w:val="clear" w:color="auto" w:fill="auto"/>
          </w:tcPr>
          <w:p w14:paraId="7128603B" w14:textId="77777777" w:rsidR="00E66A6C" w:rsidRPr="0020526F" w:rsidRDefault="00E66A6C" w:rsidP="00E66A6C">
            <w:pPr>
              <w:tabs>
                <w:tab w:val="left" w:pos="960"/>
              </w:tabs>
            </w:pPr>
            <w:r w:rsidRPr="0020526F">
              <w:t>Oxygen supplementation during sleep is recommended for MPS VI patients that display sleep apnea with nocturnal hypoxemia, and who do not tolerate CPAP or NIPPV masks</w:t>
            </w:r>
          </w:p>
        </w:tc>
        <w:tc>
          <w:tcPr>
            <w:tcW w:w="1701" w:type="dxa"/>
            <w:vAlign w:val="center"/>
          </w:tcPr>
          <w:p w14:paraId="3500AC3F" w14:textId="77777777" w:rsidR="00E66A6C" w:rsidRDefault="00E66A6C" w:rsidP="00E66A6C">
            <w:pPr>
              <w:jc w:val="center"/>
            </w:pPr>
            <w:r>
              <w:t>30</w:t>
            </w:r>
          </w:p>
        </w:tc>
        <w:tc>
          <w:tcPr>
            <w:tcW w:w="1985" w:type="dxa"/>
            <w:vAlign w:val="center"/>
          </w:tcPr>
          <w:p w14:paraId="75DCCD9E" w14:textId="77777777" w:rsidR="00E66A6C" w:rsidRDefault="00E66A6C" w:rsidP="00E66A6C">
            <w:pPr>
              <w:jc w:val="center"/>
            </w:pPr>
            <w:r>
              <w:t>83%</w:t>
            </w:r>
          </w:p>
        </w:tc>
        <w:tc>
          <w:tcPr>
            <w:tcW w:w="2126" w:type="dxa"/>
            <w:vAlign w:val="center"/>
          </w:tcPr>
          <w:p w14:paraId="32C91358" w14:textId="77777777" w:rsidR="00E66A6C" w:rsidRDefault="00E66A6C" w:rsidP="00E66A6C">
            <w:pPr>
              <w:jc w:val="center"/>
            </w:pPr>
            <w:r>
              <w:t>Yes</w:t>
            </w:r>
          </w:p>
        </w:tc>
      </w:tr>
      <w:tr w:rsidR="00E66A6C" w14:paraId="57CE8B7A" w14:textId="77777777" w:rsidTr="00E66A6C">
        <w:tc>
          <w:tcPr>
            <w:tcW w:w="8642" w:type="dxa"/>
            <w:shd w:val="clear" w:color="auto" w:fill="auto"/>
          </w:tcPr>
          <w:p w14:paraId="517EFFA1" w14:textId="77777777" w:rsidR="00E66A6C" w:rsidRDefault="00E66A6C" w:rsidP="00E66A6C">
            <w:pPr>
              <w:rPr>
                <w:b/>
              </w:rPr>
            </w:pPr>
            <w:r w:rsidRPr="0020526F">
              <w:t>MPS VI patients should be monitored for development of hypercapnia after starting oxygen therapy with measurement of PaCO2 and/or serum HCO3</w:t>
            </w:r>
          </w:p>
        </w:tc>
        <w:tc>
          <w:tcPr>
            <w:tcW w:w="1701" w:type="dxa"/>
            <w:shd w:val="clear" w:color="auto" w:fill="auto"/>
            <w:vAlign w:val="center"/>
          </w:tcPr>
          <w:p w14:paraId="10219C48" w14:textId="77777777" w:rsidR="00E66A6C" w:rsidRPr="00FB07B7" w:rsidRDefault="00E66A6C" w:rsidP="00E66A6C">
            <w:pPr>
              <w:jc w:val="center"/>
            </w:pPr>
            <w:r w:rsidRPr="00FB07B7">
              <w:t>29</w:t>
            </w:r>
          </w:p>
        </w:tc>
        <w:tc>
          <w:tcPr>
            <w:tcW w:w="1985" w:type="dxa"/>
            <w:shd w:val="clear" w:color="auto" w:fill="auto"/>
            <w:vAlign w:val="center"/>
          </w:tcPr>
          <w:p w14:paraId="747532FF" w14:textId="77777777" w:rsidR="00E66A6C" w:rsidRPr="00FB07B7" w:rsidRDefault="00E66A6C" w:rsidP="00E66A6C">
            <w:pPr>
              <w:jc w:val="center"/>
            </w:pPr>
            <w:r w:rsidRPr="00FB07B7">
              <w:t>97</w:t>
            </w:r>
            <w:r>
              <w:t>%</w:t>
            </w:r>
          </w:p>
        </w:tc>
        <w:tc>
          <w:tcPr>
            <w:tcW w:w="2126" w:type="dxa"/>
            <w:shd w:val="clear" w:color="auto" w:fill="auto"/>
            <w:vAlign w:val="center"/>
          </w:tcPr>
          <w:p w14:paraId="4F324D5B" w14:textId="77777777" w:rsidR="00E66A6C" w:rsidRPr="00FB07B7" w:rsidRDefault="00E66A6C" w:rsidP="00E66A6C">
            <w:pPr>
              <w:jc w:val="center"/>
            </w:pPr>
            <w:r w:rsidRPr="00FB07B7">
              <w:t>Yes</w:t>
            </w:r>
          </w:p>
        </w:tc>
      </w:tr>
      <w:tr w:rsidR="00E66A6C" w14:paraId="37CB0CF9" w14:textId="77777777" w:rsidTr="00E66A6C">
        <w:trPr>
          <w:trHeight w:val="263"/>
        </w:trPr>
        <w:tc>
          <w:tcPr>
            <w:tcW w:w="14454" w:type="dxa"/>
            <w:gridSpan w:val="4"/>
            <w:shd w:val="clear" w:color="auto" w:fill="D9E2F3" w:themeFill="accent1" w:themeFillTint="33"/>
          </w:tcPr>
          <w:p w14:paraId="29C9A4FB" w14:textId="29CE65D8" w:rsidR="00E66A6C" w:rsidRPr="007A2122" w:rsidRDefault="00E66A6C" w:rsidP="00E66A6C">
            <w:pPr>
              <w:rPr>
                <w:b/>
              </w:rPr>
            </w:pPr>
            <w:r>
              <w:rPr>
                <w:b/>
              </w:rPr>
              <w:fldChar w:fldCharType="begin"/>
            </w:r>
            <w:r>
              <w:rPr>
                <w:b/>
              </w:rPr>
              <w:instrText xml:space="preserve"> REF _Ref504748548 \h  \* MERGEFORMAT </w:instrText>
            </w:r>
            <w:r>
              <w:rPr>
                <w:b/>
              </w:rPr>
            </w:r>
            <w:r>
              <w:rPr>
                <w:b/>
              </w:rPr>
              <w:fldChar w:fldCharType="separate"/>
            </w:r>
            <w:r>
              <w:rPr>
                <w:rFonts w:asciiTheme="majorHAnsi" w:hAnsiTheme="majorHAnsi"/>
                <w:color w:val="4472C4" w:themeColor="accent1"/>
                <w:sz w:val="26"/>
                <w:szCs w:val="26"/>
              </w:rPr>
              <w:t>ENT Surgery in MPS IVA</w:t>
            </w:r>
            <w:r>
              <w:rPr>
                <w:b/>
              </w:rPr>
              <w:fldChar w:fldCharType="end"/>
            </w:r>
          </w:p>
        </w:tc>
      </w:tr>
      <w:tr w:rsidR="00E66A6C" w14:paraId="7EE45D20" w14:textId="77777777" w:rsidTr="00E66A6C">
        <w:trPr>
          <w:trHeight w:val="841"/>
        </w:trPr>
        <w:tc>
          <w:tcPr>
            <w:tcW w:w="8642" w:type="dxa"/>
            <w:shd w:val="clear" w:color="auto" w:fill="auto"/>
          </w:tcPr>
          <w:p w14:paraId="03BD737E" w14:textId="77777777" w:rsidR="00E66A6C" w:rsidRPr="001E5FF9" w:rsidRDefault="00E66A6C" w:rsidP="00E66A6C">
            <w:pPr>
              <w:tabs>
                <w:tab w:val="left" w:pos="960"/>
              </w:tabs>
            </w:pPr>
            <w:r w:rsidRPr="0020526F">
              <w:t>Tonsillectomy and/or adenoidectomy is recommended for MPS IVA patients who display recurrent otitis media, or snoring and/or obstructive sleep apnea (OSA) as early as possible following diagnosis without waiting for disease progression</w:t>
            </w:r>
          </w:p>
        </w:tc>
        <w:tc>
          <w:tcPr>
            <w:tcW w:w="1701" w:type="dxa"/>
            <w:shd w:val="clear" w:color="auto" w:fill="auto"/>
            <w:vAlign w:val="center"/>
          </w:tcPr>
          <w:p w14:paraId="160463BF" w14:textId="77777777" w:rsidR="00E66A6C" w:rsidRPr="00FB07B7" w:rsidRDefault="00E66A6C" w:rsidP="00E66A6C">
            <w:pPr>
              <w:jc w:val="center"/>
            </w:pPr>
            <w:r w:rsidRPr="00FB07B7">
              <w:t>32</w:t>
            </w:r>
          </w:p>
        </w:tc>
        <w:tc>
          <w:tcPr>
            <w:tcW w:w="1985" w:type="dxa"/>
            <w:shd w:val="clear" w:color="auto" w:fill="auto"/>
            <w:vAlign w:val="center"/>
          </w:tcPr>
          <w:p w14:paraId="417347FD" w14:textId="77777777" w:rsidR="00E66A6C" w:rsidRPr="00FB07B7" w:rsidRDefault="00E66A6C" w:rsidP="00E66A6C">
            <w:pPr>
              <w:jc w:val="center"/>
            </w:pPr>
            <w:r w:rsidRPr="00FB07B7">
              <w:t>94</w:t>
            </w:r>
            <w:r>
              <w:t>%</w:t>
            </w:r>
          </w:p>
        </w:tc>
        <w:tc>
          <w:tcPr>
            <w:tcW w:w="2126" w:type="dxa"/>
            <w:shd w:val="clear" w:color="auto" w:fill="auto"/>
            <w:vAlign w:val="center"/>
          </w:tcPr>
          <w:p w14:paraId="7E9D9830" w14:textId="77777777" w:rsidR="00E66A6C" w:rsidRPr="00FB07B7" w:rsidRDefault="00E66A6C" w:rsidP="00E66A6C">
            <w:pPr>
              <w:jc w:val="center"/>
            </w:pPr>
            <w:r w:rsidRPr="00FB07B7">
              <w:t>Yes</w:t>
            </w:r>
          </w:p>
        </w:tc>
      </w:tr>
      <w:tr w:rsidR="00E66A6C" w14:paraId="4E74DCA9" w14:textId="77777777" w:rsidTr="004C6368">
        <w:tc>
          <w:tcPr>
            <w:tcW w:w="8642" w:type="dxa"/>
            <w:shd w:val="clear" w:color="auto" w:fill="FFFFFF" w:themeFill="background1"/>
          </w:tcPr>
          <w:p w14:paraId="19D57FDA" w14:textId="77777777" w:rsidR="00E66A6C" w:rsidRPr="004C6368" w:rsidRDefault="00E66A6C" w:rsidP="00E66A6C">
            <w:pPr>
              <w:tabs>
                <w:tab w:val="left" w:pos="960"/>
              </w:tabs>
              <w:rPr>
                <w:color w:val="000000" w:themeColor="text1"/>
              </w:rPr>
            </w:pPr>
            <w:r w:rsidRPr="004C6368">
              <w:rPr>
                <w:color w:val="000000" w:themeColor="text1"/>
              </w:rPr>
              <w:t>Insertion of ventilation tubes is recommended for MPS IVA patients with otitis media with effusion and/or recurrent otitis media to maintain hearing and/or prevent recurrent acute otitis media</w:t>
            </w:r>
          </w:p>
        </w:tc>
        <w:tc>
          <w:tcPr>
            <w:tcW w:w="1701" w:type="dxa"/>
            <w:shd w:val="clear" w:color="auto" w:fill="FFFFFF" w:themeFill="background1"/>
            <w:vAlign w:val="center"/>
          </w:tcPr>
          <w:p w14:paraId="2E967EFA" w14:textId="77777777" w:rsidR="00E66A6C" w:rsidRPr="004C6368" w:rsidRDefault="00E66A6C" w:rsidP="00E66A6C">
            <w:pPr>
              <w:jc w:val="center"/>
            </w:pPr>
            <w:r w:rsidRPr="004C6368">
              <w:t>28</w:t>
            </w:r>
          </w:p>
        </w:tc>
        <w:tc>
          <w:tcPr>
            <w:tcW w:w="1985" w:type="dxa"/>
            <w:shd w:val="clear" w:color="auto" w:fill="FFFFFF" w:themeFill="background1"/>
            <w:vAlign w:val="center"/>
          </w:tcPr>
          <w:p w14:paraId="5E91F9CF" w14:textId="77777777" w:rsidR="00E66A6C" w:rsidRPr="004C6368" w:rsidRDefault="00E66A6C" w:rsidP="00E66A6C">
            <w:pPr>
              <w:jc w:val="center"/>
            </w:pPr>
            <w:r w:rsidRPr="004C6368">
              <w:t>100%</w:t>
            </w:r>
          </w:p>
        </w:tc>
        <w:tc>
          <w:tcPr>
            <w:tcW w:w="2126" w:type="dxa"/>
            <w:shd w:val="clear" w:color="auto" w:fill="FFFFFF" w:themeFill="background1"/>
            <w:vAlign w:val="center"/>
          </w:tcPr>
          <w:p w14:paraId="212974DC" w14:textId="77777777" w:rsidR="00E66A6C" w:rsidRPr="004C6368" w:rsidRDefault="00E66A6C" w:rsidP="00E66A6C">
            <w:pPr>
              <w:jc w:val="center"/>
            </w:pPr>
            <w:r w:rsidRPr="004C6368">
              <w:t>Yes</w:t>
            </w:r>
          </w:p>
        </w:tc>
      </w:tr>
      <w:tr w:rsidR="00E66A6C" w14:paraId="1063F4A9" w14:textId="77777777" w:rsidTr="004C6368">
        <w:tc>
          <w:tcPr>
            <w:tcW w:w="8642" w:type="dxa"/>
            <w:shd w:val="clear" w:color="auto" w:fill="FFFFFF" w:themeFill="background1"/>
          </w:tcPr>
          <w:p w14:paraId="744216D5" w14:textId="77777777" w:rsidR="00E66A6C" w:rsidRPr="004C6368" w:rsidRDefault="00E66A6C" w:rsidP="00E66A6C">
            <w:pPr>
              <w:tabs>
                <w:tab w:val="left" w:pos="960"/>
              </w:tabs>
              <w:rPr>
                <w:color w:val="000000" w:themeColor="text1"/>
              </w:rPr>
            </w:pPr>
            <w:proofErr w:type="spellStart"/>
            <w:r w:rsidRPr="004C6368">
              <w:rPr>
                <w:color w:val="000000" w:themeColor="text1"/>
              </w:rPr>
              <w:t>Uvulopalatopharyngoplasty</w:t>
            </w:r>
            <w:proofErr w:type="spellEnd"/>
            <w:r w:rsidRPr="004C6368">
              <w:rPr>
                <w:color w:val="000000" w:themeColor="text1"/>
              </w:rPr>
              <w:t xml:space="preserve"> and/or mandibular advancement surgeries should be considered in MPS IVA patients who display the presence of OSA which persists after tonsillectomy and/or adenoidectomy</w:t>
            </w:r>
          </w:p>
        </w:tc>
        <w:tc>
          <w:tcPr>
            <w:tcW w:w="1701" w:type="dxa"/>
            <w:shd w:val="clear" w:color="auto" w:fill="FFFFFF" w:themeFill="background1"/>
            <w:vAlign w:val="center"/>
          </w:tcPr>
          <w:p w14:paraId="2672E89C" w14:textId="77777777" w:rsidR="00E66A6C" w:rsidRPr="004C6368" w:rsidRDefault="00E66A6C" w:rsidP="00E66A6C">
            <w:pPr>
              <w:jc w:val="center"/>
            </w:pPr>
            <w:r w:rsidRPr="004C6368">
              <w:t>20</w:t>
            </w:r>
          </w:p>
        </w:tc>
        <w:tc>
          <w:tcPr>
            <w:tcW w:w="1985" w:type="dxa"/>
            <w:shd w:val="clear" w:color="auto" w:fill="FFFFFF" w:themeFill="background1"/>
            <w:vAlign w:val="center"/>
          </w:tcPr>
          <w:p w14:paraId="21526CA2" w14:textId="77777777" w:rsidR="00E66A6C" w:rsidRPr="004C6368" w:rsidRDefault="00E66A6C" w:rsidP="00E66A6C">
            <w:pPr>
              <w:jc w:val="center"/>
            </w:pPr>
            <w:r w:rsidRPr="004C6368">
              <w:t>55%</w:t>
            </w:r>
          </w:p>
        </w:tc>
        <w:tc>
          <w:tcPr>
            <w:tcW w:w="2126" w:type="dxa"/>
            <w:shd w:val="clear" w:color="auto" w:fill="FFFFFF" w:themeFill="background1"/>
            <w:vAlign w:val="center"/>
          </w:tcPr>
          <w:p w14:paraId="721E5306" w14:textId="77777777" w:rsidR="00E66A6C" w:rsidRPr="004C6368" w:rsidRDefault="00E66A6C" w:rsidP="00E66A6C">
            <w:pPr>
              <w:jc w:val="center"/>
            </w:pPr>
            <w:r w:rsidRPr="004C6368">
              <w:t>No</w:t>
            </w:r>
          </w:p>
        </w:tc>
      </w:tr>
      <w:tr w:rsidR="00E66A6C" w14:paraId="313AE8FA" w14:textId="77777777" w:rsidTr="004C6368">
        <w:tc>
          <w:tcPr>
            <w:tcW w:w="8642" w:type="dxa"/>
            <w:shd w:val="clear" w:color="auto" w:fill="FFFFFF" w:themeFill="background1"/>
          </w:tcPr>
          <w:p w14:paraId="65ADA506" w14:textId="77777777" w:rsidR="00E66A6C" w:rsidRPr="004C6368" w:rsidRDefault="00E66A6C" w:rsidP="00E66A6C">
            <w:pPr>
              <w:tabs>
                <w:tab w:val="left" w:pos="960"/>
              </w:tabs>
            </w:pPr>
            <w:r w:rsidRPr="004C6368">
              <w:t>Partial tongue reduction could be considered in MPS IVA patients who display the presence of OSA which persists after tonsillectomy and/or adenoidectomy</w:t>
            </w:r>
          </w:p>
        </w:tc>
        <w:tc>
          <w:tcPr>
            <w:tcW w:w="1701" w:type="dxa"/>
            <w:shd w:val="clear" w:color="auto" w:fill="FFFFFF" w:themeFill="background1"/>
            <w:vAlign w:val="center"/>
          </w:tcPr>
          <w:p w14:paraId="51A0C8C5" w14:textId="77777777" w:rsidR="00E66A6C" w:rsidRPr="004C6368" w:rsidRDefault="00E66A6C" w:rsidP="00E66A6C">
            <w:pPr>
              <w:jc w:val="center"/>
            </w:pPr>
            <w:r w:rsidRPr="004C6368">
              <w:t>19</w:t>
            </w:r>
          </w:p>
        </w:tc>
        <w:tc>
          <w:tcPr>
            <w:tcW w:w="1985" w:type="dxa"/>
            <w:shd w:val="clear" w:color="auto" w:fill="FFFFFF" w:themeFill="background1"/>
            <w:vAlign w:val="center"/>
          </w:tcPr>
          <w:p w14:paraId="2043157F" w14:textId="77777777" w:rsidR="00E66A6C" w:rsidRPr="004C6368" w:rsidRDefault="00E66A6C" w:rsidP="00E66A6C">
            <w:pPr>
              <w:jc w:val="center"/>
            </w:pPr>
            <w:r w:rsidRPr="004C6368">
              <w:t>42%</w:t>
            </w:r>
          </w:p>
        </w:tc>
        <w:tc>
          <w:tcPr>
            <w:tcW w:w="2126" w:type="dxa"/>
            <w:shd w:val="clear" w:color="auto" w:fill="FFFFFF" w:themeFill="background1"/>
            <w:vAlign w:val="center"/>
          </w:tcPr>
          <w:p w14:paraId="489C5A24" w14:textId="77777777" w:rsidR="00E66A6C" w:rsidRPr="004C6368" w:rsidRDefault="00E66A6C" w:rsidP="00E66A6C">
            <w:pPr>
              <w:jc w:val="center"/>
            </w:pPr>
            <w:r w:rsidRPr="004C6368">
              <w:t>No</w:t>
            </w:r>
          </w:p>
        </w:tc>
      </w:tr>
      <w:tr w:rsidR="00E66A6C" w14:paraId="2A3BDE7B" w14:textId="77777777" w:rsidTr="004C6368">
        <w:tc>
          <w:tcPr>
            <w:tcW w:w="8642" w:type="dxa"/>
            <w:shd w:val="clear" w:color="auto" w:fill="FFFFFF" w:themeFill="background1"/>
          </w:tcPr>
          <w:p w14:paraId="3C0886C1" w14:textId="77777777" w:rsidR="00E66A6C" w:rsidRPr="0020526F" w:rsidRDefault="00E66A6C" w:rsidP="00E66A6C">
            <w:pPr>
              <w:tabs>
                <w:tab w:val="left" w:pos="960"/>
              </w:tabs>
            </w:pPr>
            <w:r w:rsidRPr="0020526F">
              <w:t>Tracheostomy is recommended in MPS IVA patients that do not respond to any of the treatment modalities mentioned above</w:t>
            </w:r>
          </w:p>
        </w:tc>
        <w:tc>
          <w:tcPr>
            <w:tcW w:w="1701" w:type="dxa"/>
            <w:shd w:val="clear" w:color="auto" w:fill="FFFFFF" w:themeFill="background1"/>
            <w:vAlign w:val="center"/>
          </w:tcPr>
          <w:p w14:paraId="2E265BFA" w14:textId="77777777" w:rsidR="00E66A6C" w:rsidRDefault="00E66A6C" w:rsidP="00E66A6C">
            <w:pPr>
              <w:jc w:val="center"/>
            </w:pPr>
            <w:r>
              <w:t>30</w:t>
            </w:r>
          </w:p>
        </w:tc>
        <w:tc>
          <w:tcPr>
            <w:tcW w:w="1985" w:type="dxa"/>
            <w:shd w:val="clear" w:color="auto" w:fill="FFFFFF" w:themeFill="background1"/>
            <w:vAlign w:val="center"/>
          </w:tcPr>
          <w:p w14:paraId="10A352B3" w14:textId="77777777" w:rsidR="00E66A6C" w:rsidRDefault="00E66A6C" w:rsidP="00E66A6C">
            <w:pPr>
              <w:jc w:val="center"/>
            </w:pPr>
            <w:r>
              <w:t>77%</w:t>
            </w:r>
          </w:p>
        </w:tc>
        <w:tc>
          <w:tcPr>
            <w:tcW w:w="2126" w:type="dxa"/>
            <w:shd w:val="clear" w:color="auto" w:fill="FFFFFF" w:themeFill="background1"/>
            <w:vAlign w:val="center"/>
          </w:tcPr>
          <w:p w14:paraId="64A85E70" w14:textId="77777777" w:rsidR="00E66A6C" w:rsidRDefault="00E66A6C" w:rsidP="00E66A6C">
            <w:pPr>
              <w:jc w:val="center"/>
            </w:pPr>
            <w:r>
              <w:t>Yes</w:t>
            </w:r>
          </w:p>
        </w:tc>
      </w:tr>
      <w:bookmarkStart w:id="12" w:name="_Hlk504552743"/>
      <w:tr w:rsidR="00E66A6C" w14:paraId="4DC45192" w14:textId="77777777" w:rsidTr="00E66A6C">
        <w:tc>
          <w:tcPr>
            <w:tcW w:w="8642" w:type="dxa"/>
            <w:shd w:val="clear" w:color="auto" w:fill="D9E2F3" w:themeFill="accent1" w:themeFillTint="33"/>
          </w:tcPr>
          <w:p w14:paraId="55D2EED2" w14:textId="54E4E445" w:rsidR="00E66A6C" w:rsidRPr="00F46869" w:rsidRDefault="00E66A6C" w:rsidP="00E66A6C">
            <w:pPr>
              <w:tabs>
                <w:tab w:val="left" w:pos="960"/>
              </w:tabs>
              <w:rPr>
                <w:rFonts w:asciiTheme="majorHAnsi" w:hAnsiTheme="majorHAnsi"/>
                <w:color w:val="4472C4" w:themeColor="accent1"/>
                <w:sz w:val="26"/>
                <w:szCs w:val="26"/>
              </w:rPr>
            </w:pPr>
            <w:r>
              <w:rPr>
                <w:rFonts w:asciiTheme="majorHAnsi" w:hAnsiTheme="majorHAnsi"/>
                <w:color w:val="4472C4" w:themeColor="accent1"/>
                <w:sz w:val="26"/>
                <w:szCs w:val="26"/>
              </w:rPr>
              <w:fldChar w:fldCharType="begin"/>
            </w:r>
            <w:r>
              <w:rPr>
                <w:rFonts w:asciiTheme="majorHAnsi" w:hAnsiTheme="majorHAnsi"/>
                <w:color w:val="4472C4" w:themeColor="accent1"/>
                <w:sz w:val="26"/>
                <w:szCs w:val="26"/>
              </w:rPr>
              <w:instrText xml:space="preserve"> REF _Ref504981154 \h  \* MERGEFORMAT </w:instrText>
            </w:r>
            <w:r>
              <w:rPr>
                <w:rFonts w:asciiTheme="majorHAnsi" w:hAnsiTheme="majorHAnsi"/>
                <w:color w:val="4472C4" w:themeColor="accent1"/>
                <w:sz w:val="26"/>
                <w:szCs w:val="26"/>
              </w:rPr>
            </w:r>
            <w:r>
              <w:rPr>
                <w:rFonts w:asciiTheme="majorHAnsi" w:hAnsiTheme="majorHAnsi"/>
                <w:color w:val="4472C4" w:themeColor="accent1"/>
                <w:sz w:val="26"/>
                <w:szCs w:val="26"/>
              </w:rPr>
              <w:fldChar w:fldCharType="separate"/>
            </w:r>
            <w:r>
              <w:rPr>
                <w:rFonts w:asciiTheme="majorHAnsi" w:hAnsiTheme="majorHAnsi"/>
                <w:color w:val="4472C4" w:themeColor="accent1"/>
                <w:sz w:val="26"/>
                <w:szCs w:val="26"/>
              </w:rPr>
              <w:t>ENT Surgery in MPS VI</w:t>
            </w:r>
            <w:r>
              <w:rPr>
                <w:rFonts w:asciiTheme="majorHAnsi" w:hAnsiTheme="majorHAnsi"/>
                <w:color w:val="4472C4" w:themeColor="accent1"/>
                <w:sz w:val="26"/>
                <w:szCs w:val="26"/>
              </w:rPr>
              <w:fldChar w:fldCharType="end"/>
            </w:r>
          </w:p>
        </w:tc>
        <w:tc>
          <w:tcPr>
            <w:tcW w:w="1701" w:type="dxa"/>
            <w:shd w:val="clear" w:color="auto" w:fill="D9E2F3" w:themeFill="accent1" w:themeFillTint="33"/>
            <w:vAlign w:val="center"/>
          </w:tcPr>
          <w:p w14:paraId="1820DBD6" w14:textId="77777777" w:rsidR="00E66A6C" w:rsidRDefault="00E66A6C" w:rsidP="00E66A6C">
            <w:pPr>
              <w:jc w:val="center"/>
            </w:pPr>
          </w:p>
        </w:tc>
        <w:tc>
          <w:tcPr>
            <w:tcW w:w="1985" w:type="dxa"/>
            <w:shd w:val="clear" w:color="auto" w:fill="D9E2F3" w:themeFill="accent1" w:themeFillTint="33"/>
            <w:vAlign w:val="center"/>
          </w:tcPr>
          <w:p w14:paraId="3F9E69A6" w14:textId="77777777" w:rsidR="00E66A6C" w:rsidRDefault="00E66A6C" w:rsidP="00E66A6C">
            <w:pPr>
              <w:jc w:val="center"/>
            </w:pPr>
          </w:p>
        </w:tc>
        <w:tc>
          <w:tcPr>
            <w:tcW w:w="2126" w:type="dxa"/>
            <w:shd w:val="clear" w:color="auto" w:fill="D9E2F3" w:themeFill="accent1" w:themeFillTint="33"/>
            <w:vAlign w:val="center"/>
          </w:tcPr>
          <w:p w14:paraId="3B47D507" w14:textId="77777777" w:rsidR="00E66A6C" w:rsidRDefault="00E66A6C" w:rsidP="00E66A6C">
            <w:pPr>
              <w:jc w:val="center"/>
            </w:pPr>
          </w:p>
        </w:tc>
      </w:tr>
      <w:tr w:rsidR="00E66A6C" w14:paraId="4BB3F7E6" w14:textId="77777777" w:rsidTr="00E66A6C">
        <w:tc>
          <w:tcPr>
            <w:tcW w:w="8642" w:type="dxa"/>
            <w:shd w:val="clear" w:color="auto" w:fill="auto"/>
          </w:tcPr>
          <w:p w14:paraId="7F7A3AAE" w14:textId="77777777" w:rsidR="00E66A6C" w:rsidRPr="0020526F" w:rsidRDefault="00E66A6C" w:rsidP="00E66A6C">
            <w:pPr>
              <w:tabs>
                <w:tab w:val="left" w:pos="960"/>
              </w:tabs>
            </w:pPr>
            <w:r w:rsidRPr="0020526F">
              <w:t>Tonsillectomy and/or adenoidectomy is recommended in MPS VI patients who display upper airway obstruction, recurrent otitis media, snoring and/or OSA as early as possible following diagnosis, without waiting for disease progression</w:t>
            </w:r>
          </w:p>
        </w:tc>
        <w:tc>
          <w:tcPr>
            <w:tcW w:w="1701" w:type="dxa"/>
            <w:shd w:val="clear" w:color="auto" w:fill="auto"/>
            <w:vAlign w:val="center"/>
          </w:tcPr>
          <w:p w14:paraId="0F2A33F4" w14:textId="77777777" w:rsidR="00E66A6C" w:rsidRDefault="00E66A6C" w:rsidP="00E66A6C">
            <w:pPr>
              <w:jc w:val="center"/>
            </w:pPr>
            <w:r>
              <w:t>33</w:t>
            </w:r>
          </w:p>
        </w:tc>
        <w:tc>
          <w:tcPr>
            <w:tcW w:w="1985" w:type="dxa"/>
            <w:shd w:val="clear" w:color="auto" w:fill="auto"/>
            <w:vAlign w:val="center"/>
          </w:tcPr>
          <w:p w14:paraId="6117CC2A" w14:textId="77777777" w:rsidR="00E66A6C" w:rsidRDefault="00E66A6C" w:rsidP="00E66A6C">
            <w:pPr>
              <w:jc w:val="center"/>
            </w:pPr>
            <w:r>
              <w:t>91%</w:t>
            </w:r>
          </w:p>
        </w:tc>
        <w:tc>
          <w:tcPr>
            <w:tcW w:w="2126" w:type="dxa"/>
            <w:shd w:val="clear" w:color="auto" w:fill="auto"/>
            <w:vAlign w:val="center"/>
          </w:tcPr>
          <w:p w14:paraId="69004DC2" w14:textId="77777777" w:rsidR="00E66A6C" w:rsidRDefault="00E66A6C" w:rsidP="00E66A6C">
            <w:pPr>
              <w:jc w:val="center"/>
            </w:pPr>
            <w:r>
              <w:t>Yes</w:t>
            </w:r>
          </w:p>
        </w:tc>
      </w:tr>
      <w:tr w:rsidR="00E66A6C" w14:paraId="206D8DCB" w14:textId="77777777" w:rsidTr="004C6368">
        <w:tc>
          <w:tcPr>
            <w:tcW w:w="8642" w:type="dxa"/>
            <w:shd w:val="clear" w:color="auto" w:fill="FFFFFF" w:themeFill="background1"/>
          </w:tcPr>
          <w:p w14:paraId="523A0606" w14:textId="77777777" w:rsidR="00E66A6C" w:rsidRPr="004C6368" w:rsidRDefault="00E66A6C" w:rsidP="00E66A6C">
            <w:pPr>
              <w:tabs>
                <w:tab w:val="left" w:pos="960"/>
              </w:tabs>
              <w:rPr>
                <w:color w:val="000000" w:themeColor="text1"/>
              </w:rPr>
            </w:pPr>
            <w:proofErr w:type="spellStart"/>
            <w:r w:rsidRPr="004C6368">
              <w:rPr>
                <w:color w:val="000000" w:themeColor="text1"/>
              </w:rPr>
              <w:t>Uvulopalatopharyngoplasty</w:t>
            </w:r>
            <w:proofErr w:type="spellEnd"/>
            <w:r w:rsidRPr="004C6368">
              <w:rPr>
                <w:color w:val="000000" w:themeColor="text1"/>
              </w:rPr>
              <w:t xml:space="preserve"> and/or mandibular advancement surgeries should be considered in MPS VI patients, who display the presence of OSA which persists after tonsillectomy and/or adenoidectomy</w:t>
            </w:r>
          </w:p>
        </w:tc>
        <w:tc>
          <w:tcPr>
            <w:tcW w:w="1701" w:type="dxa"/>
            <w:shd w:val="clear" w:color="auto" w:fill="FFFFFF" w:themeFill="background1"/>
            <w:vAlign w:val="center"/>
          </w:tcPr>
          <w:p w14:paraId="1705FB5C" w14:textId="77777777" w:rsidR="00E66A6C" w:rsidRPr="004C6368" w:rsidRDefault="00E66A6C" w:rsidP="00E66A6C">
            <w:pPr>
              <w:jc w:val="center"/>
            </w:pPr>
            <w:r w:rsidRPr="004C6368">
              <w:t>20</w:t>
            </w:r>
          </w:p>
        </w:tc>
        <w:tc>
          <w:tcPr>
            <w:tcW w:w="1985" w:type="dxa"/>
            <w:shd w:val="clear" w:color="auto" w:fill="FFFFFF" w:themeFill="background1"/>
            <w:vAlign w:val="center"/>
          </w:tcPr>
          <w:p w14:paraId="5B88B078" w14:textId="77777777" w:rsidR="00E66A6C" w:rsidRPr="004C6368" w:rsidRDefault="00E66A6C" w:rsidP="00E66A6C">
            <w:pPr>
              <w:jc w:val="center"/>
            </w:pPr>
            <w:r w:rsidRPr="004C6368">
              <w:t>65%</w:t>
            </w:r>
          </w:p>
        </w:tc>
        <w:tc>
          <w:tcPr>
            <w:tcW w:w="2126" w:type="dxa"/>
            <w:shd w:val="clear" w:color="auto" w:fill="FFFFFF" w:themeFill="background1"/>
            <w:vAlign w:val="center"/>
          </w:tcPr>
          <w:p w14:paraId="25E6C057" w14:textId="77777777" w:rsidR="00E66A6C" w:rsidRPr="004C6368" w:rsidRDefault="00E66A6C" w:rsidP="00E66A6C">
            <w:pPr>
              <w:jc w:val="center"/>
            </w:pPr>
            <w:r w:rsidRPr="004C6368">
              <w:t>No</w:t>
            </w:r>
          </w:p>
        </w:tc>
      </w:tr>
      <w:bookmarkEnd w:id="12"/>
      <w:tr w:rsidR="00E66A6C" w14:paraId="34F15587" w14:textId="77777777" w:rsidTr="004C6368">
        <w:tc>
          <w:tcPr>
            <w:tcW w:w="8642" w:type="dxa"/>
            <w:shd w:val="clear" w:color="auto" w:fill="FFFFFF" w:themeFill="background1"/>
          </w:tcPr>
          <w:p w14:paraId="25E56377" w14:textId="77777777" w:rsidR="00E66A6C" w:rsidRPr="004C6368" w:rsidRDefault="00E66A6C" w:rsidP="00E66A6C">
            <w:pPr>
              <w:tabs>
                <w:tab w:val="left" w:pos="960"/>
              </w:tabs>
            </w:pPr>
            <w:r w:rsidRPr="004C6368">
              <w:lastRenderedPageBreak/>
              <w:t>Partial tongue reduction could be considered in MPS VI patients, who display the presence of OSA which persists after tonsillectomy and/or adenoidectomy</w:t>
            </w:r>
          </w:p>
        </w:tc>
        <w:tc>
          <w:tcPr>
            <w:tcW w:w="1701" w:type="dxa"/>
            <w:shd w:val="clear" w:color="auto" w:fill="FFFFFF" w:themeFill="background1"/>
            <w:vAlign w:val="center"/>
          </w:tcPr>
          <w:p w14:paraId="6C2580FA" w14:textId="77777777" w:rsidR="00E66A6C" w:rsidRPr="004C6368" w:rsidRDefault="00E66A6C" w:rsidP="00E66A6C">
            <w:pPr>
              <w:jc w:val="center"/>
            </w:pPr>
            <w:r w:rsidRPr="004C6368">
              <w:t>22</w:t>
            </w:r>
          </w:p>
        </w:tc>
        <w:tc>
          <w:tcPr>
            <w:tcW w:w="1985" w:type="dxa"/>
            <w:shd w:val="clear" w:color="auto" w:fill="FFFFFF" w:themeFill="background1"/>
            <w:vAlign w:val="center"/>
          </w:tcPr>
          <w:p w14:paraId="75D1F239" w14:textId="77777777" w:rsidR="00E66A6C" w:rsidRPr="004C6368" w:rsidRDefault="00E66A6C" w:rsidP="00E66A6C">
            <w:pPr>
              <w:jc w:val="center"/>
            </w:pPr>
            <w:r w:rsidRPr="004C6368">
              <w:t>64%</w:t>
            </w:r>
          </w:p>
        </w:tc>
        <w:tc>
          <w:tcPr>
            <w:tcW w:w="2126" w:type="dxa"/>
            <w:shd w:val="clear" w:color="auto" w:fill="FFFFFF" w:themeFill="background1"/>
            <w:vAlign w:val="center"/>
          </w:tcPr>
          <w:p w14:paraId="12467B35" w14:textId="77777777" w:rsidR="00E66A6C" w:rsidRPr="004C6368" w:rsidRDefault="00E66A6C" w:rsidP="00E66A6C">
            <w:pPr>
              <w:jc w:val="center"/>
            </w:pPr>
            <w:r w:rsidRPr="004C6368">
              <w:t>No</w:t>
            </w:r>
          </w:p>
        </w:tc>
      </w:tr>
      <w:tr w:rsidR="00EE50F9" w14:paraId="47F412F5" w14:textId="77777777" w:rsidTr="00E66A6C">
        <w:tc>
          <w:tcPr>
            <w:tcW w:w="8642" w:type="dxa"/>
            <w:shd w:val="clear" w:color="auto" w:fill="auto"/>
          </w:tcPr>
          <w:p w14:paraId="296AFB81" w14:textId="7EB168CC" w:rsidR="00EE50F9" w:rsidRPr="004C6368" w:rsidRDefault="00EE50F9" w:rsidP="00EE50F9">
            <w:pPr>
              <w:tabs>
                <w:tab w:val="left" w:pos="960"/>
              </w:tabs>
            </w:pPr>
            <w:r w:rsidRPr="006A6209">
              <w:t>Tracheostomy is recommended in MPS VI patients that exhibit severe upper airway obstruction, which cannot be treated by an alternative approach, or in patients with severe sleep apnea that is not treatable by CPAP or tonsillectomy and/or adenoidectomy</w:t>
            </w:r>
          </w:p>
        </w:tc>
        <w:tc>
          <w:tcPr>
            <w:tcW w:w="1701" w:type="dxa"/>
            <w:shd w:val="clear" w:color="auto" w:fill="auto"/>
            <w:vAlign w:val="center"/>
          </w:tcPr>
          <w:p w14:paraId="083F4714" w14:textId="7E5AAD68" w:rsidR="00EE50F9" w:rsidRPr="004C6368" w:rsidRDefault="00EE50F9" w:rsidP="00EE50F9">
            <w:pPr>
              <w:jc w:val="center"/>
            </w:pPr>
            <w:r>
              <w:t>21</w:t>
            </w:r>
          </w:p>
        </w:tc>
        <w:tc>
          <w:tcPr>
            <w:tcW w:w="1985" w:type="dxa"/>
            <w:shd w:val="clear" w:color="auto" w:fill="auto"/>
            <w:vAlign w:val="center"/>
          </w:tcPr>
          <w:p w14:paraId="7E967B1E" w14:textId="6CF3C769" w:rsidR="00EE50F9" w:rsidRPr="004C6368" w:rsidRDefault="00EE50F9" w:rsidP="00EE50F9">
            <w:pPr>
              <w:jc w:val="center"/>
            </w:pPr>
            <w:r>
              <w:t>95%</w:t>
            </w:r>
          </w:p>
        </w:tc>
        <w:tc>
          <w:tcPr>
            <w:tcW w:w="2126" w:type="dxa"/>
            <w:shd w:val="clear" w:color="auto" w:fill="auto"/>
            <w:vAlign w:val="center"/>
          </w:tcPr>
          <w:p w14:paraId="6DFE1838" w14:textId="3679F671" w:rsidR="00EE50F9" w:rsidRPr="004C6368" w:rsidRDefault="00EE50F9" w:rsidP="00EE50F9">
            <w:pPr>
              <w:jc w:val="center"/>
            </w:pPr>
            <w:r>
              <w:t>Yes</w:t>
            </w:r>
          </w:p>
        </w:tc>
      </w:tr>
      <w:tr w:rsidR="00EE50F9" w14:paraId="6288499C" w14:textId="77777777" w:rsidTr="00E66A6C">
        <w:tc>
          <w:tcPr>
            <w:tcW w:w="8642" w:type="dxa"/>
            <w:shd w:val="clear" w:color="auto" w:fill="auto"/>
          </w:tcPr>
          <w:p w14:paraId="79880928" w14:textId="77777777" w:rsidR="00EE50F9" w:rsidRPr="004C6368" w:rsidRDefault="00EE50F9" w:rsidP="00EE50F9">
            <w:pPr>
              <w:tabs>
                <w:tab w:val="left" w:pos="960"/>
              </w:tabs>
            </w:pPr>
            <w:r w:rsidRPr="004C6368">
              <w:t>Insertion of ventilation tubes is recommended in MPS VI patients with otitis media with effusion and/or recurrent otitis media to maintain hearing and/or prevent recurrent acute otitis media</w:t>
            </w:r>
          </w:p>
        </w:tc>
        <w:tc>
          <w:tcPr>
            <w:tcW w:w="1701" w:type="dxa"/>
            <w:shd w:val="clear" w:color="auto" w:fill="auto"/>
            <w:vAlign w:val="center"/>
          </w:tcPr>
          <w:p w14:paraId="72D440A9" w14:textId="77777777" w:rsidR="00EE50F9" w:rsidRPr="004C6368" w:rsidRDefault="00EE50F9" w:rsidP="00EE50F9">
            <w:pPr>
              <w:jc w:val="center"/>
            </w:pPr>
            <w:r w:rsidRPr="004C6368">
              <w:t>28</w:t>
            </w:r>
          </w:p>
        </w:tc>
        <w:tc>
          <w:tcPr>
            <w:tcW w:w="1985" w:type="dxa"/>
            <w:shd w:val="clear" w:color="auto" w:fill="auto"/>
            <w:vAlign w:val="center"/>
          </w:tcPr>
          <w:p w14:paraId="53C17A6C" w14:textId="77777777" w:rsidR="00EE50F9" w:rsidRPr="004C6368" w:rsidRDefault="00EE50F9" w:rsidP="00EE50F9">
            <w:pPr>
              <w:jc w:val="center"/>
            </w:pPr>
            <w:r w:rsidRPr="004C6368">
              <w:t>96%</w:t>
            </w:r>
          </w:p>
        </w:tc>
        <w:tc>
          <w:tcPr>
            <w:tcW w:w="2126" w:type="dxa"/>
            <w:shd w:val="clear" w:color="auto" w:fill="auto"/>
            <w:vAlign w:val="center"/>
          </w:tcPr>
          <w:p w14:paraId="408251C8" w14:textId="77777777" w:rsidR="00EE50F9" w:rsidRPr="004C6368" w:rsidRDefault="00EE50F9" w:rsidP="00EE50F9">
            <w:pPr>
              <w:jc w:val="center"/>
            </w:pPr>
            <w:r w:rsidRPr="004C6368">
              <w:t>Yes</w:t>
            </w:r>
          </w:p>
        </w:tc>
      </w:tr>
      <w:bookmarkEnd w:id="11"/>
    </w:tbl>
    <w:p w14:paraId="217CCB5A" w14:textId="77777777" w:rsidR="00E66A6C" w:rsidRDefault="00E66A6C" w:rsidP="00E66A6C">
      <w:pPr>
        <w:spacing w:after="0"/>
      </w:pPr>
    </w:p>
    <w:p w14:paraId="4B9201D4" w14:textId="77777777" w:rsidR="00E66A6C" w:rsidRDefault="00E66A6C" w:rsidP="00E66A6C">
      <w:pPr>
        <w:spacing w:after="0"/>
      </w:pPr>
    </w:p>
    <w:p w14:paraId="3B5CFC74" w14:textId="77777777" w:rsidR="00E66A6C" w:rsidRDefault="00E66A6C" w:rsidP="00E66A6C">
      <w:pPr>
        <w:spacing w:after="0"/>
      </w:pPr>
    </w:p>
    <w:p w14:paraId="794DD131" w14:textId="77777777" w:rsidR="00E66A6C" w:rsidRDefault="00E66A6C" w:rsidP="00E66A6C">
      <w:pPr>
        <w:spacing w:after="0"/>
      </w:pPr>
    </w:p>
    <w:p w14:paraId="395F49F3" w14:textId="77777777" w:rsidR="00E66A6C" w:rsidRDefault="00E66A6C" w:rsidP="00E66A6C">
      <w:pPr>
        <w:spacing w:after="0"/>
      </w:pPr>
    </w:p>
    <w:p w14:paraId="17A4C094" w14:textId="77777777" w:rsidR="00E66A6C" w:rsidRDefault="00E66A6C" w:rsidP="00E66A6C">
      <w:pPr>
        <w:spacing w:after="0"/>
      </w:pPr>
    </w:p>
    <w:p w14:paraId="267CA451" w14:textId="77777777" w:rsidR="00E66A6C" w:rsidRDefault="00E66A6C" w:rsidP="00E66A6C">
      <w:pPr>
        <w:spacing w:after="0"/>
        <w:sectPr w:rsidR="00E66A6C" w:rsidSect="00BE7EEC">
          <w:footerReference w:type="default" r:id="rId8"/>
          <w:pgSz w:w="16838" w:h="11906" w:orient="landscape"/>
          <w:pgMar w:top="1440" w:right="1440" w:bottom="1440" w:left="1440" w:header="708" w:footer="708" w:gutter="0"/>
          <w:cols w:space="720"/>
          <w:docGrid w:linePitch="299"/>
        </w:sectPr>
      </w:pPr>
    </w:p>
    <w:p w14:paraId="3D42E212" w14:textId="3BBF615C" w:rsidR="00E66A6C" w:rsidRPr="004C6368" w:rsidRDefault="00E66A6C" w:rsidP="004C6368">
      <w:pPr>
        <w:keepNext/>
        <w:keepLines/>
        <w:spacing w:before="40" w:after="0"/>
        <w:outlineLvl w:val="1"/>
        <w:rPr>
          <w:rFonts w:asciiTheme="majorHAnsi" w:eastAsiaTheme="majorEastAsia" w:hAnsiTheme="majorHAnsi" w:cstheme="majorBidi"/>
          <w:color w:val="4472C4" w:themeColor="accent1"/>
          <w:sz w:val="26"/>
          <w:szCs w:val="26"/>
        </w:rPr>
      </w:pPr>
      <w:bookmarkStart w:id="13" w:name="_Toc504722129"/>
      <w:r>
        <w:rPr>
          <w:rFonts w:asciiTheme="majorHAnsi" w:eastAsiaTheme="majorEastAsia" w:hAnsiTheme="majorHAnsi" w:cstheme="majorBidi"/>
          <w:color w:val="4472C4" w:themeColor="accent1"/>
          <w:sz w:val="26"/>
          <w:szCs w:val="26"/>
        </w:rPr>
        <w:lastRenderedPageBreak/>
        <w:t xml:space="preserve">Table </w:t>
      </w:r>
      <w:r w:rsidR="004C6368">
        <w:rPr>
          <w:rFonts w:asciiTheme="majorHAnsi" w:eastAsiaTheme="majorEastAsia" w:hAnsiTheme="majorHAnsi" w:cstheme="majorBidi"/>
          <w:color w:val="4472C4" w:themeColor="accent1"/>
          <w:sz w:val="26"/>
          <w:szCs w:val="26"/>
        </w:rPr>
        <w:t>7</w:t>
      </w:r>
      <w:r>
        <w:rPr>
          <w:rFonts w:asciiTheme="majorHAnsi" w:eastAsiaTheme="majorEastAsia" w:hAnsiTheme="majorHAnsi" w:cstheme="majorBidi"/>
          <w:color w:val="4472C4" w:themeColor="accent1"/>
          <w:sz w:val="26"/>
          <w:szCs w:val="26"/>
        </w:rPr>
        <w:t>. Summary of the statements that did not reach consensus</w:t>
      </w:r>
    </w:p>
    <w:tbl>
      <w:tblPr>
        <w:tblStyle w:val="TableGrid"/>
        <w:tblW w:w="13811" w:type="dxa"/>
        <w:tblLayout w:type="fixed"/>
        <w:tblLook w:val="04A0" w:firstRow="1" w:lastRow="0" w:firstColumn="1" w:lastColumn="0" w:noHBand="0" w:noVBand="1"/>
      </w:tblPr>
      <w:tblGrid>
        <w:gridCol w:w="9682"/>
        <w:gridCol w:w="1905"/>
        <w:gridCol w:w="2224"/>
      </w:tblGrid>
      <w:tr w:rsidR="00E66A6C" w14:paraId="0A6E3B7E" w14:textId="77777777" w:rsidTr="00E66A6C">
        <w:trPr>
          <w:trHeight w:val="857"/>
        </w:trPr>
        <w:tc>
          <w:tcPr>
            <w:tcW w:w="9682" w:type="dxa"/>
            <w:shd w:val="clear" w:color="auto" w:fill="C9C9C9" w:themeFill="accent3" w:themeFillTint="99"/>
          </w:tcPr>
          <w:p w14:paraId="49E7AA20" w14:textId="77777777" w:rsidR="00E66A6C" w:rsidRDefault="00E66A6C" w:rsidP="00E66A6C">
            <w:pPr>
              <w:rPr>
                <w:b/>
              </w:rPr>
            </w:pPr>
          </w:p>
          <w:p w14:paraId="57766271" w14:textId="77777777" w:rsidR="00E66A6C" w:rsidRPr="0020526F" w:rsidRDefault="00E66A6C" w:rsidP="00E66A6C">
            <w:pPr>
              <w:jc w:val="center"/>
            </w:pPr>
            <w:r>
              <w:rPr>
                <w:b/>
              </w:rPr>
              <w:t>Statement</w:t>
            </w:r>
          </w:p>
        </w:tc>
        <w:tc>
          <w:tcPr>
            <w:tcW w:w="1905" w:type="dxa"/>
            <w:shd w:val="clear" w:color="auto" w:fill="C9C9C9" w:themeFill="accent3" w:themeFillTint="99"/>
            <w:vAlign w:val="center"/>
          </w:tcPr>
          <w:p w14:paraId="73AB7A90" w14:textId="77777777" w:rsidR="00E66A6C" w:rsidRDefault="00E66A6C" w:rsidP="00E66A6C">
            <w:pPr>
              <w:jc w:val="center"/>
            </w:pPr>
            <w:r w:rsidRPr="000A3F57">
              <w:rPr>
                <w:b/>
              </w:rPr>
              <w:t xml:space="preserve">Number of </w:t>
            </w:r>
            <w:r w:rsidRPr="001512BD">
              <w:rPr>
                <w:b/>
              </w:rPr>
              <w:t xml:space="preserve">respondents </w:t>
            </w:r>
          </w:p>
        </w:tc>
        <w:tc>
          <w:tcPr>
            <w:tcW w:w="2224" w:type="dxa"/>
            <w:shd w:val="clear" w:color="auto" w:fill="C9C9C9" w:themeFill="accent3" w:themeFillTint="99"/>
            <w:vAlign w:val="center"/>
          </w:tcPr>
          <w:p w14:paraId="1489EDA3" w14:textId="77777777" w:rsidR="00E66A6C" w:rsidRDefault="00E66A6C" w:rsidP="00E66A6C">
            <w:pPr>
              <w:jc w:val="center"/>
            </w:pPr>
            <w:r>
              <w:rPr>
                <w:b/>
              </w:rPr>
              <w:t xml:space="preserve">Percentage </w:t>
            </w:r>
            <w:r w:rsidRPr="000A3F57">
              <w:rPr>
                <w:b/>
              </w:rPr>
              <w:t>consensus</w:t>
            </w:r>
          </w:p>
        </w:tc>
      </w:tr>
      <w:tr w:rsidR="00E66A6C" w14:paraId="3DA07339" w14:textId="77777777" w:rsidTr="00E66A6C">
        <w:trPr>
          <w:trHeight w:val="251"/>
        </w:trPr>
        <w:tc>
          <w:tcPr>
            <w:tcW w:w="13811" w:type="dxa"/>
            <w:gridSpan w:val="3"/>
            <w:shd w:val="clear" w:color="auto" w:fill="D9E2F3" w:themeFill="accent1" w:themeFillTint="33"/>
          </w:tcPr>
          <w:p w14:paraId="41ED09DE" w14:textId="77777777" w:rsidR="00E66A6C" w:rsidRPr="0087169C" w:rsidRDefault="00E66A6C" w:rsidP="00E66A6C">
            <w:pPr>
              <w:rPr>
                <w:b/>
              </w:rPr>
            </w:pPr>
            <w:r w:rsidRPr="0087169C">
              <w:rPr>
                <w:b/>
              </w:rPr>
              <w:t>Radiology</w:t>
            </w:r>
          </w:p>
        </w:tc>
      </w:tr>
      <w:tr w:rsidR="00E66A6C" w14:paraId="4E5D7E3D" w14:textId="77777777" w:rsidTr="00E66A6C">
        <w:trPr>
          <w:trHeight w:val="556"/>
        </w:trPr>
        <w:tc>
          <w:tcPr>
            <w:tcW w:w="9682" w:type="dxa"/>
            <w:shd w:val="clear" w:color="auto" w:fill="FFFFFF" w:themeFill="background1"/>
          </w:tcPr>
          <w:p w14:paraId="4F7128EC" w14:textId="77777777" w:rsidR="00E66A6C" w:rsidRDefault="00E66A6C" w:rsidP="00E66A6C">
            <w:pPr>
              <w:rPr>
                <w:b/>
              </w:rPr>
            </w:pPr>
            <w:r w:rsidRPr="006A6209">
              <w:t>Plain radiography of cervical and thoracolumbar spine is recommended at diagnosis and then every 2–3 years in MPS IVA/VI patients</w:t>
            </w:r>
          </w:p>
        </w:tc>
        <w:tc>
          <w:tcPr>
            <w:tcW w:w="1905" w:type="dxa"/>
            <w:shd w:val="clear" w:color="auto" w:fill="FFFFFF" w:themeFill="background1"/>
          </w:tcPr>
          <w:p w14:paraId="433BD00F" w14:textId="77777777" w:rsidR="00E66A6C" w:rsidRPr="004C6368" w:rsidRDefault="00E66A6C" w:rsidP="00E66A6C">
            <w:pPr>
              <w:jc w:val="center"/>
            </w:pPr>
            <w:r w:rsidRPr="004C6368">
              <w:t>38</w:t>
            </w:r>
          </w:p>
        </w:tc>
        <w:tc>
          <w:tcPr>
            <w:tcW w:w="2224" w:type="dxa"/>
            <w:shd w:val="clear" w:color="auto" w:fill="FFFFFF" w:themeFill="background1"/>
          </w:tcPr>
          <w:p w14:paraId="68A99F9F" w14:textId="77777777" w:rsidR="00E66A6C" w:rsidRPr="004C6368" w:rsidRDefault="00E66A6C" w:rsidP="00E66A6C">
            <w:pPr>
              <w:jc w:val="center"/>
            </w:pPr>
            <w:r w:rsidRPr="004C6368">
              <w:t>74%</w:t>
            </w:r>
          </w:p>
        </w:tc>
      </w:tr>
      <w:tr w:rsidR="00E66A6C" w14:paraId="39872F74" w14:textId="77777777" w:rsidTr="00E66A6C">
        <w:trPr>
          <w:trHeight w:val="556"/>
        </w:trPr>
        <w:tc>
          <w:tcPr>
            <w:tcW w:w="9682" w:type="dxa"/>
            <w:shd w:val="clear" w:color="auto" w:fill="FFFFFF" w:themeFill="background1"/>
          </w:tcPr>
          <w:p w14:paraId="73C0BE14" w14:textId="77777777" w:rsidR="00E66A6C" w:rsidRPr="006A6209" w:rsidRDefault="00E66A6C" w:rsidP="00E66A6C">
            <w:r w:rsidRPr="006A6209">
              <w:t>MRI of the brain is recommended at diagnosis in MPS IVA/VI patients to assess for hydrocephalus, with follow up every 2–3 years</w:t>
            </w:r>
          </w:p>
        </w:tc>
        <w:tc>
          <w:tcPr>
            <w:tcW w:w="1905" w:type="dxa"/>
            <w:shd w:val="clear" w:color="auto" w:fill="FFFFFF" w:themeFill="background1"/>
          </w:tcPr>
          <w:p w14:paraId="4448EFE3" w14:textId="77777777" w:rsidR="00E66A6C" w:rsidRPr="004C6368" w:rsidRDefault="00E66A6C" w:rsidP="00E66A6C">
            <w:pPr>
              <w:jc w:val="center"/>
            </w:pPr>
            <w:r w:rsidRPr="004C6368">
              <w:t>32</w:t>
            </w:r>
          </w:p>
        </w:tc>
        <w:tc>
          <w:tcPr>
            <w:tcW w:w="2224" w:type="dxa"/>
            <w:shd w:val="clear" w:color="auto" w:fill="FFFFFF" w:themeFill="background1"/>
          </w:tcPr>
          <w:p w14:paraId="3D27C396" w14:textId="77777777" w:rsidR="00E66A6C" w:rsidRPr="004C6368" w:rsidRDefault="00E66A6C" w:rsidP="00E66A6C">
            <w:pPr>
              <w:jc w:val="center"/>
            </w:pPr>
            <w:r w:rsidRPr="004C6368">
              <w:t>66%</w:t>
            </w:r>
          </w:p>
        </w:tc>
      </w:tr>
      <w:tr w:rsidR="00E66A6C" w14:paraId="73CC2776" w14:textId="77777777" w:rsidTr="00E66A6C">
        <w:trPr>
          <w:trHeight w:val="572"/>
        </w:trPr>
        <w:tc>
          <w:tcPr>
            <w:tcW w:w="9682" w:type="dxa"/>
            <w:shd w:val="clear" w:color="auto" w:fill="FFFFFF" w:themeFill="background1"/>
          </w:tcPr>
          <w:p w14:paraId="12344671" w14:textId="77777777" w:rsidR="00E66A6C" w:rsidRPr="006A6209" w:rsidRDefault="00E66A6C" w:rsidP="00E66A6C">
            <w:r w:rsidRPr="006A6209">
              <w:t>Computerized tomography (CT) of neutral region of interest may be considered in MPS IVA/VI patients if MRI is not available or if sedation is not possible</w:t>
            </w:r>
          </w:p>
        </w:tc>
        <w:tc>
          <w:tcPr>
            <w:tcW w:w="1905" w:type="dxa"/>
            <w:shd w:val="clear" w:color="auto" w:fill="FFFFFF" w:themeFill="background1"/>
          </w:tcPr>
          <w:p w14:paraId="7A7F1398" w14:textId="77777777" w:rsidR="00E66A6C" w:rsidRPr="004C6368" w:rsidRDefault="00E66A6C" w:rsidP="00E66A6C">
            <w:pPr>
              <w:jc w:val="center"/>
            </w:pPr>
            <w:r w:rsidRPr="004C6368">
              <w:t>36</w:t>
            </w:r>
          </w:p>
        </w:tc>
        <w:tc>
          <w:tcPr>
            <w:tcW w:w="2224" w:type="dxa"/>
            <w:shd w:val="clear" w:color="auto" w:fill="FFFFFF" w:themeFill="background1"/>
          </w:tcPr>
          <w:p w14:paraId="781FB769" w14:textId="77777777" w:rsidR="00E66A6C" w:rsidRPr="004C6368" w:rsidRDefault="00E66A6C" w:rsidP="00E66A6C">
            <w:pPr>
              <w:jc w:val="center"/>
            </w:pPr>
            <w:r w:rsidRPr="004C6368">
              <w:t>69%</w:t>
            </w:r>
          </w:p>
        </w:tc>
      </w:tr>
      <w:tr w:rsidR="00E66A6C" w14:paraId="3C22E5E1" w14:textId="77777777" w:rsidTr="00E66A6C">
        <w:trPr>
          <w:trHeight w:val="251"/>
        </w:trPr>
        <w:tc>
          <w:tcPr>
            <w:tcW w:w="13811" w:type="dxa"/>
            <w:gridSpan w:val="3"/>
            <w:shd w:val="clear" w:color="auto" w:fill="D9E2F3" w:themeFill="accent1" w:themeFillTint="33"/>
          </w:tcPr>
          <w:p w14:paraId="7A12BE7E" w14:textId="77777777" w:rsidR="00E66A6C" w:rsidRPr="00160E40" w:rsidRDefault="00E66A6C" w:rsidP="00E66A6C">
            <w:pPr>
              <w:rPr>
                <w:b/>
              </w:rPr>
            </w:pPr>
            <w:r w:rsidRPr="00160E40">
              <w:rPr>
                <w:b/>
              </w:rPr>
              <w:t>Neurological exam</w:t>
            </w:r>
          </w:p>
        </w:tc>
      </w:tr>
      <w:tr w:rsidR="00E66A6C" w14:paraId="7A1E09AB" w14:textId="77777777" w:rsidTr="00E66A6C">
        <w:trPr>
          <w:trHeight w:val="572"/>
        </w:trPr>
        <w:tc>
          <w:tcPr>
            <w:tcW w:w="9682" w:type="dxa"/>
            <w:shd w:val="clear" w:color="auto" w:fill="FFFFFF" w:themeFill="background1"/>
          </w:tcPr>
          <w:p w14:paraId="21D9B731" w14:textId="77777777" w:rsidR="00E66A6C" w:rsidRPr="006A6209" w:rsidRDefault="00E66A6C" w:rsidP="00E66A6C">
            <w:r w:rsidRPr="006A6209">
              <w:t>Flexion/extension cervical spine MRI should be considered for all MPS IVA/VI children with an abnormal neurological examination result</w:t>
            </w:r>
          </w:p>
        </w:tc>
        <w:tc>
          <w:tcPr>
            <w:tcW w:w="1905" w:type="dxa"/>
            <w:shd w:val="clear" w:color="auto" w:fill="FFFFFF" w:themeFill="background1"/>
          </w:tcPr>
          <w:p w14:paraId="38558D19" w14:textId="77777777" w:rsidR="00E66A6C" w:rsidRPr="004C6368" w:rsidRDefault="00E66A6C" w:rsidP="00E66A6C">
            <w:pPr>
              <w:jc w:val="center"/>
            </w:pPr>
            <w:r w:rsidRPr="004C6368">
              <w:t>35</w:t>
            </w:r>
          </w:p>
        </w:tc>
        <w:tc>
          <w:tcPr>
            <w:tcW w:w="2224" w:type="dxa"/>
            <w:shd w:val="clear" w:color="auto" w:fill="FFFFFF" w:themeFill="background1"/>
          </w:tcPr>
          <w:p w14:paraId="4512B7B2" w14:textId="77777777" w:rsidR="00E66A6C" w:rsidRPr="004C6368" w:rsidRDefault="00E66A6C" w:rsidP="00E66A6C">
            <w:pPr>
              <w:jc w:val="center"/>
            </w:pPr>
            <w:r w:rsidRPr="004C6368">
              <w:t>74%</w:t>
            </w:r>
          </w:p>
        </w:tc>
      </w:tr>
      <w:tr w:rsidR="00E66A6C" w14:paraId="76BA0E50" w14:textId="77777777" w:rsidTr="00E66A6C">
        <w:trPr>
          <w:trHeight w:val="235"/>
        </w:trPr>
        <w:tc>
          <w:tcPr>
            <w:tcW w:w="13811" w:type="dxa"/>
            <w:gridSpan w:val="3"/>
            <w:shd w:val="clear" w:color="auto" w:fill="D9E2F3" w:themeFill="accent1" w:themeFillTint="33"/>
          </w:tcPr>
          <w:p w14:paraId="6D65D570" w14:textId="77777777" w:rsidR="00E66A6C" w:rsidRPr="00160E40" w:rsidRDefault="00E66A6C" w:rsidP="00E66A6C">
            <w:pPr>
              <w:rPr>
                <w:b/>
              </w:rPr>
            </w:pPr>
            <w:r w:rsidRPr="00160E40">
              <w:rPr>
                <w:b/>
              </w:rPr>
              <w:t>Upper limb function</w:t>
            </w:r>
          </w:p>
        </w:tc>
      </w:tr>
      <w:tr w:rsidR="00E66A6C" w14:paraId="6E086024" w14:textId="77777777" w:rsidTr="00E66A6C">
        <w:trPr>
          <w:trHeight w:val="572"/>
        </w:trPr>
        <w:tc>
          <w:tcPr>
            <w:tcW w:w="9682" w:type="dxa"/>
            <w:shd w:val="clear" w:color="auto" w:fill="FFFFFF" w:themeFill="background1"/>
          </w:tcPr>
          <w:p w14:paraId="5AC4112A" w14:textId="77777777" w:rsidR="00E66A6C" w:rsidRPr="006A6209" w:rsidRDefault="00E66A6C" w:rsidP="00E66A6C">
            <w:r w:rsidRPr="006A6209">
              <w:t>Reach-out tests or the Pediatric Orthopedic Society of North America (POSNA) Pediatric Musculoskeletal Functional Health Questionnaire may also be used to assess hand and upper limb function in MPS VI patients</w:t>
            </w:r>
          </w:p>
        </w:tc>
        <w:tc>
          <w:tcPr>
            <w:tcW w:w="1905" w:type="dxa"/>
            <w:shd w:val="clear" w:color="auto" w:fill="FFFFFF" w:themeFill="background1"/>
          </w:tcPr>
          <w:p w14:paraId="2ED36D13" w14:textId="77777777" w:rsidR="00E66A6C" w:rsidRPr="004C6368" w:rsidRDefault="00E66A6C" w:rsidP="00E66A6C">
            <w:pPr>
              <w:jc w:val="center"/>
            </w:pPr>
            <w:r w:rsidRPr="004C6368">
              <w:t>18</w:t>
            </w:r>
          </w:p>
        </w:tc>
        <w:tc>
          <w:tcPr>
            <w:tcW w:w="2224" w:type="dxa"/>
            <w:shd w:val="clear" w:color="auto" w:fill="FFFFFF" w:themeFill="background1"/>
          </w:tcPr>
          <w:p w14:paraId="000C2C33" w14:textId="77777777" w:rsidR="00E66A6C" w:rsidRPr="004C6368" w:rsidRDefault="00E66A6C" w:rsidP="00E66A6C">
            <w:pPr>
              <w:jc w:val="center"/>
            </w:pPr>
            <w:r w:rsidRPr="004C6368">
              <w:t>72%</w:t>
            </w:r>
          </w:p>
        </w:tc>
      </w:tr>
      <w:tr w:rsidR="00E66A6C" w14:paraId="5AB14EBB" w14:textId="77777777" w:rsidTr="00E66A6C">
        <w:trPr>
          <w:trHeight w:val="245"/>
        </w:trPr>
        <w:tc>
          <w:tcPr>
            <w:tcW w:w="13811" w:type="dxa"/>
            <w:gridSpan w:val="3"/>
            <w:shd w:val="clear" w:color="auto" w:fill="D9E2F3" w:themeFill="accent1" w:themeFillTint="33"/>
          </w:tcPr>
          <w:p w14:paraId="525D2716" w14:textId="77777777" w:rsidR="00E66A6C" w:rsidRPr="00160E40" w:rsidRDefault="00E66A6C" w:rsidP="00E66A6C">
            <w:pPr>
              <w:rPr>
                <w:b/>
              </w:rPr>
            </w:pPr>
            <w:r w:rsidRPr="00160E40">
              <w:rPr>
                <w:b/>
              </w:rPr>
              <w:t>Ear-nose-throat (ENT)</w:t>
            </w:r>
          </w:p>
        </w:tc>
      </w:tr>
      <w:tr w:rsidR="00E66A6C" w14:paraId="46257143" w14:textId="77777777" w:rsidTr="00E66A6C">
        <w:trPr>
          <w:trHeight w:val="572"/>
        </w:trPr>
        <w:tc>
          <w:tcPr>
            <w:tcW w:w="9682" w:type="dxa"/>
            <w:shd w:val="clear" w:color="auto" w:fill="FFFFFF" w:themeFill="background1"/>
          </w:tcPr>
          <w:p w14:paraId="5F2650AC" w14:textId="77777777" w:rsidR="00E66A6C" w:rsidRPr="006A6209" w:rsidRDefault="00E66A6C" w:rsidP="00E66A6C">
            <w:r w:rsidRPr="0020526F">
              <w:t xml:space="preserve">Each ENT examination in MPS IVA/VI patients should include a recorded flexible </w:t>
            </w:r>
            <w:proofErr w:type="spellStart"/>
            <w:r w:rsidRPr="0020526F">
              <w:t>nasopharyngolaryngoscopy</w:t>
            </w:r>
            <w:proofErr w:type="spellEnd"/>
            <w:r w:rsidRPr="0020526F">
              <w:t xml:space="preserve"> to visualize the upper respiratory tract. If airway obstruction involving a site other than the upper respiratory tract is suspected, rigid endoscopic evaluation under general anesthesia is indicated to assess the whole airway</w:t>
            </w:r>
          </w:p>
        </w:tc>
        <w:tc>
          <w:tcPr>
            <w:tcW w:w="1905" w:type="dxa"/>
            <w:shd w:val="clear" w:color="auto" w:fill="FFFFFF" w:themeFill="background1"/>
          </w:tcPr>
          <w:p w14:paraId="5BF1B02C" w14:textId="77777777" w:rsidR="00E66A6C" w:rsidRPr="004C6368" w:rsidRDefault="00E66A6C" w:rsidP="00E66A6C">
            <w:pPr>
              <w:jc w:val="center"/>
            </w:pPr>
            <w:r w:rsidRPr="004C6368">
              <w:t>26</w:t>
            </w:r>
          </w:p>
        </w:tc>
        <w:tc>
          <w:tcPr>
            <w:tcW w:w="2224" w:type="dxa"/>
            <w:shd w:val="clear" w:color="auto" w:fill="FFFFFF" w:themeFill="background1"/>
          </w:tcPr>
          <w:p w14:paraId="62007215" w14:textId="77777777" w:rsidR="00E66A6C" w:rsidRPr="004C6368" w:rsidRDefault="00E66A6C" w:rsidP="00E66A6C">
            <w:pPr>
              <w:jc w:val="center"/>
            </w:pPr>
            <w:r w:rsidRPr="004C6368">
              <w:t>69%</w:t>
            </w:r>
          </w:p>
        </w:tc>
      </w:tr>
      <w:tr w:rsidR="00E66A6C" w14:paraId="5D34F8B8" w14:textId="77777777" w:rsidTr="00E66A6C">
        <w:trPr>
          <w:trHeight w:val="315"/>
        </w:trPr>
        <w:tc>
          <w:tcPr>
            <w:tcW w:w="13811" w:type="dxa"/>
            <w:gridSpan w:val="3"/>
            <w:shd w:val="clear" w:color="auto" w:fill="D9E2F3" w:themeFill="accent1" w:themeFillTint="33"/>
          </w:tcPr>
          <w:p w14:paraId="2576E4D1" w14:textId="77777777" w:rsidR="00E66A6C" w:rsidRDefault="00E66A6C" w:rsidP="00E66A6C">
            <w:pPr>
              <w:rPr>
                <w:b/>
              </w:rPr>
            </w:pPr>
            <w:r>
              <w:rPr>
                <w:b/>
              </w:rPr>
              <w:t>Enzyme replacement therapy</w:t>
            </w:r>
          </w:p>
        </w:tc>
      </w:tr>
      <w:tr w:rsidR="00E66A6C" w14:paraId="56F1E507" w14:textId="77777777" w:rsidTr="00E66A6C">
        <w:trPr>
          <w:trHeight w:val="572"/>
        </w:trPr>
        <w:tc>
          <w:tcPr>
            <w:tcW w:w="9682" w:type="dxa"/>
            <w:shd w:val="clear" w:color="auto" w:fill="FFFFFF" w:themeFill="background1"/>
          </w:tcPr>
          <w:p w14:paraId="5436A008" w14:textId="77777777" w:rsidR="00E66A6C" w:rsidRPr="0020526F" w:rsidRDefault="00E66A6C" w:rsidP="00E66A6C">
            <w:r w:rsidRPr="00F66018">
              <w:t xml:space="preserve">Initiation of life-long ERT with </w:t>
            </w:r>
            <w:proofErr w:type="spellStart"/>
            <w:r w:rsidRPr="00F66018">
              <w:t>galsulfase</w:t>
            </w:r>
            <w:proofErr w:type="spellEnd"/>
            <w:r w:rsidRPr="00F66018">
              <w:t xml:space="preserve"> at a dose of 1 mg/kg/week through intravenous infusion is recommended in all MPS VI patients as soon as possible after a confirmed diagnosis</w:t>
            </w:r>
          </w:p>
        </w:tc>
        <w:tc>
          <w:tcPr>
            <w:tcW w:w="1905" w:type="dxa"/>
            <w:shd w:val="clear" w:color="auto" w:fill="FFFFFF" w:themeFill="background1"/>
          </w:tcPr>
          <w:p w14:paraId="4EA6300B" w14:textId="77777777" w:rsidR="00E66A6C" w:rsidRPr="004C6368" w:rsidRDefault="00E66A6C" w:rsidP="00E66A6C">
            <w:pPr>
              <w:jc w:val="center"/>
            </w:pPr>
            <w:r w:rsidRPr="004C6368">
              <w:t>39</w:t>
            </w:r>
          </w:p>
        </w:tc>
        <w:tc>
          <w:tcPr>
            <w:tcW w:w="2224" w:type="dxa"/>
            <w:shd w:val="clear" w:color="auto" w:fill="FFFFFF" w:themeFill="background1"/>
          </w:tcPr>
          <w:p w14:paraId="588DE75E" w14:textId="77777777" w:rsidR="00E66A6C" w:rsidRPr="004C6368" w:rsidRDefault="00E66A6C" w:rsidP="00E66A6C">
            <w:pPr>
              <w:jc w:val="center"/>
            </w:pPr>
            <w:r w:rsidRPr="004C6368">
              <w:t>74</w:t>
            </w:r>
          </w:p>
        </w:tc>
      </w:tr>
      <w:tr w:rsidR="00E66A6C" w14:paraId="3504B3DE" w14:textId="77777777" w:rsidTr="00E66A6C">
        <w:trPr>
          <w:trHeight w:val="238"/>
        </w:trPr>
        <w:tc>
          <w:tcPr>
            <w:tcW w:w="13811" w:type="dxa"/>
            <w:gridSpan w:val="3"/>
            <w:shd w:val="clear" w:color="auto" w:fill="D9E2F3" w:themeFill="accent1" w:themeFillTint="33"/>
          </w:tcPr>
          <w:p w14:paraId="18EC1C41" w14:textId="3806D087" w:rsidR="00E66A6C" w:rsidRDefault="00E66A6C" w:rsidP="00E66A6C">
            <w:pPr>
              <w:rPr>
                <w:b/>
              </w:rPr>
            </w:pPr>
            <w:proofErr w:type="spellStart"/>
            <w:r>
              <w:rPr>
                <w:b/>
              </w:rPr>
              <w:t>H</w:t>
            </w:r>
            <w:r w:rsidR="004C6368">
              <w:rPr>
                <w:b/>
              </w:rPr>
              <w:t>a</w:t>
            </w:r>
            <w:r>
              <w:rPr>
                <w:b/>
              </w:rPr>
              <w:t>ematopoietic</w:t>
            </w:r>
            <w:proofErr w:type="spellEnd"/>
            <w:r>
              <w:rPr>
                <w:b/>
              </w:rPr>
              <w:t xml:space="preserve"> Stem Cell Transplantation</w:t>
            </w:r>
          </w:p>
        </w:tc>
      </w:tr>
      <w:tr w:rsidR="00E66A6C" w14:paraId="79AC8FA6" w14:textId="77777777" w:rsidTr="00E66A6C">
        <w:trPr>
          <w:trHeight w:val="572"/>
        </w:trPr>
        <w:tc>
          <w:tcPr>
            <w:tcW w:w="9682" w:type="dxa"/>
            <w:shd w:val="clear" w:color="auto" w:fill="FFFFFF" w:themeFill="background1"/>
          </w:tcPr>
          <w:p w14:paraId="107525B7" w14:textId="77777777" w:rsidR="00E66A6C" w:rsidRPr="00F66018" w:rsidRDefault="00E66A6C" w:rsidP="00E66A6C">
            <w:r>
              <w:t>HSCT should only be considered at diagnosis in exceptional circumstances for young, clinically stable MPS IVA patients who have matched related (non-carrier) donor, or well-matched unrelated donor or cord blood graft</w:t>
            </w:r>
          </w:p>
        </w:tc>
        <w:tc>
          <w:tcPr>
            <w:tcW w:w="1905" w:type="dxa"/>
            <w:shd w:val="clear" w:color="auto" w:fill="FFFFFF" w:themeFill="background1"/>
          </w:tcPr>
          <w:p w14:paraId="79349DB1" w14:textId="77777777" w:rsidR="00E66A6C" w:rsidRPr="004C6368" w:rsidRDefault="00E66A6C" w:rsidP="00E66A6C">
            <w:pPr>
              <w:jc w:val="center"/>
            </w:pPr>
            <w:r w:rsidRPr="004C6368">
              <w:t>34</w:t>
            </w:r>
          </w:p>
        </w:tc>
        <w:tc>
          <w:tcPr>
            <w:tcW w:w="2224" w:type="dxa"/>
            <w:shd w:val="clear" w:color="auto" w:fill="FFFFFF" w:themeFill="background1"/>
          </w:tcPr>
          <w:p w14:paraId="729282B0" w14:textId="77777777" w:rsidR="00E66A6C" w:rsidRPr="004C6368" w:rsidRDefault="00E66A6C" w:rsidP="00E66A6C">
            <w:pPr>
              <w:jc w:val="center"/>
            </w:pPr>
            <w:r w:rsidRPr="004C6368">
              <w:t>62</w:t>
            </w:r>
          </w:p>
        </w:tc>
      </w:tr>
      <w:tr w:rsidR="00E66A6C" w14:paraId="70627464" w14:textId="77777777" w:rsidTr="00E66A6C">
        <w:trPr>
          <w:trHeight w:val="572"/>
        </w:trPr>
        <w:tc>
          <w:tcPr>
            <w:tcW w:w="9682" w:type="dxa"/>
            <w:shd w:val="clear" w:color="auto" w:fill="FFFFFF" w:themeFill="background1"/>
          </w:tcPr>
          <w:p w14:paraId="6C0FBAEE" w14:textId="77777777" w:rsidR="00E66A6C" w:rsidRDefault="00E66A6C" w:rsidP="00E66A6C">
            <w:r>
              <w:lastRenderedPageBreak/>
              <w:t>HSCT may be an option at diagnosis for young, clinically stable MPS VI patients who have a matched related (non-carrier) donor, or well-matched unrelated donor or cord blood graft</w:t>
            </w:r>
          </w:p>
        </w:tc>
        <w:tc>
          <w:tcPr>
            <w:tcW w:w="1905" w:type="dxa"/>
            <w:shd w:val="clear" w:color="auto" w:fill="FFFFFF" w:themeFill="background1"/>
          </w:tcPr>
          <w:p w14:paraId="32831E65" w14:textId="77777777" w:rsidR="00E66A6C" w:rsidRPr="004C6368" w:rsidRDefault="00E66A6C" w:rsidP="00E66A6C">
            <w:pPr>
              <w:jc w:val="center"/>
            </w:pPr>
            <w:r w:rsidRPr="004C6368">
              <w:t>36</w:t>
            </w:r>
          </w:p>
        </w:tc>
        <w:tc>
          <w:tcPr>
            <w:tcW w:w="2224" w:type="dxa"/>
            <w:shd w:val="clear" w:color="auto" w:fill="FFFFFF" w:themeFill="background1"/>
          </w:tcPr>
          <w:p w14:paraId="6B31CBC0" w14:textId="77777777" w:rsidR="00E66A6C" w:rsidRPr="004C6368" w:rsidRDefault="00E66A6C" w:rsidP="00E66A6C">
            <w:pPr>
              <w:jc w:val="center"/>
            </w:pPr>
            <w:r w:rsidRPr="004C6368">
              <w:t>69</w:t>
            </w:r>
          </w:p>
        </w:tc>
      </w:tr>
      <w:tr w:rsidR="00E66A6C" w14:paraId="129F6A6F" w14:textId="77777777" w:rsidTr="00E66A6C">
        <w:trPr>
          <w:trHeight w:val="257"/>
        </w:trPr>
        <w:tc>
          <w:tcPr>
            <w:tcW w:w="13811" w:type="dxa"/>
            <w:gridSpan w:val="3"/>
            <w:shd w:val="clear" w:color="auto" w:fill="D9E2F3" w:themeFill="accent1" w:themeFillTint="33"/>
          </w:tcPr>
          <w:p w14:paraId="0C18130C" w14:textId="77777777" w:rsidR="00E66A6C" w:rsidRPr="00F86B5F" w:rsidRDefault="00E66A6C" w:rsidP="00E66A6C">
            <w:pPr>
              <w:rPr>
                <w:b/>
              </w:rPr>
            </w:pPr>
            <w:r>
              <w:rPr>
                <w:b/>
              </w:rPr>
              <w:t>ENT Surgery in MPS IVA</w:t>
            </w:r>
          </w:p>
        </w:tc>
      </w:tr>
      <w:tr w:rsidR="00E66A6C" w14:paraId="0ABFBF20" w14:textId="77777777" w:rsidTr="00E66A6C">
        <w:trPr>
          <w:trHeight w:val="572"/>
        </w:trPr>
        <w:tc>
          <w:tcPr>
            <w:tcW w:w="9682" w:type="dxa"/>
            <w:shd w:val="clear" w:color="auto" w:fill="FFFFFF" w:themeFill="background1"/>
          </w:tcPr>
          <w:p w14:paraId="08C2EB36" w14:textId="77777777" w:rsidR="00E66A6C" w:rsidRDefault="00E66A6C" w:rsidP="00E66A6C">
            <w:proofErr w:type="spellStart"/>
            <w:r w:rsidRPr="0020526F">
              <w:t>Uvulopalatopharyngoplasty</w:t>
            </w:r>
            <w:proofErr w:type="spellEnd"/>
            <w:r w:rsidRPr="0020526F">
              <w:t xml:space="preserve"> and/or mandibular advancement surgeries should be considered in MPS IVA patients who display the presence of OSA which persists after tonsillectomy and/or adenoidectomy</w:t>
            </w:r>
          </w:p>
        </w:tc>
        <w:tc>
          <w:tcPr>
            <w:tcW w:w="1905" w:type="dxa"/>
            <w:shd w:val="clear" w:color="auto" w:fill="FFFFFF" w:themeFill="background1"/>
          </w:tcPr>
          <w:p w14:paraId="38C623A6" w14:textId="77777777" w:rsidR="00E66A6C" w:rsidRPr="004C6368" w:rsidRDefault="00E66A6C" w:rsidP="00E66A6C">
            <w:pPr>
              <w:jc w:val="center"/>
            </w:pPr>
            <w:r w:rsidRPr="004C6368">
              <w:t>20</w:t>
            </w:r>
          </w:p>
        </w:tc>
        <w:tc>
          <w:tcPr>
            <w:tcW w:w="2224" w:type="dxa"/>
            <w:shd w:val="clear" w:color="auto" w:fill="FFFFFF" w:themeFill="background1"/>
          </w:tcPr>
          <w:p w14:paraId="24527784" w14:textId="77777777" w:rsidR="00E66A6C" w:rsidRPr="004C6368" w:rsidRDefault="00E66A6C" w:rsidP="00E66A6C">
            <w:pPr>
              <w:jc w:val="center"/>
            </w:pPr>
            <w:r w:rsidRPr="004C6368">
              <w:t>55</w:t>
            </w:r>
          </w:p>
        </w:tc>
      </w:tr>
      <w:tr w:rsidR="00E66A6C" w14:paraId="5EE2F72D" w14:textId="77777777" w:rsidTr="00E66A6C">
        <w:trPr>
          <w:trHeight w:val="572"/>
        </w:trPr>
        <w:tc>
          <w:tcPr>
            <w:tcW w:w="9682" w:type="dxa"/>
            <w:shd w:val="clear" w:color="auto" w:fill="FFFFFF" w:themeFill="background1"/>
          </w:tcPr>
          <w:p w14:paraId="7913DCA1" w14:textId="77777777" w:rsidR="00E66A6C" w:rsidRPr="0020526F" w:rsidRDefault="00E66A6C" w:rsidP="00E66A6C">
            <w:r w:rsidRPr="0020526F">
              <w:t>Partial tongue reduction could be considered in MPS IVA patients who display the presence of OSA which persists after tonsillectomy and/or adenoidectomy</w:t>
            </w:r>
          </w:p>
        </w:tc>
        <w:tc>
          <w:tcPr>
            <w:tcW w:w="1905" w:type="dxa"/>
            <w:shd w:val="clear" w:color="auto" w:fill="FFFFFF" w:themeFill="background1"/>
          </w:tcPr>
          <w:p w14:paraId="0A03FA90" w14:textId="77777777" w:rsidR="00E66A6C" w:rsidRPr="004C6368" w:rsidRDefault="00E66A6C" w:rsidP="00E66A6C">
            <w:pPr>
              <w:jc w:val="center"/>
            </w:pPr>
            <w:r w:rsidRPr="004C6368">
              <w:t>19</w:t>
            </w:r>
          </w:p>
        </w:tc>
        <w:tc>
          <w:tcPr>
            <w:tcW w:w="2224" w:type="dxa"/>
            <w:shd w:val="clear" w:color="auto" w:fill="FFFFFF" w:themeFill="background1"/>
          </w:tcPr>
          <w:p w14:paraId="55B01358" w14:textId="77777777" w:rsidR="00E66A6C" w:rsidRPr="004C6368" w:rsidRDefault="00E66A6C" w:rsidP="00E66A6C">
            <w:pPr>
              <w:jc w:val="center"/>
            </w:pPr>
            <w:r w:rsidRPr="004C6368">
              <w:t>42</w:t>
            </w:r>
          </w:p>
        </w:tc>
      </w:tr>
      <w:tr w:rsidR="00E66A6C" w14:paraId="349E9B1C" w14:textId="77777777" w:rsidTr="00E66A6C">
        <w:trPr>
          <w:trHeight w:val="281"/>
        </w:trPr>
        <w:tc>
          <w:tcPr>
            <w:tcW w:w="13811" w:type="dxa"/>
            <w:gridSpan w:val="3"/>
            <w:shd w:val="clear" w:color="auto" w:fill="D9E2F3" w:themeFill="accent1" w:themeFillTint="33"/>
          </w:tcPr>
          <w:p w14:paraId="44315BE1" w14:textId="77777777" w:rsidR="00E66A6C" w:rsidRDefault="00E66A6C" w:rsidP="00E66A6C">
            <w:pPr>
              <w:rPr>
                <w:b/>
              </w:rPr>
            </w:pPr>
            <w:r>
              <w:rPr>
                <w:b/>
              </w:rPr>
              <w:t>ENT Surgery in MPS VI</w:t>
            </w:r>
          </w:p>
        </w:tc>
      </w:tr>
      <w:tr w:rsidR="00E66A6C" w14:paraId="41138998" w14:textId="77777777" w:rsidTr="00E66A6C">
        <w:trPr>
          <w:trHeight w:val="572"/>
        </w:trPr>
        <w:tc>
          <w:tcPr>
            <w:tcW w:w="9682" w:type="dxa"/>
            <w:shd w:val="clear" w:color="auto" w:fill="FFFFFF" w:themeFill="background1"/>
          </w:tcPr>
          <w:p w14:paraId="43B148E1" w14:textId="77777777" w:rsidR="00E66A6C" w:rsidRPr="0020526F" w:rsidRDefault="00E66A6C" w:rsidP="00E66A6C">
            <w:proofErr w:type="spellStart"/>
            <w:r w:rsidRPr="0020526F">
              <w:t>Uvulopalatopharyngoplasty</w:t>
            </w:r>
            <w:proofErr w:type="spellEnd"/>
            <w:r w:rsidRPr="0020526F">
              <w:t xml:space="preserve"> and/or mandibular advancement surgeries should be considered in MPS VI patients, who display the presence of OSA which persists after tonsillectomy and/or adenoidectomy</w:t>
            </w:r>
          </w:p>
        </w:tc>
        <w:tc>
          <w:tcPr>
            <w:tcW w:w="1905" w:type="dxa"/>
            <w:shd w:val="clear" w:color="auto" w:fill="FFFFFF" w:themeFill="background1"/>
          </w:tcPr>
          <w:p w14:paraId="0345B310" w14:textId="77777777" w:rsidR="00E66A6C" w:rsidRPr="004C6368" w:rsidRDefault="00E66A6C" w:rsidP="00E66A6C">
            <w:pPr>
              <w:jc w:val="center"/>
            </w:pPr>
            <w:r w:rsidRPr="004C6368">
              <w:t>20</w:t>
            </w:r>
          </w:p>
        </w:tc>
        <w:tc>
          <w:tcPr>
            <w:tcW w:w="2224" w:type="dxa"/>
            <w:shd w:val="clear" w:color="auto" w:fill="FFFFFF" w:themeFill="background1"/>
          </w:tcPr>
          <w:p w14:paraId="23F31FB1" w14:textId="77777777" w:rsidR="00E66A6C" w:rsidRPr="004C6368" w:rsidRDefault="00E66A6C" w:rsidP="00E66A6C">
            <w:pPr>
              <w:jc w:val="center"/>
            </w:pPr>
            <w:r w:rsidRPr="004C6368">
              <w:t>65</w:t>
            </w:r>
          </w:p>
        </w:tc>
      </w:tr>
      <w:tr w:rsidR="00E66A6C" w14:paraId="1EC548AA" w14:textId="77777777" w:rsidTr="00E66A6C">
        <w:trPr>
          <w:trHeight w:val="572"/>
        </w:trPr>
        <w:tc>
          <w:tcPr>
            <w:tcW w:w="9682" w:type="dxa"/>
            <w:shd w:val="clear" w:color="auto" w:fill="FFFFFF" w:themeFill="background1"/>
          </w:tcPr>
          <w:p w14:paraId="259250DB" w14:textId="77777777" w:rsidR="00E66A6C" w:rsidRPr="0020526F" w:rsidRDefault="00E66A6C" w:rsidP="00E66A6C">
            <w:r w:rsidRPr="0020526F">
              <w:t>Partial tongue reduction could be considered in MPS VI patients, who display the presence of OSA which persists after tonsillectomy and/or adenoidectomy</w:t>
            </w:r>
          </w:p>
        </w:tc>
        <w:tc>
          <w:tcPr>
            <w:tcW w:w="1905" w:type="dxa"/>
            <w:shd w:val="clear" w:color="auto" w:fill="FFFFFF" w:themeFill="background1"/>
          </w:tcPr>
          <w:p w14:paraId="7934A3B8" w14:textId="77777777" w:rsidR="00E66A6C" w:rsidRPr="004C6368" w:rsidRDefault="00E66A6C" w:rsidP="00E66A6C">
            <w:pPr>
              <w:jc w:val="center"/>
            </w:pPr>
            <w:r w:rsidRPr="004C6368">
              <w:t>22</w:t>
            </w:r>
          </w:p>
        </w:tc>
        <w:tc>
          <w:tcPr>
            <w:tcW w:w="2224" w:type="dxa"/>
            <w:shd w:val="clear" w:color="auto" w:fill="FFFFFF" w:themeFill="background1"/>
          </w:tcPr>
          <w:p w14:paraId="7379B297" w14:textId="77777777" w:rsidR="00E66A6C" w:rsidRPr="004C6368" w:rsidRDefault="00E66A6C" w:rsidP="00E66A6C">
            <w:pPr>
              <w:jc w:val="center"/>
            </w:pPr>
            <w:r w:rsidRPr="004C6368">
              <w:t>64</w:t>
            </w:r>
          </w:p>
        </w:tc>
      </w:tr>
    </w:tbl>
    <w:p w14:paraId="11815456" w14:textId="77777777" w:rsidR="00E66A6C" w:rsidRDefault="00E66A6C" w:rsidP="00E66A6C">
      <w:pPr>
        <w:keepNext/>
        <w:keepLines/>
        <w:spacing w:before="40" w:after="0"/>
        <w:outlineLvl w:val="1"/>
        <w:rPr>
          <w:rFonts w:asciiTheme="majorHAnsi" w:eastAsiaTheme="majorEastAsia" w:hAnsiTheme="majorHAnsi" w:cstheme="majorBidi"/>
          <w:color w:val="4472C4" w:themeColor="accent1"/>
          <w:sz w:val="26"/>
          <w:szCs w:val="26"/>
        </w:rPr>
      </w:pPr>
    </w:p>
    <w:p w14:paraId="48553B96" w14:textId="77777777" w:rsidR="00E66A6C" w:rsidRDefault="00E66A6C" w:rsidP="00E66A6C">
      <w:bookmarkStart w:id="14" w:name="_Toc504722131"/>
      <w:bookmarkEnd w:id="13"/>
    </w:p>
    <w:bookmarkEnd w:id="14"/>
    <w:p w14:paraId="6E1E5FB0" w14:textId="77777777" w:rsidR="004C6368" w:rsidRDefault="004C6368" w:rsidP="00E66A6C">
      <w:pPr>
        <w:rPr>
          <w:rFonts w:asciiTheme="majorHAnsi" w:eastAsiaTheme="majorEastAsia" w:hAnsiTheme="majorHAnsi" w:cstheme="majorBidi"/>
          <w:color w:val="4472C4" w:themeColor="accent1"/>
          <w:sz w:val="26"/>
          <w:szCs w:val="26"/>
        </w:rPr>
      </w:pPr>
    </w:p>
    <w:p w14:paraId="13201350" w14:textId="77777777" w:rsidR="004C6368" w:rsidRDefault="004C6368" w:rsidP="00E66A6C">
      <w:pPr>
        <w:rPr>
          <w:rFonts w:asciiTheme="majorHAnsi" w:eastAsiaTheme="majorEastAsia" w:hAnsiTheme="majorHAnsi" w:cstheme="majorBidi"/>
          <w:color w:val="4472C4" w:themeColor="accent1"/>
          <w:sz w:val="26"/>
          <w:szCs w:val="26"/>
        </w:rPr>
      </w:pPr>
    </w:p>
    <w:p w14:paraId="7FED5295" w14:textId="77777777" w:rsidR="004C6368" w:rsidRDefault="004C6368" w:rsidP="00E66A6C">
      <w:pPr>
        <w:rPr>
          <w:rFonts w:asciiTheme="majorHAnsi" w:eastAsiaTheme="majorEastAsia" w:hAnsiTheme="majorHAnsi" w:cstheme="majorBidi"/>
          <w:color w:val="4472C4" w:themeColor="accent1"/>
          <w:sz w:val="26"/>
          <w:szCs w:val="26"/>
        </w:rPr>
      </w:pPr>
    </w:p>
    <w:p w14:paraId="07DC705C" w14:textId="77777777" w:rsidR="004C6368" w:rsidRDefault="004C6368" w:rsidP="00E66A6C">
      <w:pPr>
        <w:rPr>
          <w:rFonts w:asciiTheme="majorHAnsi" w:eastAsiaTheme="majorEastAsia" w:hAnsiTheme="majorHAnsi" w:cstheme="majorBidi"/>
          <w:color w:val="4472C4" w:themeColor="accent1"/>
          <w:sz w:val="26"/>
          <w:szCs w:val="26"/>
        </w:rPr>
      </w:pPr>
    </w:p>
    <w:p w14:paraId="5D75DFAA" w14:textId="77777777" w:rsidR="004C6368" w:rsidRDefault="004C6368" w:rsidP="00E66A6C">
      <w:pPr>
        <w:rPr>
          <w:rFonts w:asciiTheme="majorHAnsi" w:eastAsiaTheme="majorEastAsia" w:hAnsiTheme="majorHAnsi" w:cstheme="majorBidi"/>
          <w:color w:val="4472C4" w:themeColor="accent1"/>
          <w:sz w:val="26"/>
          <w:szCs w:val="26"/>
        </w:rPr>
      </w:pPr>
    </w:p>
    <w:p w14:paraId="72B044CF" w14:textId="77777777" w:rsidR="004C6368" w:rsidRDefault="004C6368" w:rsidP="00E66A6C">
      <w:pPr>
        <w:rPr>
          <w:rFonts w:asciiTheme="majorHAnsi" w:eastAsiaTheme="majorEastAsia" w:hAnsiTheme="majorHAnsi" w:cstheme="majorBidi"/>
          <w:color w:val="4472C4" w:themeColor="accent1"/>
          <w:sz w:val="26"/>
          <w:szCs w:val="26"/>
        </w:rPr>
      </w:pPr>
    </w:p>
    <w:p w14:paraId="6BA2AB0F" w14:textId="77777777" w:rsidR="004C6368" w:rsidRDefault="004C6368" w:rsidP="00E66A6C">
      <w:pPr>
        <w:rPr>
          <w:rFonts w:asciiTheme="majorHAnsi" w:eastAsiaTheme="majorEastAsia" w:hAnsiTheme="majorHAnsi" w:cstheme="majorBidi"/>
          <w:color w:val="4472C4" w:themeColor="accent1"/>
          <w:sz w:val="26"/>
          <w:szCs w:val="26"/>
        </w:rPr>
      </w:pPr>
    </w:p>
    <w:p w14:paraId="60FB95B1" w14:textId="77777777" w:rsidR="004C6368" w:rsidRDefault="004C6368" w:rsidP="00E66A6C">
      <w:pPr>
        <w:rPr>
          <w:rFonts w:asciiTheme="majorHAnsi" w:eastAsiaTheme="majorEastAsia" w:hAnsiTheme="majorHAnsi" w:cstheme="majorBidi"/>
          <w:color w:val="4472C4" w:themeColor="accent1"/>
          <w:sz w:val="26"/>
          <w:szCs w:val="26"/>
        </w:rPr>
      </w:pPr>
    </w:p>
    <w:p w14:paraId="61119241" w14:textId="77777777" w:rsidR="004C6368" w:rsidRDefault="004C6368" w:rsidP="00E66A6C">
      <w:pPr>
        <w:rPr>
          <w:rFonts w:asciiTheme="majorHAnsi" w:eastAsiaTheme="majorEastAsia" w:hAnsiTheme="majorHAnsi" w:cstheme="majorBidi"/>
          <w:color w:val="4472C4" w:themeColor="accent1"/>
          <w:sz w:val="26"/>
          <w:szCs w:val="26"/>
        </w:rPr>
      </w:pPr>
    </w:p>
    <w:p w14:paraId="6F8017F8" w14:textId="5C2471FE" w:rsidR="00E66A6C" w:rsidRDefault="004C6368" w:rsidP="004C6368">
      <w:pPr>
        <w:rPr>
          <w:rFonts w:asciiTheme="majorHAnsi" w:eastAsiaTheme="majorEastAsia" w:hAnsiTheme="majorHAnsi" w:cstheme="majorBidi"/>
          <w:color w:val="4472C4" w:themeColor="accent1"/>
          <w:sz w:val="26"/>
          <w:szCs w:val="26"/>
        </w:rPr>
      </w:pPr>
      <w:r>
        <w:rPr>
          <w:rFonts w:asciiTheme="majorHAnsi" w:eastAsiaTheme="majorEastAsia" w:hAnsiTheme="majorHAnsi" w:cstheme="majorBidi"/>
          <w:color w:val="4472C4" w:themeColor="accent1"/>
          <w:sz w:val="26"/>
          <w:szCs w:val="26"/>
        </w:rPr>
        <w:lastRenderedPageBreak/>
        <w:t>Resp</w:t>
      </w:r>
      <w:r w:rsidR="006D044D">
        <w:rPr>
          <w:rFonts w:asciiTheme="majorHAnsi" w:eastAsiaTheme="majorEastAsia" w:hAnsiTheme="majorHAnsi" w:cstheme="majorBidi"/>
          <w:color w:val="4472C4" w:themeColor="accent1"/>
          <w:sz w:val="26"/>
          <w:szCs w:val="26"/>
        </w:rPr>
        <w:t>o</w:t>
      </w:r>
      <w:r>
        <w:rPr>
          <w:rFonts w:asciiTheme="majorHAnsi" w:eastAsiaTheme="majorEastAsia" w:hAnsiTheme="majorHAnsi" w:cstheme="majorBidi"/>
          <w:color w:val="4472C4" w:themeColor="accent1"/>
          <w:sz w:val="26"/>
          <w:szCs w:val="26"/>
        </w:rPr>
        <w:t>ndent fe</w:t>
      </w:r>
      <w:r w:rsidR="00E66A6C">
        <w:rPr>
          <w:rFonts w:asciiTheme="majorHAnsi" w:eastAsiaTheme="majorEastAsia" w:hAnsiTheme="majorHAnsi" w:cstheme="majorBidi"/>
          <w:color w:val="4472C4" w:themeColor="accent1"/>
          <w:sz w:val="26"/>
          <w:szCs w:val="26"/>
        </w:rPr>
        <w:t>edback for each Key Action Statement</w:t>
      </w:r>
    </w:p>
    <w:p w14:paraId="7D3604AC" w14:textId="6C576119" w:rsidR="006D044D" w:rsidRPr="006D044D" w:rsidRDefault="006D044D" w:rsidP="004C6368">
      <w:pPr>
        <w:rPr>
          <w:rFonts w:asciiTheme="majorHAnsi" w:eastAsiaTheme="majorEastAsia" w:hAnsiTheme="majorHAnsi" w:cstheme="majorBidi"/>
          <w:i/>
          <w:color w:val="4472C4" w:themeColor="accent1"/>
          <w:sz w:val="26"/>
          <w:szCs w:val="26"/>
        </w:rPr>
      </w:pPr>
      <w:r w:rsidRPr="006D044D">
        <w:rPr>
          <w:rFonts w:asciiTheme="majorHAnsi" w:eastAsiaTheme="majorEastAsia" w:hAnsiTheme="majorHAnsi" w:cstheme="majorBidi"/>
          <w:i/>
          <w:color w:val="4472C4" w:themeColor="accent1"/>
          <w:sz w:val="26"/>
          <w:szCs w:val="26"/>
        </w:rPr>
        <w:t>General principles for management</w:t>
      </w:r>
    </w:p>
    <w:tbl>
      <w:tblPr>
        <w:tblStyle w:val="TableGrid"/>
        <w:tblpPr w:leftFromText="180" w:rightFromText="180" w:vertAnchor="page" w:horzAnchor="margin" w:tblpY="2596"/>
        <w:tblW w:w="13603" w:type="dxa"/>
        <w:tblLayout w:type="fixed"/>
        <w:tblLook w:val="04A0" w:firstRow="1" w:lastRow="0" w:firstColumn="1" w:lastColumn="0" w:noHBand="0" w:noVBand="1"/>
      </w:tblPr>
      <w:tblGrid>
        <w:gridCol w:w="2405"/>
        <w:gridCol w:w="8930"/>
        <w:gridCol w:w="2268"/>
      </w:tblGrid>
      <w:tr w:rsidR="00E66A6C" w:rsidRPr="0012272E" w14:paraId="4BC7CE1D" w14:textId="77777777" w:rsidTr="00E66A6C">
        <w:trPr>
          <w:trHeight w:val="440"/>
        </w:trPr>
        <w:tc>
          <w:tcPr>
            <w:tcW w:w="11335" w:type="dxa"/>
            <w:gridSpan w:val="2"/>
            <w:shd w:val="clear" w:color="auto" w:fill="C9C9C9" w:themeFill="accent3" w:themeFillTint="99"/>
            <w:vAlign w:val="center"/>
          </w:tcPr>
          <w:p w14:paraId="20247317" w14:textId="77777777" w:rsidR="00E66A6C" w:rsidRPr="0012272E" w:rsidRDefault="00E66A6C" w:rsidP="00E66A6C">
            <w:pPr>
              <w:rPr>
                <w:b/>
              </w:rPr>
            </w:pPr>
            <w:bookmarkStart w:id="15" w:name="_Hlk504552198"/>
            <w:r w:rsidRPr="0012272E">
              <w:rPr>
                <w:b/>
              </w:rPr>
              <w:t>Statement</w:t>
            </w:r>
            <w:r>
              <w:rPr>
                <w:b/>
              </w:rPr>
              <w:t xml:space="preserve"> </w:t>
            </w:r>
          </w:p>
        </w:tc>
        <w:tc>
          <w:tcPr>
            <w:tcW w:w="2268" w:type="dxa"/>
            <w:shd w:val="clear" w:color="auto" w:fill="D0CECE" w:themeFill="background2" w:themeFillShade="E6"/>
            <w:vAlign w:val="center"/>
          </w:tcPr>
          <w:p w14:paraId="316005B5" w14:textId="77777777" w:rsidR="00E66A6C" w:rsidRPr="0012272E" w:rsidRDefault="00E66A6C" w:rsidP="00E66A6C">
            <w:pPr>
              <w:jc w:val="center"/>
              <w:rPr>
                <w:b/>
              </w:rPr>
            </w:pPr>
            <w:r>
              <w:rPr>
                <w:b/>
              </w:rPr>
              <w:t>Consensus achieved (yes/no) (%)</w:t>
            </w:r>
          </w:p>
        </w:tc>
      </w:tr>
      <w:tr w:rsidR="00E66A6C" w14:paraId="1DA5AA1A" w14:textId="77777777" w:rsidTr="00E66A6C">
        <w:trPr>
          <w:trHeight w:val="421"/>
        </w:trPr>
        <w:tc>
          <w:tcPr>
            <w:tcW w:w="11335" w:type="dxa"/>
            <w:gridSpan w:val="2"/>
            <w:shd w:val="clear" w:color="auto" w:fill="F2F2F2" w:themeFill="background1" w:themeFillShade="F2"/>
            <w:vAlign w:val="center"/>
          </w:tcPr>
          <w:p w14:paraId="4B3B14D0" w14:textId="77777777" w:rsidR="00E66A6C" w:rsidRPr="00695704" w:rsidRDefault="00E66A6C" w:rsidP="00E66A6C">
            <w:pPr>
              <w:rPr>
                <w:b/>
              </w:rPr>
            </w:pPr>
            <w:r w:rsidRPr="00695704">
              <w:rPr>
                <w:b/>
              </w:rPr>
              <w:t xml:space="preserve">Diagnosis of MPS IVA/VI during infancy is critical to optimize patient outcomes </w:t>
            </w:r>
            <w:r>
              <w:rPr>
                <w:b/>
              </w:rPr>
              <w:t xml:space="preserve"> </w:t>
            </w:r>
          </w:p>
        </w:tc>
        <w:tc>
          <w:tcPr>
            <w:tcW w:w="2268" w:type="dxa"/>
            <w:shd w:val="clear" w:color="auto" w:fill="F2F2F2" w:themeFill="background1" w:themeFillShade="F2"/>
            <w:vAlign w:val="center"/>
          </w:tcPr>
          <w:p w14:paraId="349A4714" w14:textId="77777777" w:rsidR="00E66A6C" w:rsidRDefault="00E66A6C" w:rsidP="00E66A6C">
            <w:pPr>
              <w:jc w:val="center"/>
            </w:pPr>
            <w:r>
              <w:t>Yes (98)</w:t>
            </w:r>
          </w:p>
        </w:tc>
      </w:tr>
      <w:tr w:rsidR="00E66A6C" w:rsidRPr="00A446D1" w14:paraId="54306C53" w14:textId="77777777" w:rsidTr="00E66A6C">
        <w:trPr>
          <w:trHeight w:val="426"/>
        </w:trPr>
        <w:tc>
          <w:tcPr>
            <w:tcW w:w="13603" w:type="dxa"/>
            <w:gridSpan w:val="3"/>
            <w:shd w:val="clear" w:color="auto" w:fill="D9E2F3" w:themeFill="accent1" w:themeFillTint="33"/>
            <w:vAlign w:val="center"/>
          </w:tcPr>
          <w:p w14:paraId="777B6722" w14:textId="77777777" w:rsidR="00E66A6C" w:rsidRPr="00A446D1" w:rsidRDefault="00E66A6C" w:rsidP="00E66A6C">
            <w:pPr>
              <w:rPr>
                <w:b/>
              </w:rPr>
            </w:pPr>
            <w:r>
              <w:rPr>
                <w:b/>
              </w:rPr>
              <w:t>Comments</w:t>
            </w:r>
          </w:p>
        </w:tc>
      </w:tr>
      <w:tr w:rsidR="00E66A6C" w14:paraId="0D7ED424" w14:textId="77777777" w:rsidTr="00E66A6C">
        <w:trPr>
          <w:trHeight w:val="1577"/>
        </w:trPr>
        <w:tc>
          <w:tcPr>
            <w:tcW w:w="2405" w:type="dxa"/>
            <w:shd w:val="clear" w:color="auto" w:fill="D9E2F3" w:themeFill="accent1" w:themeFillTint="33"/>
            <w:vAlign w:val="center"/>
          </w:tcPr>
          <w:p w14:paraId="60B8986C" w14:textId="77777777" w:rsidR="00E66A6C" w:rsidRDefault="00E66A6C" w:rsidP="00E66A6C">
            <w:pPr>
              <w:rPr>
                <w:i/>
              </w:rPr>
            </w:pPr>
            <w:r>
              <w:rPr>
                <w:i/>
              </w:rPr>
              <w:t xml:space="preserve">If you disagree with the statement, please explain why and suggest an amendment </w:t>
            </w:r>
          </w:p>
          <w:p w14:paraId="24BC5322" w14:textId="77777777" w:rsidR="00E66A6C" w:rsidRDefault="00E66A6C" w:rsidP="00E66A6C">
            <w:pPr>
              <w:rPr>
                <w:i/>
              </w:rPr>
            </w:pPr>
          </w:p>
          <w:p w14:paraId="67CE0868" w14:textId="77777777" w:rsidR="00E66A6C" w:rsidRPr="0012272E" w:rsidRDefault="00E66A6C" w:rsidP="00E66A6C">
            <w:pPr>
              <w:rPr>
                <w:i/>
              </w:rPr>
            </w:pPr>
          </w:p>
        </w:tc>
        <w:tc>
          <w:tcPr>
            <w:tcW w:w="11198" w:type="dxa"/>
            <w:gridSpan w:val="2"/>
            <w:shd w:val="clear" w:color="auto" w:fill="auto"/>
            <w:vAlign w:val="center"/>
          </w:tcPr>
          <w:p w14:paraId="66255B71" w14:textId="77777777" w:rsidR="00E66A6C" w:rsidRDefault="00E66A6C" w:rsidP="00E66A6C">
            <w:pPr>
              <w:pStyle w:val="ListParagraph"/>
              <w:numPr>
                <w:ilvl w:val="0"/>
                <w:numId w:val="4"/>
              </w:numPr>
            </w:pPr>
            <w:r w:rsidRPr="00DB7893">
              <w:t>Certainly 'the earlier you treat' (with ERT) the 'better' the outcome, but outcomes with ERT for MPS IVA and VI especially with limited access of enzyme to joint tissues are still poor. What are you going to accomplish with earlier treatment? Certainly, does not forestall need for orthopedic or ENT surgeries as bony structures remain severely dysplastic.</w:t>
            </w:r>
          </w:p>
          <w:p w14:paraId="4231D9D7" w14:textId="77777777" w:rsidR="00E66A6C" w:rsidRDefault="00E66A6C" w:rsidP="00E66A6C">
            <w:pPr>
              <w:pStyle w:val="ListParagraph"/>
              <w:numPr>
                <w:ilvl w:val="0"/>
                <w:numId w:val="4"/>
              </w:numPr>
            </w:pPr>
            <w:r w:rsidRPr="00DB7893">
              <w:t>For severe patients yes. For very attenuated patient’s diagnosis and treatment in early infancy may not necessarily be appropriate</w:t>
            </w:r>
          </w:p>
        </w:tc>
      </w:tr>
      <w:tr w:rsidR="00E66A6C" w14:paraId="152F0249" w14:textId="77777777" w:rsidTr="00E66A6C">
        <w:trPr>
          <w:trHeight w:val="4305"/>
        </w:trPr>
        <w:tc>
          <w:tcPr>
            <w:tcW w:w="2405" w:type="dxa"/>
            <w:shd w:val="clear" w:color="auto" w:fill="D9E2F3" w:themeFill="accent1" w:themeFillTint="33"/>
            <w:vAlign w:val="center"/>
          </w:tcPr>
          <w:p w14:paraId="559D240C" w14:textId="77777777" w:rsidR="00E66A6C" w:rsidRDefault="00E66A6C" w:rsidP="00E66A6C">
            <w:pPr>
              <w:rPr>
                <w:i/>
              </w:rPr>
            </w:pPr>
            <w:r w:rsidRPr="0012272E">
              <w:rPr>
                <w:i/>
              </w:rPr>
              <w:t>Additional comments or suggestions</w:t>
            </w:r>
          </w:p>
          <w:p w14:paraId="087CB854" w14:textId="77777777" w:rsidR="00E66A6C" w:rsidRDefault="00E66A6C" w:rsidP="00E66A6C">
            <w:pPr>
              <w:rPr>
                <w:i/>
              </w:rPr>
            </w:pPr>
          </w:p>
          <w:p w14:paraId="33B82B6F" w14:textId="77777777" w:rsidR="00E66A6C" w:rsidRDefault="00E66A6C" w:rsidP="00E66A6C">
            <w:pPr>
              <w:rPr>
                <w:i/>
              </w:rPr>
            </w:pPr>
          </w:p>
          <w:p w14:paraId="3B670EA7" w14:textId="77777777" w:rsidR="00E66A6C" w:rsidRDefault="00E66A6C" w:rsidP="00E66A6C">
            <w:pPr>
              <w:rPr>
                <w:i/>
              </w:rPr>
            </w:pPr>
          </w:p>
          <w:p w14:paraId="7BA9E186" w14:textId="77777777" w:rsidR="00E66A6C" w:rsidRDefault="00E66A6C" w:rsidP="00E66A6C">
            <w:pPr>
              <w:rPr>
                <w:i/>
              </w:rPr>
            </w:pPr>
          </w:p>
          <w:p w14:paraId="3F3DCF1C" w14:textId="77777777" w:rsidR="00E66A6C" w:rsidRDefault="00E66A6C" w:rsidP="00E66A6C">
            <w:pPr>
              <w:rPr>
                <w:i/>
              </w:rPr>
            </w:pPr>
          </w:p>
          <w:p w14:paraId="413F41B5" w14:textId="77777777" w:rsidR="00E66A6C" w:rsidRDefault="00E66A6C" w:rsidP="00E66A6C">
            <w:pPr>
              <w:rPr>
                <w:i/>
              </w:rPr>
            </w:pPr>
          </w:p>
          <w:p w14:paraId="32C8A31B" w14:textId="77777777" w:rsidR="00E66A6C" w:rsidRDefault="00E66A6C" w:rsidP="00E66A6C">
            <w:pPr>
              <w:rPr>
                <w:i/>
              </w:rPr>
            </w:pPr>
          </w:p>
          <w:p w14:paraId="5626214B" w14:textId="77777777" w:rsidR="00E66A6C" w:rsidRDefault="00E66A6C" w:rsidP="00E66A6C">
            <w:pPr>
              <w:rPr>
                <w:i/>
              </w:rPr>
            </w:pPr>
          </w:p>
          <w:p w14:paraId="0FD815F6" w14:textId="77777777" w:rsidR="00E66A6C" w:rsidRDefault="00E66A6C" w:rsidP="00E66A6C">
            <w:pPr>
              <w:rPr>
                <w:i/>
              </w:rPr>
            </w:pPr>
          </w:p>
          <w:p w14:paraId="6FCF3E6E" w14:textId="77777777" w:rsidR="00E66A6C" w:rsidRDefault="00E66A6C" w:rsidP="00E66A6C">
            <w:pPr>
              <w:rPr>
                <w:i/>
              </w:rPr>
            </w:pPr>
          </w:p>
          <w:p w14:paraId="7C9AE769" w14:textId="77777777" w:rsidR="00E66A6C" w:rsidRDefault="00E66A6C" w:rsidP="00E66A6C">
            <w:pPr>
              <w:rPr>
                <w:i/>
              </w:rPr>
            </w:pPr>
          </w:p>
          <w:p w14:paraId="5DACA53F" w14:textId="77777777" w:rsidR="00E66A6C" w:rsidRDefault="00E66A6C" w:rsidP="00E66A6C">
            <w:pPr>
              <w:rPr>
                <w:i/>
              </w:rPr>
            </w:pPr>
          </w:p>
          <w:p w14:paraId="434C56B3" w14:textId="77777777" w:rsidR="00E66A6C" w:rsidRDefault="00E66A6C" w:rsidP="00E66A6C">
            <w:pPr>
              <w:rPr>
                <w:i/>
              </w:rPr>
            </w:pPr>
          </w:p>
          <w:p w14:paraId="62A6F1AF" w14:textId="77777777" w:rsidR="00E66A6C" w:rsidRPr="0012272E" w:rsidRDefault="00E66A6C" w:rsidP="00E66A6C">
            <w:pPr>
              <w:rPr>
                <w:i/>
              </w:rPr>
            </w:pPr>
          </w:p>
        </w:tc>
        <w:tc>
          <w:tcPr>
            <w:tcW w:w="11198" w:type="dxa"/>
            <w:gridSpan w:val="2"/>
            <w:shd w:val="clear" w:color="auto" w:fill="auto"/>
          </w:tcPr>
          <w:p w14:paraId="3992AC8D" w14:textId="77777777" w:rsidR="00E66A6C" w:rsidRDefault="00E66A6C" w:rsidP="00E66A6C">
            <w:pPr>
              <w:pStyle w:val="ListParagraph"/>
              <w:numPr>
                <w:ilvl w:val="0"/>
                <w:numId w:val="4"/>
              </w:numPr>
            </w:pPr>
            <w:r w:rsidRPr="0012216D">
              <w:t>Best outcomes are with early diagnosis</w:t>
            </w:r>
          </w:p>
          <w:p w14:paraId="4AF27F3B" w14:textId="77777777" w:rsidR="00E66A6C" w:rsidRDefault="00E66A6C" w:rsidP="00E66A6C">
            <w:pPr>
              <w:pStyle w:val="ListParagraph"/>
              <w:numPr>
                <w:ilvl w:val="0"/>
                <w:numId w:val="4"/>
              </w:numPr>
            </w:pPr>
            <w:r w:rsidRPr="0012216D">
              <w:t>Early ERT may be of benefit</w:t>
            </w:r>
          </w:p>
          <w:p w14:paraId="5407C463" w14:textId="77777777" w:rsidR="00E66A6C" w:rsidRDefault="00E66A6C" w:rsidP="00E66A6C">
            <w:pPr>
              <w:pStyle w:val="ListParagraph"/>
              <w:numPr>
                <w:ilvl w:val="0"/>
                <w:numId w:val="4"/>
              </w:numPr>
            </w:pPr>
            <w:r w:rsidRPr="0012216D">
              <w:t>How are we defining infancy her</w:t>
            </w:r>
            <w:r>
              <w:t>e? U</w:t>
            </w:r>
            <w:r w:rsidRPr="0012216D">
              <w:t>p to 6 months?</w:t>
            </w:r>
            <w:r>
              <w:t xml:space="preserve"> </w:t>
            </w:r>
            <w:r w:rsidRPr="0012216D">
              <w:t xml:space="preserve">12 months? I don't think </w:t>
            </w:r>
            <w:proofErr w:type="gramStart"/>
            <w:r w:rsidRPr="0012216D">
              <w:t>the majority of</w:t>
            </w:r>
            <w:proofErr w:type="gramEnd"/>
            <w:r w:rsidRPr="0012216D">
              <w:t xml:space="preserve"> patients are diagnosed in the first year. The earl</w:t>
            </w:r>
            <w:r>
              <w:t>ier</w:t>
            </w:r>
            <w:r w:rsidRPr="0012216D">
              <w:t xml:space="preserve"> the better makes sense. I'm not sure there is enough data to say diagnosis at 6 month</w:t>
            </w:r>
            <w:r>
              <w:t>s leads to a better outcome than</w:t>
            </w:r>
            <w:r w:rsidRPr="0012216D">
              <w:t xml:space="preserve"> a diagnosis at 18 months, though</w:t>
            </w:r>
          </w:p>
          <w:p w14:paraId="4905EE85" w14:textId="77777777" w:rsidR="00E66A6C" w:rsidRDefault="00E66A6C" w:rsidP="00E66A6C">
            <w:pPr>
              <w:pStyle w:val="ListParagraph"/>
              <w:numPr>
                <w:ilvl w:val="0"/>
                <w:numId w:val="4"/>
              </w:numPr>
            </w:pPr>
            <w:r w:rsidRPr="0012216D">
              <w:t>Local experience has clearly demonstrated better outcomes occur when diagnosed and treated from infancy</w:t>
            </w:r>
          </w:p>
          <w:p w14:paraId="039C3505" w14:textId="77777777" w:rsidR="00E66A6C" w:rsidRDefault="00E66A6C" w:rsidP="00E66A6C">
            <w:pPr>
              <w:pStyle w:val="ListParagraph"/>
              <w:numPr>
                <w:ilvl w:val="0"/>
                <w:numId w:val="4"/>
              </w:numPr>
            </w:pPr>
            <w:r>
              <w:t>For MPS VI, HSCT may be discussed with parents of children with MPS VI</w:t>
            </w:r>
          </w:p>
          <w:p w14:paraId="1AAAA5FC" w14:textId="77777777" w:rsidR="00E66A6C" w:rsidRDefault="00E66A6C" w:rsidP="00E66A6C">
            <w:pPr>
              <w:pStyle w:val="ListParagraph"/>
              <w:numPr>
                <w:ilvl w:val="0"/>
                <w:numId w:val="4"/>
              </w:numPr>
            </w:pPr>
            <w:r w:rsidRPr="00DB7893">
              <w:t xml:space="preserve">It should be made as soon as manifestations are evident. </w:t>
            </w:r>
            <w:r>
              <w:t>E</w:t>
            </w:r>
            <w:r w:rsidRPr="00DB7893">
              <w:t>nzyme replacement should begin as soon as possible</w:t>
            </w:r>
          </w:p>
          <w:p w14:paraId="1FAE6B9F" w14:textId="77777777" w:rsidR="00E66A6C" w:rsidRDefault="00E66A6C" w:rsidP="00E66A6C">
            <w:pPr>
              <w:pStyle w:val="ListParagraph"/>
              <w:numPr>
                <w:ilvl w:val="0"/>
                <w:numId w:val="4"/>
              </w:numPr>
            </w:pPr>
            <w:r w:rsidRPr="00DB7893">
              <w:t>I would support new-born screening for these disorders</w:t>
            </w:r>
          </w:p>
          <w:p w14:paraId="016379A6" w14:textId="77777777" w:rsidR="00E66A6C" w:rsidRDefault="00E66A6C" w:rsidP="00E66A6C">
            <w:pPr>
              <w:pStyle w:val="ListParagraph"/>
              <w:numPr>
                <w:ilvl w:val="0"/>
                <w:numId w:val="4"/>
              </w:numPr>
            </w:pPr>
            <w:r w:rsidRPr="00DB7893">
              <w:t>Early diagnosis leads to early treatment and therefore to limited effects of the storage</w:t>
            </w:r>
            <w:r>
              <w:t xml:space="preserve"> </w:t>
            </w:r>
            <w:r w:rsidRPr="00DB7893">
              <w:t>disorder</w:t>
            </w:r>
          </w:p>
          <w:p w14:paraId="603E8256" w14:textId="77777777" w:rsidR="00E66A6C" w:rsidRDefault="00E66A6C" w:rsidP="00E66A6C">
            <w:pPr>
              <w:pStyle w:val="ListParagraph"/>
              <w:numPr>
                <w:ilvl w:val="0"/>
                <w:numId w:val="4"/>
              </w:numPr>
            </w:pPr>
            <w:r w:rsidRPr="00DB7893">
              <w:t>I am not a physicia</w:t>
            </w:r>
            <w:r>
              <w:t>n,</w:t>
            </w:r>
            <w:r w:rsidRPr="00DB7893">
              <w:t xml:space="preserve"> but it is always sensible/optimal to diagnose congenital conditions as soon as it is realistically possible to do so. Even if treatment is not available</w:t>
            </w:r>
            <w:r>
              <w:t>,</w:t>
            </w:r>
            <w:r w:rsidRPr="00DB7893">
              <w:t xml:space="preserve"> the condition should be known about early</w:t>
            </w:r>
          </w:p>
          <w:p w14:paraId="591AFD73" w14:textId="77777777" w:rsidR="00E66A6C" w:rsidRDefault="00E66A6C" w:rsidP="00E66A6C">
            <w:pPr>
              <w:pStyle w:val="ListParagraph"/>
              <w:numPr>
                <w:ilvl w:val="0"/>
                <w:numId w:val="4"/>
              </w:numPr>
            </w:pPr>
            <w:r w:rsidRPr="00D71B0C">
              <w:t>Some slowly progressive patients may not necessarily benefit from diagnosis in infancy</w:t>
            </w:r>
          </w:p>
          <w:p w14:paraId="7B7A12C5" w14:textId="77777777" w:rsidR="00E66A6C" w:rsidRDefault="00E66A6C" w:rsidP="00E66A6C">
            <w:pPr>
              <w:pStyle w:val="ListParagraph"/>
              <w:numPr>
                <w:ilvl w:val="0"/>
                <w:numId w:val="4"/>
              </w:numPr>
            </w:pPr>
            <w:r>
              <w:t>T</w:t>
            </w:r>
            <w:r w:rsidRPr="00D71B0C">
              <w:t>he early diagnosis in re</w:t>
            </w:r>
            <w:r>
              <w:t>l</w:t>
            </w:r>
            <w:r w:rsidRPr="00D71B0C">
              <w:t>ation to t</w:t>
            </w:r>
            <w:r>
              <w:t>he natural course of the disease</w:t>
            </w:r>
          </w:p>
        </w:tc>
      </w:tr>
      <w:tr w:rsidR="00E66A6C" w14:paraId="5C6777D7" w14:textId="77777777" w:rsidTr="00E66A6C">
        <w:trPr>
          <w:trHeight w:val="416"/>
        </w:trPr>
        <w:tc>
          <w:tcPr>
            <w:tcW w:w="11335" w:type="dxa"/>
            <w:gridSpan w:val="2"/>
            <w:shd w:val="clear" w:color="auto" w:fill="C9C9C9" w:themeFill="accent3" w:themeFillTint="99"/>
            <w:vAlign w:val="center"/>
          </w:tcPr>
          <w:p w14:paraId="47776197" w14:textId="77777777" w:rsidR="00E66A6C" w:rsidRPr="0072520F" w:rsidRDefault="00E66A6C" w:rsidP="00E66A6C">
            <w:pPr>
              <w:rPr>
                <w:b/>
              </w:rPr>
            </w:pPr>
            <w:bookmarkStart w:id="16" w:name="_Hlk504552212"/>
            <w:bookmarkEnd w:id="15"/>
            <w:r w:rsidRPr="0072520F">
              <w:rPr>
                <w:b/>
              </w:rPr>
              <w:lastRenderedPageBreak/>
              <w:t>Statement</w:t>
            </w:r>
          </w:p>
        </w:tc>
        <w:tc>
          <w:tcPr>
            <w:tcW w:w="2268" w:type="dxa"/>
            <w:shd w:val="clear" w:color="auto" w:fill="C9C9C9" w:themeFill="accent3" w:themeFillTint="99"/>
            <w:vAlign w:val="center"/>
          </w:tcPr>
          <w:p w14:paraId="49E7CB1A" w14:textId="77777777" w:rsidR="00E66A6C" w:rsidRPr="0072520F" w:rsidRDefault="00E66A6C" w:rsidP="00E66A6C">
            <w:pPr>
              <w:jc w:val="center"/>
              <w:rPr>
                <w:b/>
              </w:rPr>
            </w:pPr>
            <w:r>
              <w:rPr>
                <w:b/>
              </w:rPr>
              <w:t>Consensus achieved (yes/no) (%)</w:t>
            </w:r>
          </w:p>
        </w:tc>
      </w:tr>
    </w:tbl>
    <w:tbl>
      <w:tblPr>
        <w:tblStyle w:val="TableGrid"/>
        <w:tblpPr w:leftFromText="180" w:rightFromText="180" w:vertAnchor="page" w:horzAnchor="margin" w:tblpX="-5" w:tblpY="1981"/>
        <w:tblW w:w="13603" w:type="dxa"/>
        <w:tblLayout w:type="fixed"/>
        <w:tblLook w:val="04A0" w:firstRow="1" w:lastRow="0" w:firstColumn="1" w:lastColumn="0" w:noHBand="0" w:noVBand="1"/>
      </w:tblPr>
      <w:tblGrid>
        <w:gridCol w:w="2405"/>
        <w:gridCol w:w="8930"/>
        <w:gridCol w:w="2268"/>
      </w:tblGrid>
      <w:tr w:rsidR="00E66A6C" w14:paraId="6563C996" w14:textId="77777777" w:rsidTr="00E66A6C">
        <w:trPr>
          <w:trHeight w:val="952"/>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6D5351" w14:textId="77777777" w:rsidR="00E66A6C" w:rsidRDefault="00E66A6C" w:rsidP="00E66A6C">
            <w:pPr>
              <w:rPr>
                <w:b/>
              </w:rPr>
            </w:pPr>
            <w:r>
              <w:rPr>
                <w:b/>
              </w:rPr>
              <w:t>The first consultation should be conducted by a physician with experience of treating MPS as soon as possible after diagnosis. This should include a full discussion regarding the disease pathology, progression, treatment options and management. Ongoing information should be provided to optimize patient outcomes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220697" w14:textId="77777777" w:rsidR="00E66A6C" w:rsidRDefault="00E66A6C" w:rsidP="00E66A6C">
            <w:pPr>
              <w:jc w:val="center"/>
            </w:pPr>
            <w:r>
              <w:t>Yes (97)</w:t>
            </w:r>
          </w:p>
        </w:tc>
      </w:tr>
      <w:tr w:rsidR="00E66A6C" w14:paraId="762D00A1" w14:textId="77777777" w:rsidTr="00E66A6C">
        <w:trPr>
          <w:trHeight w:val="426"/>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396D90" w14:textId="77777777" w:rsidR="00E66A6C" w:rsidRDefault="00E66A6C" w:rsidP="00E66A6C">
            <w:pPr>
              <w:rPr>
                <w:b/>
              </w:rPr>
            </w:pPr>
            <w:r>
              <w:rPr>
                <w:b/>
              </w:rPr>
              <w:t>Comments</w:t>
            </w:r>
          </w:p>
        </w:tc>
      </w:tr>
      <w:tr w:rsidR="00E66A6C" w14:paraId="025F8B46" w14:textId="77777777" w:rsidTr="00E66A6C">
        <w:trPr>
          <w:trHeight w:val="1577"/>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7E2018" w14:textId="77777777" w:rsidR="00E66A6C" w:rsidRDefault="00E66A6C" w:rsidP="00E66A6C">
            <w:pPr>
              <w:rPr>
                <w:i/>
              </w:rPr>
            </w:pPr>
            <w:r>
              <w:rPr>
                <w:i/>
              </w:rPr>
              <w:t xml:space="preserve">If you disagree with the statement, please explain why and suggest an amendment </w:t>
            </w:r>
          </w:p>
          <w:p w14:paraId="7CA1F914" w14:textId="77777777" w:rsidR="00E66A6C" w:rsidRDefault="00E66A6C" w:rsidP="00E66A6C">
            <w:pPr>
              <w:rPr>
                <w:i/>
              </w:rPr>
            </w:pPr>
          </w:p>
        </w:tc>
        <w:tc>
          <w:tcPr>
            <w:tcW w:w="11198" w:type="dxa"/>
            <w:gridSpan w:val="2"/>
            <w:tcBorders>
              <w:top w:val="single" w:sz="4" w:space="0" w:color="auto"/>
              <w:left w:val="single" w:sz="4" w:space="0" w:color="auto"/>
              <w:bottom w:val="single" w:sz="4" w:space="0" w:color="auto"/>
              <w:right w:val="single" w:sz="4" w:space="0" w:color="auto"/>
            </w:tcBorders>
            <w:hideMark/>
          </w:tcPr>
          <w:p w14:paraId="6CDD7597" w14:textId="77777777" w:rsidR="00E66A6C" w:rsidRDefault="00E66A6C" w:rsidP="00E66A6C">
            <w:pPr>
              <w:pStyle w:val="ListParagraph"/>
              <w:numPr>
                <w:ilvl w:val="0"/>
                <w:numId w:val="5"/>
              </w:numPr>
            </w:pPr>
            <w:r>
              <w:t>Requirement for information about genetics and inheritance to be discussed at an early stage. This would support families to make decisions about their reproductive options</w:t>
            </w:r>
          </w:p>
          <w:p w14:paraId="06F50F7B" w14:textId="77777777" w:rsidR="00E66A6C" w:rsidRDefault="00E66A6C" w:rsidP="00E66A6C">
            <w:pPr>
              <w:pStyle w:val="ListParagraph"/>
              <w:numPr>
                <w:ilvl w:val="0"/>
                <w:numId w:val="5"/>
              </w:numPr>
            </w:pPr>
            <w:r>
              <w:t>Early assessment of children is done by non-expert personnel in metabolism errors in most countries. I agree to give staff the biggest tool for their clinical diagnosis and in many cases their follow up to optimize patient outcome. The reference centers for patients are not abundant and are not close</w:t>
            </w:r>
          </w:p>
        </w:tc>
      </w:tr>
      <w:tr w:rsidR="00E66A6C" w14:paraId="7AABF285" w14:textId="77777777" w:rsidTr="00E66A6C">
        <w:trPr>
          <w:trHeight w:val="841"/>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6EA8A4" w14:textId="77777777" w:rsidR="00E66A6C" w:rsidRDefault="00E66A6C" w:rsidP="00E66A6C">
            <w:pPr>
              <w:rPr>
                <w:i/>
              </w:rPr>
            </w:pPr>
            <w:r>
              <w:rPr>
                <w:i/>
              </w:rPr>
              <w:t xml:space="preserve">Additional comments or suggestions </w:t>
            </w:r>
          </w:p>
          <w:p w14:paraId="7E48557F" w14:textId="77777777" w:rsidR="00E66A6C" w:rsidRDefault="00E66A6C" w:rsidP="00E66A6C">
            <w:pPr>
              <w:rPr>
                <w:i/>
              </w:rPr>
            </w:pPr>
          </w:p>
          <w:p w14:paraId="3804E9A4" w14:textId="77777777" w:rsidR="00E66A6C" w:rsidRDefault="00E66A6C" w:rsidP="00E66A6C">
            <w:pPr>
              <w:rPr>
                <w:i/>
              </w:rPr>
            </w:pPr>
          </w:p>
          <w:p w14:paraId="2F83FFD6" w14:textId="77777777" w:rsidR="00E66A6C" w:rsidRDefault="00E66A6C" w:rsidP="00E66A6C">
            <w:pPr>
              <w:rPr>
                <w:i/>
              </w:rPr>
            </w:pPr>
          </w:p>
          <w:p w14:paraId="75FA849D" w14:textId="77777777" w:rsidR="00E66A6C" w:rsidRDefault="00E66A6C" w:rsidP="00E66A6C">
            <w:pPr>
              <w:rPr>
                <w:i/>
              </w:rPr>
            </w:pPr>
          </w:p>
          <w:p w14:paraId="26BE6D01" w14:textId="77777777" w:rsidR="00E66A6C" w:rsidRDefault="00E66A6C" w:rsidP="00E66A6C">
            <w:pPr>
              <w:rPr>
                <w:i/>
              </w:rPr>
            </w:pPr>
          </w:p>
          <w:p w14:paraId="72687D7A" w14:textId="77777777" w:rsidR="00E66A6C" w:rsidRDefault="00E66A6C" w:rsidP="00E66A6C">
            <w:pPr>
              <w:rPr>
                <w:i/>
              </w:rPr>
            </w:pPr>
          </w:p>
          <w:p w14:paraId="2DA2A16A" w14:textId="77777777" w:rsidR="00E66A6C" w:rsidRDefault="00E66A6C" w:rsidP="00E66A6C">
            <w:pPr>
              <w:rPr>
                <w:i/>
              </w:rPr>
            </w:pPr>
          </w:p>
          <w:p w14:paraId="53172F28" w14:textId="77777777" w:rsidR="00E66A6C" w:rsidRDefault="00E66A6C" w:rsidP="00E66A6C">
            <w:pPr>
              <w:rPr>
                <w:i/>
              </w:rPr>
            </w:pPr>
          </w:p>
          <w:p w14:paraId="3B78EE98" w14:textId="77777777" w:rsidR="00E66A6C" w:rsidRDefault="00E66A6C" w:rsidP="00E66A6C">
            <w:pPr>
              <w:rPr>
                <w:i/>
              </w:rPr>
            </w:pPr>
          </w:p>
          <w:p w14:paraId="296607A0" w14:textId="77777777" w:rsidR="00E66A6C" w:rsidRDefault="00E66A6C" w:rsidP="00E66A6C">
            <w:pPr>
              <w:rPr>
                <w:i/>
              </w:rPr>
            </w:pPr>
          </w:p>
          <w:p w14:paraId="4A3F46C3" w14:textId="77777777" w:rsidR="00E66A6C" w:rsidRDefault="00E66A6C" w:rsidP="00E66A6C">
            <w:pPr>
              <w:rPr>
                <w:i/>
              </w:rPr>
            </w:pPr>
          </w:p>
          <w:p w14:paraId="788A852C" w14:textId="77777777" w:rsidR="00E66A6C" w:rsidRDefault="00E66A6C" w:rsidP="00E66A6C">
            <w:pPr>
              <w:rPr>
                <w:i/>
              </w:rPr>
            </w:pPr>
          </w:p>
          <w:p w14:paraId="7523DD1F" w14:textId="77777777" w:rsidR="00E66A6C" w:rsidRDefault="00E66A6C" w:rsidP="00E66A6C">
            <w:pPr>
              <w:rPr>
                <w:i/>
              </w:rPr>
            </w:pPr>
          </w:p>
          <w:p w14:paraId="7BE6DD14" w14:textId="77777777" w:rsidR="00E66A6C" w:rsidRDefault="00E66A6C" w:rsidP="00E66A6C">
            <w:pPr>
              <w:rPr>
                <w:i/>
              </w:rPr>
            </w:pPr>
          </w:p>
          <w:p w14:paraId="62BC3AFB" w14:textId="77777777" w:rsidR="00E66A6C" w:rsidRDefault="00E66A6C" w:rsidP="00E66A6C">
            <w:pPr>
              <w:rPr>
                <w:i/>
              </w:rPr>
            </w:pPr>
          </w:p>
          <w:p w14:paraId="6A2F8C9E" w14:textId="77777777" w:rsidR="00E66A6C" w:rsidRDefault="00E66A6C" w:rsidP="00E66A6C">
            <w:pPr>
              <w:rPr>
                <w:i/>
              </w:rPr>
            </w:pPr>
          </w:p>
        </w:tc>
        <w:tc>
          <w:tcPr>
            <w:tcW w:w="11198" w:type="dxa"/>
            <w:gridSpan w:val="2"/>
            <w:tcBorders>
              <w:top w:val="single" w:sz="4" w:space="0" w:color="auto"/>
              <w:left w:val="single" w:sz="4" w:space="0" w:color="auto"/>
              <w:bottom w:val="single" w:sz="4" w:space="0" w:color="auto"/>
              <w:right w:val="single" w:sz="4" w:space="0" w:color="auto"/>
            </w:tcBorders>
            <w:vAlign w:val="center"/>
            <w:hideMark/>
          </w:tcPr>
          <w:p w14:paraId="3D3276A5" w14:textId="77777777" w:rsidR="00E66A6C" w:rsidRDefault="00E66A6C" w:rsidP="00E66A6C">
            <w:pPr>
              <w:pStyle w:val="ListParagraph"/>
              <w:numPr>
                <w:ilvl w:val="0"/>
                <w:numId w:val="6"/>
              </w:numPr>
            </w:pPr>
            <w:r>
              <w:t>Otherwise misinformation habitually ensues, leading to unnecessary angst</w:t>
            </w:r>
          </w:p>
          <w:p w14:paraId="53FE6B56" w14:textId="77777777" w:rsidR="00E66A6C" w:rsidRDefault="00E66A6C" w:rsidP="00E66A6C">
            <w:pPr>
              <w:pStyle w:val="ListParagraph"/>
              <w:numPr>
                <w:ilvl w:val="0"/>
                <w:numId w:val="6"/>
              </w:numPr>
            </w:pPr>
            <w:r>
              <w:t>The physician should be able to provide any information on the full spectrum (pathology – management) relevant at this early time point and should answer respective questions of parents/patients. Yet in most patients/parents will only be able to digest a small amount of information. Thus, it is very important, that an experienced physician selects the most relevant information for the individual patient/family</w:t>
            </w:r>
          </w:p>
          <w:p w14:paraId="6268A273" w14:textId="77777777" w:rsidR="00E66A6C" w:rsidRDefault="00E66A6C" w:rsidP="00E66A6C">
            <w:pPr>
              <w:pStyle w:val="ListParagraph"/>
              <w:numPr>
                <w:ilvl w:val="0"/>
                <w:numId w:val="6"/>
              </w:numPr>
            </w:pPr>
            <w:r>
              <w:t>I agree that the first consultation should be conducted by a physician with appropriate experience as soon after diagnosis as possible - but I think the full discussion regarding pathology, progression, treatment and management would take place over the first few meetings. Otherwise it would be a huge amount for parents to absorb on top of bad news</w:t>
            </w:r>
          </w:p>
          <w:p w14:paraId="632CF84E" w14:textId="77777777" w:rsidR="00E66A6C" w:rsidRDefault="00E66A6C" w:rsidP="00E66A6C">
            <w:pPr>
              <w:pStyle w:val="ListParagraph"/>
              <w:numPr>
                <w:ilvl w:val="0"/>
                <w:numId w:val="6"/>
              </w:numPr>
            </w:pPr>
            <w:r>
              <w:t>Repeated consultations are of importance similarly to other severe disorders</w:t>
            </w:r>
          </w:p>
          <w:p w14:paraId="4F3EC311" w14:textId="77777777" w:rsidR="00E66A6C" w:rsidRDefault="00E66A6C" w:rsidP="00E66A6C">
            <w:pPr>
              <w:pStyle w:val="ListParagraph"/>
              <w:numPr>
                <w:ilvl w:val="0"/>
                <w:numId w:val="6"/>
              </w:numPr>
            </w:pPr>
            <w:r>
              <w:t>Contact to national society for MPS is of importance too</w:t>
            </w:r>
          </w:p>
          <w:p w14:paraId="35CE513F" w14:textId="77777777" w:rsidR="00E66A6C" w:rsidRDefault="00E66A6C" w:rsidP="00E66A6C">
            <w:pPr>
              <w:pStyle w:val="ListParagraph"/>
              <w:numPr>
                <w:ilvl w:val="0"/>
                <w:numId w:val="6"/>
              </w:numPr>
            </w:pPr>
            <w:r>
              <w:t>It can be disastrous if parents are given inaccurate information about the condition particularly if they are not given information about treatment options</w:t>
            </w:r>
          </w:p>
          <w:p w14:paraId="470FB135" w14:textId="77777777" w:rsidR="00E66A6C" w:rsidRDefault="00E66A6C" w:rsidP="00E66A6C">
            <w:pPr>
              <w:pStyle w:val="ListParagraph"/>
              <w:numPr>
                <w:ilvl w:val="0"/>
                <w:numId w:val="6"/>
              </w:numPr>
            </w:pPr>
            <w:r>
              <w:t>Early diagnosis leads to early treatment and therefore to limited effects of the storage disorder</w:t>
            </w:r>
          </w:p>
          <w:p w14:paraId="400E177E" w14:textId="77777777" w:rsidR="00E66A6C" w:rsidRDefault="00E66A6C" w:rsidP="00E66A6C">
            <w:pPr>
              <w:pStyle w:val="ListParagraph"/>
              <w:numPr>
                <w:ilvl w:val="0"/>
                <w:numId w:val="6"/>
              </w:numPr>
            </w:pPr>
            <w:r>
              <w:t>The first consultation following diagnosis should be conducted by a physician with knowledge, so they could be seen by an interested local pediatrician who has discussed the case with an expert and/or had guidelines sent to them about what to say and what will happen and then the referral can be actioned</w:t>
            </w:r>
          </w:p>
          <w:p w14:paraId="77A8236C" w14:textId="77777777" w:rsidR="00E66A6C" w:rsidRDefault="00E66A6C" w:rsidP="00E66A6C"/>
          <w:p w14:paraId="0863E099" w14:textId="77777777" w:rsidR="00E66A6C" w:rsidRDefault="00E66A6C" w:rsidP="00E66A6C">
            <w:pPr>
              <w:pStyle w:val="ListParagraph"/>
              <w:numPr>
                <w:ilvl w:val="0"/>
                <w:numId w:val="6"/>
              </w:numPr>
            </w:pPr>
            <w:r>
              <w:lastRenderedPageBreak/>
              <w:t>The first consultation following diagnosis should be conducted by a physician with knowledge, so they could be seen by an interested local pediatrician who has discussed the case with an expert and/or had guidelines sent to them about what to say and what will happen and then the referral can be actioned</w:t>
            </w:r>
          </w:p>
        </w:tc>
      </w:tr>
    </w:tbl>
    <w:tbl>
      <w:tblPr>
        <w:tblStyle w:val="TableGrid"/>
        <w:tblpPr w:leftFromText="180" w:rightFromText="180" w:vertAnchor="page" w:horzAnchor="margin" w:tblpY="3475"/>
        <w:tblW w:w="13603" w:type="dxa"/>
        <w:tblLayout w:type="fixed"/>
        <w:tblLook w:val="04A0" w:firstRow="1" w:lastRow="0" w:firstColumn="1" w:lastColumn="0" w:noHBand="0" w:noVBand="1"/>
      </w:tblPr>
      <w:tblGrid>
        <w:gridCol w:w="2405"/>
        <w:gridCol w:w="8930"/>
        <w:gridCol w:w="2268"/>
      </w:tblGrid>
      <w:tr w:rsidR="00E66A6C" w14:paraId="2FE5318F" w14:textId="77777777" w:rsidTr="00E66A6C">
        <w:trPr>
          <w:trHeight w:val="555"/>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183C736" w14:textId="77777777" w:rsidR="00E66A6C" w:rsidRDefault="00E66A6C" w:rsidP="00E66A6C">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77E35DD" w14:textId="77777777" w:rsidR="00E66A6C" w:rsidRPr="0072520F" w:rsidRDefault="00E66A6C" w:rsidP="00E66A6C">
            <w:pPr>
              <w:jc w:val="center"/>
              <w:rPr>
                <w:b/>
              </w:rPr>
            </w:pPr>
            <w:r w:rsidRPr="0072520F">
              <w:rPr>
                <w:b/>
              </w:rPr>
              <w:t>Consensus achieved (yes/no) (%)</w:t>
            </w:r>
          </w:p>
        </w:tc>
      </w:tr>
      <w:tr w:rsidR="00E66A6C" w14:paraId="228CB4BF" w14:textId="77777777" w:rsidTr="00E66A6C">
        <w:trPr>
          <w:trHeight w:val="426"/>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AFF5D" w14:textId="77777777" w:rsidR="00E66A6C" w:rsidRDefault="00E66A6C" w:rsidP="00E66A6C">
            <w:pPr>
              <w:rPr>
                <w:b/>
              </w:rPr>
            </w:pPr>
            <w:r>
              <w:rPr>
                <w:b/>
              </w:rPr>
              <w:t>Patients and caregivers should receive ongoing psychosocial support from a social worker and/or psychologist, and should be directed towards the MPS society or relevant patient organization in their country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13400A" w14:textId="77777777" w:rsidR="00E66A6C" w:rsidRPr="00F94B0A" w:rsidRDefault="00E66A6C" w:rsidP="00E66A6C">
            <w:pPr>
              <w:jc w:val="center"/>
            </w:pPr>
            <w:r w:rsidRPr="00F94B0A">
              <w:t>Yes (94)</w:t>
            </w:r>
          </w:p>
        </w:tc>
      </w:tr>
      <w:tr w:rsidR="00E66A6C" w14:paraId="6DECF214" w14:textId="77777777" w:rsidTr="00E66A6C">
        <w:trPr>
          <w:trHeight w:val="426"/>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AFED98F" w14:textId="77777777" w:rsidR="00E66A6C" w:rsidRDefault="00E66A6C" w:rsidP="00E66A6C">
            <w:pPr>
              <w:rPr>
                <w:b/>
              </w:rPr>
            </w:pPr>
            <w:r>
              <w:rPr>
                <w:b/>
              </w:rPr>
              <w:t>Comments</w:t>
            </w:r>
          </w:p>
        </w:tc>
      </w:tr>
      <w:tr w:rsidR="00E66A6C" w14:paraId="285ED9CF" w14:textId="77777777" w:rsidTr="00E66A6C">
        <w:trPr>
          <w:trHeight w:val="1577"/>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0FCCC5" w14:textId="77777777" w:rsidR="00E66A6C" w:rsidRDefault="00E66A6C" w:rsidP="00E66A6C">
            <w:pPr>
              <w:rPr>
                <w:i/>
              </w:rPr>
            </w:pPr>
            <w:r>
              <w:rPr>
                <w:i/>
              </w:rPr>
              <w:t>If you disagree with the statement, please explain why and suggest an amendment below:</w:t>
            </w:r>
          </w:p>
        </w:tc>
        <w:tc>
          <w:tcPr>
            <w:tcW w:w="11198" w:type="dxa"/>
            <w:gridSpan w:val="2"/>
            <w:tcBorders>
              <w:top w:val="single" w:sz="4" w:space="0" w:color="auto"/>
              <w:left w:val="single" w:sz="4" w:space="0" w:color="auto"/>
              <w:bottom w:val="single" w:sz="4" w:space="0" w:color="auto"/>
              <w:right w:val="single" w:sz="4" w:space="0" w:color="auto"/>
            </w:tcBorders>
            <w:vAlign w:val="center"/>
          </w:tcPr>
          <w:p w14:paraId="172F83CD" w14:textId="77777777" w:rsidR="00E66A6C" w:rsidRDefault="00E66A6C" w:rsidP="00E66A6C">
            <w:pPr>
              <w:pStyle w:val="ListParagraph"/>
              <w:numPr>
                <w:ilvl w:val="0"/>
                <w:numId w:val="3"/>
              </w:numPr>
            </w:pPr>
            <w:r>
              <w:t>While I do believe that social support is important, and that families should be introduced to their relevant family organization, formal social work referrals and psychology evaluation are probably not necessary for all families or caregivers</w:t>
            </w:r>
          </w:p>
          <w:p w14:paraId="14E007F9" w14:textId="77777777" w:rsidR="00E66A6C" w:rsidRDefault="00E66A6C" w:rsidP="00E66A6C">
            <w:pPr>
              <w:pStyle w:val="ListParagraph"/>
              <w:numPr>
                <w:ilvl w:val="0"/>
                <w:numId w:val="3"/>
              </w:numPr>
            </w:pPr>
            <w:r>
              <w:t>This is very important but not in the first consultation and not for all cases. Some cases (patients) do not accept the psychological support</w:t>
            </w:r>
          </w:p>
          <w:p w14:paraId="719E8D48" w14:textId="77777777" w:rsidR="00E66A6C" w:rsidRDefault="00E66A6C" w:rsidP="00E66A6C">
            <w:pPr>
              <w:pStyle w:val="ListParagraph"/>
              <w:numPr>
                <w:ilvl w:val="0"/>
                <w:numId w:val="3"/>
              </w:numPr>
            </w:pPr>
            <w:r>
              <w:t>Strongly agree that families (parents, guardians, siblings and affected patients require regular and ongoing support from a social worker and/or psychologist, but this support can be provided from any support health worker rather than just the MPS Societies. This may be dependent on funding sources.  Ideally the health support worker should have knowledge and experience in working with individuals/families with MPS</w:t>
            </w:r>
          </w:p>
          <w:p w14:paraId="6A9EFB57" w14:textId="77777777" w:rsidR="00E66A6C" w:rsidRDefault="00E66A6C" w:rsidP="00E66A6C">
            <w:pPr>
              <w:pStyle w:val="ListParagraph"/>
              <w:numPr>
                <w:ilvl w:val="0"/>
                <w:numId w:val="3"/>
              </w:numPr>
            </w:pPr>
            <w:r>
              <w:t>Would delete the "from a social worker and/or psychologist"</w:t>
            </w:r>
          </w:p>
          <w:p w14:paraId="701D1FEE" w14:textId="77777777" w:rsidR="00E66A6C" w:rsidRDefault="00E66A6C" w:rsidP="00E66A6C">
            <w:pPr>
              <w:pStyle w:val="ListParagraph"/>
              <w:numPr>
                <w:ilvl w:val="0"/>
                <w:numId w:val="3"/>
              </w:numPr>
            </w:pPr>
            <w:r>
              <w:t>They should be offered the support, but they should be empowered to remain in charge of the situation (so as much support as they want and as limited disturbance as the wish)</w:t>
            </w:r>
          </w:p>
        </w:tc>
      </w:tr>
      <w:tr w:rsidR="00E66A6C" w14:paraId="63A1B2C3" w14:textId="77777777" w:rsidTr="00E66A6C">
        <w:trPr>
          <w:trHeight w:val="1436"/>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D6A6DA" w14:textId="77777777" w:rsidR="00E66A6C" w:rsidRDefault="00E66A6C" w:rsidP="00E66A6C">
            <w:pPr>
              <w:rPr>
                <w:i/>
              </w:rPr>
            </w:pPr>
            <w:r>
              <w:rPr>
                <w:i/>
              </w:rPr>
              <w:t>Additional comments or suggestions (Optional):</w:t>
            </w:r>
          </w:p>
        </w:tc>
        <w:tc>
          <w:tcPr>
            <w:tcW w:w="11198" w:type="dxa"/>
            <w:gridSpan w:val="2"/>
            <w:tcBorders>
              <w:top w:val="single" w:sz="4" w:space="0" w:color="auto"/>
              <w:left w:val="single" w:sz="4" w:space="0" w:color="auto"/>
              <w:bottom w:val="single" w:sz="4" w:space="0" w:color="auto"/>
              <w:right w:val="single" w:sz="4" w:space="0" w:color="auto"/>
            </w:tcBorders>
            <w:vAlign w:val="center"/>
            <w:hideMark/>
          </w:tcPr>
          <w:p w14:paraId="1ACBCC12" w14:textId="77777777" w:rsidR="00E66A6C" w:rsidRDefault="00E66A6C" w:rsidP="00E66A6C">
            <w:pPr>
              <w:pStyle w:val="ListParagraph"/>
              <w:numPr>
                <w:ilvl w:val="0"/>
                <w:numId w:val="3"/>
              </w:numPr>
            </w:pPr>
            <w:r>
              <w:t>This is a very traumatic time in a family's life</w:t>
            </w:r>
          </w:p>
          <w:p w14:paraId="17607DF9" w14:textId="77777777" w:rsidR="00E66A6C" w:rsidRDefault="00E66A6C" w:rsidP="00E66A6C">
            <w:pPr>
              <w:pStyle w:val="ListParagraph"/>
              <w:numPr>
                <w:ilvl w:val="0"/>
                <w:numId w:val="3"/>
              </w:numPr>
            </w:pPr>
            <w:r>
              <w:t>Genetic counselors are other good options</w:t>
            </w:r>
          </w:p>
          <w:p w14:paraId="6BCD6C1B" w14:textId="77777777" w:rsidR="00E66A6C" w:rsidRDefault="00E66A6C" w:rsidP="00E66A6C">
            <w:pPr>
              <w:pStyle w:val="ListParagraph"/>
              <w:numPr>
                <w:ilvl w:val="0"/>
                <w:numId w:val="3"/>
              </w:numPr>
            </w:pPr>
            <w:r>
              <w:t>A chronic disease diagnosis with multisystem involvement is going to be very challenging for a family to cope with. Psychosocial support is a must-have.</w:t>
            </w:r>
          </w:p>
          <w:p w14:paraId="42B93FEB" w14:textId="77777777" w:rsidR="00E66A6C" w:rsidRDefault="00E66A6C" w:rsidP="00E66A6C">
            <w:pPr>
              <w:pStyle w:val="ListParagraph"/>
              <w:numPr>
                <w:ilvl w:val="0"/>
                <w:numId w:val="3"/>
              </w:numPr>
            </w:pPr>
            <w:r>
              <w:t>This is in an ideal world</w:t>
            </w:r>
          </w:p>
          <w:p w14:paraId="57D5FACD" w14:textId="77777777" w:rsidR="00E66A6C" w:rsidRDefault="00E66A6C" w:rsidP="00E66A6C">
            <w:pPr>
              <w:pStyle w:val="ListParagraph"/>
              <w:numPr>
                <w:ilvl w:val="0"/>
                <w:numId w:val="3"/>
              </w:numPr>
            </w:pPr>
            <w:r>
              <w:t>If needed/wanted. Should not be pushed onto them</w:t>
            </w:r>
          </w:p>
          <w:p w14:paraId="470381E9" w14:textId="77777777" w:rsidR="00E66A6C" w:rsidRDefault="00E66A6C" w:rsidP="00E66A6C">
            <w:pPr>
              <w:pStyle w:val="ListParagraph"/>
              <w:numPr>
                <w:ilvl w:val="0"/>
                <w:numId w:val="3"/>
              </w:numPr>
            </w:pPr>
            <w:r>
              <w:t>I agree to offer professional psychosocial support.  As far as "directing" them to the MPS society or patient organization. They need to be made aware of such groups but be left with them choosing to contact or not</w:t>
            </w:r>
          </w:p>
          <w:p w14:paraId="6C9B8FA6" w14:textId="77777777" w:rsidR="00E66A6C" w:rsidRDefault="00E66A6C" w:rsidP="00E66A6C">
            <w:pPr>
              <w:pStyle w:val="ListParagraph"/>
              <w:numPr>
                <w:ilvl w:val="0"/>
                <w:numId w:val="3"/>
              </w:numPr>
            </w:pPr>
            <w:r>
              <w:lastRenderedPageBreak/>
              <w:t>Information about the MPS Society should be passed on to families to consider. The involvement of the MPS Society at specialist clinics should be facilitated</w:t>
            </w:r>
          </w:p>
          <w:p w14:paraId="26E2C280" w14:textId="77777777" w:rsidR="00E66A6C" w:rsidRDefault="00E66A6C" w:rsidP="00E66A6C">
            <w:pPr>
              <w:pStyle w:val="ListParagraph"/>
              <w:numPr>
                <w:ilvl w:val="0"/>
                <w:numId w:val="3"/>
              </w:numPr>
            </w:pPr>
            <w:r>
              <w:t>The right to privacy must prevail. Parents and adult patients must decide what the best source of support is for them</w:t>
            </w:r>
          </w:p>
          <w:p w14:paraId="644C7141" w14:textId="77777777" w:rsidR="00E66A6C" w:rsidRDefault="00E66A6C" w:rsidP="00E66A6C">
            <w:pPr>
              <w:pStyle w:val="ListParagraph"/>
              <w:numPr>
                <w:ilvl w:val="0"/>
                <w:numId w:val="3"/>
              </w:numPr>
            </w:pPr>
            <w:r>
              <w:t xml:space="preserve">My only reservation here would be what is the defined role of the MPS Society?  Should this be expanded upon?  Is it education, interventional opportunities/clinical trials?  Support?  Connection with other families with similar issues?  </w:t>
            </w:r>
            <w:proofErr w:type="gramStart"/>
            <w:r>
              <w:t>All of</w:t>
            </w:r>
            <w:proofErr w:type="gramEnd"/>
            <w:r>
              <w:t xml:space="preserve"> the above?</w:t>
            </w:r>
          </w:p>
        </w:tc>
      </w:tr>
    </w:tbl>
    <w:p w14:paraId="4D53CF1C" w14:textId="77777777" w:rsidR="00E66A6C" w:rsidRDefault="00E66A6C" w:rsidP="00E66A6C">
      <w:bookmarkStart w:id="17" w:name="_Hlk504552245"/>
      <w:bookmarkEnd w:id="16"/>
    </w:p>
    <w:tbl>
      <w:tblPr>
        <w:tblStyle w:val="TableGrid"/>
        <w:tblpPr w:leftFromText="180" w:rightFromText="180" w:vertAnchor="page" w:horzAnchor="margin" w:tblpX="-5" w:tblpY="1981"/>
        <w:tblW w:w="13603" w:type="dxa"/>
        <w:tblLayout w:type="fixed"/>
        <w:tblLook w:val="04A0" w:firstRow="1" w:lastRow="0" w:firstColumn="1" w:lastColumn="0" w:noHBand="0" w:noVBand="1"/>
      </w:tblPr>
      <w:tblGrid>
        <w:gridCol w:w="2405"/>
        <w:gridCol w:w="8930"/>
        <w:gridCol w:w="2268"/>
      </w:tblGrid>
      <w:tr w:rsidR="00E66A6C" w14:paraId="1AF6ECE2" w14:textId="77777777" w:rsidTr="00E66A6C">
        <w:trPr>
          <w:trHeight w:val="342"/>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33D5112" w14:textId="77777777" w:rsidR="00E66A6C" w:rsidRPr="003F6CE2" w:rsidRDefault="00E66A6C" w:rsidP="00E66A6C">
            <w:pPr>
              <w:rPr>
                <w:b/>
              </w:rPr>
            </w:pPr>
            <w:bookmarkStart w:id="18" w:name="_Hlk504552267"/>
            <w:bookmarkEnd w:id="17"/>
            <w:r w:rsidRPr="003F6CE2">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025BE899" w14:textId="77777777" w:rsidR="00E66A6C" w:rsidRPr="003F6CE2" w:rsidRDefault="00E66A6C" w:rsidP="00E66A6C">
            <w:pPr>
              <w:jc w:val="center"/>
              <w:rPr>
                <w:b/>
              </w:rPr>
            </w:pPr>
            <w:r w:rsidRPr="003F6CE2">
              <w:rPr>
                <w:b/>
              </w:rPr>
              <w:t>Consensus achieved (yes/no) (%)</w:t>
            </w:r>
          </w:p>
        </w:tc>
      </w:tr>
      <w:tr w:rsidR="00E66A6C" w14:paraId="3A16F388" w14:textId="77777777" w:rsidTr="00E66A6C">
        <w:trPr>
          <w:trHeight w:val="952"/>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EA4F88" w14:textId="77777777" w:rsidR="00E66A6C" w:rsidRDefault="00E66A6C" w:rsidP="00E66A6C">
            <w:pPr>
              <w:rPr>
                <w:b/>
              </w:rPr>
            </w:pPr>
            <w:r>
              <w:rPr>
                <w:b/>
              </w:rPr>
              <w:t>A comprehensive medical history and multi-system evaluation should be conducted within days of diagnosis to set a baseline for ongoing assessments and evaluate the physical and neurological manifestations of disease, functional ability and disease burden</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F9CC13" w14:textId="77777777" w:rsidR="00E66A6C" w:rsidRDefault="00E66A6C" w:rsidP="00E66A6C">
            <w:pPr>
              <w:jc w:val="center"/>
            </w:pPr>
            <w:r>
              <w:t>Yes (88)</w:t>
            </w:r>
          </w:p>
        </w:tc>
      </w:tr>
      <w:tr w:rsidR="00E66A6C" w14:paraId="3F33FE1C" w14:textId="77777777" w:rsidTr="00E66A6C">
        <w:trPr>
          <w:trHeight w:val="426"/>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D898159" w14:textId="77777777" w:rsidR="00E66A6C" w:rsidRDefault="00E66A6C" w:rsidP="00E66A6C">
            <w:pPr>
              <w:rPr>
                <w:b/>
              </w:rPr>
            </w:pPr>
            <w:r>
              <w:rPr>
                <w:b/>
              </w:rPr>
              <w:t>Comments</w:t>
            </w:r>
          </w:p>
        </w:tc>
      </w:tr>
      <w:tr w:rsidR="00E66A6C" w14:paraId="4FD8D2DD" w14:textId="77777777" w:rsidTr="00E66A6C">
        <w:trPr>
          <w:trHeight w:val="558"/>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A85CA7" w14:textId="77777777" w:rsidR="00E66A6C" w:rsidRDefault="00E66A6C" w:rsidP="00E66A6C">
            <w:pPr>
              <w:rPr>
                <w:i/>
              </w:rPr>
            </w:pPr>
            <w:r>
              <w:rPr>
                <w:i/>
              </w:rPr>
              <w:t>If you disagree with the statement, please explain why and suggest an amendment below:</w:t>
            </w:r>
          </w:p>
        </w:tc>
        <w:tc>
          <w:tcPr>
            <w:tcW w:w="11198" w:type="dxa"/>
            <w:gridSpan w:val="2"/>
            <w:tcBorders>
              <w:top w:val="single" w:sz="4" w:space="0" w:color="auto"/>
              <w:left w:val="single" w:sz="4" w:space="0" w:color="auto"/>
              <w:bottom w:val="single" w:sz="4" w:space="0" w:color="auto"/>
              <w:right w:val="single" w:sz="4" w:space="0" w:color="auto"/>
            </w:tcBorders>
            <w:vAlign w:val="center"/>
            <w:hideMark/>
          </w:tcPr>
          <w:p w14:paraId="7DF73C65" w14:textId="77777777" w:rsidR="00E66A6C" w:rsidRDefault="00E66A6C" w:rsidP="00E66A6C">
            <w:pPr>
              <w:pStyle w:val="ListParagraph"/>
              <w:numPr>
                <w:ilvl w:val="0"/>
                <w:numId w:val="3"/>
              </w:numPr>
              <w:rPr>
                <w:color w:val="000000" w:themeColor="text1"/>
              </w:rPr>
            </w:pPr>
            <w:r>
              <w:rPr>
                <w:color w:val="000000" w:themeColor="text1"/>
              </w:rPr>
              <w:t>Multi-system evaluation is very important, but not so important that it should be done within days</w:t>
            </w:r>
          </w:p>
          <w:p w14:paraId="10D4E4B5" w14:textId="77777777" w:rsidR="00E66A6C" w:rsidRDefault="00E66A6C" w:rsidP="00E66A6C">
            <w:pPr>
              <w:pStyle w:val="ListParagraph"/>
              <w:numPr>
                <w:ilvl w:val="0"/>
                <w:numId w:val="3"/>
              </w:numPr>
              <w:rPr>
                <w:color w:val="000000" w:themeColor="text1"/>
              </w:rPr>
            </w:pPr>
            <w:r>
              <w:rPr>
                <w:color w:val="000000" w:themeColor="text1"/>
              </w:rPr>
              <w:t>"Within days" is too specific.  Would prefer “as soon as possible"</w:t>
            </w:r>
          </w:p>
          <w:p w14:paraId="5256AA87" w14:textId="77777777" w:rsidR="00E66A6C" w:rsidRDefault="00E66A6C" w:rsidP="00E66A6C">
            <w:pPr>
              <w:pStyle w:val="ListParagraph"/>
              <w:numPr>
                <w:ilvl w:val="0"/>
                <w:numId w:val="3"/>
              </w:numPr>
              <w:rPr>
                <w:color w:val="000000" w:themeColor="text1"/>
              </w:rPr>
            </w:pPr>
            <w:r>
              <w:rPr>
                <w:color w:val="000000" w:themeColor="text1"/>
              </w:rPr>
              <w:t>It is not oncology, the importance within days is speculative and depends very much on the individual family and education</w:t>
            </w:r>
          </w:p>
          <w:p w14:paraId="61D8CE6A" w14:textId="77777777" w:rsidR="00E66A6C" w:rsidRDefault="00E66A6C" w:rsidP="00E66A6C">
            <w:pPr>
              <w:pStyle w:val="ListParagraph"/>
              <w:numPr>
                <w:ilvl w:val="0"/>
                <w:numId w:val="3"/>
              </w:numPr>
              <w:rPr>
                <w:color w:val="000000" w:themeColor="text1"/>
              </w:rPr>
            </w:pPr>
            <w:r>
              <w:rPr>
                <w:color w:val="000000" w:themeColor="text1"/>
              </w:rPr>
              <w:t>I certainly agree comprehensive medical history and evaluation should be done. I disagree with the statement 'within days of diagnosis.' The evaluation does not need to be performed with that degree of urgency, especially as the disease progression is slow</w:t>
            </w:r>
          </w:p>
          <w:p w14:paraId="55739C63" w14:textId="77777777" w:rsidR="00E66A6C" w:rsidRDefault="00E66A6C" w:rsidP="00E66A6C">
            <w:pPr>
              <w:pStyle w:val="ListParagraph"/>
              <w:numPr>
                <w:ilvl w:val="0"/>
                <w:numId w:val="3"/>
              </w:numPr>
              <w:rPr>
                <w:color w:val="000000" w:themeColor="text1"/>
              </w:rPr>
            </w:pPr>
            <w:r>
              <w:rPr>
                <w:color w:val="000000" w:themeColor="text1"/>
              </w:rPr>
              <w:t>Completing age appropriate baseline assessments within days of diagnosis is not realistic at my institution. There may not be appointments available for a few weeks or more. Suggestion would be to change "within days" to as soon as possible. Also, there is less urgency in MPS IVA and MPS VI compared to other MPSs as these patients do not have cognitive regression</w:t>
            </w:r>
          </w:p>
          <w:p w14:paraId="4F4360AC" w14:textId="77777777" w:rsidR="00E66A6C" w:rsidRDefault="00E66A6C" w:rsidP="00E66A6C">
            <w:pPr>
              <w:pStyle w:val="ListParagraph"/>
              <w:numPr>
                <w:ilvl w:val="0"/>
                <w:numId w:val="3"/>
              </w:numPr>
              <w:rPr>
                <w:color w:val="000000" w:themeColor="text1"/>
              </w:rPr>
            </w:pPr>
            <w:r>
              <w:rPr>
                <w:color w:val="000000" w:themeColor="text1"/>
              </w:rPr>
              <w:t>This is not urgent and can be done within a few weeks. Days is of course better for the family who will be stunned by this diagnosis, but medically it is impractical to get this evaluation done by knowledgeable individuals within days</w:t>
            </w:r>
          </w:p>
          <w:p w14:paraId="66E09719" w14:textId="77777777" w:rsidR="00E66A6C" w:rsidRDefault="00E66A6C" w:rsidP="00E66A6C">
            <w:pPr>
              <w:pStyle w:val="ListParagraph"/>
              <w:numPr>
                <w:ilvl w:val="0"/>
                <w:numId w:val="3"/>
              </w:numPr>
              <w:rPr>
                <w:color w:val="000000" w:themeColor="text1"/>
              </w:rPr>
            </w:pPr>
            <w:r>
              <w:rPr>
                <w:color w:val="000000" w:themeColor="text1"/>
              </w:rPr>
              <w:t>This should certainly be conducted but I disagree with "within days of diagnosis". For many families the diagnosis will be a huge blow and some time to come to terms with the diagnosis whilst ongoing assessments are arranged gradually over days/weeks is not necessarily a bad thing</w:t>
            </w:r>
          </w:p>
          <w:p w14:paraId="51119A82" w14:textId="77777777" w:rsidR="00E66A6C" w:rsidRDefault="00E66A6C" w:rsidP="00E66A6C">
            <w:pPr>
              <w:pStyle w:val="ListParagraph"/>
              <w:numPr>
                <w:ilvl w:val="0"/>
                <w:numId w:val="3"/>
              </w:numPr>
              <w:rPr>
                <w:color w:val="000000" w:themeColor="text1"/>
              </w:rPr>
            </w:pPr>
            <w:r>
              <w:rPr>
                <w:color w:val="000000" w:themeColor="text1"/>
              </w:rPr>
              <w:t>At some stage but not necessarily within days of diagnosis</w:t>
            </w:r>
          </w:p>
          <w:p w14:paraId="2B6153CE" w14:textId="77777777" w:rsidR="00E66A6C" w:rsidRDefault="00E66A6C" w:rsidP="00E66A6C">
            <w:pPr>
              <w:pStyle w:val="ListParagraph"/>
              <w:numPr>
                <w:ilvl w:val="0"/>
                <w:numId w:val="3"/>
              </w:numPr>
              <w:rPr>
                <w:color w:val="000000" w:themeColor="text1"/>
              </w:rPr>
            </w:pPr>
            <w:r>
              <w:rPr>
                <w:color w:val="000000" w:themeColor="text1"/>
              </w:rPr>
              <w:t xml:space="preserve">Within days of diagnosis isn’t that necessary as the disease is not that fast in progressing, however a full multisystem evaluation should be made within </w:t>
            </w:r>
            <w:proofErr w:type="gramStart"/>
            <w:r>
              <w:rPr>
                <w:color w:val="000000" w:themeColor="text1"/>
              </w:rPr>
              <w:t>a number of</w:t>
            </w:r>
            <w:proofErr w:type="gramEnd"/>
            <w:r>
              <w:rPr>
                <w:color w:val="000000" w:themeColor="text1"/>
              </w:rPr>
              <w:t xml:space="preserve"> weeks/months to optimize management</w:t>
            </w:r>
          </w:p>
        </w:tc>
      </w:tr>
      <w:tr w:rsidR="00E66A6C" w14:paraId="4BAC46CC" w14:textId="77777777" w:rsidTr="00E66A6C">
        <w:trPr>
          <w:trHeight w:val="558"/>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C1E37A2" w14:textId="77777777" w:rsidR="00E66A6C" w:rsidRDefault="00E66A6C" w:rsidP="00E66A6C">
            <w:pPr>
              <w:rPr>
                <w:i/>
              </w:rPr>
            </w:pPr>
            <w:r>
              <w:rPr>
                <w:i/>
              </w:rPr>
              <w:t>Additional comments or suggestions (Optional):</w:t>
            </w:r>
          </w:p>
        </w:tc>
        <w:tc>
          <w:tcPr>
            <w:tcW w:w="11198" w:type="dxa"/>
            <w:gridSpan w:val="2"/>
            <w:tcBorders>
              <w:top w:val="single" w:sz="4" w:space="0" w:color="auto"/>
              <w:left w:val="single" w:sz="4" w:space="0" w:color="auto"/>
              <w:bottom w:val="single" w:sz="4" w:space="0" w:color="auto"/>
              <w:right w:val="single" w:sz="4" w:space="0" w:color="auto"/>
            </w:tcBorders>
            <w:vAlign w:val="center"/>
          </w:tcPr>
          <w:p w14:paraId="3E492967" w14:textId="77777777" w:rsidR="00E66A6C" w:rsidRDefault="00E66A6C" w:rsidP="00E66A6C">
            <w:pPr>
              <w:pStyle w:val="ListParagraph"/>
              <w:numPr>
                <w:ilvl w:val="0"/>
                <w:numId w:val="3"/>
              </w:numPr>
              <w:rPr>
                <w:color w:val="000000" w:themeColor="text1"/>
              </w:rPr>
            </w:pPr>
            <w:r>
              <w:rPr>
                <w:color w:val="000000" w:themeColor="text1"/>
              </w:rPr>
              <w:t>"Days" should be more specific</w:t>
            </w:r>
          </w:p>
          <w:p w14:paraId="17C62F4F" w14:textId="77777777" w:rsidR="00E66A6C" w:rsidRDefault="00E66A6C" w:rsidP="00E66A6C">
            <w:pPr>
              <w:pStyle w:val="ListParagraph"/>
              <w:numPr>
                <w:ilvl w:val="0"/>
                <w:numId w:val="3"/>
              </w:numPr>
              <w:rPr>
                <w:color w:val="000000" w:themeColor="text1"/>
              </w:rPr>
            </w:pPr>
            <w:r>
              <w:rPr>
                <w:color w:val="000000" w:themeColor="text1"/>
              </w:rPr>
              <w:t>As soon as possible. If we believe this consult should be done by an experienced physician, then within days, may not be practical</w:t>
            </w:r>
          </w:p>
          <w:p w14:paraId="2911A9D7" w14:textId="77777777" w:rsidR="00E66A6C" w:rsidRDefault="00E66A6C" w:rsidP="00E66A6C">
            <w:pPr>
              <w:pStyle w:val="ListParagraph"/>
              <w:numPr>
                <w:ilvl w:val="0"/>
                <w:numId w:val="3"/>
              </w:numPr>
              <w:rPr>
                <w:color w:val="000000" w:themeColor="text1"/>
              </w:rPr>
            </w:pPr>
            <w:r>
              <w:rPr>
                <w:color w:val="000000" w:themeColor="text1"/>
              </w:rPr>
              <w:lastRenderedPageBreak/>
              <w:t>Change "within days" to "as soon as possible"</w:t>
            </w:r>
          </w:p>
          <w:p w14:paraId="25AD632A" w14:textId="77777777" w:rsidR="00E66A6C" w:rsidRDefault="00E66A6C" w:rsidP="00E66A6C">
            <w:pPr>
              <w:pStyle w:val="ListParagraph"/>
              <w:numPr>
                <w:ilvl w:val="0"/>
                <w:numId w:val="3"/>
              </w:numPr>
              <w:rPr>
                <w:color w:val="000000" w:themeColor="text1"/>
              </w:rPr>
            </w:pPr>
            <w:r>
              <w:rPr>
                <w:color w:val="000000" w:themeColor="text1"/>
              </w:rPr>
              <w:t>It is important here to detect life threatening disease complications as well as quality of life reducing disease manifestations</w:t>
            </w:r>
          </w:p>
          <w:p w14:paraId="07C215BB" w14:textId="77777777" w:rsidR="00E66A6C" w:rsidRDefault="00E66A6C" w:rsidP="00E66A6C">
            <w:pPr>
              <w:pStyle w:val="ListParagraph"/>
              <w:numPr>
                <w:ilvl w:val="0"/>
                <w:numId w:val="3"/>
              </w:numPr>
              <w:rPr>
                <w:color w:val="000000" w:themeColor="text1"/>
              </w:rPr>
            </w:pPr>
            <w:r>
              <w:rPr>
                <w:color w:val="000000" w:themeColor="text1"/>
              </w:rPr>
              <w:t>Really important. I think we now realize we should have collected much more natural history data about MPS conditions</w:t>
            </w:r>
          </w:p>
          <w:p w14:paraId="3BC867BF" w14:textId="77777777" w:rsidR="00E66A6C" w:rsidRDefault="00E66A6C" w:rsidP="00E66A6C">
            <w:pPr>
              <w:pStyle w:val="ListParagraph"/>
              <w:numPr>
                <w:ilvl w:val="0"/>
                <w:numId w:val="3"/>
              </w:numPr>
              <w:rPr>
                <w:color w:val="000000" w:themeColor="text1"/>
              </w:rPr>
            </w:pPr>
            <w:r>
              <w:rPr>
                <w:color w:val="000000" w:themeColor="text1"/>
              </w:rPr>
              <w:t>There is no doubt that a baseline/intake evaluation is needed, I wonder about the timing "within days" or rather "within the first month"</w:t>
            </w:r>
          </w:p>
          <w:p w14:paraId="1240E8CD" w14:textId="77777777" w:rsidR="00E66A6C" w:rsidRDefault="00E66A6C" w:rsidP="00E66A6C">
            <w:pPr>
              <w:pStyle w:val="ListParagraph"/>
              <w:numPr>
                <w:ilvl w:val="0"/>
                <w:numId w:val="3"/>
              </w:numPr>
              <w:rPr>
                <w:color w:val="000000" w:themeColor="text1"/>
              </w:rPr>
            </w:pPr>
            <w:r>
              <w:rPr>
                <w:color w:val="000000" w:themeColor="text1"/>
              </w:rPr>
              <w:t>I think the wording "within days of diagnosis" sets a potentially unrealistic expectation for this evaluation to occur for some patients. If the patient does not live close to a medical provider or if a provider is not available who can perform a "comprehensive" evaluation, it may take longer than this to be evaluated. Maybe "as soon as possible" or "at the soonest possible opportunity" etc.</w:t>
            </w:r>
          </w:p>
          <w:p w14:paraId="5F2FAEDA" w14:textId="77777777" w:rsidR="00E66A6C" w:rsidRDefault="00E66A6C" w:rsidP="00E66A6C">
            <w:pPr>
              <w:pStyle w:val="ListParagraph"/>
              <w:numPr>
                <w:ilvl w:val="0"/>
                <w:numId w:val="3"/>
              </w:numPr>
              <w:rPr>
                <w:color w:val="000000" w:themeColor="text1"/>
              </w:rPr>
            </w:pPr>
            <w:r>
              <w:rPr>
                <w:color w:val="000000" w:themeColor="text1"/>
              </w:rPr>
              <w:t>Depends on definition of "evaluation." If evaluation means "physical examination" then I would change the wording to "physical examination"</w:t>
            </w:r>
          </w:p>
          <w:p w14:paraId="4353CBBE" w14:textId="77777777" w:rsidR="00E66A6C" w:rsidRDefault="00E66A6C" w:rsidP="00E66A6C">
            <w:pPr>
              <w:pStyle w:val="ListParagraph"/>
              <w:numPr>
                <w:ilvl w:val="0"/>
                <w:numId w:val="3"/>
              </w:numPr>
              <w:rPr>
                <w:color w:val="000000" w:themeColor="text1"/>
              </w:rPr>
            </w:pPr>
            <w:r>
              <w:rPr>
                <w:color w:val="000000" w:themeColor="text1"/>
              </w:rPr>
              <w:t>'Within days' is perhaps a bit ambitious and may be overwhelming.  it would be important to set up a schedule of assessments as soon as possible</w:t>
            </w:r>
          </w:p>
          <w:p w14:paraId="00BC1D1B" w14:textId="77777777" w:rsidR="00E66A6C" w:rsidRDefault="00E66A6C" w:rsidP="00E66A6C">
            <w:pPr>
              <w:pStyle w:val="ListParagraph"/>
              <w:numPr>
                <w:ilvl w:val="0"/>
                <w:numId w:val="3"/>
              </w:numPr>
              <w:rPr>
                <w:color w:val="000000" w:themeColor="text1"/>
              </w:rPr>
            </w:pPr>
            <w:r>
              <w:rPr>
                <w:color w:val="000000" w:themeColor="text1"/>
              </w:rPr>
              <w:t>Strongly agree</w:t>
            </w:r>
          </w:p>
          <w:p w14:paraId="4BB5498F" w14:textId="77777777" w:rsidR="00E66A6C" w:rsidRDefault="00E66A6C" w:rsidP="00E66A6C">
            <w:pPr>
              <w:pStyle w:val="ListParagraph"/>
              <w:numPr>
                <w:ilvl w:val="0"/>
                <w:numId w:val="3"/>
              </w:numPr>
              <w:rPr>
                <w:color w:val="000000" w:themeColor="text1"/>
              </w:rPr>
            </w:pPr>
            <w:r>
              <w:rPr>
                <w:color w:val="000000" w:themeColor="text1"/>
              </w:rPr>
              <w:t>Any opportunity for biorepositories to collect samples prior to intervention?</w:t>
            </w:r>
          </w:p>
          <w:p w14:paraId="04D3C7FF" w14:textId="77777777" w:rsidR="00E66A6C" w:rsidRDefault="00E66A6C" w:rsidP="00E66A6C">
            <w:pPr>
              <w:pStyle w:val="ListParagraph"/>
              <w:numPr>
                <w:ilvl w:val="0"/>
                <w:numId w:val="3"/>
              </w:numPr>
              <w:rPr>
                <w:color w:val="000000" w:themeColor="text1"/>
              </w:rPr>
            </w:pPr>
            <w:r w:rsidRPr="00DE12DB">
              <w:rPr>
                <w:color w:val="000000" w:themeColor="text1"/>
              </w:rPr>
              <w:t>I agree with the overall statement, but I would disagree wit</w:t>
            </w:r>
            <w:r>
              <w:rPr>
                <w:color w:val="000000" w:themeColor="text1"/>
              </w:rPr>
              <w:t>h having to do it "within days"</w:t>
            </w:r>
          </w:p>
        </w:tc>
      </w:tr>
    </w:tbl>
    <w:p w14:paraId="2B24CCB0" w14:textId="77777777" w:rsidR="00E66A6C" w:rsidRDefault="00E66A6C" w:rsidP="00E66A6C"/>
    <w:tbl>
      <w:tblPr>
        <w:tblStyle w:val="TableGrid"/>
        <w:tblpPr w:leftFromText="181" w:rightFromText="181" w:vertAnchor="page" w:horzAnchor="margin" w:tblpX="-5" w:tblpY="1980"/>
        <w:tblW w:w="13603" w:type="dxa"/>
        <w:tblLayout w:type="fixed"/>
        <w:tblLook w:val="04A0" w:firstRow="1" w:lastRow="0" w:firstColumn="1" w:lastColumn="0" w:noHBand="0" w:noVBand="1"/>
      </w:tblPr>
      <w:tblGrid>
        <w:gridCol w:w="2405"/>
        <w:gridCol w:w="8930"/>
        <w:gridCol w:w="2268"/>
      </w:tblGrid>
      <w:tr w:rsidR="00E66A6C" w14:paraId="37B0E175" w14:textId="77777777" w:rsidTr="00E66A6C">
        <w:trPr>
          <w:trHeight w:val="558"/>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DCD47D7" w14:textId="77777777" w:rsidR="00E66A6C" w:rsidRPr="002235F2" w:rsidRDefault="00E66A6C" w:rsidP="00E66A6C">
            <w:pPr>
              <w:rPr>
                <w:b/>
                <w:color w:val="000000" w:themeColor="text1"/>
              </w:rPr>
            </w:pPr>
            <w:r w:rsidRPr="002235F2">
              <w:rPr>
                <w:b/>
                <w:color w:val="000000" w:themeColor="text1"/>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0749DD06" w14:textId="77777777" w:rsidR="00E66A6C" w:rsidRPr="002235F2" w:rsidRDefault="00E66A6C" w:rsidP="00E66A6C">
            <w:pPr>
              <w:jc w:val="center"/>
              <w:rPr>
                <w:b/>
                <w:color w:val="000000" w:themeColor="text1"/>
              </w:rPr>
            </w:pPr>
            <w:r w:rsidRPr="002235F2">
              <w:rPr>
                <w:b/>
                <w:color w:val="000000" w:themeColor="text1"/>
              </w:rPr>
              <w:t>Consensus achieved (yes/no)</w:t>
            </w:r>
            <w:r>
              <w:rPr>
                <w:b/>
                <w:color w:val="000000" w:themeColor="text1"/>
              </w:rPr>
              <w:t xml:space="preserve"> (%)</w:t>
            </w:r>
          </w:p>
        </w:tc>
      </w:tr>
      <w:tr w:rsidR="00E66A6C" w14:paraId="1967E5A4" w14:textId="77777777" w:rsidTr="00E66A6C">
        <w:trPr>
          <w:trHeight w:val="558"/>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C61AC6" w14:textId="77777777" w:rsidR="00E66A6C" w:rsidRPr="002235F2" w:rsidRDefault="00E66A6C" w:rsidP="00E66A6C">
            <w:pPr>
              <w:rPr>
                <w:b/>
                <w:color w:val="000000" w:themeColor="text1"/>
              </w:rPr>
            </w:pPr>
            <w:r>
              <w:rPr>
                <w:b/>
              </w:rPr>
              <w:t>Ongoing and regular, multi-system monitoring, and assessments are recommended to track the natural history of MPS IVA/VI, monitor the impact of treatment and assess the need for treatment interventions to manage the symptoms of MPS IVA/VI. These should be conducted at every clinic visit, annually or in some cases as clinically indicated (for example pre-and post-operatively)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FDEC88" w14:textId="77777777" w:rsidR="00E66A6C" w:rsidRPr="002235F2" w:rsidRDefault="00E66A6C" w:rsidP="00E66A6C">
            <w:pPr>
              <w:jc w:val="center"/>
              <w:rPr>
                <w:color w:val="000000" w:themeColor="text1"/>
              </w:rPr>
            </w:pPr>
            <w:r w:rsidRPr="002235F2">
              <w:rPr>
                <w:color w:val="000000" w:themeColor="text1"/>
              </w:rPr>
              <w:t>Yes (100)</w:t>
            </w:r>
          </w:p>
        </w:tc>
      </w:tr>
      <w:tr w:rsidR="00E66A6C" w14:paraId="025CFC09" w14:textId="77777777" w:rsidTr="00E66A6C">
        <w:trPr>
          <w:trHeight w:val="463"/>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E17BF3" w14:textId="77777777" w:rsidR="00E66A6C" w:rsidRPr="002235F2" w:rsidRDefault="00E66A6C" w:rsidP="00E66A6C">
            <w:pPr>
              <w:rPr>
                <w:b/>
                <w:color w:val="000000" w:themeColor="text1"/>
              </w:rPr>
            </w:pPr>
            <w:r w:rsidRPr="002235F2">
              <w:rPr>
                <w:b/>
                <w:color w:val="000000" w:themeColor="text1"/>
              </w:rPr>
              <w:t>Comments</w:t>
            </w:r>
          </w:p>
        </w:tc>
      </w:tr>
      <w:tr w:rsidR="00E66A6C" w14:paraId="5220CA51" w14:textId="77777777" w:rsidTr="00E66A6C">
        <w:trPr>
          <w:trHeight w:val="46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3DA82E" w14:textId="77777777" w:rsidR="00E66A6C" w:rsidRPr="002235F2" w:rsidRDefault="00E66A6C" w:rsidP="00E66A6C">
            <w:pPr>
              <w:rPr>
                <w:b/>
                <w:color w:val="000000" w:themeColor="text1"/>
              </w:rPr>
            </w:pPr>
            <w:r>
              <w:rPr>
                <w:i/>
              </w:rPr>
              <w:t>If you disagree with the statement, please explain why and suggest an amendment below:</w:t>
            </w: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69CE6C" w14:textId="77777777" w:rsidR="00E66A6C" w:rsidRPr="002235F2" w:rsidRDefault="00E66A6C" w:rsidP="00E66A6C">
            <w:pPr>
              <w:rPr>
                <w:b/>
                <w:color w:val="000000" w:themeColor="text1"/>
              </w:rPr>
            </w:pPr>
          </w:p>
        </w:tc>
      </w:tr>
      <w:tr w:rsidR="00E66A6C" w14:paraId="64375B4C" w14:textId="77777777" w:rsidTr="00E66A6C">
        <w:trPr>
          <w:trHeight w:val="46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FE7166" w14:textId="77777777" w:rsidR="00E66A6C" w:rsidRDefault="00E66A6C" w:rsidP="00E66A6C">
            <w:pPr>
              <w:rPr>
                <w:i/>
              </w:rPr>
            </w:pPr>
            <w:r>
              <w:rPr>
                <w:i/>
              </w:rPr>
              <w:t>Additional comments or suggestions (Optional):</w:t>
            </w: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512615"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 xml:space="preserve">The visit </w:t>
            </w:r>
            <w:proofErr w:type="gramStart"/>
            <w:r w:rsidRPr="002235F2">
              <w:rPr>
                <w:color w:val="000000" w:themeColor="text1"/>
              </w:rPr>
              <w:t>need</w:t>
            </w:r>
            <w:proofErr w:type="gramEnd"/>
            <w:r w:rsidRPr="002235F2">
              <w:rPr>
                <w:color w:val="000000" w:themeColor="text1"/>
              </w:rPr>
              <w:t xml:space="preserve"> to be performed e</w:t>
            </w:r>
            <w:r>
              <w:rPr>
                <w:color w:val="000000" w:themeColor="text1"/>
              </w:rPr>
              <w:t xml:space="preserve">very </w:t>
            </w:r>
            <w:r w:rsidRPr="002235F2">
              <w:rPr>
                <w:color w:val="000000" w:themeColor="text1"/>
              </w:rPr>
              <w:t>4 months</w:t>
            </w:r>
          </w:p>
          <w:p w14:paraId="4E2EA6CE"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As above</w:t>
            </w:r>
          </w:p>
          <w:p w14:paraId="6EC208FF"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It is mandatory to maintain the balance between the needed check-ups and the burden for the patient and the family. In this case the check-ups should be as much as possible clustered to limit the time of the patient in hospitals</w:t>
            </w:r>
          </w:p>
          <w:p w14:paraId="24E00883"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I like the idea of guidelines</w:t>
            </w:r>
            <w:r>
              <w:rPr>
                <w:color w:val="000000" w:themeColor="text1"/>
              </w:rPr>
              <w:t xml:space="preserve"> but not rules about this </w:t>
            </w:r>
            <w:r w:rsidRPr="002235F2">
              <w:rPr>
                <w:color w:val="000000" w:themeColor="text1"/>
              </w:rPr>
              <w:t>unless it’s going to be a very integrated and efficient MDT clinic. It just means a lot of (largely unnecessary) clinic appointments</w:t>
            </w:r>
          </w:p>
          <w:p w14:paraId="41B35664"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 xml:space="preserve">Too vague on detail e.g. which assessments need to be done every clinic visit, how often should clinic visits be, which tests need to be done annually </w:t>
            </w:r>
            <w:proofErr w:type="spellStart"/>
            <w:r w:rsidRPr="002235F2">
              <w:rPr>
                <w:color w:val="000000" w:themeColor="text1"/>
              </w:rPr>
              <w:t>etc</w:t>
            </w:r>
            <w:proofErr w:type="spellEnd"/>
          </w:p>
          <w:p w14:paraId="18061B23"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Sometimes the availability of this monitoring might be affected by the geographical location of the patients and their proximity with the reference center</w:t>
            </w:r>
          </w:p>
          <w:p w14:paraId="3D4BDB44" w14:textId="77777777" w:rsidR="00E66A6C" w:rsidRDefault="00E66A6C" w:rsidP="00E66A6C">
            <w:pPr>
              <w:numPr>
                <w:ilvl w:val="0"/>
                <w:numId w:val="3"/>
              </w:numPr>
              <w:spacing w:after="160" w:line="259" w:lineRule="auto"/>
              <w:contextualSpacing/>
              <w:rPr>
                <w:color w:val="000000" w:themeColor="text1"/>
              </w:rPr>
            </w:pPr>
            <w:r w:rsidRPr="002235F2">
              <w:rPr>
                <w:color w:val="000000" w:themeColor="text1"/>
              </w:rPr>
              <w:t>What does "track the natural history" mean?  Are there specific questions and/or data that should be collected at these visits?  If so, is that information provided?</w:t>
            </w:r>
          </w:p>
          <w:p w14:paraId="22279978" w14:textId="77777777" w:rsidR="00E66A6C" w:rsidRPr="002235F2" w:rsidRDefault="00E66A6C" w:rsidP="00E66A6C">
            <w:pPr>
              <w:numPr>
                <w:ilvl w:val="0"/>
                <w:numId w:val="3"/>
              </w:numPr>
              <w:spacing w:after="160" w:line="259" w:lineRule="auto"/>
              <w:contextualSpacing/>
              <w:rPr>
                <w:color w:val="000000" w:themeColor="text1"/>
              </w:rPr>
            </w:pPr>
            <w:r w:rsidRPr="002235F2">
              <w:rPr>
                <w:color w:val="000000" w:themeColor="text1"/>
              </w:rPr>
              <w:t>I think that "every six months, whenever possible" would be better than "annually"</w:t>
            </w:r>
          </w:p>
        </w:tc>
      </w:tr>
    </w:tbl>
    <w:p w14:paraId="3AB6501F" w14:textId="77777777" w:rsidR="00E66A6C" w:rsidRDefault="00E66A6C" w:rsidP="00E66A6C"/>
    <w:p w14:paraId="7F2C831C" w14:textId="77777777" w:rsidR="00E66A6C" w:rsidRDefault="00E66A6C" w:rsidP="00E66A6C"/>
    <w:p w14:paraId="69AEBECF" w14:textId="77777777" w:rsidR="00E66A6C" w:rsidRDefault="00E66A6C" w:rsidP="00E66A6C">
      <w:bookmarkStart w:id="19" w:name="_Hlk504552276"/>
      <w:bookmarkEnd w:id="18"/>
    </w:p>
    <w:p w14:paraId="6FDAEBEE" w14:textId="77777777" w:rsidR="00E66A6C" w:rsidRDefault="00E66A6C" w:rsidP="00E66A6C">
      <w:bookmarkStart w:id="20" w:name="_Hlk504552289"/>
      <w:bookmarkEnd w:id="19"/>
    </w:p>
    <w:tbl>
      <w:tblPr>
        <w:tblStyle w:val="TableGrid"/>
        <w:tblpPr w:leftFromText="181" w:rightFromText="181" w:vertAnchor="page" w:horzAnchor="margin" w:tblpX="-5" w:tblpY="1980"/>
        <w:tblW w:w="13603" w:type="dxa"/>
        <w:tblLayout w:type="fixed"/>
        <w:tblLook w:val="04A0" w:firstRow="1" w:lastRow="0" w:firstColumn="1" w:lastColumn="0" w:noHBand="0" w:noVBand="1"/>
      </w:tblPr>
      <w:tblGrid>
        <w:gridCol w:w="2405"/>
        <w:gridCol w:w="8930"/>
        <w:gridCol w:w="2268"/>
      </w:tblGrid>
      <w:tr w:rsidR="00E66A6C" w14:paraId="77141730"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C99F668" w14:textId="77777777" w:rsidR="00E66A6C" w:rsidRPr="003F6CE2" w:rsidRDefault="00E66A6C" w:rsidP="00E66A6C">
            <w:pPr>
              <w:rPr>
                <w:b/>
                <w:color w:val="000000" w:themeColor="text1"/>
              </w:rPr>
            </w:pPr>
            <w:r>
              <w:rPr>
                <w:b/>
                <w:color w:val="000000" w:themeColor="text1"/>
              </w:rPr>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98ED1D0" w14:textId="77777777" w:rsidR="00E66A6C" w:rsidRDefault="00E66A6C" w:rsidP="00E66A6C">
            <w:pPr>
              <w:jc w:val="center"/>
              <w:rPr>
                <w:b/>
                <w:color w:val="000000" w:themeColor="text1"/>
              </w:rPr>
            </w:pPr>
            <w:r>
              <w:rPr>
                <w:b/>
                <w:color w:val="000000" w:themeColor="text1"/>
              </w:rPr>
              <w:t>Consensus achieved (yes/no) (%)</w:t>
            </w:r>
          </w:p>
        </w:tc>
      </w:tr>
      <w:tr w:rsidR="00E66A6C" w14:paraId="0DC3F6D3"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CA8BBD" w14:textId="77777777" w:rsidR="00E66A6C" w:rsidRPr="003F6CE2" w:rsidRDefault="00E66A6C" w:rsidP="00E66A6C">
            <w:pPr>
              <w:rPr>
                <w:b/>
                <w:color w:val="000000" w:themeColor="text1"/>
              </w:rPr>
            </w:pPr>
            <w:r>
              <w:rPr>
                <w:b/>
              </w:rPr>
              <w:t>Timely interventions are recommended where clinically indicated by monitoring, to help avoid irreversible damage caused by the natural history of MPS IVA/VI, and to manage the disease manifestations and maintain long-term quality of life</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5FC2E0" w14:textId="77777777" w:rsidR="00E66A6C" w:rsidRPr="009863C1" w:rsidRDefault="00E66A6C" w:rsidP="00E66A6C">
            <w:pPr>
              <w:jc w:val="center"/>
              <w:rPr>
                <w:color w:val="000000" w:themeColor="text1"/>
              </w:rPr>
            </w:pPr>
            <w:r w:rsidRPr="009863C1">
              <w:rPr>
                <w:color w:val="000000" w:themeColor="text1"/>
              </w:rPr>
              <w:t>Yes (99)</w:t>
            </w:r>
          </w:p>
        </w:tc>
      </w:tr>
      <w:tr w:rsidR="00E66A6C" w14:paraId="168F141C" w14:textId="77777777" w:rsidTr="00E66A6C">
        <w:trPr>
          <w:trHeight w:val="473"/>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E0C269" w14:textId="77777777" w:rsidR="00E66A6C" w:rsidRDefault="00E66A6C" w:rsidP="00E66A6C">
            <w:pPr>
              <w:rPr>
                <w:b/>
                <w:color w:val="000000" w:themeColor="text1"/>
              </w:rPr>
            </w:pPr>
            <w:r>
              <w:rPr>
                <w:b/>
                <w:color w:val="000000" w:themeColor="text1"/>
              </w:rPr>
              <w:t>Comments</w:t>
            </w:r>
          </w:p>
        </w:tc>
      </w:tr>
      <w:tr w:rsidR="00E66A6C" w14:paraId="3D8EA6AD"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03211C" w14:textId="77777777" w:rsidR="00E66A6C" w:rsidRPr="003F6CE2" w:rsidRDefault="00E66A6C" w:rsidP="00E66A6C">
            <w:pPr>
              <w:rPr>
                <w:b/>
                <w:color w:val="000000" w:themeColor="text1"/>
              </w:rPr>
            </w:pPr>
            <w:r>
              <w:rPr>
                <w:i/>
              </w:rPr>
              <w:t>If you disagree with the statement, please explain why and suggest an amendment below:</w:t>
            </w:r>
          </w:p>
        </w:tc>
        <w:tc>
          <w:tcPr>
            <w:tcW w:w="111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19E5B8" w14:textId="77777777" w:rsidR="00E66A6C" w:rsidRPr="009863C1" w:rsidRDefault="00E66A6C" w:rsidP="00E66A6C">
            <w:pPr>
              <w:pStyle w:val="ListParagraph"/>
              <w:numPr>
                <w:ilvl w:val="0"/>
                <w:numId w:val="31"/>
              </w:numPr>
              <w:rPr>
                <w:b/>
                <w:color w:val="000000" w:themeColor="text1"/>
              </w:rPr>
            </w:pPr>
            <w:r w:rsidRPr="009863C1">
              <w:rPr>
                <w:color w:val="000000" w:themeColor="text1"/>
              </w:rPr>
              <w:t>Some interventions can be precise without real benefit for patient</w:t>
            </w:r>
          </w:p>
        </w:tc>
      </w:tr>
      <w:tr w:rsidR="00E66A6C" w14:paraId="53F967D9"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9D04BB" w14:textId="77777777" w:rsidR="00E66A6C" w:rsidRDefault="00E66A6C" w:rsidP="00E66A6C">
            <w:pPr>
              <w:rPr>
                <w:i/>
              </w:rPr>
            </w:pPr>
            <w:r>
              <w:rPr>
                <w:i/>
              </w:rPr>
              <w:t>Additional comments or suggestions (Optional):</w:t>
            </w:r>
          </w:p>
        </w:tc>
        <w:tc>
          <w:tcPr>
            <w:tcW w:w="111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B3128" w14:textId="77777777" w:rsidR="00E66A6C" w:rsidRDefault="00E66A6C" w:rsidP="00E66A6C">
            <w:pPr>
              <w:pStyle w:val="ListParagraph"/>
              <w:numPr>
                <w:ilvl w:val="0"/>
                <w:numId w:val="31"/>
              </w:numPr>
              <w:rPr>
                <w:color w:val="000000" w:themeColor="text1"/>
              </w:rPr>
            </w:pPr>
            <w:r>
              <w:rPr>
                <w:color w:val="000000" w:themeColor="text1"/>
              </w:rPr>
              <w:t>As it relates to hand surgery, timely diagnosis and management of carpal tunnel syndrome in MPS prevents irreversible muscle atrophy and dysfunction in the hand</w:t>
            </w:r>
          </w:p>
          <w:p w14:paraId="2C29A05A" w14:textId="77777777" w:rsidR="00E66A6C" w:rsidRPr="009863C1" w:rsidRDefault="00E66A6C" w:rsidP="00E66A6C">
            <w:pPr>
              <w:pStyle w:val="ListParagraph"/>
              <w:numPr>
                <w:ilvl w:val="0"/>
                <w:numId w:val="31"/>
              </w:numPr>
              <w:rPr>
                <w:color w:val="000000" w:themeColor="text1"/>
              </w:rPr>
            </w:pPr>
            <w:r w:rsidRPr="003F6CE2">
              <w:rPr>
                <w:color w:val="000000" w:themeColor="text1"/>
              </w:rPr>
              <w:t>This should include the option of entrance into relevant clinical trials</w:t>
            </w:r>
          </w:p>
        </w:tc>
      </w:tr>
    </w:tbl>
    <w:p w14:paraId="2211D0CB" w14:textId="77777777" w:rsidR="00E66A6C" w:rsidRDefault="00E66A6C" w:rsidP="00E66A6C"/>
    <w:tbl>
      <w:tblPr>
        <w:tblStyle w:val="TableGrid"/>
        <w:tblpPr w:leftFromText="180" w:rightFromText="180" w:vertAnchor="page" w:horzAnchor="margin" w:tblpX="-5" w:tblpY="1981"/>
        <w:tblW w:w="13603" w:type="dxa"/>
        <w:tblLayout w:type="fixed"/>
        <w:tblLook w:val="04A0" w:firstRow="1" w:lastRow="0" w:firstColumn="1" w:lastColumn="0" w:noHBand="0" w:noVBand="1"/>
      </w:tblPr>
      <w:tblGrid>
        <w:gridCol w:w="2405"/>
        <w:gridCol w:w="8930"/>
        <w:gridCol w:w="2268"/>
      </w:tblGrid>
      <w:tr w:rsidR="00E66A6C" w14:paraId="682A4F38"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083B0DF" w14:textId="77777777" w:rsidR="00E66A6C" w:rsidRPr="003F6CE2" w:rsidRDefault="00E66A6C" w:rsidP="00E66A6C">
            <w:pPr>
              <w:rPr>
                <w:b/>
                <w:color w:val="000000" w:themeColor="text1"/>
              </w:rPr>
            </w:pPr>
            <w:bookmarkStart w:id="21" w:name="_Hlk504552315"/>
            <w:bookmarkEnd w:id="20"/>
            <w:r w:rsidRPr="003F6CE2">
              <w:rPr>
                <w:b/>
                <w:color w:val="000000" w:themeColor="text1"/>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7252C88" w14:textId="77777777" w:rsidR="00E66A6C" w:rsidRPr="003F6CE2" w:rsidRDefault="00E66A6C" w:rsidP="00E66A6C">
            <w:pPr>
              <w:jc w:val="center"/>
              <w:rPr>
                <w:b/>
                <w:color w:val="000000" w:themeColor="text1"/>
              </w:rPr>
            </w:pPr>
            <w:r>
              <w:rPr>
                <w:b/>
                <w:color w:val="000000" w:themeColor="text1"/>
              </w:rPr>
              <w:t>Consensus achieved (yes/no) (%)</w:t>
            </w:r>
          </w:p>
        </w:tc>
      </w:tr>
      <w:tr w:rsidR="00E66A6C" w14:paraId="64C1329B"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2E1440" w14:textId="77777777" w:rsidR="00E66A6C" w:rsidRPr="003F6CE2" w:rsidRDefault="00E66A6C" w:rsidP="00E66A6C">
            <w:pPr>
              <w:rPr>
                <w:b/>
                <w:color w:val="000000" w:themeColor="text1"/>
              </w:rPr>
            </w:pPr>
            <w:r>
              <w:rPr>
                <w:b/>
              </w:rPr>
              <w:t>A multidisciplinary team (MDT) of metabolic specialists, surgeons and allied healthcare professionals (including but not limited to: nurses, physiotherapists, occupational therapists, psychologists and audiologists) is required to manage the diverse range of disease manifestations of MPS IVA/VI</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BAD39" w14:textId="77777777" w:rsidR="00E66A6C" w:rsidRPr="00732429" w:rsidRDefault="00E66A6C" w:rsidP="00E66A6C">
            <w:pPr>
              <w:jc w:val="center"/>
              <w:rPr>
                <w:color w:val="000000" w:themeColor="text1"/>
              </w:rPr>
            </w:pPr>
            <w:r w:rsidRPr="00732429">
              <w:rPr>
                <w:color w:val="000000" w:themeColor="text1"/>
              </w:rPr>
              <w:t>Yes (99)</w:t>
            </w:r>
          </w:p>
        </w:tc>
      </w:tr>
      <w:tr w:rsidR="00E66A6C" w14:paraId="5F49D7C2" w14:textId="77777777" w:rsidTr="00E66A6C">
        <w:trPr>
          <w:trHeight w:val="473"/>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2BF4869" w14:textId="77777777" w:rsidR="00E66A6C" w:rsidRDefault="00E66A6C" w:rsidP="00E66A6C">
            <w:pPr>
              <w:rPr>
                <w:b/>
                <w:color w:val="000000" w:themeColor="text1"/>
              </w:rPr>
            </w:pPr>
            <w:r>
              <w:rPr>
                <w:b/>
              </w:rPr>
              <w:t>Comments</w:t>
            </w:r>
          </w:p>
        </w:tc>
      </w:tr>
      <w:tr w:rsidR="00E66A6C" w14:paraId="5C9A345E"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E711BB" w14:textId="77777777" w:rsidR="00E66A6C" w:rsidRDefault="00E66A6C" w:rsidP="00E66A6C">
            <w:pPr>
              <w:rPr>
                <w:i/>
              </w:rPr>
            </w:pPr>
            <w:r>
              <w:rPr>
                <w:i/>
              </w:rPr>
              <w:t>If you disagree with the statement, please explain why and suggest an amendment below:</w:t>
            </w:r>
          </w:p>
          <w:p w14:paraId="71A00E1E" w14:textId="77777777" w:rsidR="00E66A6C" w:rsidRDefault="00E66A6C" w:rsidP="00E66A6C">
            <w:pPr>
              <w:rPr>
                <w:b/>
              </w:rPr>
            </w:pP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4A9747" w14:textId="77777777" w:rsidR="00E66A6C" w:rsidRPr="003F6CE2" w:rsidRDefault="00E66A6C" w:rsidP="00E66A6C">
            <w:pPr>
              <w:pStyle w:val="ListParagraph"/>
              <w:numPr>
                <w:ilvl w:val="0"/>
                <w:numId w:val="30"/>
              </w:numPr>
              <w:rPr>
                <w:b/>
              </w:rPr>
            </w:pPr>
            <w:r w:rsidRPr="003F6CE2">
              <w:rPr>
                <w:color w:val="000000" w:themeColor="text1"/>
              </w:rPr>
              <w:t xml:space="preserve">I do not think everyone has to be there overtime. We </w:t>
            </w:r>
            <w:proofErr w:type="gramStart"/>
            <w:r w:rsidRPr="003F6CE2">
              <w:rPr>
                <w:color w:val="000000" w:themeColor="text1"/>
              </w:rPr>
              <w:t>have to</w:t>
            </w:r>
            <w:proofErr w:type="gramEnd"/>
            <w:r w:rsidRPr="003F6CE2">
              <w:rPr>
                <w:color w:val="000000" w:themeColor="text1"/>
              </w:rPr>
              <w:t xml:space="preserve"> try and maintain a holistic approach to the child and to doctoring. A metabolic specialist should be able to tell me whether the knees are straight or not and do the x-ray that I might want to review but the patient may not need to see me specifically every time. The child's care should not be chopped up into tiny bits so that everyone can look at their little bit - I remain worried that in such situations no-one </w:t>
            </w:r>
            <w:proofErr w:type="gramStart"/>
            <w:r w:rsidRPr="003F6CE2">
              <w:rPr>
                <w:color w:val="000000" w:themeColor="text1"/>
              </w:rPr>
              <w:t>is interested/capable of putting</w:t>
            </w:r>
            <w:proofErr w:type="gramEnd"/>
            <w:r w:rsidRPr="003F6CE2">
              <w:rPr>
                <w:color w:val="000000" w:themeColor="text1"/>
              </w:rPr>
              <w:t xml:space="preserve"> all the little bits together in a sensible/logical way that then is a true representation of the child themselves and not another picture entirely</w:t>
            </w:r>
          </w:p>
        </w:tc>
      </w:tr>
      <w:tr w:rsidR="00E66A6C" w14:paraId="1332B9CE"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2D7CF1F" w14:textId="77777777" w:rsidR="00E66A6C" w:rsidRDefault="00E66A6C" w:rsidP="00E66A6C">
            <w:pPr>
              <w:rPr>
                <w:i/>
              </w:rPr>
            </w:pPr>
            <w:r>
              <w:rPr>
                <w:i/>
              </w:rPr>
              <w:t>Additional comments or suggestions (Optional):</w:t>
            </w:r>
          </w:p>
          <w:p w14:paraId="4C318AFD" w14:textId="77777777" w:rsidR="00E66A6C" w:rsidRDefault="00E66A6C" w:rsidP="00E66A6C">
            <w:pPr>
              <w:rPr>
                <w:i/>
              </w:rPr>
            </w:pP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ADE4A1" w14:textId="77777777" w:rsidR="00E66A6C" w:rsidRDefault="00E66A6C" w:rsidP="00E66A6C">
            <w:pPr>
              <w:pStyle w:val="ListParagraph"/>
              <w:numPr>
                <w:ilvl w:val="0"/>
                <w:numId w:val="30"/>
              </w:numPr>
              <w:rPr>
                <w:color w:val="000000" w:themeColor="text1"/>
              </w:rPr>
            </w:pPr>
            <w:r>
              <w:rPr>
                <w:color w:val="000000" w:themeColor="text1"/>
              </w:rPr>
              <w:t>Agree with the point, but metabolic specialists may be to narrow a classification. I am a geneticist and see a lot of MPS patients, but do not consider myself a metabolic specialist</w:t>
            </w:r>
          </w:p>
          <w:p w14:paraId="6128AA5C" w14:textId="77777777" w:rsidR="00E66A6C" w:rsidRDefault="00E66A6C" w:rsidP="00E66A6C">
            <w:pPr>
              <w:pStyle w:val="ListParagraph"/>
              <w:numPr>
                <w:ilvl w:val="0"/>
                <w:numId w:val="30"/>
              </w:numPr>
              <w:rPr>
                <w:color w:val="000000" w:themeColor="text1"/>
              </w:rPr>
            </w:pPr>
            <w:r>
              <w:rPr>
                <w:color w:val="000000" w:themeColor="text1"/>
              </w:rPr>
              <w:t>again, this is nice but not always practical in all areas of the world</w:t>
            </w:r>
          </w:p>
          <w:p w14:paraId="701C7C43" w14:textId="77777777" w:rsidR="00E66A6C" w:rsidRDefault="00E66A6C" w:rsidP="00E66A6C">
            <w:pPr>
              <w:pStyle w:val="ListParagraph"/>
              <w:numPr>
                <w:ilvl w:val="0"/>
                <w:numId w:val="30"/>
              </w:numPr>
              <w:rPr>
                <w:color w:val="000000" w:themeColor="text1"/>
              </w:rPr>
            </w:pPr>
            <w:r>
              <w:rPr>
                <w:color w:val="000000" w:themeColor="text1"/>
              </w:rPr>
              <w:t>The MDT approach is essential as these patients have such complex needs</w:t>
            </w:r>
          </w:p>
          <w:p w14:paraId="0FD80550" w14:textId="77777777" w:rsidR="00E66A6C" w:rsidRDefault="00E66A6C" w:rsidP="00E66A6C">
            <w:pPr>
              <w:pStyle w:val="ListParagraph"/>
              <w:numPr>
                <w:ilvl w:val="0"/>
                <w:numId w:val="30"/>
              </w:numPr>
              <w:rPr>
                <w:color w:val="000000" w:themeColor="text1"/>
              </w:rPr>
            </w:pPr>
            <w:r>
              <w:rPr>
                <w:color w:val="000000" w:themeColor="text1"/>
              </w:rPr>
              <w:t>In any team a central coordinator specialized nurse or specialized secretary seems most imported for this multidisciplinary approach. Because of the limited number of patients, it is advisable, not to spread them over a big number of medical specialists of any specialty</w:t>
            </w:r>
          </w:p>
          <w:p w14:paraId="6D5081FC" w14:textId="77777777" w:rsidR="00E66A6C" w:rsidRDefault="00E66A6C" w:rsidP="00E66A6C">
            <w:pPr>
              <w:pStyle w:val="ListParagraph"/>
              <w:numPr>
                <w:ilvl w:val="0"/>
                <w:numId w:val="30"/>
              </w:numPr>
              <w:rPr>
                <w:color w:val="000000" w:themeColor="text1"/>
              </w:rPr>
            </w:pPr>
            <w:r>
              <w:rPr>
                <w:color w:val="000000" w:themeColor="text1"/>
              </w:rPr>
              <w:t>Important with good communication between the MDT and the staff responsible for daily care at rehabilitation centers or at home</w:t>
            </w:r>
          </w:p>
          <w:p w14:paraId="44979C07" w14:textId="77777777" w:rsidR="00E66A6C" w:rsidRDefault="00E66A6C" w:rsidP="00E66A6C">
            <w:pPr>
              <w:pStyle w:val="ListParagraph"/>
              <w:numPr>
                <w:ilvl w:val="0"/>
                <w:numId w:val="30"/>
              </w:numPr>
              <w:rPr>
                <w:color w:val="000000" w:themeColor="text1"/>
              </w:rPr>
            </w:pPr>
            <w:r>
              <w:rPr>
                <w:color w:val="000000" w:themeColor="text1"/>
              </w:rPr>
              <w:t>This should include the option of entrance into relevant clinical trials</w:t>
            </w:r>
          </w:p>
          <w:p w14:paraId="07499F93" w14:textId="77777777" w:rsidR="00E66A6C" w:rsidRDefault="00E66A6C" w:rsidP="00E66A6C">
            <w:pPr>
              <w:pStyle w:val="ListParagraph"/>
              <w:numPr>
                <w:ilvl w:val="0"/>
                <w:numId w:val="30"/>
              </w:numPr>
              <w:rPr>
                <w:color w:val="000000" w:themeColor="text1"/>
              </w:rPr>
            </w:pPr>
            <w:r>
              <w:rPr>
                <w:color w:val="000000" w:themeColor="text1"/>
              </w:rPr>
              <w:t>All specialties should be appropriately trained in MPS diseases and should be facilitated to spend time working under specialist centers to develop their knowledge and skills base</w:t>
            </w:r>
          </w:p>
          <w:p w14:paraId="2E7B7483" w14:textId="77777777" w:rsidR="00E66A6C" w:rsidRDefault="00E66A6C" w:rsidP="00E66A6C">
            <w:pPr>
              <w:pStyle w:val="ListParagraph"/>
              <w:numPr>
                <w:ilvl w:val="0"/>
                <w:numId w:val="30"/>
              </w:numPr>
              <w:rPr>
                <w:color w:val="000000" w:themeColor="text1"/>
              </w:rPr>
            </w:pPr>
            <w:r>
              <w:rPr>
                <w:color w:val="000000" w:themeColor="text1"/>
              </w:rPr>
              <w:t>That is a pretty partial list. Seems it should be expanded upon, or otherwise not sure it is helpful at all</w:t>
            </w:r>
          </w:p>
          <w:p w14:paraId="5131A293" w14:textId="77777777" w:rsidR="00E66A6C" w:rsidRDefault="00E66A6C" w:rsidP="00E66A6C">
            <w:pPr>
              <w:pStyle w:val="ListParagraph"/>
              <w:numPr>
                <w:ilvl w:val="0"/>
                <w:numId w:val="30"/>
              </w:numPr>
              <w:rPr>
                <w:color w:val="000000" w:themeColor="text1"/>
              </w:rPr>
            </w:pPr>
            <w:r>
              <w:rPr>
                <w:color w:val="000000" w:themeColor="text1"/>
              </w:rPr>
              <w:t xml:space="preserve">This MDT should also include neurosurgeons/spinal surgeons/ENT surgeons and Pediatric-Congenital Cardiac surgeons able to deal with these patients in pediatric and adult age. Also, specialist chest physicians/ICU physicians with an interest in complex respiratory patients. Any type of intervention should take place in an environment where complex pediatric or adult surgery can be delivered safely. Clinicians with expertise should be enrolled. Care provided in the right environment for the patient rather than dependent on surgeons is required. </w:t>
            </w:r>
            <w:r>
              <w:rPr>
                <w:color w:val="000000" w:themeColor="text1"/>
              </w:rPr>
              <w:lastRenderedPageBreak/>
              <w:t>Centralized surgical care would be optimal. We had this model when I provided the cardiac surgical care for these patients in Manchester which worked well with good outcomes</w:t>
            </w:r>
          </w:p>
          <w:p w14:paraId="7836CB33" w14:textId="77777777" w:rsidR="00E66A6C" w:rsidRDefault="00E66A6C" w:rsidP="00E66A6C">
            <w:pPr>
              <w:pStyle w:val="ListParagraph"/>
              <w:numPr>
                <w:ilvl w:val="0"/>
                <w:numId w:val="30"/>
              </w:numPr>
              <w:rPr>
                <w:color w:val="000000" w:themeColor="text1"/>
              </w:rPr>
            </w:pPr>
            <w:r>
              <w:rPr>
                <w:color w:val="000000" w:themeColor="text1"/>
              </w:rPr>
              <w:t>It is the only way to manage rare diseases</w:t>
            </w:r>
          </w:p>
          <w:p w14:paraId="691E4FA6" w14:textId="77777777" w:rsidR="00E66A6C" w:rsidRDefault="00E66A6C" w:rsidP="00E66A6C">
            <w:pPr>
              <w:pStyle w:val="ListParagraph"/>
              <w:numPr>
                <w:ilvl w:val="0"/>
                <w:numId w:val="30"/>
              </w:numPr>
              <w:rPr>
                <w:color w:val="000000" w:themeColor="text1"/>
              </w:rPr>
            </w:pPr>
            <w:r>
              <w:rPr>
                <w:color w:val="000000" w:themeColor="text1"/>
              </w:rPr>
              <w:t>I would also include primary care providers in this "medical home" concept</w:t>
            </w:r>
          </w:p>
          <w:p w14:paraId="4AE27157" w14:textId="77777777" w:rsidR="00E66A6C" w:rsidRDefault="00E66A6C" w:rsidP="00E66A6C">
            <w:pPr>
              <w:pStyle w:val="ListParagraph"/>
              <w:numPr>
                <w:ilvl w:val="0"/>
                <w:numId w:val="30"/>
              </w:numPr>
              <w:rPr>
                <w:color w:val="000000" w:themeColor="text1"/>
              </w:rPr>
            </w:pPr>
            <w:r>
              <w:rPr>
                <w:color w:val="000000" w:themeColor="text1"/>
              </w:rPr>
              <w:t>A centralized evaluation of neuroimaging by an expert. Neuroradiologists might be useful for a correct interpretation of radiological findings both at diagnosis and at follow-up examinations</w:t>
            </w:r>
          </w:p>
          <w:p w14:paraId="6C22EEDE" w14:textId="77777777" w:rsidR="00E66A6C" w:rsidRPr="003F6CE2" w:rsidRDefault="00E66A6C" w:rsidP="00E66A6C">
            <w:pPr>
              <w:pStyle w:val="ListParagraph"/>
              <w:numPr>
                <w:ilvl w:val="0"/>
                <w:numId w:val="30"/>
              </w:numPr>
              <w:rPr>
                <w:color w:val="000000" w:themeColor="text1"/>
              </w:rPr>
            </w:pPr>
            <w:r w:rsidRPr="00DE12DB">
              <w:rPr>
                <w:color w:val="000000" w:themeColor="text1"/>
              </w:rPr>
              <w:t>The term "required" could be replaced by "beneficial"</w:t>
            </w:r>
          </w:p>
        </w:tc>
      </w:tr>
    </w:tbl>
    <w:p w14:paraId="1C0ED0C1" w14:textId="77777777" w:rsidR="00E66A6C" w:rsidRDefault="00E66A6C" w:rsidP="00E66A6C"/>
    <w:tbl>
      <w:tblPr>
        <w:tblStyle w:val="TableGrid"/>
        <w:tblpPr w:leftFromText="180" w:rightFromText="180" w:vertAnchor="page" w:horzAnchor="margin" w:tblpX="-5" w:tblpY="1981"/>
        <w:tblW w:w="13603" w:type="dxa"/>
        <w:tblLayout w:type="fixed"/>
        <w:tblLook w:val="04A0" w:firstRow="1" w:lastRow="0" w:firstColumn="1" w:lastColumn="0" w:noHBand="0" w:noVBand="1"/>
      </w:tblPr>
      <w:tblGrid>
        <w:gridCol w:w="2405"/>
        <w:gridCol w:w="8930"/>
        <w:gridCol w:w="2268"/>
      </w:tblGrid>
      <w:tr w:rsidR="00E66A6C" w14:paraId="14AD19CA"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F6B4970" w14:textId="77777777" w:rsidR="00E66A6C" w:rsidRPr="0078485B" w:rsidRDefault="00E66A6C" w:rsidP="00E66A6C">
            <w:pPr>
              <w:rPr>
                <w:b/>
                <w:color w:val="000000" w:themeColor="text1"/>
              </w:rPr>
            </w:pPr>
            <w:bookmarkStart w:id="22" w:name="_Hlk504552324"/>
            <w:bookmarkEnd w:id="21"/>
            <w:r w:rsidRPr="0078485B">
              <w:rPr>
                <w:b/>
                <w:color w:val="000000" w:themeColor="text1"/>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51ED38E9" w14:textId="77777777" w:rsidR="00E66A6C" w:rsidRPr="0078485B" w:rsidRDefault="00E66A6C" w:rsidP="00E66A6C">
            <w:pPr>
              <w:jc w:val="center"/>
              <w:rPr>
                <w:b/>
                <w:color w:val="000000" w:themeColor="text1"/>
              </w:rPr>
            </w:pPr>
            <w:r w:rsidRPr="0078485B">
              <w:rPr>
                <w:b/>
                <w:color w:val="000000" w:themeColor="text1"/>
              </w:rPr>
              <w:t>Consensus achieved (yes/no) (%)</w:t>
            </w:r>
          </w:p>
        </w:tc>
      </w:tr>
      <w:tr w:rsidR="00E66A6C" w14:paraId="4F4862B9"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C31760" w14:textId="77777777" w:rsidR="00E66A6C" w:rsidRPr="0078485B" w:rsidRDefault="00E66A6C" w:rsidP="00E66A6C">
            <w:pPr>
              <w:rPr>
                <w:b/>
                <w:color w:val="000000" w:themeColor="text1"/>
              </w:rPr>
            </w:pPr>
            <w:r>
              <w:rPr>
                <w:b/>
              </w:rPr>
              <w:t>Coordination of the entire MDT care team is required prior to any procedure to determine the need for surgery, to discuss the benefits and risks of combining surgeries to minimize the need for multiple anesthesia and to decide the optimal order of procedures. Combination of surgeries should take into consideration the surgical and intubation time, and complexity of procedures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64922C" w14:textId="77777777" w:rsidR="00E66A6C" w:rsidRPr="00732429" w:rsidRDefault="00E66A6C" w:rsidP="00E66A6C">
            <w:pPr>
              <w:jc w:val="center"/>
              <w:rPr>
                <w:color w:val="000000" w:themeColor="text1"/>
              </w:rPr>
            </w:pPr>
            <w:r w:rsidRPr="00732429">
              <w:rPr>
                <w:color w:val="000000" w:themeColor="text1"/>
              </w:rPr>
              <w:t>Yes (93)</w:t>
            </w:r>
          </w:p>
        </w:tc>
      </w:tr>
      <w:tr w:rsidR="00E66A6C" w14:paraId="4C70FB2B" w14:textId="77777777" w:rsidTr="00E66A6C">
        <w:trPr>
          <w:trHeight w:val="473"/>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7002AA6" w14:textId="77777777" w:rsidR="00E66A6C" w:rsidRPr="0078485B" w:rsidRDefault="00E66A6C" w:rsidP="00E66A6C">
            <w:pPr>
              <w:rPr>
                <w:b/>
                <w:color w:val="000000" w:themeColor="text1"/>
              </w:rPr>
            </w:pPr>
            <w:r>
              <w:rPr>
                <w:b/>
                <w:color w:val="000000" w:themeColor="text1"/>
              </w:rPr>
              <w:t>Comments</w:t>
            </w:r>
          </w:p>
        </w:tc>
      </w:tr>
      <w:tr w:rsidR="00E66A6C" w14:paraId="006EB74E"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5608ACC" w14:textId="77777777" w:rsidR="00E66A6C" w:rsidRDefault="00E66A6C" w:rsidP="00E66A6C">
            <w:pPr>
              <w:rPr>
                <w:i/>
              </w:rPr>
            </w:pPr>
            <w:r>
              <w:rPr>
                <w:i/>
              </w:rPr>
              <w:t>If you disagree with the statement, please explain why and suggest an amendment below:</w:t>
            </w:r>
          </w:p>
          <w:p w14:paraId="03B9765A" w14:textId="77777777" w:rsidR="00E66A6C" w:rsidRDefault="00E66A6C" w:rsidP="00E66A6C">
            <w:pPr>
              <w:rPr>
                <w:b/>
                <w:color w:val="000000" w:themeColor="text1"/>
              </w:rPr>
            </w:pP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FDFDAF" w14:textId="77777777" w:rsidR="00E66A6C" w:rsidRDefault="00E66A6C" w:rsidP="00E66A6C">
            <w:pPr>
              <w:pStyle w:val="ListParagraph"/>
              <w:numPr>
                <w:ilvl w:val="0"/>
                <w:numId w:val="3"/>
              </w:numPr>
              <w:rPr>
                <w:color w:val="000000" w:themeColor="text1"/>
              </w:rPr>
            </w:pPr>
            <w:r>
              <w:rPr>
                <w:color w:val="000000" w:themeColor="text1"/>
              </w:rPr>
              <w:t>I am not convinced that a committee needs to meet for every procedure, but the team should be aware of issues</w:t>
            </w:r>
          </w:p>
          <w:p w14:paraId="36FA1C1C" w14:textId="77777777" w:rsidR="00E66A6C" w:rsidRDefault="00E66A6C" w:rsidP="00E66A6C">
            <w:pPr>
              <w:pStyle w:val="ListParagraph"/>
              <w:numPr>
                <w:ilvl w:val="0"/>
                <w:numId w:val="3"/>
              </w:numPr>
              <w:rPr>
                <w:color w:val="000000" w:themeColor="text1"/>
              </w:rPr>
            </w:pPr>
            <w:r>
              <w:rPr>
                <w:color w:val="000000" w:themeColor="text1"/>
              </w:rPr>
              <w:t>"Prior to any" seems very restrictive. Perhaps "any major"</w:t>
            </w:r>
          </w:p>
          <w:p w14:paraId="341529A0" w14:textId="77777777" w:rsidR="00E66A6C" w:rsidRDefault="00E66A6C" w:rsidP="00E66A6C">
            <w:pPr>
              <w:pStyle w:val="ListParagraph"/>
              <w:numPr>
                <w:ilvl w:val="0"/>
                <w:numId w:val="3"/>
              </w:numPr>
              <w:rPr>
                <w:color w:val="000000" w:themeColor="text1"/>
              </w:rPr>
            </w:pPr>
            <w:r>
              <w:rPr>
                <w:color w:val="000000" w:themeColor="text1"/>
              </w:rPr>
              <w:t>Having an MDT is the ideal situation, but not always realistic, and I do not think the entire team has to be involved in every decision. We do try to combine procedures if this can be arranged with the surgeons, radiologists, etc. An anesthesia consult is always recommended</w:t>
            </w:r>
          </w:p>
          <w:p w14:paraId="2AEAB598" w14:textId="77777777" w:rsidR="00E66A6C" w:rsidRDefault="00E66A6C" w:rsidP="00E66A6C">
            <w:pPr>
              <w:pStyle w:val="ListParagraph"/>
              <w:numPr>
                <w:ilvl w:val="0"/>
                <w:numId w:val="3"/>
              </w:numPr>
              <w:rPr>
                <w:color w:val="000000" w:themeColor="text1"/>
              </w:rPr>
            </w:pPr>
            <w:r>
              <w:rPr>
                <w:color w:val="000000" w:themeColor="text1"/>
              </w:rPr>
              <w:t>Again, this sounds good in theory, but it is often not actually practical /desirable. Although I do agree it should be discussed. I feel that the parents should not be led to expect that everything can/should be done together. We, as surgeons, rather than they as parents are usually in a better position to say how much it is likely that a kid can cope with</w:t>
            </w:r>
          </w:p>
          <w:p w14:paraId="0945533A" w14:textId="77777777" w:rsidR="00E66A6C" w:rsidRDefault="00E66A6C" w:rsidP="00E66A6C">
            <w:pPr>
              <w:pStyle w:val="ListParagraph"/>
              <w:numPr>
                <w:ilvl w:val="0"/>
                <w:numId w:val="3"/>
              </w:numPr>
              <w:rPr>
                <w:color w:val="000000" w:themeColor="text1"/>
              </w:rPr>
            </w:pPr>
            <w:r>
              <w:rPr>
                <w:color w:val="000000" w:themeColor="text1"/>
              </w:rPr>
              <w:t>This in practice is very easy to state but virtually impossible to set into practice. Each patient should have at least 1 very knowledgeable physician who oversees their care and ensures that discussions related to optimization of outcome is in place</w:t>
            </w:r>
          </w:p>
          <w:p w14:paraId="439684BA" w14:textId="77777777" w:rsidR="00E66A6C" w:rsidRPr="0078485B" w:rsidRDefault="00E66A6C" w:rsidP="00E66A6C">
            <w:pPr>
              <w:pStyle w:val="ListParagraph"/>
              <w:numPr>
                <w:ilvl w:val="0"/>
                <w:numId w:val="3"/>
              </w:numPr>
              <w:rPr>
                <w:color w:val="000000" w:themeColor="text1"/>
              </w:rPr>
            </w:pPr>
            <w:r w:rsidRPr="0078485B">
              <w:rPr>
                <w:color w:val="000000" w:themeColor="text1"/>
              </w:rPr>
              <w:t>Not all team members need always to be consulted</w:t>
            </w:r>
          </w:p>
        </w:tc>
      </w:tr>
      <w:tr w:rsidR="00E66A6C" w14:paraId="6E47A057"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27AD5BF" w14:textId="77777777" w:rsidR="00E66A6C" w:rsidRDefault="00E66A6C" w:rsidP="00E66A6C">
            <w:pPr>
              <w:rPr>
                <w:i/>
              </w:rPr>
            </w:pPr>
            <w:r>
              <w:rPr>
                <w:i/>
              </w:rPr>
              <w:t>Additional comments or suggestions (Optional):</w:t>
            </w:r>
          </w:p>
          <w:p w14:paraId="2D66D2E3" w14:textId="77777777" w:rsidR="00E66A6C" w:rsidRDefault="00E66A6C" w:rsidP="00E66A6C">
            <w:pPr>
              <w:rPr>
                <w:i/>
              </w:rPr>
            </w:pP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B50CEB" w14:textId="77777777" w:rsidR="00E66A6C" w:rsidRDefault="00E66A6C" w:rsidP="00E66A6C">
            <w:pPr>
              <w:pStyle w:val="ListParagraph"/>
              <w:numPr>
                <w:ilvl w:val="0"/>
                <w:numId w:val="3"/>
              </w:numPr>
              <w:rPr>
                <w:color w:val="000000" w:themeColor="text1"/>
              </w:rPr>
            </w:pPr>
            <w:r>
              <w:rPr>
                <w:color w:val="000000" w:themeColor="text1"/>
              </w:rPr>
              <w:t>Ideally all MPS IVA/VI patients should have regular anesthetic assessment to identify those patients at high risk of problematic management. In cases where disease progression is slow these assessments may be spaced at long intervals (infant, child, adolescent), in those where disease progression is more rapid annual assessment is more appropriate</w:t>
            </w:r>
          </w:p>
          <w:p w14:paraId="28BD6947" w14:textId="77777777" w:rsidR="00E66A6C" w:rsidRDefault="00E66A6C" w:rsidP="00E66A6C">
            <w:pPr>
              <w:pStyle w:val="ListParagraph"/>
              <w:numPr>
                <w:ilvl w:val="0"/>
                <w:numId w:val="3"/>
              </w:numPr>
              <w:rPr>
                <w:color w:val="000000" w:themeColor="text1"/>
              </w:rPr>
            </w:pPr>
            <w:proofErr w:type="gramStart"/>
            <w:r>
              <w:rPr>
                <w:color w:val="000000" w:themeColor="text1"/>
              </w:rPr>
              <w:t>If at all possible</w:t>
            </w:r>
            <w:proofErr w:type="gramEnd"/>
            <w:r>
              <w:rPr>
                <w:color w:val="000000" w:themeColor="text1"/>
              </w:rPr>
              <w:t>. I also think it is important that all patients have some form of 'emergency plan' as it is not always possible to get the MDT together in an urgent situation</w:t>
            </w:r>
          </w:p>
          <w:p w14:paraId="057C991F" w14:textId="77777777" w:rsidR="00E66A6C" w:rsidRDefault="00E66A6C" w:rsidP="00E66A6C">
            <w:pPr>
              <w:pStyle w:val="ListParagraph"/>
              <w:numPr>
                <w:ilvl w:val="0"/>
                <w:numId w:val="3"/>
              </w:numPr>
              <w:rPr>
                <w:color w:val="000000" w:themeColor="text1"/>
              </w:rPr>
            </w:pPr>
            <w:r>
              <w:rPr>
                <w:color w:val="000000" w:themeColor="text1"/>
              </w:rPr>
              <w:t>I would omit "entire"</w:t>
            </w:r>
          </w:p>
          <w:p w14:paraId="180AE2F3" w14:textId="77777777" w:rsidR="00E66A6C" w:rsidRDefault="00E66A6C" w:rsidP="00E66A6C">
            <w:pPr>
              <w:pStyle w:val="ListParagraph"/>
              <w:numPr>
                <w:ilvl w:val="0"/>
                <w:numId w:val="3"/>
              </w:numPr>
              <w:rPr>
                <w:color w:val="000000" w:themeColor="text1"/>
              </w:rPr>
            </w:pPr>
            <w:r>
              <w:rPr>
                <w:color w:val="000000" w:themeColor="text1"/>
              </w:rPr>
              <w:t>No surgeries should be undertaken outside of a specialist center unless agreed by the specialist team. It is important that ICU/HDU facilities are available in the location of surgery</w:t>
            </w:r>
          </w:p>
          <w:p w14:paraId="74B14FF4" w14:textId="77777777" w:rsidR="00E66A6C" w:rsidRDefault="00E66A6C" w:rsidP="00E66A6C">
            <w:pPr>
              <w:pStyle w:val="ListParagraph"/>
              <w:numPr>
                <w:ilvl w:val="0"/>
                <w:numId w:val="3"/>
              </w:numPr>
              <w:rPr>
                <w:color w:val="000000" w:themeColor="text1"/>
              </w:rPr>
            </w:pPr>
            <w:r>
              <w:rPr>
                <w:color w:val="000000" w:themeColor="text1"/>
              </w:rPr>
              <w:lastRenderedPageBreak/>
              <w:t>Whole allied professional MDT may not be needed on every occasion but certainly the medical professions involved in decision making re: type and number of operations</w:t>
            </w:r>
          </w:p>
          <w:p w14:paraId="51552F03" w14:textId="77777777" w:rsidR="00E66A6C" w:rsidRDefault="00E66A6C" w:rsidP="00E66A6C">
            <w:pPr>
              <w:pStyle w:val="ListParagraph"/>
              <w:numPr>
                <w:ilvl w:val="0"/>
                <w:numId w:val="3"/>
              </w:numPr>
              <w:rPr>
                <w:color w:val="000000" w:themeColor="text1"/>
              </w:rPr>
            </w:pPr>
            <w:r>
              <w:rPr>
                <w:color w:val="000000" w:themeColor="text1"/>
              </w:rPr>
              <w:t>Not sure the team listed above (nurses, OT, PT, etc.) are required to weigh in for every procedure. A discussion with the metabolic specialist, anesthesiology and surgeon however seems necessary, with requested participation of any others that would be helpful</w:t>
            </w:r>
          </w:p>
          <w:p w14:paraId="4BF96B2B" w14:textId="77777777" w:rsidR="00E66A6C" w:rsidRDefault="00E66A6C" w:rsidP="00E66A6C">
            <w:pPr>
              <w:pStyle w:val="ListParagraph"/>
              <w:numPr>
                <w:ilvl w:val="0"/>
                <w:numId w:val="3"/>
              </w:numPr>
              <w:rPr>
                <w:color w:val="000000" w:themeColor="text1"/>
              </w:rPr>
            </w:pPr>
            <w:r>
              <w:rPr>
                <w:color w:val="000000" w:themeColor="text1"/>
              </w:rPr>
              <w:t>See above</w:t>
            </w:r>
          </w:p>
          <w:p w14:paraId="3A912BBC" w14:textId="77777777" w:rsidR="00E66A6C" w:rsidRDefault="00E66A6C" w:rsidP="00E66A6C">
            <w:pPr>
              <w:pStyle w:val="ListParagraph"/>
              <w:numPr>
                <w:ilvl w:val="0"/>
                <w:numId w:val="3"/>
              </w:numPr>
              <w:rPr>
                <w:color w:val="000000" w:themeColor="text1"/>
              </w:rPr>
            </w:pPr>
            <w:r>
              <w:rPr>
                <w:color w:val="000000" w:themeColor="text1"/>
              </w:rPr>
              <w:t>This is the best practice to manage the patients (not always possible) however grouping surgical procedures is a must to prevent multiple anesthetics which are extremely high-risk events in these patients due to their airways</w:t>
            </w:r>
          </w:p>
        </w:tc>
      </w:tr>
    </w:tbl>
    <w:tbl>
      <w:tblPr>
        <w:tblStyle w:val="TableGrid"/>
        <w:tblpPr w:leftFromText="181" w:rightFromText="181" w:vertAnchor="page" w:horzAnchor="margin" w:tblpY="4861"/>
        <w:tblW w:w="13603" w:type="dxa"/>
        <w:tblLayout w:type="fixed"/>
        <w:tblLook w:val="04A0" w:firstRow="1" w:lastRow="0" w:firstColumn="1" w:lastColumn="0" w:noHBand="0" w:noVBand="1"/>
      </w:tblPr>
      <w:tblGrid>
        <w:gridCol w:w="2405"/>
        <w:gridCol w:w="8930"/>
        <w:gridCol w:w="2268"/>
      </w:tblGrid>
      <w:tr w:rsidR="00E66A6C" w14:paraId="6361800C"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4CDF09AA" w14:textId="77777777" w:rsidR="00E66A6C" w:rsidRPr="007243E8" w:rsidRDefault="00E66A6C" w:rsidP="00E66A6C">
            <w:pPr>
              <w:rPr>
                <w:b/>
              </w:rPr>
            </w:pPr>
            <w:r w:rsidRPr="007243E8">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3829381" w14:textId="77777777" w:rsidR="00E66A6C" w:rsidRPr="007243E8" w:rsidRDefault="00E66A6C" w:rsidP="00E66A6C">
            <w:pPr>
              <w:jc w:val="center"/>
              <w:rPr>
                <w:b/>
                <w:color w:val="000000" w:themeColor="text1"/>
              </w:rPr>
            </w:pPr>
            <w:r w:rsidRPr="007243E8">
              <w:rPr>
                <w:b/>
                <w:color w:val="000000" w:themeColor="text1"/>
              </w:rPr>
              <w:t>Consensus achieved (yes/no)</w:t>
            </w:r>
          </w:p>
        </w:tc>
      </w:tr>
      <w:tr w:rsidR="00E66A6C" w14:paraId="1E3F3D85"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7A3170" w14:textId="77777777" w:rsidR="00E66A6C" w:rsidRPr="007243E8" w:rsidRDefault="00E66A6C" w:rsidP="00E66A6C">
            <w:pPr>
              <w:rPr>
                <w:b/>
                <w:color w:val="000000" w:themeColor="text1"/>
              </w:rPr>
            </w:pPr>
            <w:r>
              <w:rPr>
                <w:b/>
              </w:rPr>
              <w:t>The risks and benefits of any intervention and competing risks of other medical problems should be assessed and discussed with patients, families and caregivers to make an informed decision on the appropriateness of the therapy/surgery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C770CD" w14:textId="77777777" w:rsidR="00E66A6C" w:rsidRPr="007243E8" w:rsidRDefault="00E66A6C" w:rsidP="00E66A6C">
            <w:pPr>
              <w:jc w:val="center"/>
              <w:rPr>
                <w:color w:val="000000" w:themeColor="text1"/>
              </w:rPr>
            </w:pPr>
            <w:r w:rsidRPr="007243E8">
              <w:rPr>
                <w:color w:val="000000" w:themeColor="text1"/>
              </w:rPr>
              <w:t>Yes (100)</w:t>
            </w:r>
          </w:p>
        </w:tc>
      </w:tr>
      <w:tr w:rsidR="00E66A6C" w14:paraId="418A34AF" w14:textId="77777777" w:rsidTr="00E66A6C">
        <w:trPr>
          <w:trHeight w:val="473"/>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27D102" w14:textId="77777777" w:rsidR="00E66A6C" w:rsidRPr="007243E8" w:rsidRDefault="00E66A6C" w:rsidP="00E66A6C">
            <w:pPr>
              <w:rPr>
                <w:b/>
                <w:color w:val="000000" w:themeColor="text1"/>
              </w:rPr>
            </w:pPr>
            <w:r w:rsidRPr="007243E8">
              <w:rPr>
                <w:b/>
                <w:color w:val="000000" w:themeColor="text1"/>
              </w:rPr>
              <w:t>Comments</w:t>
            </w:r>
          </w:p>
        </w:tc>
      </w:tr>
      <w:tr w:rsidR="00E66A6C" w14:paraId="09B4C8F3" w14:textId="77777777" w:rsidTr="00E66A6C">
        <w:trPr>
          <w:trHeight w:val="1269"/>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13FA42" w14:textId="77777777" w:rsidR="00E66A6C" w:rsidRPr="007243E8" w:rsidRDefault="00E66A6C" w:rsidP="00E66A6C">
            <w:pPr>
              <w:rPr>
                <w:i/>
              </w:rPr>
            </w:pPr>
            <w:r>
              <w:rPr>
                <w:i/>
              </w:rPr>
              <w:t>If you disagree with the statement, please explain why and suggest an amendment below:</w:t>
            </w: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74AA45" w14:textId="77777777" w:rsidR="00E66A6C" w:rsidRPr="007243E8" w:rsidRDefault="00E66A6C" w:rsidP="00E66A6C">
            <w:pPr>
              <w:rPr>
                <w:b/>
                <w:color w:val="000000" w:themeColor="text1"/>
              </w:rPr>
            </w:pPr>
          </w:p>
        </w:tc>
      </w:tr>
      <w:tr w:rsidR="00E66A6C" w14:paraId="6D1724BD"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78DC85F" w14:textId="77777777" w:rsidR="00E66A6C" w:rsidRDefault="00E66A6C" w:rsidP="00E66A6C">
            <w:pPr>
              <w:rPr>
                <w:i/>
              </w:rPr>
            </w:pPr>
            <w:r>
              <w:rPr>
                <w:i/>
              </w:rPr>
              <w:t>Additional comments or suggestions (Optional):</w:t>
            </w:r>
          </w:p>
          <w:p w14:paraId="154CEA43" w14:textId="77777777" w:rsidR="00E66A6C" w:rsidRDefault="00E66A6C" w:rsidP="00E66A6C">
            <w:pPr>
              <w:rPr>
                <w:i/>
              </w:rPr>
            </w:pPr>
          </w:p>
        </w:tc>
        <w:tc>
          <w:tcPr>
            <w:tcW w:w="111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C3C8A8"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Situations may arise where a ceiling of care may need to be agreed between patient, family, physician, surgeon and intensivists</w:t>
            </w:r>
          </w:p>
          <w:p w14:paraId="6BF5B756"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Bearing in mind in acute emergencies where a very urgent intervention is life-saving this may not happen at a level of detail and satisfaction ideally aimed for</w:t>
            </w:r>
          </w:p>
          <w:p w14:paraId="4C874412" w14:textId="77777777" w:rsidR="00E66A6C" w:rsidRDefault="00E66A6C" w:rsidP="00E66A6C">
            <w:pPr>
              <w:numPr>
                <w:ilvl w:val="0"/>
                <w:numId w:val="3"/>
              </w:numPr>
              <w:spacing w:after="160" w:line="259" w:lineRule="auto"/>
              <w:contextualSpacing/>
              <w:rPr>
                <w:color w:val="000000" w:themeColor="text1"/>
              </w:rPr>
            </w:pPr>
            <w:r w:rsidRPr="007243E8">
              <w:rPr>
                <w:color w:val="000000" w:themeColor="text1"/>
              </w:rPr>
              <w:t>I think we do this, as surgeons</w:t>
            </w:r>
          </w:p>
          <w:p w14:paraId="7C4B3AAE"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Informed consent is the basis of surgeon's practice and I agree it should apply to physicians/orthotists/physios as well. Unnecessary splints can make life a misery</w:t>
            </w:r>
          </w:p>
        </w:tc>
      </w:tr>
    </w:tbl>
    <w:p w14:paraId="2BE9467F" w14:textId="77777777" w:rsidR="00E66A6C" w:rsidRDefault="00E66A6C" w:rsidP="00E66A6C"/>
    <w:p w14:paraId="2F4235E7" w14:textId="77777777" w:rsidR="00E66A6C" w:rsidRDefault="00E66A6C" w:rsidP="00E66A6C"/>
    <w:p w14:paraId="1A1AA880" w14:textId="77777777" w:rsidR="00E66A6C" w:rsidRDefault="00E66A6C" w:rsidP="00E66A6C"/>
    <w:tbl>
      <w:tblPr>
        <w:tblStyle w:val="TableGrid"/>
        <w:tblpPr w:leftFromText="181" w:rightFromText="181" w:vertAnchor="page" w:horzAnchor="margin" w:tblpX="-5" w:tblpY="1980"/>
        <w:tblW w:w="13603" w:type="dxa"/>
        <w:tblLayout w:type="fixed"/>
        <w:tblLook w:val="04A0" w:firstRow="1" w:lastRow="0" w:firstColumn="1" w:lastColumn="0" w:noHBand="0" w:noVBand="1"/>
      </w:tblPr>
      <w:tblGrid>
        <w:gridCol w:w="2405"/>
        <w:gridCol w:w="8930"/>
        <w:gridCol w:w="2268"/>
      </w:tblGrid>
      <w:tr w:rsidR="00E66A6C" w14:paraId="4D406B63"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0BBEF837" w14:textId="77777777" w:rsidR="00E66A6C" w:rsidRPr="007243E8" w:rsidRDefault="00E66A6C" w:rsidP="00E66A6C">
            <w:pPr>
              <w:contextualSpacing/>
              <w:rPr>
                <w:b/>
                <w:color w:val="000000" w:themeColor="text1"/>
              </w:rPr>
            </w:pPr>
            <w:r w:rsidRPr="007243E8">
              <w:rPr>
                <w:b/>
                <w:color w:val="000000" w:themeColor="text1"/>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84514EC" w14:textId="77777777" w:rsidR="00E66A6C" w:rsidRPr="007243E8" w:rsidRDefault="00E66A6C" w:rsidP="00E66A6C">
            <w:pPr>
              <w:contextualSpacing/>
              <w:jc w:val="center"/>
              <w:rPr>
                <w:b/>
                <w:color w:val="000000" w:themeColor="text1"/>
              </w:rPr>
            </w:pPr>
            <w:r w:rsidRPr="007243E8">
              <w:rPr>
                <w:b/>
                <w:color w:val="000000" w:themeColor="text1"/>
              </w:rPr>
              <w:t>Consensus achieved (yes/no)</w:t>
            </w:r>
          </w:p>
        </w:tc>
      </w:tr>
      <w:tr w:rsidR="00E66A6C" w14:paraId="2EBFD1AD" w14:textId="77777777" w:rsidTr="00E66A6C">
        <w:trPr>
          <w:trHeight w:val="473"/>
        </w:trPr>
        <w:tc>
          <w:tcPr>
            <w:tcW w:w="113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64A402" w14:textId="77777777" w:rsidR="00E66A6C" w:rsidRPr="007243E8" w:rsidRDefault="00E66A6C" w:rsidP="00E66A6C">
            <w:pPr>
              <w:contextualSpacing/>
              <w:rPr>
                <w:b/>
                <w:color w:val="000000" w:themeColor="text1"/>
              </w:rPr>
            </w:pPr>
            <w:r>
              <w:rPr>
                <w:b/>
              </w:rPr>
              <w:t>Surgical procedures should be performed by (or under the guidance of) specialist surgeons and anesthetists with experience of MPS, in medical centers with intensive care units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F4C1E9" w14:textId="77777777" w:rsidR="00E66A6C" w:rsidRPr="007243E8" w:rsidRDefault="00E66A6C" w:rsidP="00E66A6C">
            <w:pPr>
              <w:contextualSpacing/>
              <w:jc w:val="center"/>
              <w:rPr>
                <w:b/>
                <w:color w:val="000000" w:themeColor="text1"/>
              </w:rPr>
            </w:pPr>
            <w:r>
              <w:rPr>
                <w:b/>
                <w:color w:val="000000" w:themeColor="text1"/>
              </w:rPr>
              <w:t>Yes (99)</w:t>
            </w:r>
          </w:p>
        </w:tc>
      </w:tr>
      <w:tr w:rsidR="00E66A6C" w14:paraId="776FDC4D" w14:textId="77777777" w:rsidTr="00E66A6C">
        <w:trPr>
          <w:trHeight w:val="473"/>
        </w:trPr>
        <w:tc>
          <w:tcPr>
            <w:tcW w:w="1360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DB9F02" w14:textId="77777777" w:rsidR="00E66A6C" w:rsidRDefault="00E66A6C" w:rsidP="00E66A6C">
            <w:pPr>
              <w:contextualSpacing/>
              <w:rPr>
                <w:b/>
                <w:color w:val="000000" w:themeColor="text1"/>
              </w:rPr>
            </w:pPr>
            <w:r>
              <w:rPr>
                <w:b/>
                <w:color w:val="000000" w:themeColor="text1"/>
              </w:rPr>
              <w:t>Comments</w:t>
            </w:r>
          </w:p>
        </w:tc>
      </w:tr>
      <w:tr w:rsidR="00E66A6C" w14:paraId="20987F6A"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63683E" w14:textId="77777777" w:rsidR="00E66A6C" w:rsidRDefault="00E66A6C" w:rsidP="00E66A6C">
            <w:pPr>
              <w:contextualSpacing/>
              <w:rPr>
                <w:b/>
                <w:color w:val="000000" w:themeColor="text1"/>
              </w:rPr>
            </w:pPr>
            <w:r>
              <w:rPr>
                <w:i/>
              </w:rPr>
              <w:t>If you disagree with the statement, please explain why and suggest an amendment below:</w:t>
            </w:r>
          </w:p>
        </w:tc>
        <w:tc>
          <w:tcPr>
            <w:tcW w:w="111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A2C627" w14:textId="77777777" w:rsidR="00E66A6C" w:rsidRPr="007243E8" w:rsidRDefault="00E66A6C" w:rsidP="00E66A6C">
            <w:pPr>
              <w:pStyle w:val="ListParagraph"/>
              <w:numPr>
                <w:ilvl w:val="0"/>
                <w:numId w:val="32"/>
              </w:numPr>
              <w:rPr>
                <w:b/>
                <w:color w:val="000000" w:themeColor="text1"/>
              </w:rPr>
            </w:pPr>
            <w:r w:rsidRPr="007243E8">
              <w:rPr>
                <w:color w:val="000000" w:themeColor="text1"/>
              </w:rPr>
              <w:t>Depends on the procedure</w:t>
            </w:r>
          </w:p>
        </w:tc>
      </w:tr>
      <w:tr w:rsidR="00E66A6C" w14:paraId="1CC212B9" w14:textId="77777777" w:rsidTr="00E66A6C">
        <w:trPr>
          <w:trHeight w:val="473"/>
        </w:trPr>
        <w:tc>
          <w:tcPr>
            <w:tcW w:w="240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5CD6A8" w14:textId="77777777" w:rsidR="00E66A6C" w:rsidRDefault="00E66A6C" w:rsidP="00E66A6C">
            <w:pPr>
              <w:rPr>
                <w:i/>
              </w:rPr>
            </w:pPr>
            <w:r>
              <w:rPr>
                <w:i/>
              </w:rPr>
              <w:t>Additional comments or suggestions (Optional):</w:t>
            </w:r>
          </w:p>
          <w:p w14:paraId="25A3BA02" w14:textId="77777777" w:rsidR="00E66A6C" w:rsidRDefault="00E66A6C" w:rsidP="00E66A6C">
            <w:pPr>
              <w:contextualSpacing/>
              <w:rPr>
                <w:i/>
              </w:rPr>
            </w:pPr>
          </w:p>
        </w:tc>
        <w:tc>
          <w:tcPr>
            <w:tcW w:w="111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3A370"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These centers should ideally have a team approach to avoid the concentration of expertise in a single individual. Career succession is essential</w:t>
            </w:r>
          </w:p>
          <w:p w14:paraId="1341C8D2"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With special emphasis on anesthesia</w:t>
            </w:r>
          </w:p>
          <w:p w14:paraId="5DC1DE8E"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I have published literature on the subject supporting this statement</w:t>
            </w:r>
          </w:p>
          <w:p w14:paraId="7183C540"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Fully agree for planned procedures but again in emergencies it may not be possible to achieve this.</w:t>
            </w:r>
          </w:p>
          <w:p w14:paraId="67331605" w14:textId="77777777" w:rsidR="00E66A6C" w:rsidRDefault="00E66A6C" w:rsidP="00E66A6C">
            <w:pPr>
              <w:numPr>
                <w:ilvl w:val="0"/>
                <w:numId w:val="3"/>
              </w:numPr>
              <w:spacing w:after="160" w:line="259" w:lineRule="auto"/>
              <w:contextualSpacing/>
              <w:rPr>
                <w:color w:val="000000" w:themeColor="text1"/>
              </w:rPr>
            </w:pPr>
            <w:r w:rsidRPr="007243E8">
              <w:rPr>
                <w:color w:val="000000" w:themeColor="text1"/>
              </w:rPr>
              <w:t>Anesthetic complications are common in these patients even if they are having minor procedures so full back up including ICU is essential</w:t>
            </w:r>
          </w:p>
          <w:p w14:paraId="2DE09BB4" w14:textId="77777777" w:rsidR="00E66A6C" w:rsidRPr="007243E8" w:rsidRDefault="00E66A6C" w:rsidP="00E66A6C">
            <w:pPr>
              <w:numPr>
                <w:ilvl w:val="0"/>
                <w:numId w:val="3"/>
              </w:numPr>
              <w:spacing w:after="160" w:line="259" w:lineRule="auto"/>
              <w:contextualSpacing/>
              <w:rPr>
                <w:color w:val="000000" w:themeColor="text1"/>
              </w:rPr>
            </w:pPr>
            <w:r w:rsidRPr="007243E8">
              <w:rPr>
                <w:color w:val="000000" w:themeColor="text1"/>
              </w:rPr>
              <w:t>The term under guidance is key here. An excellent surgeon is an excellent surgeon</w:t>
            </w:r>
            <w:r>
              <w:rPr>
                <w:color w:val="000000" w:themeColor="text1"/>
              </w:rPr>
              <w:t>,</w:t>
            </w:r>
            <w:r w:rsidRPr="007243E8">
              <w:rPr>
                <w:color w:val="000000" w:themeColor="text1"/>
              </w:rPr>
              <w:t xml:space="preserve"> I do not believe that surgical procedures themselves are intrinsically different for MPS patients.  What is key is advice in relation to the timing of intervention and the appropriate monitoring during procedures and after procedures.</w:t>
            </w:r>
          </w:p>
        </w:tc>
      </w:tr>
    </w:tbl>
    <w:p w14:paraId="5C54FDE0" w14:textId="77777777" w:rsidR="00E66A6C" w:rsidRDefault="00E66A6C" w:rsidP="00E66A6C"/>
    <w:p w14:paraId="439C5CD5" w14:textId="77777777" w:rsidR="00E66A6C" w:rsidRDefault="00E66A6C" w:rsidP="00E66A6C"/>
    <w:p w14:paraId="60A224C7" w14:textId="77777777" w:rsidR="00E66A6C" w:rsidRDefault="00E66A6C" w:rsidP="00E66A6C"/>
    <w:p w14:paraId="4769D87C" w14:textId="77777777" w:rsidR="00E66A6C" w:rsidRDefault="00E66A6C" w:rsidP="00E66A6C"/>
    <w:p w14:paraId="42A2DFFE" w14:textId="77777777" w:rsidR="00E66A6C" w:rsidRDefault="00E66A6C" w:rsidP="00E66A6C"/>
    <w:p w14:paraId="7D77F008" w14:textId="77777777" w:rsidR="00E66A6C" w:rsidRDefault="00E66A6C" w:rsidP="00E66A6C"/>
    <w:p w14:paraId="7D405E29" w14:textId="77777777" w:rsidR="00E66A6C" w:rsidRDefault="00E66A6C" w:rsidP="00E66A6C">
      <w:pPr>
        <w:rPr>
          <w:rFonts w:asciiTheme="majorHAnsi" w:eastAsiaTheme="majorEastAsia" w:hAnsiTheme="majorHAnsi" w:cstheme="majorBidi"/>
          <w:color w:val="4472C4" w:themeColor="accent1"/>
          <w:sz w:val="26"/>
          <w:szCs w:val="26"/>
        </w:rPr>
      </w:pPr>
    </w:p>
    <w:p w14:paraId="29694375" w14:textId="787A972B" w:rsidR="00E66A6C" w:rsidRDefault="00E66A6C" w:rsidP="00E66A6C">
      <w:r w:rsidRPr="007243E8">
        <w:rPr>
          <w:rFonts w:asciiTheme="majorHAnsi" w:eastAsiaTheme="majorEastAsia" w:hAnsiTheme="majorHAnsi" w:cstheme="majorBidi"/>
          <w:color w:val="4472C4" w:themeColor="accent1"/>
          <w:sz w:val="26"/>
          <w:szCs w:val="26"/>
        </w:rPr>
        <w:lastRenderedPageBreak/>
        <w:t xml:space="preserve">Recommended </w:t>
      </w:r>
      <w:r>
        <w:rPr>
          <w:rFonts w:asciiTheme="majorHAnsi" w:eastAsiaTheme="majorEastAsia" w:hAnsiTheme="majorHAnsi" w:cstheme="majorBidi"/>
          <w:color w:val="4472C4" w:themeColor="accent1"/>
          <w:sz w:val="26"/>
          <w:szCs w:val="26"/>
        </w:rPr>
        <w:t>r</w:t>
      </w:r>
      <w:r w:rsidRPr="007243E8">
        <w:rPr>
          <w:rFonts w:asciiTheme="majorHAnsi" w:eastAsiaTheme="majorEastAsia" w:hAnsiTheme="majorHAnsi" w:cstheme="majorBidi"/>
          <w:color w:val="4472C4" w:themeColor="accent1"/>
          <w:sz w:val="26"/>
          <w:szCs w:val="26"/>
        </w:rPr>
        <w:t xml:space="preserve">outine </w:t>
      </w:r>
      <w:r>
        <w:rPr>
          <w:rFonts w:asciiTheme="majorHAnsi" w:eastAsiaTheme="majorEastAsia" w:hAnsiTheme="majorHAnsi" w:cstheme="majorBidi"/>
          <w:color w:val="4472C4" w:themeColor="accent1"/>
          <w:sz w:val="26"/>
          <w:szCs w:val="26"/>
        </w:rPr>
        <w:t>m</w:t>
      </w:r>
      <w:r w:rsidRPr="007243E8">
        <w:rPr>
          <w:rFonts w:asciiTheme="majorHAnsi" w:eastAsiaTheme="majorEastAsia" w:hAnsiTheme="majorHAnsi" w:cstheme="majorBidi"/>
          <w:color w:val="4472C4" w:themeColor="accent1"/>
          <w:sz w:val="26"/>
          <w:szCs w:val="26"/>
        </w:rPr>
        <w:t xml:space="preserve">onitoring and </w:t>
      </w:r>
      <w:r>
        <w:rPr>
          <w:rFonts w:asciiTheme="majorHAnsi" w:eastAsiaTheme="majorEastAsia" w:hAnsiTheme="majorHAnsi" w:cstheme="majorBidi"/>
          <w:color w:val="4472C4" w:themeColor="accent1"/>
          <w:sz w:val="26"/>
          <w:szCs w:val="26"/>
        </w:rPr>
        <w:t>a</w:t>
      </w:r>
      <w:r w:rsidRPr="007243E8">
        <w:rPr>
          <w:rFonts w:asciiTheme="majorHAnsi" w:eastAsiaTheme="majorEastAsia" w:hAnsiTheme="majorHAnsi" w:cstheme="majorBidi"/>
          <w:color w:val="4472C4" w:themeColor="accent1"/>
          <w:sz w:val="26"/>
          <w:szCs w:val="26"/>
        </w:rPr>
        <w:t>ssessments in MPS IVA/VI</w:t>
      </w:r>
    </w:p>
    <w:p w14:paraId="464D9D05" w14:textId="241E8EC8" w:rsidR="00E66A6C" w:rsidRDefault="00E66A6C" w:rsidP="00E66A6C">
      <w:pPr>
        <w:pStyle w:val="Caption"/>
        <w:rPr>
          <w:rFonts w:asciiTheme="majorHAnsi" w:eastAsiaTheme="majorEastAsia" w:hAnsiTheme="majorHAnsi" w:cstheme="majorBidi"/>
          <w:color w:val="4472C4" w:themeColor="accent1"/>
          <w:sz w:val="26"/>
          <w:szCs w:val="26"/>
        </w:rPr>
      </w:pPr>
      <w:bookmarkStart w:id="23" w:name="_Ref504748318"/>
      <w:r>
        <w:rPr>
          <w:rFonts w:asciiTheme="majorHAnsi" w:eastAsiaTheme="majorEastAsia" w:hAnsiTheme="majorHAnsi" w:cstheme="majorBidi"/>
          <w:color w:val="4472C4" w:themeColor="accent1"/>
          <w:sz w:val="26"/>
          <w:szCs w:val="26"/>
        </w:rPr>
        <w:t>Physical examination</w:t>
      </w:r>
      <w:bookmarkEnd w:id="23"/>
    </w:p>
    <w:p w14:paraId="2A8DA787" w14:textId="77777777" w:rsidR="00E66A6C" w:rsidRPr="00AF65A5" w:rsidRDefault="00E66A6C" w:rsidP="00E66A6C"/>
    <w:bookmarkEnd w:id="22"/>
    <w:p w14:paraId="1760B04D" w14:textId="77777777" w:rsidR="00E66A6C" w:rsidRDefault="00E66A6C" w:rsidP="00E66A6C"/>
    <w:p w14:paraId="73582DAC" w14:textId="77777777" w:rsidR="00E66A6C" w:rsidRDefault="00E66A6C" w:rsidP="00E66A6C">
      <w:pPr>
        <w:keepNext/>
        <w:keepLines/>
        <w:spacing w:before="240" w:after="0"/>
        <w:outlineLvl w:val="0"/>
      </w:pPr>
    </w:p>
    <w:tbl>
      <w:tblPr>
        <w:tblStyle w:val="TableGrid"/>
        <w:tblpPr w:leftFromText="181" w:rightFromText="181" w:vertAnchor="page" w:horzAnchor="margin" w:tblpY="2401"/>
        <w:tblW w:w="13608" w:type="dxa"/>
        <w:tblLayout w:type="fixed"/>
        <w:tblLook w:val="04A0" w:firstRow="1" w:lastRow="0" w:firstColumn="1" w:lastColumn="0" w:noHBand="0" w:noVBand="1"/>
      </w:tblPr>
      <w:tblGrid>
        <w:gridCol w:w="1981"/>
        <w:gridCol w:w="9323"/>
        <w:gridCol w:w="2304"/>
      </w:tblGrid>
      <w:tr w:rsidR="00E66A6C" w14:paraId="5E18C753" w14:textId="77777777" w:rsidTr="00E66A6C">
        <w:trPr>
          <w:trHeight w:val="382"/>
        </w:trPr>
        <w:tc>
          <w:tcPr>
            <w:tcW w:w="1130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8DD0610" w14:textId="77777777" w:rsidR="00E66A6C" w:rsidRDefault="00E66A6C" w:rsidP="00E66A6C">
            <w:pPr>
              <w:rPr>
                <w:b/>
                <w:color w:val="000000" w:themeColor="text1"/>
              </w:rPr>
            </w:pPr>
            <w:r>
              <w:rPr>
                <w:b/>
                <w:color w:val="000000" w:themeColor="text1"/>
              </w:rPr>
              <w:t>Statement</w:t>
            </w:r>
          </w:p>
        </w:tc>
        <w:tc>
          <w:tcPr>
            <w:tcW w:w="230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23E60E9" w14:textId="77777777" w:rsidR="00E66A6C" w:rsidRDefault="00E66A6C" w:rsidP="00E66A6C">
            <w:pPr>
              <w:jc w:val="center"/>
              <w:rPr>
                <w:b/>
                <w:color w:val="000000" w:themeColor="text1"/>
              </w:rPr>
            </w:pPr>
            <w:r>
              <w:rPr>
                <w:b/>
                <w:color w:val="000000" w:themeColor="text1"/>
              </w:rPr>
              <w:t>Consensus achieved (yes/no) (%)</w:t>
            </w:r>
          </w:p>
        </w:tc>
      </w:tr>
      <w:tr w:rsidR="00E66A6C" w14:paraId="4CFB0075" w14:textId="77777777" w:rsidTr="00E66A6C">
        <w:trPr>
          <w:trHeight w:val="382"/>
        </w:trPr>
        <w:tc>
          <w:tcPr>
            <w:tcW w:w="113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A39E94" w14:textId="77777777" w:rsidR="00E66A6C" w:rsidRDefault="00E66A6C" w:rsidP="00E66A6C">
            <w:pPr>
              <w:rPr>
                <w:b/>
                <w:color w:val="000000" w:themeColor="text1"/>
              </w:rPr>
            </w:pPr>
            <w:r>
              <w:rPr>
                <w:b/>
              </w:rPr>
              <w:t>A physical examination should be performed during every visit for MPS IVA/VI patients to assess general health, growth, vital signs, abdominal organ size, presence of hernia, neurologic function (including gait), ligamentous laxity, and functions of the eyes, ears, heart and lungs</w:t>
            </w:r>
          </w:p>
        </w:tc>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079564" w14:textId="77777777" w:rsidR="00E66A6C" w:rsidRDefault="00E66A6C" w:rsidP="00E66A6C">
            <w:pPr>
              <w:jc w:val="center"/>
              <w:rPr>
                <w:color w:val="000000" w:themeColor="text1"/>
              </w:rPr>
            </w:pPr>
            <w:r>
              <w:rPr>
                <w:color w:val="000000" w:themeColor="text1"/>
              </w:rPr>
              <w:t>Yes (90)</w:t>
            </w:r>
          </w:p>
        </w:tc>
      </w:tr>
      <w:tr w:rsidR="00E66A6C" w14:paraId="398BA714"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4D6E41" w14:textId="77777777" w:rsidR="00E66A6C" w:rsidRDefault="00E66A6C" w:rsidP="00E66A6C">
            <w:pPr>
              <w:rPr>
                <w:color w:val="000000" w:themeColor="text1"/>
              </w:rPr>
            </w:pPr>
            <w:r>
              <w:rPr>
                <w:b/>
                <w:color w:val="000000" w:themeColor="text1"/>
              </w:rPr>
              <w:t>Comments</w:t>
            </w:r>
          </w:p>
        </w:tc>
      </w:tr>
      <w:tr w:rsidR="00E66A6C" w14:paraId="26410184"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D958095" w14:textId="77777777" w:rsidR="00E66A6C" w:rsidRDefault="00E66A6C" w:rsidP="00E66A6C">
            <w:pPr>
              <w:rPr>
                <w:i/>
              </w:rPr>
            </w:pPr>
            <w:r>
              <w:rPr>
                <w:i/>
              </w:rPr>
              <w:t>If you disagree with the statement, please explain why and suggest an amendment below:</w:t>
            </w:r>
          </w:p>
          <w:p w14:paraId="2B72B78F" w14:textId="77777777" w:rsidR="00E66A6C" w:rsidRDefault="00E66A6C" w:rsidP="00E66A6C"/>
        </w:tc>
        <w:tc>
          <w:tcPr>
            <w:tcW w:w="11627" w:type="dxa"/>
            <w:gridSpan w:val="2"/>
            <w:tcBorders>
              <w:top w:val="single" w:sz="4" w:space="0" w:color="auto"/>
              <w:left w:val="single" w:sz="4" w:space="0" w:color="auto"/>
              <w:bottom w:val="single" w:sz="4" w:space="0" w:color="auto"/>
              <w:right w:val="single" w:sz="4" w:space="0" w:color="auto"/>
            </w:tcBorders>
            <w:vAlign w:val="center"/>
            <w:hideMark/>
          </w:tcPr>
          <w:p w14:paraId="6AF8C436" w14:textId="77777777" w:rsidR="00E66A6C" w:rsidRDefault="00E66A6C" w:rsidP="00E66A6C">
            <w:pPr>
              <w:pStyle w:val="ListParagraph"/>
              <w:numPr>
                <w:ilvl w:val="0"/>
                <w:numId w:val="3"/>
              </w:numPr>
              <w:rPr>
                <w:color w:val="000000" w:themeColor="text1"/>
              </w:rPr>
            </w:pPr>
            <w:r>
              <w:rPr>
                <w:color w:val="000000" w:themeColor="text1"/>
              </w:rPr>
              <w:t>We do not do this on every occasion that patients attend for ERT but do this when they attend clinic. A physical examination should be performed during every clinic visit for MPS IVA/VI patients to assess general health, growth, vital signs, abdominal organ size, presence of hernia, neurologic function (including gait), ligamentous laxity, and functions of the eyes, ears, heart and lungs</w:t>
            </w:r>
          </w:p>
          <w:p w14:paraId="648C2E98" w14:textId="77777777" w:rsidR="00E66A6C" w:rsidRDefault="00E66A6C" w:rsidP="00E66A6C">
            <w:pPr>
              <w:pStyle w:val="ListParagraph"/>
              <w:numPr>
                <w:ilvl w:val="0"/>
                <w:numId w:val="3"/>
              </w:numPr>
              <w:rPr>
                <w:color w:val="000000" w:themeColor="text1"/>
              </w:rPr>
            </w:pPr>
            <w:r>
              <w:rPr>
                <w:color w:val="000000" w:themeColor="text1"/>
              </w:rPr>
              <w:t>No, if you are seeing someone weekly for ERT, this is not necessary. A complete exam should be done at routine intervals, but every visit, may be excessive</w:t>
            </w:r>
          </w:p>
          <w:p w14:paraId="70E47B78" w14:textId="77777777" w:rsidR="00E66A6C" w:rsidRDefault="00E66A6C" w:rsidP="00E66A6C">
            <w:pPr>
              <w:pStyle w:val="ListParagraph"/>
              <w:numPr>
                <w:ilvl w:val="0"/>
                <w:numId w:val="3"/>
              </w:numPr>
              <w:rPr>
                <w:color w:val="000000" w:themeColor="text1"/>
              </w:rPr>
            </w:pPr>
            <w:r>
              <w:rPr>
                <w:color w:val="000000" w:themeColor="text1"/>
              </w:rPr>
              <w:t>We see patients weekly at the time of infusion, this statement implies that a full PE be completed at each visit.  Need to distinguish--give some time from such as every 6 months</w:t>
            </w:r>
          </w:p>
          <w:p w14:paraId="0861AD46" w14:textId="77777777" w:rsidR="00E66A6C" w:rsidRDefault="00E66A6C" w:rsidP="00E66A6C">
            <w:pPr>
              <w:pStyle w:val="ListParagraph"/>
              <w:numPr>
                <w:ilvl w:val="0"/>
                <w:numId w:val="3"/>
              </w:numPr>
              <w:rPr>
                <w:color w:val="000000" w:themeColor="text1"/>
              </w:rPr>
            </w:pPr>
            <w:r>
              <w:rPr>
                <w:color w:val="000000" w:themeColor="text1"/>
              </w:rPr>
              <w:t>T</w:t>
            </w:r>
            <w:r w:rsidRPr="009F1E1E">
              <w:rPr>
                <w:color w:val="000000" w:themeColor="text1"/>
              </w:rPr>
              <w:t>his is not feasible if the patient is attending weekly for ERT but should be performed at all clinic visits</w:t>
            </w:r>
          </w:p>
        </w:tc>
      </w:tr>
      <w:tr w:rsidR="00E66A6C" w14:paraId="42BF57F1"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E3E970" w14:textId="77777777" w:rsidR="00E66A6C" w:rsidRDefault="00E66A6C" w:rsidP="00E66A6C">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vAlign w:val="center"/>
            <w:hideMark/>
          </w:tcPr>
          <w:p w14:paraId="107F4847" w14:textId="77777777" w:rsidR="00E66A6C" w:rsidRDefault="00E66A6C" w:rsidP="00E66A6C">
            <w:pPr>
              <w:pStyle w:val="ListParagraph"/>
              <w:numPr>
                <w:ilvl w:val="0"/>
                <w:numId w:val="3"/>
              </w:numPr>
              <w:rPr>
                <w:color w:val="000000" w:themeColor="text1"/>
              </w:rPr>
            </w:pPr>
            <w:r>
              <w:rPr>
                <w:color w:val="000000" w:themeColor="text1"/>
              </w:rPr>
              <w:t>Symptoms are different in children with MPS IV and VI, recommendation for follow cannot be the same</w:t>
            </w:r>
          </w:p>
          <w:p w14:paraId="7E04966B" w14:textId="77777777" w:rsidR="00E66A6C" w:rsidRDefault="00E66A6C" w:rsidP="00E66A6C">
            <w:pPr>
              <w:pStyle w:val="ListParagraph"/>
              <w:numPr>
                <w:ilvl w:val="0"/>
                <w:numId w:val="3"/>
              </w:numPr>
              <w:rPr>
                <w:color w:val="000000" w:themeColor="text1"/>
              </w:rPr>
            </w:pPr>
            <w:r>
              <w:rPr>
                <w:color w:val="000000" w:themeColor="text1"/>
              </w:rPr>
              <w:t>Good medical practice!</w:t>
            </w:r>
          </w:p>
          <w:p w14:paraId="110B83C8" w14:textId="77777777" w:rsidR="00E66A6C" w:rsidRDefault="00E66A6C" w:rsidP="00E66A6C">
            <w:pPr>
              <w:pStyle w:val="ListParagraph"/>
              <w:numPr>
                <w:ilvl w:val="0"/>
                <w:numId w:val="3"/>
              </w:numPr>
              <w:rPr>
                <w:color w:val="000000" w:themeColor="text1"/>
              </w:rPr>
            </w:pPr>
            <w:r>
              <w:rPr>
                <w:color w:val="000000" w:themeColor="text1"/>
              </w:rPr>
              <w:t>Define "every visit". Does it mean visiting the MDT team or general all visits in healthcare? Perhaps better with a minimum number of visits that require a physical examination of the patient's status</w:t>
            </w:r>
          </w:p>
          <w:p w14:paraId="01CB3B58" w14:textId="77777777" w:rsidR="00E66A6C" w:rsidRDefault="00E66A6C" w:rsidP="00E66A6C">
            <w:pPr>
              <w:pStyle w:val="ListParagraph"/>
              <w:numPr>
                <w:ilvl w:val="0"/>
                <w:numId w:val="3"/>
              </w:numPr>
              <w:rPr>
                <w:color w:val="000000" w:themeColor="text1"/>
              </w:rPr>
            </w:pPr>
            <w:r>
              <w:rPr>
                <w:color w:val="000000" w:themeColor="text1"/>
              </w:rPr>
              <w:t>I think the above should be on a timetable - for instance all the above every 6 months, or a year. PE is easy enough, but pulmonary function testing, exams by ophthalmology, range of motion assessments, ortho, etc. take time</w:t>
            </w:r>
          </w:p>
          <w:p w14:paraId="6CB04E79" w14:textId="77777777" w:rsidR="00E66A6C" w:rsidRDefault="00E66A6C" w:rsidP="00E66A6C">
            <w:pPr>
              <w:pStyle w:val="ListParagraph"/>
              <w:numPr>
                <w:ilvl w:val="0"/>
                <w:numId w:val="3"/>
              </w:numPr>
              <w:rPr>
                <w:color w:val="000000" w:themeColor="text1"/>
              </w:rPr>
            </w:pPr>
            <w:r>
              <w:rPr>
                <w:color w:val="000000" w:themeColor="text1"/>
              </w:rPr>
              <w:t xml:space="preserve">However, it depends upon the </w:t>
            </w:r>
            <w:proofErr w:type="gramStart"/>
            <w:r>
              <w:rPr>
                <w:color w:val="000000" w:themeColor="text1"/>
              </w:rPr>
              <w:t>institutions</w:t>
            </w:r>
            <w:proofErr w:type="gramEnd"/>
            <w:r>
              <w:rPr>
                <w:color w:val="000000" w:themeColor="text1"/>
              </w:rPr>
              <w:t xml:space="preserve"> appointment routine. I would regard 2 times a year assessment of all the above will pick up stability as well as decline</w:t>
            </w:r>
          </w:p>
        </w:tc>
      </w:tr>
    </w:tbl>
    <w:p w14:paraId="419D9D2E"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1"/>
        <w:gridCol w:w="9323"/>
        <w:gridCol w:w="2304"/>
      </w:tblGrid>
      <w:tr w:rsidR="00E66A6C" w14:paraId="6BF854C0" w14:textId="77777777" w:rsidTr="00E66A6C">
        <w:trPr>
          <w:trHeight w:val="382"/>
        </w:trPr>
        <w:tc>
          <w:tcPr>
            <w:tcW w:w="1130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6A3C560" w14:textId="77777777" w:rsidR="00E66A6C" w:rsidRDefault="00E66A6C" w:rsidP="00E66A6C">
            <w:pPr>
              <w:rPr>
                <w:b/>
                <w:color w:val="000000" w:themeColor="text1"/>
              </w:rPr>
            </w:pPr>
            <w:r>
              <w:rPr>
                <w:b/>
                <w:color w:val="000000" w:themeColor="text1"/>
              </w:rPr>
              <w:lastRenderedPageBreak/>
              <w:t>Statement</w:t>
            </w:r>
          </w:p>
        </w:tc>
        <w:tc>
          <w:tcPr>
            <w:tcW w:w="230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3D7E1A5" w14:textId="77777777" w:rsidR="00E66A6C" w:rsidRDefault="00E66A6C" w:rsidP="00E66A6C">
            <w:pPr>
              <w:jc w:val="center"/>
              <w:rPr>
                <w:b/>
                <w:color w:val="000000" w:themeColor="text1"/>
              </w:rPr>
            </w:pPr>
            <w:r>
              <w:rPr>
                <w:b/>
                <w:color w:val="000000" w:themeColor="text1"/>
              </w:rPr>
              <w:t>Consensus achieved (yes/no) (%)</w:t>
            </w:r>
          </w:p>
        </w:tc>
      </w:tr>
      <w:tr w:rsidR="00E66A6C" w14:paraId="14CA8A20" w14:textId="77777777" w:rsidTr="00E66A6C">
        <w:trPr>
          <w:trHeight w:val="382"/>
        </w:trPr>
        <w:tc>
          <w:tcPr>
            <w:tcW w:w="1130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D8337A" w14:textId="77777777" w:rsidR="00E66A6C" w:rsidRDefault="00E66A6C" w:rsidP="00E66A6C">
            <w:pPr>
              <w:rPr>
                <w:b/>
                <w:color w:val="000000" w:themeColor="text1"/>
              </w:rPr>
            </w:pPr>
            <w:r>
              <w:rPr>
                <w:b/>
              </w:rPr>
              <w:t>Routine physical examination for MPS IVA/VI patients can also identify signs of potential respiratory problems, such as an enlarged tongue or sniff position</w:t>
            </w:r>
          </w:p>
        </w:tc>
        <w:tc>
          <w:tcPr>
            <w:tcW w:w="2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3B8E2F" w14:textId="77777777" w:rsidR="00E66A6C" w:rsidRDefault="00E66A6C" w:rsidP="00E66A6C">
            <w:pPr>
              <w:jc w:val="center"/>
              <w:rPr>
                <w:color w:val="000000" w:themeColor="text1"/>
              </w:rPr>
            </w:pPr>
            <w:r>
              <w:rPr>
                <w:color w:val="000000" w:themeColor="text1"/>
              </w:rPr>
              <w:t>Yes (90)</w:t>
            </w:r>
          </w:p>
        </w:tc>
      </w:tr>
      <w:tr w:rsidR="00E66A6C" w14:paraId="5DFF8825"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921BA94" w14:textId="77777777" w:rsidR="00E66A6C" w:rsidRPr="008159F5" w:rsidRDefault="00E66A6C" w:rsidP="00E66A6C">
            <w:pPr>
              <w:rPr>
                <w:b/>
                <w:color w:val="000000" w:themeColor="text1"/>
              </w:rPr>
            </w:pPr>
            <w:r w:rsidRPr="008159F5">
              <w:rPr>
                <w:b/>
                <w:color w:val="000000" w:themeColor="text1"/>
              </w:rPr>
              <w:t>Comments</w:t>
            </w:r>
          </w:p>
        </w:tc>
      </w:tr>
      <w:tr w:rsidR="00E66A6C" w14:paraId="523B1465"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16DF1D" w14:textId="77777777" w:rsidR="00E66A6C" w:rsidRDefault="00E66A6C" w:rsidP="00E66A6C">
            <w:pPr>
              <w:rPr>
                <w:i/>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vAlign w:val="center"/>
            <w:hideMark/>
          </w:tcPr>
          <w:p w14:paraId="1B7A360D" w14:textId="77777777" w:rsidR="00E66A6C" w:rsidRDefault="00E66A6C" w:rsidP="00E66A6C">
            <w:pPr>
              <w:pStyle w:val="ListParagraph"/>
              <w:numPr>
                <w:ilvl w:val="0"/>
                <w:numId w:val="3"/>
              </w:numPr>
              <w:rPr>
                <w:color w:val="000000" w:themeColor="text1"/>
              </w:rPr>
            </w:pPr>
            <w:r>
              <w:rPr>
                <w:color w:val="000000" w:themeColor="text1"/>
              </w:rPr>
              <w:t>Statement 2 should be incorporated into first statement about PE and does not warrant a key statement</w:t>
            </w:r>
          </w:p>
          <w:p w14:paraId="3A785462" w14:textId="77777777" w:rsidR="00E66A6C" w:rsidRDefault="00E66A6C" w:rsidP="00E66A6C">
            <w:pPr>
              <w:pStyle w:val="ListParagraph"/>
              <w:numPr>
                <w:ilvl w:val="0"/>
                <w:numId w:val="3"/>
              </w:numPr>
              <w:rPr>
                <w:color w:val="000000" w:themeColor="text1"/>
              </w:rPr>
            </w:pPr>
            <w:r>
              <w:rPr>
                <w:color w:val="000000" w:themeColor="text1"/>
              </w:rPr>
              <w:t>Symptoms are different in children with MPS IV and VI, recommendation for follow cannot be the same</w:t>
            </w:r>
          </w:p>
          <w:p w14:paraId="354A0E44" w14:textId="77777777" w:rsidR="00E66A6C" w:rsidRDefault="00E66A6C" w:rsidP="00E66A6C">
            <w:pPr>
              <w:pStyle w:val="ListParagraph"/>
              <w:numPr>
                <w:ilvl w:val="0"/>
                <w:numId w:val="3"/>
              </w:numPr>
              <w:rPr>
                <w:color w:val="000000" w:themeColor="text1"/>
              </w:rPr>
            </w:pPr>
            <w:r>
              <w:rPr>
                <w:color w:val="000000" w:themeColor="text1"/>
              </w:rPr>
              <w:t>It may show this, but I feel a full respiratory assessment by an expert is also needed</w:t>
            </w:r>
          </w:p>
          <w:p w14:paraId="7512184C" w14:textId="77777777" w:rsidR="00E66A6C" w:rsidRDefault="00E66A6C" w:rsidP="00E66A6C">
            <w:pPr>
              <w:pStyle w:val="ListParagraph"/>
              <w:numPr>
                <w:ilvl w:val="0"/>
                <w:numId w:val="3"/>
              </w:numPr>
              <w:rPr>
                <w:color w:val="000000" w:themeColor="text1"/>
              </w:rPr>
            </w:pPr>
            <w:r w:rsidRPr="00DE12DB">
              <w:rPr>
                <w:color w:val="000000" w:themeColor="text1"/>
              </w:rPr>
              <w:t>The question is poorly worded. Most potential respiratory problems will not be pick-up on routine exams. PFT's and sleep study are much better in identify potential resp</w:t>
            </w:r>
            <w:r>
              <w:rPr>
                <w:color w:val="000000" w:themeColor="text1"/>
              </w:rPr>
              <w:t>iratory problems</w:t>
            </w:r>
          </w:p>
        </w:tc>
      </w:tr>
      <w:tr w:rsidR="00E66A6C" w14:paraId="5C9369FA"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F8A390A" w14:textId="77777777" w:rsidR="00E66A6C" w:rsidRDefault="00E66A6C" w:rsidP="00E66A6C">
            <w:pPr>
              <w:rPr>
                <w:i/>
              </w:rPr>
            </w:pPr>
            <w:r>
              <w:rPr>
                <w:i/>
              </w:rPr>
              <w:t>Additional comments or suggestions (Optional):</w:t>
            </w:r>
          </w:p>
          <w:p w14:paraId="34BB0003" w14:textId="77777777" w:rsidR="00E66A6C" w:rsidRDefault="00E66A6C" w:rsidP="00E66A6C"/>
        </w:tc>
        <w:tc>
          <w:tcPr>
            <w:tcW w:w="11627" w:type="dxa"/>
            <w:gridSpan w:val="2"/>
            <w:tcBorders>
              <w:top w:val="single" w:sz="4" w:space="0" w:color="auto"/>
              <w:left w:val="single" w:sz="4" w:space="0" w:color="auto"/>
              <w:bottom w:val="single" w:sz="4" w:space="0" w:color="auto"/>
              <w:right w:val="single" w:sz="4" w:space="0" w:color="auto"/>
            </w:tcBorders>
            <w:hideMark/>
          </w:tcPr>
          <w:p w14:paraId="04FC4298" w14:textId="77777777" w:rsidR="00E66A6C" w:rsidRDefault="00E66A6C" w:rsidP="00E66A6C">
            <w:pPr>
              <w:pStyle w:val="ListParagraph"/>
              <w:numPr>
                <w:ilvl w:val="0"/>
                <w:numId w:val="3"/>
              </w:numPr>
              <w:rPr>
                <w:color w:val="000000" w:themeColor="text1"/>
              </w:rPr>
            </w:pPr>
            <w:r>
              <w:rPr>
                <w:color w:val="000000" w:themeColor="text1"/>
              </w:rPr>
              <w:t>Any staff member who is an expert in MPS disorders will pick an enlarged tongue and observe the sniff position signifying a respiratory decline. That’s why ultra-rare disorders should be managed in centers of excellence</w:t>
            </w:r>
          </w:p>
        </w:tc>
      </w:tr>
    </w:tbl>
    <w:p w14:paraId="1E5594D5" w14:textId="77777777" w:rsidR="00E66A6C" w:rsidRDefault="00E66A6C" w:rsidP="00E66A6C">
      <w:pPr>
        <w:rPr>
          <w:rFonts w:asciiTheme="majorHAnsi" w:hAnsiTheme="majorHAnsi"/>
          <w:color w:val="4472C4" w:themeColor="accent1"/>
          <w:sz w:val="26"/>
          <w:szCs w:val="26"/>
        </w:rPr>
      </w:pPr>
    </w:p>
    <w:p w14:paraId="543B7044"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1"/>
        <w:gridCol w:w="9348"/>
        <w:gridCol w:w="2279"/>
      </w:tblGrid>
      <w:tr w:rsidR="00E66A6C" w14:paraId="6D6E562C" w14:textId="77777777" w:rsidTr="00E66A6C">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074EC616" w14:textId="77777777" w:rsidR="00E66A6C" w:rsidRPr="008159F5" w:rsidRDefault="00E66A6C" w:rsidP="00E66A6C">
            <w:pPr>
              <w:rPr>
                <w:b/>
              </w:rPr>
            </w:pPr>
            <w:r>
              <w:rPr>
                <w:b/>
              </w:rPr>
              <w:lastRenderedPageBreak/>
              <w:t>Statement</w:t>
            </w:r>
          </w:p>
        </w:tc>
        <w:tc>
          <w:tcPr>
            <w:tcW w:w="2279"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411E440" w14:textId="77777777" w:rsidR="00E66A6C" w:rsidRPr="008159F5" w:rsidRDefault="00E66A6C" w:rsidP="00E66A6C">
            <w:pPr>
              <w:jc w:val="center"/>
              <w:rPr>
                <w:b/>
              </w:rPr>
            </w:pPr>
            <w:r>
              <w:rPr>
                <w:b/>
              </w:rPr>
              <w:t>Consensus achieved (yes/no) (%)</w:t>
            </w:r>
          </w:p>
        </w:tc>
      </w:tr>
      <w:tr w:rsidR="00E66A6C" w14:paraId="0384450C" w14:textId="77777777" w:rsidTr="00E66A6C">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CB79E" w14:textId="77777777" w:rsidR="00E66A6C" w:rsidRPr="008159F5" w:rsidRDefault="00E66A6C" w:rsidP="00E66A6C">
            <w:pPr>
              <w:rPr>
                <w:b/>
              </w:rPr>
            </w:pPr>
            <w:r>
              <w:rPr>
                <w:b/>
              </w:rPr>
              <w:t>While X-rays are essential to identify the natural history of disease and response to treatment, efforts should be made to minimize radiation exposure throughout the patient’s lifetime, and images should be requested only when clinically useful</w:t>
            </w:r>
          </w:p>
        </w:tc>
        <w:tc>
          <w:tcPr>
            <w:tcW w:w="2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4CF5F3" w14:textId="77777777" w:rsidR="00E66A6C" w:rsidRPr="004F399F" w:rsidRDefault="00E66A6C" w:rsidP="00E66A6C">
            <w:pPr>
              <w:jc w:val="center"/>
            </w:pPr>
            <w:r w:rsidRPr="004F399F">
              <w:t>Yes (85)</w:t>
            </w:r>
          </w:p>
        </w:tc>
      </w:tr>
      <w:tr w:rsidR="00E66A6C" w14:paraId="78D18D89"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5981B4" w14:textId="77777777" w:rsidR="00E66A6C" w:rsidRPr="008159F5" w:rsidRDefault="00E66A6C" w:rsidP="00E66A6C">
            <w:pPr>
              <w:rPr>
                <w:b/>
              </w:rPr>
            </w:pPr>
            <w:r>
              <w:rPr>
                <w:b/>
              </w:rPr>
              <w:t>Comments</w:t>
            </w:r>
          </w:p>
        </w:tc>
      </w:tr>
      <w:tr w:rsidR="00E66A6C" w14:paraId="7F76464A"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2FB4FC" w14:textId="77777777" w:rsidR="00E66A6C" w:rsidRPr="008159F5" w:rsidRDefault="00E66A6C" w:rsidP="00E66A6C">
            <w:pPr>
              <w:rPr>
                <w:b/>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3EF6E6" w14:textId="77777777" w:rsidR="00E66A6C" w:rsidRPr="004F399F" w:rsidRDefault="00E66A6C" w:rsidP="00E66A6C">
            <w:pPr>
              <w:numPr>
                <w:ilvl w:val="0"/>
                <w:numId w:val="3"/>
              </w:numPr>
              <w:spacing w:after="160" w:line="259" w:lineRule="auto"/>
              <w:contextualSpacing/>
            </w:pPr>
            <w:r w:rsidRPr="004F399F">
              <w:t>Subclinical deterioration is common in MPS patients. Regular radiographic surveillance is necessary</w:t>
            </w:r>
          </w:p>
          <w:p w14:paraId="119296BF" w14:textId="77777777" w:rsidR="00E66A6C" w:rsidRPr="004F399F" w:rsidRDefault="00E66A6C" w:rsidP="00E66A6C">
            <w:pPr>
              <w:numPr>
                <w:ilvl w:val="0"/>
                <w:numId w:val="3"/>
              </w:numPr>
              <w:spacing w:after="160" w:line="259" w:lineRule="auto"/>
              <w:contextualSpacing/>
            </w:pPr>
            <w:r w:rsidRPr="004F399F">
              <w:t>It is important to identify problem early</w:t>
            </w:r>
            <w:r>
              <w:t>,</w:t>
            </w:r>
            <w:r w:rsidRPr="004F399F">
              <w:t xml:space="preserve"> if this requires a couple of more X-rays this is likely to be a lower burden than identifying problem too late</w:t>
            </w:r>
          </w:p>
          <w:p w14:paraId="3FADD1E9" w14:textId="77777777" w:rsidR="00E66A6C" w:rsidRPr="004F399F" w:rsidRDefault="00E66A6C" w:rsidP="00E66A6C">
            <w:pPr>
              <w:numPr>
                <w:ilvl w:val="0"/>
                <w:numId w:val="3"/>
              </w:numPr>
              <w:spacing w:after="160" w:line="259" w:lineRule="auto"/>
              <w:contextualSpacing/>
            </w:pPr>
            <w:r w:rsidRPr="004F399F">
              <w:t>It's not only a clinical criterion</w:t>
            </w:r>
            <w:r>
              <w:t>, some X</w:t>
            </w:r>
            <w:r w:rsidRPr="004F399F">
              <w:t xml:space="preserve">-rays </w:t>
            </w:r>
            <w:proofErr w:type="gramStart"/>
            <w:r w:rsidRPr="004F399F">
              <w:t>have to</w:t>
            </w:r>
            <w:proofErr w:type="gramEnd"/>
            <w:r w:rsidRPr="004F399F">
              <w:t xml:space="preserve"> be done yearly to be able to define indications for operations. And to have the possibility to assess changes over time</w:t>
            </w:r>
          </w:p>
          <w:p w14:paraId="0A5ABE26" w14:textId="77777777" w:rsidR="00E66A6C" w:rsidRPr="004F399F" w:rsidRDefault="00E66A6C" w:rsidP="00E66A6C">
            <w:pPr>
              <w:numPr>
                <w:ilvl w:val="0"/>
                <w:numId w:val="3"/>
              </w:numPr>
              <w:spacing w:after="160" w:line="259" w:lineRule="auto"/>
              <w:contextualSpacing/>
            </w:pPr>
            <w:r w:rsidRPr="004F399F">
              <w:t>This is a dangerous area because we always wish to avoid ionizing radiation, but this recommendation may lead to skipping</w:t>
            </w:r>
            <w:r>
              <w:t xml:space="preserve"> X</w:t>
            </w:r>
            <w:r w:rsidRPr="004F399F">
              <w:t xml:space="preserve">-rays when they would be very useful. It may also </w:t>
            </w:r>
            <w:r>
              <w:t>embolden parents to request no X</w:t>
            </w:r>
            <w:r w:rsidRPr="004F399F">
              <w:t>-rays when in fact they are indicated.  So overall, yes, we should minimize th</w:t>
            </w:r>
            <w:r>
              <w:t>ese</w:t>
            </w:r>
            <w:r w:rsidRPr="004F399F">
              <w:t xml:space="preserve"> images should be requested when the clinician feels they might be helpful. I don't think it should be included</w:t>
            </w:r>
            <w:r>
              <w:t xml:space="preserve">, </w:t>
            </w:r>
            <w:r w:rsidRPr="004F399F">
              <w:t>I would amend it o</w:t>
            </w:r>
            <w:r>
              <w:t>ut, we always think before we X</w:t>
            </w:r>
            <w:r w:rsidRPr="004F399F">
              <w:t>-ray patients, it is not necessary to reinforce this</w:t>
            </w:r>
          </w:p>
          <w:p w14:paraId="563D7DDD" w14:textId="77777777" w:rsidR="00E66A6C" w:rsidRPr="004F399F" w:rsidRDefault="00E66A6C" w:rsidP="00E66A6C">
            <w:pPr>
              <w:numPr>
                <w:ilvl w:val="0"/>
                <w:numId w:val="3"/>
              </w:numPr>
              <w:spacing w:after="160" w:line="259" w:lineRule="auto"/>
              <w:contextualSpacing/>
            </w:pPr>
            <w:r w:rsidRPr="004F399F">
              <w:t>Upper C-spine requires regular radiological review. Thoracolumbar can be assessed clinically</w:t>
            </w:r>
          </w:p>
          <w:p w14:paraId="10125AC2" w14:textId="77777777" w:rsidR="00E66A6C" w:rsidRDefault="00E66A6C" w:rsidP="00E66A6C">
            <w:pPr>
              <w:numPr>
                <w:ilvl w:val="0"/>
                <w:numId w:val="3"/>
              </w:numPr>
              <w:spacing w:after="160" w:line="259" w:lineRule="auto"/>
              <w:contextualSpacing/>
            </w:pPr>
            <w:r w:rsidRPr="004F399F">
              <w:t>The emphasis should be on a positive statement of indications for X-ray rath</w:t>
            </w:r>
            <w:r>
              <w:t>er than 'avoid unless useful'</w:t>
            </w:r>
            <w:r w:rsidRPr="004F399F">
              <w:t xml:space="preserve"> i.e. annually / biannually and/or with clinical need</w:t>
            </w:r>
          </w:p>
          <w:p w14:paraId="2B30854B" w14:textId="77777777" w:rsidR="00E66A6C" w:rsidRPr="004F399F" w:rsidRDefault="00E66A6C" w:rsidP="00E66A6C">
            <w:pPr>
              <w:numPr>
                <w:ilvl w:val="0"/>
                <w:numId w:val="3"/>
              </w:numPr>
              <w:spacing w:after="160" w:line="259" w:lineRule="auto"/>
              <w:contextualSpacing/>
            </w:pPr>
            <w:r w:rsidRPr="004F399F">
              <w:t>What does "clinically useful" mean. While it is difficult to find fault with this sta</w:t>
            </w:r>
            <w:r>
              <w:t>tement, it is necessary to get X</w:t>
            </w:r>
            <w:r w:rsidRPr="004F399F">
              <w:t>-rays routinely in these patients, including when they are asymptomatic</w:t>
            </w:r>
          </w:p>
        </w:tc>
      </w:tr>
      <w:tr w:rsidR="00E66A6C" w14:paraId="57820887"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7737FFD" w14:textId="77777777" w:rsidR="00E66A6C" w:rsidRDefault="00E66A6C" w:rsidP="00E66A6C">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shd w:val="clear" w:color="auto" w:fill="auto"/>
          </w:tcPr>
          <w:p w14:paraId="2501F789" w14:textId="77777777" w:rsidR="00E66A6C" w:rsidRPr="004F399F" w:rsidRDefault="00E66A6C" w:rsidP="00E66A6C">
            <w:pPr>
              <w:numPr>
                <w:ilvl w:val="0"/>
                <w:numId w:val="3"/>
              </w:numPr>
              <w:contextualSpacing/>
            </w:pPr>
            <w:r>
              <w:t>Particularly in early childhood, otherwise annual or q6m radiographs are probably not excessive</w:t>
            </w:r>
          </w:p>
        </w:tc>
      </w:tr>
    </w:tbl>
    <w:p w14:paraId="328E0101" w14:textId="14232A68" w:rsidR="00E66A6C" w:rsidRPr="004F399F" w:rsidRDefault="00E66A6C" w:rsidP="00E66A6C">
      <w:pPr>
        <w:pStyle w:val="Caption"/>
        <w:rPr>
          <w:rFonts w:asciiTheme="majorHAnsi" w:hAnsiTheme="majorHAnsi"/>
          <w:color w:val="4472C4" w:themeColor="accent1"/>
          <w:sz w:val="26"/>
          <w:szCs w:val="26"/>
        </w:rPr>
      </w:pPr>
      <w:bookmarkStart w:id="24" w:name="_Ref504740399"/>
      <w:r w:rsidRPr="004F399F">
        <w:rPr>
          <w:rFonts w:asciiTheme="majorHAnsi" w:hAnsiTheme="majorHAnsi"/>
          <w:color w:val="4472C4" w:themeColor="accent1"/>
          <w:sz w:val="26"/>
          <w:szCs w:val="26"/>
        </w:rPr>
        <w:t>Radiology</w:t>
      </w:r>
      <w:bookmarkEnd w:id="24"/>
      <w:r>
        <w:rPr>
          <w:rFonts w:asciiTheme="majorHAnsi" w:hAnsiTheme="majorHAnsi"/>
          <w:color w:val="4472C4" w:themeColor="accent1"/>
          <w:sz w:val="26"/>
          <w:szCs w:val="26"/>
        </w:rPr>
        <w:t xml:space="preserve"> </w:t>
      </w:r>
    </w:p>
    <w:p w14:paraId="0CC954AA" w14:textId="77777777" w:rsidR="00E66A6C" w:rsidRDefault="00E66A6C" w:rsidP="00E66A6C"/>
    <w:p w14:paraId="22C1B44F"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1"/>
        <w:gridCol w:w="9348"/>
        <w:gridCol w:w="2279"/>
      </w:tblGrid>
      <w:tr w:rsidR="00E66A6C" w14:paraId="42196A3C" w14:textId="77777777" w:rsidTr="00E66A6C">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C2EF72A" w14:textId="77777777" w:rsidR="00E66A6C" w:rsidRPr="008159F5" w:rsidRDefault="00E66A6C" w:rsidP="00E66A6C">
            <w:pPr>
              <w:rPr>
                <w:b/>
              </w:rPr>
            </w:pPr>
            <w:r w:rsidRPr="008159F5">
              <w:rPr>
                <w:b/>
              </w:rPr>
              <w:lastRenderedPageBreak/>
              <w:t>Statement</w:t>
            </w:r>
          </w:p>
        </w:tc>
        <w:tc>
          <w:tcPr>
            <w:tcW w:w="2279"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0CCF680" w14:textId="77777777" w:rsidR="00E66A6C" w:rsidRPr="008159F5" w:rsidRDefault="00E66A6C" w:rsidP="00E66A6C">
            <w:pPr>
              <w:jc w:val="center"/>
              <w:rPr>
                <w:b/>
              </w:rPr>
            </w:pPr>
            <w:r w:rsidRPr="008159F5">
              <w:rPr>
                <w:b/>
              </w:rPr>
              <w:t>Consensus achieved (yes/no) (%)</w:t>
            </w:r>
          </w:p>
        </w:tc>
      </w:tr>
      <w:tr w:rsidR="00E66A6C" w14:paraId="11D57DD9" w14:textId="77777777" w:rsidTr="00E66A6C">
        <w:trPr>
          <w:trHeight w:val="382"/>
        </w:trPr>
        <w:tc>
          <w:tcPr>
            <w:tcW w:w="1132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0D628D" w14:textId="77777777" w:rsidR="00E66A6C" w:rsidRDefault="00E66A6C" w:rsidP="00E66A6C">
            <w:pPr>
              <w:rPr>
                <w:b/>
              </w:rPr>
            </w:pPr>
            <w:r>
              <w:rPr>
                <w:b/>
              </w:rPr>
              <w:t>An anteroposterior (AP) pelvis radiograph should be performed at diagnosis and as clinically indicated (based on physical examination or reports of pain) for MPS IVA/VI patients to quantify hip dysplasia, or to identify early signs of hip migration</w:t>
            </w:r>
          </w:p>
        </w:tc>
        <w:tc>
          <w:tcPr>
            <w:tcW w:w="2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8AA47F" w14:textId="77777777" w:rsidR="00E66A6C" w:rsidRPr="00732429" w:rsidRDefault="00E66A6C" w:rsidP="00E66A6C">
            <w:pPr>
              <w:jc w:val="center"/>
            </w:pPr>
            <w:r w:rsidRPr="00732429">
              <w:t>Yes (88)</w:t>
            </w:r>
          </w:p>
        </w:tc>
      </w:tr>
      <w:tr w:rsidR="00E66A6C" w14:paraId="10EF2EB0"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6499BEA" w14:textId="77777777" w:rsidR="00E66A6C" w:rsidRPr="008159F5" w:rsidRDefault="00E66A6C" w:rsidP="00E66A6C">
            <w:pPr>
              <w:rPr>
                <w:b/>
              </w:rPr>
            </w:pPr>
            <w:r>
              <w:rPr>
                <w:b/>
              </w:rPr>
              <w:t>Comments</w:t>
            </w:r>
          </w:p>
        </w:tc>
      </w:tr>
      <w:tr w:rsidR="00E66A6C" w14:paraId="7722712E"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DEBEC6" w14:textId="77777777" w:rsidR="00E66A6C" w:rsidRDefault="00E66A6C" w:rsidP="00E66A6C">
            <w:pPr>
              <w:rPr>
                <w:b/>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98B8A" w14:textId="77777777" w:rsidR="00E66A6C" w:rsidRDefault="00E66A6C" w:rsidP="00E66A6C">
            <w:pPr>
              <w:pStyle w:val="ListParagraph"/>
              <w:numPr>
                <w:ilvl w:val="0"/>
                <w:numId w:val="3"/>
              </w:numPr>
            </w:pPr>
            <w:r>
              <w:t>Clinical signs of hip disease may be subtle or modified by other musculoskeletal conditions</w:t>
            </w:r>
          </w:p>
          <w:p w14:paraId="7E7B369F" w14:textId="77777777" w:rsidR="00E66A6C" w:rsidRDefault="00E66A6C" w:rsidP="00E66A6C">
            <w:pPr>
              <w:pStyle w:val="ListParagraph"/>
              <w:numPr>
                <w:ilvl w:val="0"/>
                <w:numId w:val="3"/>
              </w:numPr>
            </w:pPr>
            <w:r>
              <w:t>I would do more frequent to detect changes</w:t>
            </w:r>
          </w:p>
          <w:p w14:paraId="57EB7DF4" w14:textId="77777777" w:rsidR="00E66A6C" w:rsidRDefault="00E66A6C" w:rsidP="00E66A6C">
            <w:pPr>
              <w:pStyle w:val="ListParagraph"/>
              <w:numPr>
                <w:ilvl w:val="0"/>
                <w:numId w:val="3"/>
              </w:numPr>
            </w:pPr>
            <w:r>
              <w:t>I think, as with CP, we should be more pro-active in X-raying routinely at certain age points until we understand the natural history of the condition (now that it has been altered by medical treatments) better</w:t>
            </w:r>
          </w:p>
          <w:p w14:paraId="004BCDCA" w14:textId="77777777" w:rsidR="00E66A6C" w:rsidRPr="008159F5" w:rsidRDefault="00E66A6C" w:rsidP="00E66A6C">
            <w:pPr>
              <w:pStyle w:val="ListParagraph"/>
              <w:numPr>
                <w:ilvl w:val="0"/>
                <w:numId w:val="3"/>
              </w:numPr>
            </w:pPr>
            <w:r>
              <w:t>Again, "as clinically indicated (based on physical examination or reports of pain)" is a misleading statement. It sounds benign. However, most patients develop a gradual subluxation of the hip that is totally asymptomatic and not apparent clinically. It is only by getting routine, annual, AP pelvis radiographs that one can diagnose and then monitor hip subluxation. By the time it is apparent on physical examination or producing pain, it is too late</w:t>
            </w:r>
          </w:p>
        </w:tc>
      </w:tr>
      <w:tr w:rsidR="00E66A6C" w14:paraId="1F9D4A31" w14:textId="77777777" w:rsidTr="00E66A6C">
        <w:trPr>
          <w:trHeight w:val="382"/>
        </w:trPr>
        <w:tc>
          <w:tcPr>
            <w:tcW w:w="19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F5CF7C1" w14:textId="77777777" w:rsidR="00E66A6C" w:rsidRDefault="00E66A6C" w:rsidP="00E66A6C">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shd w:val="clear" w:color="auto" w:fill="auto"/>
          </w:tcPr>
          <w:p w14:paraId="2C99B40E" w14:textId="77777777" w:rsidR="00E66A6C" w:rsidRDefault="00E66A6C" w:rsidP="00E66A6C">
            <w:pPr>
              <w:pStyle w:val="ListParagraph"/>
              <w:numPr>
                <w:ilvl w:val="0"/>
                <w:numId w:val="35"/>
              </w:numPr>
            </w:pPr>
            <w:r>
              <w:t>We do the hip X-rays yearly</w:t>
            </w:r>
          </w:p>
        </w:tc>
      </w:tr>
    </w:tbl>
    <w:p w14:paraId="7033E9C1" w14:textId="77777777" w:rsidR="00E66A6C" w:rsidRDefault="00E66A6C" w:rsidP="00E66A6C"/>
    <w:p w14:paraId="129B748C" w14:textId="77777777" w:rsidR="00E66A6C" w:rsidRDefault="00E66A6C" w:rsidP="00E66A6C"/>
    <w:p w14:paraId="70D2D3D5" w14:textId="77777777" w:rsidR="00E66A6C" w:rsidRDefault="00E66A6C" w:rsidP="00E66A6C"/>
    <w:p w14:paraId="63157C53" w14:textId="77777777" w:rsidR="00E66A6C" w:rsidRDefault="00E66A6C" w:rsidP="00E66A6C"/>
    <w:p w14:paraId="4A4F765C" w14:textId="77777777" w:rsidR="00E66A6C" w:rsidRDefault="00E66A6C" w:rsidP="00E66A6C"/>
    <w:tbl>
      <w:tblPr>
        <w:tblStyle w:val="TableGrid"/>
        <w:tblpPr w:leftFromText="181" w:rightFromText="181" w:vertAnchor="page" w:horzAnchor="margin" w:tblpY="1141"/>
        <w:tblW w:w="13613" w:type="dxa"/>
        <w:tblLayout w:type="fixed"/>
        <w:tblLook w:val="04A0" w:firstRow="1" w:lastRow="0" w:firstColumn="1" w:lastColumn="0" w:noHBand="0" w:noVBand="1"/>
      </w:tblPr>
      <w:tblGrid>
        <w:gridCol w:w="1990"/>
        <w:gridCol w:w="9355"/>
        <w:gridCol w:w="2268"/>
      </w:tblGrid>
      <w:tr w:rsidR="00E66A6C" w14:paraId="1E09B129"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57C8B13"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5F04811" w14:textId="77777777" w:rsidR="00E66A6C" w:rsidRDefault="00E66A6C" w:rsidP="00E66A6C">
            <w:pPr>
              <w:jc w:val="center"/>
              <w:rPr>
                <w:b/>
              </w:rPr>
            </w:pPr>
            <w:r>
              <w:rPr>
                <w:b/>
              </w:rPr>
              <w:t>Consensus achieved (yes/no) (%)</w:t>
            </w:r>
          </w:p>
        </w:tc>
      </w:tr>
      <w:tr w:rsidR="00E66A6C" w14:paraId="2B6B10ED" w14:textId="77777777" w:rsidTr="00E66A6C">
        <w:trPr>
          <w:trHeight w:val="578"/>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DE2478" w14:textId="77777777" w:rsidR="00E66A6C" w:rsidRDefault="00E66A6C" w:rsidP="00E66A6C">
            <w:pPr>
              <w:rPr>
                <w:b/>
              </w:rPr>
            </w:pPr>
            <w:r>
              <w:rPr>
                <w:b/>
              </w:rPr>
              <w:t>In MPS IVA/VI patients with clinical evidence of valgus deformity of the lower limbs, standing AP radiographs of lower extremities should be performed prior to guided growth surgery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2A00BD" w14:textId="77777777" w:rsidR="00E66A6C" w:rsidRDefault="00E66A6C" w:rsidP="00E66A6C">
            <w:pPr>
              <w:jc w:val="center"/>
            </w:pPr>
            <w:r>
              <w:t>Yes (100)</w:t>
            </w:r>
          </w:p>
        </w:tc>
      </w:tr>
      <w:tr w:rsidR="00E66A6C" w14:paraId="3B1CC59C"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5752BC4" w14:textId="77777777" w:rsidR="00E66A6C" w:rsidRDefault="00E66A6C" w:rsidP="00E66A6C">
            <w:pPr>
              <w:rPr>
                <w:b/>
              </w:rPr>
            </w:pPr>
            <w:r>
              <w:rPr>
                <w:b/>
              </w:rPr>
              <w:t>Comments</w:t>
            </w:r>
          </w:p>
        </w:tc>
      </w:tr>
      <w:tr w:rsidR="00E66A6C" w14:paraId="7041F9EF"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D5CF7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7A858B67" w14:textId="77777777" w:rsidR="00E66A6C" w:rsidRDefault="00E66A6C" w:rsidP="00E66A6C"/>
        </w:tc>
      </w:tr>
      <w:tr w:rsidR="00E66A6C" w14:paraId="36482A86" w14:textId="77777777" w:rsidTr="00E66A6C">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E1E280E"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5F38005" w14:textId="77777777" w:rsidR="00E66A6C" w:rsidRDefault="00E66A6C" w:rsidP="00E66A6C">
            <w:pPr>
              <w:pStyle w:val="ListParagraph"/>
              <w:numPr>
                <w:ilvl w:val="0"/>
                <w:numId w:val="3"/>
              </w:numPr>
            </w:pPr>
            <w:r>
              <w:t>We must not rely on clinical evidence alone. This does not allow you to identify the main site of the deformity, and a well-positioned (and this is important) and a well interpreted X-ray is better at providing comparative information both in a patient over time and between patients for assessment of outcomes</w:t>
            </w:r>
          </w:p>
          <w:p w14:paraId="79831EF9" w14:textId="77777777" w:rsidR="00E66A6C" w:rsidRDefault="00E66A6C" w:rsidP="00E66A6C">
            <w:pPr>
              <w:pStyle w:val="ListParagraph"/>
              <w:ind w:left="459"/>
            </w:pPr>
          </w:p>
        </w:tc>
      </w:tr>
    </w:tbl>
    <w:p w14:paraId="09941819" w14:textId="77777777" w:rsidR="00E66A6C" w:rsidRDefault="00E66A6C" w:rsidP="00E66A6C"/>
    <w:tbl>
      <w:tblPr>
        <w:tblStyle w:val="TableGrid"/>
        <w:tblpPr w:leftFromText="181" w:rightFromText="181" w:vertAnchor="page" w:horzAnchor="margin" w:tblpXSpec="center" w:tblpY="1980"/>
        <w:tblW w:w="13613" w:type="dxa"/>
        <w:tblLayout w:type="fixed"/>
        <w:tblLook w:val="04A0" w:firstRow="1" w:lastRow="0" w:firstColumn="1" w:lastColumn="0" w:noHBand="0" w:noVBand="1"/>
      </w:tblPr>
      <w:tblGrid>
        <w:gridCol w:w="1990"/>
        <w:gridCol w:w="9355"/>
        <w:gridCol w:w="2268"/>
      </w:tblGrid>
      <w:tr w:rsidR="00E66A6C" w14:paraId="526AF418"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16D1A27" w14:textId="77777777" w:rsidR="00E66A6C" w:rsidRDefault="00E66A6C" w:rsidP="00E66A6C">
            <w:pPr>
              <w:rPr>
                <w:b/>
              </w:rPr>
            </w:pPr>
            <w:bookmarkStart w:id="25" w:name="_Hlk504552907"/>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190FDF2" w14:textId="77777777" w:rsidR="00E66A6C" w:rsidRDefault="00E66A6C" w:rsidP="00E66A6C">
            <w:pPr>
              <w:jc w:val="center"/>
              <w:rPr>
                <w:b/>
              </w:rPr>
            </w:pPr>
            <w:r>
              <w:rPr>
                <w:b/>
              </w:rPr>
              <w:t>Consensus achieved (yes/no) (%)</w:t>
            </w:r>
          </w:p>
        </w:tc>
      </w:tr>
      <w:tr w:rsidR="00E66A6C" w14:paraId="776422E1" w14:textId="77777777" w:rsidTr="006D044D">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32BFC" w14:textId="77777777" w:rsidR="00E66A6C" w:rsidRDefault="00E66A6C" w:rsidP="00E66A6C">
            <w:pPr>
              <w:rPr>
                <w:b/>
              </w:rPr>
            </w:pPr>
            <w:bookmarkStart w:id="26" w:name="Plain" w:colFirst="0" w:colLast="0"/>
            <w:bookmarkEnd w:id="25"/>
            <w:r>
              <w:rPr>
                <w:b/>
              </w:rPr>
              <w:t xml:space="preserve">Plain radiography of cervical and thoracolumbar spine is recommended at diagnosis and then every 2-3 years in MPS IVA/VI patients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B58A3" w14:textId="77777777" w:rsidR="00E66A6C" w:rsidRPr="00254F50" w:rsidRDefault="00E66A6C" w:rsidP="00E66A6C">
            <w:pPr>
              <w:jc w:val="center"/>
            </w:pPr>
            <w:r w:rsidRPr="00254F50">
              <w:t>No (74)</w:t>
            </w:r>
          </w:p>
        </w:tc>
      </w:tr>
      <w:bookmarkEnd w:id="26"/>
      <w:tr w:rsidR="00E66A6C" w14:paraId="701DDE20"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9AFE62" w14:textId="77777777" w:rsidR="00E66A6C" w:rsidRDefault="00E66A6C" w:rsidP="00E66A6C">
            <w:pPr>
              <w:rPr>
                <w:b/>
              </w:rPr>
            </w:pPr>
            <w:r>
              <w:rPr>
                <w:b/>
              </w:rPr>
              <w:t>Comments</w:t>
            </w:r>
          </w:p>
        </w:tc>
      </w:tr>
      <w:tr w:rsidR="00E66A6C" w14:paraId="03B7EFBD"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DF5A6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79AEC51" w14:textId="77777777" w:rsidR="00E66A6C" w:rsidRDefault="00E66A6C" w:rsidP="00E66A6C">
            <w:pPr>
              <w:pStyle w:val="ListParagraph"/>
              <w:numPr>
                <w:ilvl w:val="0"/>
                <w:numId w:val="3"/>
              </w:numPr>
            </w:pPr>
            <w:r>
              <w:t>Or when clinically indicated</w:t>
            </w:r>
          </w:p>
          <w:p w14:paraId="1D68B84B" w14:textId="77777777" w:rsidR="00E66A6C" w:rsidRDefault="00E66A6C" w:rsidP="00E66A6C">
            <w:pPr>
              <w:pStyle w:val="ListParagraph"/>
              <w:numPr>
                <w:ilvl w:val="0"/>
                <w:numId w:val="3"/>
              </w:numPr>
            </w:pPr>
            <w:r>
              <w:t>Plain radiography of the spine should be done only when clinically useful (see questions above!)</w:t>
            </w:r>
          </w:p>
          <w:p w14:paraId="5572D90E" w14:textId="77777777" w:rsidR="00E66A6C" w:rsidRDefault="00E66A6C" w:rsidP="00E66A6C">
            <w:pPr>
              <w:pStyle w:val="ListParagraph"/>
              <w:numPr>
                <w:ilvl w:val="0"/>
                <w:numId w:val="3"/>
              </w:numPr>
            </w:pPr>
            <w:r>
              <w:t>What is the evidence to routinely perform every 2 to 3 years? I would suggest "as required based on clinical need"</w:t>
            </w:r>
          </w:p>
          <w:p w14:paraId="31FDD6B0" w14:textId="77777777" w:rsidR="00E66A6C" w:rsidRDefault="00E66A6C" w:rsidP="00E66A6C">
            <w:pPr>
              <w:pStyle w:val="ListParagraph"/>
              <w:numPr>
                <w:ilvl w:val="0"/>
                <w:numId w:val="3"/>
              </w:numPr>
            </w:pPr>
            <w:r>
              <w:t>Would think we need this more frequent especially in young children</w:t>
            </w:r>
          </w:p>
          <w:p w14:paraId="7221E74A" w14:textId="77777777" w:rsidR="00E66A6C" w:rsidRDefault="00E66A6C" w:rsidP="00E66A6C">
            <w:pPr>
              <w:pStyle w:val="ListParagraph"/>
              <w:numPr>
                <w:ilvl w:val="0"/>
                <w:numId w:val="3"/>
              </w:numPr>
            </w:pPr>
            <w:r>
              <w:t>other methods are better for the follow up including MRI, electrophysiology</w:t>
            </w:r>
          </w:p>
          <w:p w14:paraId="19B2FB6B" w14:textId="77777777" w:rsidR="00E66A6C" w:rsidRDefault="00E66A6C" w:rsidP="00E66A6C">
            <w:pPr>
              <w:pStyle w:val="ListParagraph"/>
              <w:numPr>
                <w:ilvl w:val="0"/>
                <w:numId w:val="3"/>
              </w:numPr>
            </w:pPr>
            <w:r>
              <w:t>We prefer usage of MRI (see below)</w:t>
            </w:r>
          </w:p>
          <w:p w14:paraId="02640354" w14:textId="77777777" w:rsidR="00E66A6C" w:rsidRDefault="00E66A6C" w:rsidP="00E66A6C">
            <w:pPr>
              <w:pStyle w:val="ListParagraph"/>
              <w:numPr>
                <w:ilvl w:val="0"/>
                <w:numId w:val="3"/>
              </w:numPr>
            </w:pPr>
            <w:r>
              <w:t>It depends on the age at diagnosis and the current age of patient. To do x rays when clinically needed would be my approach rather doing it as routine at a fixed interval</w:t>
            </w:r>
          </w:p>
          <w:p w14:paraId="51E05D9E" w14:textId="77777777" w:rsidR="00E66A6C" w:rsidRDefault="00E66A6C" w:rsidP="00E66A6C">
            <w:pPr>
              <w:pStyle w:val="ListParagraph"/>
              <w:numPr>
                <w:ilvl w:val="0"/>
                <w:numId w:val="3"/>
              </w:numPr>
            </w:pPr>
            <w:r>
              <w:t>We rely on MRI in the first instance</w:t>
            </w:r>
          </w:p>
          <w:p w14:paraId="277467C5" w14:textId="77777777" w:rsidR="00E66A6C" w:rsidRDefault="00E66A6C" w:rsidP="00E66A6C">
            <w:pPr>
              <w:pStyle w:val="ListParagraph"/>
              <w:numPr>
                <w:ilvl w:val="0"/>
                <w:numId w:val="3"/>
              </w:numPr>
            </w:pPr>
            <w:r>
              <w:t xml:space="preserve">I would suggest wording to include "plus as clinically indicated" </w:t>
            </w:r>
            <w:proofErr w:type="gramStart"/>
            <w:r>
              <w:t>and also</w:t>
            </w:r>
            <w:proofErr w:type="gramEnd"/>
            <w:r>
              <w:t xml:space="preserve"> or other appropriate imaging techniques e.g. CT may be used in place of plain radiography in some clinical situations</w:t>
            </w:r>
          </w:p>
          <w:p w14:paraId="37BDB43A" w14:textId="77777777" w:rsidR="00E66A6C" w:rsidRDefault="00E66A6C" w:rsidP="00E66A6C">
            <w:pPr>
              <w:pStyle w:val="ListParagraph"/>
              <w:numPr>
                <w:ilvl w:val="0"/>
                <w:numId w:val="3"/>
              </w:numPr>
            </w:pPr>
            <w:r>
              <w:t>In patients who underwent spine MRI, plain radiography can be spared</w:t>
            </w:r>
          </w:p>
        </w:tc>
      </w:tr>
      <w:tr w:rsidR="00E66A6C" w14:paraId="0FD7EEB4" w14:textId="77777777" w:rsidTr="00E66A6C">
        <w:trPr>
          <w:trHeight w:val="557"/>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274D0E5"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167EB39E" w14:textId="77777777" w:rsidR="00E66A6C" w:rsidRDefault="00E66A6C" w:rsidP="00E66A6C">
            <w:pPr>
              <w:pStyle w:val="ListParagraph"/>
              <w:numPr>
                <w:ilvl w:val="0"/>
                <w:numId w:val="34"/>
              </w:numPr>
            </w:pPr>
            <w:r>
              <w:t xml:space="preserve">This is in part dependent on the availability and quality of MRI imaging of the spine at the respective centers. Both MRI and radiography should be applied in a complementary way for early recognition of relevant instability and </w:t>
            </w:r>
            <w:proofErr w:type="spellStart"/>
            <w:r>
              <w:t>myelon</w:t>
            </w:r>
            <w:proofErr w:type="spellEnd"/>
            <w:r>
              <w:t xml:space="preserve"> compression  </w:t>
            </w:r>
          </w:p>
          <w:p w14:paraId="15BD6062" w14:textId="77777777" w:rsidR="00E66A6C" w:rsidRDefault="00E66A6C" w:rsidP="00E66A6C">
            <w:pPr>
              <w:pStyle w:val="ListParagraph"/>
              <w:numPr>
                <w:ilvl w:val="0"/>
                <w:numId w:val="3"/>
              </w:numPr>
            </w:pPr>
            <w:r>
              <w:t>Or earlier, for example prior to other surgical interventions</w:t>
            </w:r>
          </w:p>
          <w:p w14:paraId="1D275AFB" w14:textId="77777777" w:rsidR="00E66A6C" w:rsidRDefault="00E66A6C" w:rsidP="00E66A6C">
            <w:pPr>
              <w:pStyle w:val="ListParagraph"/>
              <w:numPr>
                <w:ilvl w:val="0"/>
                <w:numId w:val="3"/>
              </w:numPr>
            </w:pPr>
            <w:r>
              <w:t>please specify including AP and lateral views</w:t>
            </w:r>
          </w:p>
          <w:p w14:paraId="09DA1EB0" w14:textId="77777777" w:rsidR="00E66A6C" w:rsidRDefault="00E66A6C" w:rsidP="00E66A6C">
            <w:pPr>
              <w:pStyle w:val="ListParagraph"/>
              <w:numPr>
                <w:ilvl w:val="0"/>
                <w:numId w:val="3"/>
              </w:numPr>
            </w:pPr>
            <w:r>
              <w:t>In my opinion, annually on a watch and see basis then early signs of compression can be picked up before any further neurological signs of tightening are present</w:t>
            </w:r>
          </w:p>
        </w:tc>
      </w:tr>
    </w:tbl>
    <w:p w14:paraId="69ED1BAC" w14:textId="77777777" w:rsidR="00E66A6C" w:rsidRDefault="00E66A6C" w:rsidP="00E66A6C"/>
    <w:p w14:paraId="484B7CBC" w14:textId="77777777" w:rsidR="00E66A6C" w:rsidRDefault="00E66A6C" w:rsidP="00E66A6C"/>
    <w:tbl>
      <w:tblPr>
        <w:tblStyle w:val="TableGrid"/>
        <w:tblpPr w:leftFromText="181" w:rightFromText="181" w:vertAnchor="page" w:horzAnchor="margin" w:tblpXSpec="center" w:tblpY="1366"/>
        <w:tblW w:w="13613" w:type="dxa"/>
        <w:jc w:val="center"/>
        <w:tblLayout w:type="fixed"/>
        <w:tblLook w:val="04A0" w:firstRow="1" w:lastRow="0" w:firstColumn="1" w:lastColumn="0" w:noHBand="0" w:noVBand="1"/>
      </w:tblPr>
      <w:tblGrid>
        <w:gridCol w:w="1990"/>
        <w:gridCol w:w="9355"/>
        <w:gridCol w:w="2268"/>
      </w:tblGrid>
      <w:tr w:rsidR="00E66A6C" w14:paraId="22645485" w14:textId="77777777" w:rsidTr="00E66A6C">
        <w:trPr>
          <w:trHeight w:val="382"/>
          <w:jc w:val="center"/>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2FD1DAE"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3684679" w14:textId="77777777" w:rsidR="00E66A6C" w:rsidRDefault="00E66A6C" w:rsidP="00E66A6C">
            <w:pPr>
              <w:jc w:val="center"/>
              <w:rPr>
                <w:b/>
              </w:rPr>
            </w:pPr>
            <w:r>
              <w:rPr>
                <w:b/>
              </w:rPr>
              <w:t>Consensus achieved (yes/no) (%)</w:t>
            </w:r>
          </w:p>
        </w:tc>
      </w:tr>
      <w:tr w:rsidR="00E66A6C" w14:paraId="0F45B314" w14:textId="77777777" w:rsidTr="00E66A6C">
        <w:trPr>
          <w:trHeight w:val="382"/>
          <w:jc w:val="center"/>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0B2D82" w14:textId="77777777" w:rsidR="00E66A6C" w:rsidRDefault="00E66A6C" w:rsidP="00E66A6C">
            <w:pPr>
              <w:rPr>
                <w:b/>
              </w:rPr>
            </w:pPr>
            <w:r>
              <w:rPr>
                <w:b/>
              </w:rPr>
              <w:t>Magnetic resonance imaging (MRI) of the whole spine (in neutral position) should be performed annually in MPS IVA/VI children to assess for spinal cord injury. The frequency may be reduced for stable adult patients that do not display symptoms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DC11A" w14:textId="77777777" w:rsidR="00E66A6C" w:rsidRDefault="00E66A6C" w:rsidP="00E66A6C">
            <w:pPr>
              <w:jc w:val="center"/>
            </w:pPr>
            <w:r>
              <w:t>Yes (84)</w:t>
            </w:r>
          </w:p>
        </w:tc>
      </w:tr>
      <w:tr w:rsidR="00E66A6C" w14:paraId="437FE753" w14:textId="77777777" w:rsidTr="00E66A6C">
        <w:trPr>
          <w:trHeight w:val="382"/>
          <w:jc w:val="center"/>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FF3B551" w14:textId="77777777" w:rsidR="00E66A6C" w:rsidRDefault="00E66A6C" w:rsidP="00E66A6C">
            <w:pPr>
              <w:rPr>
                <w:b/>
              </w:rPr>
            </w:pPr>
            <w:r>
              <w:rPr>
                <w:b/>
              </w:rPr>
              <w:t>Comments</w:t>
            </w:r>
          </w:p>
        </w:tc>
      </w:tr>
      <w:tr w:rsidR="00E66A6C" w14:paraId="2A4850A1" w14:textId="77777777" w:rsidTr="00E66A6C">
        <w:trPr>
          <w:trHeight w:val="382"/>
          <w:jc w:val="center"/>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CDA4195"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C12B037" w14:textId="77777777" w:rsidR="00E66A6C" w:rsidRDefault="00E66A6C" w:rsidP="00E66A6C">
            <w:pPr>
              <w:pStyle w:val="ListParagraph"/>
              <w:numPr>
                <w:ilvl w:val="0"/>
                <w:numId w:val="3"/>
              </w:numPr>
            </w:pPr>
            <w:r>
              <w:t>Also, this investigation should be performed only when clinically useful, as in very young children this procedure may require general anesthesia</w:t>
            </w:r>
          </w:p>
          <w:p w14:paraId="73FF2BEF" w14:textId="77777777" w:rsidR="00E66A6C" w:rsidRDefault="00E66A6C" w:rsidP="00E66A6C">
            <w:pPr>
              <w:pStyle w:val="ListParagraph"/>
              <w:numPr>
                <w:ilvl w:val="0"/>
                <w:numId w:val="3"/>
              </w:numPr>
            </w:pPr>
            <w:r>
              <w:t>See below, neutral imaging is probably insufficient in the cervical regions</w:t>
            </w:r>
          </w:p>
          <w:p w14:paraId="1F4556B4" w14:textId="77777777" w:rsidR="00E66A6C" w:rsidRDefault="00E66A6C" w:rsidP="00E66A6C">
            <w:pPr>
              <w:pStyle w:val="ListParagraph"/>
              <w:numPr>
                <w:ilvl w:val="0"/>
                <w:numId w:val="3"/>
              </w:numPr>
            </w:pPr>
            <w:r>
              <w:t>It is very difficult in poor countries and MPS IVA have anesthetic risk for these procedures</w:t>
            </w:r>
          </w:p>
          <w:p w14:paraId="421BFA01" w14:textId="77777777" w:rsidR="00E66A6C" w:rsidRDefault="00E66A6C" w:rsidP="00E66A6C">
            <w:pPr>
              <w:pStyle w:val="ListParagraph"/>
              <w:numPr>
                <w:ilvl w:val="0"/>
                <w:numId w:val="3"/>
              </w:numPr>
            </w:pPr>
            <w:r>
              <w:t>Do we know that yearly MRI are indicated?  Shouldn’t there be a certain threshold for going two years, or ages at which we can go two years?  these kids need anesthesia for the MRI and that is not without risk</w:t>
            </w:r>
          </w:p>
          <w:p w14:paraId="4652BE32" w14:textId="77777777" w:rsidR="00E66A6C" w:rsidRDefault="00E66A6C" w:rsidP="00E66A6C">
            <w:pPr>
              <w:pStyle w:val="ListParagraph"/>
              <w:numPr>
                <w:ilvl w:val="0"/>
                <w:numId w:val="3"/>
              </w:numPr>
            </w:pPr>
            <w:r>
              <w:t>Initially &amp; then as clinically indicated, particularly when a GA is required</w:t>
            </w:r>
          </w:p>
          <w:p w14:paraId="6F576917" w14:textId="77777777" w:rsidR="00E66A6C" w:rsidRDefault="00E66A6C" w:rsidP="00E66A6C">
            <w:pPr>
              <w:pStyle w:val="ListParagraph"/>
              <w:numPr>
                <w:ilvl w:val="0"/>
                <w:numId w:val="3"/>
              </w:numPr>
            </w:pPr>
            <w:r>
              <w:t xml:space="preserve">I do not think that it </w:t>
            </w:r>
            <w:proofErr w:type="gramStart"/>
            <w:r>
              <w:t>has to</w:t>
            </w:r>
            <w:proofErr w:type="gramEnd"/>
            <w:r>
              <w:t xml:space="preserve"> be done annually. At least every 2 years and more frequently depending on the previous imaging concerns</w:t>
            </w:r>
          </w:p>
          <w:p w14:paraId="07678AE6" w14:textId="77777777" w:rsidR="00E66A6C" w:rsidRDefault="00E66A6C" w:rsidP="00E66A6C">
            <w:pPr>
              <w:pStyle w:val="ListParagraph"/>
              <w:numPr>
                <w:ilvl w:val="0"/>
                <w:numId w:val="3"/>
              </w:numPr>
            </w:pPr>
            <w:r>
              <w:t>Initially and then yearly only if there is a concern (due to clinical or radiological findings)</w:t>
            </w:r>
          </w:p>
        </w:tc>
      </w:tr>
      <w:tr w:rsidR="00E66A6C" w14:paraId="04851572" w14:textId="77777777" w:rsidTr="00E66A6C">
        <w:trPr>
          <w:trHeight w:val="1069"/>
          <w:jc w:val="center"/>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349F75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37A3CAE8" w14:textId="77777777" w:rsidR="00E66A6C" w:rsidRDefault="00E66A6C" w:rsidP="00E66A6C">
            <w:pPr>
              <w:pStyle w:val="ListParagraph"/>
              <w:numPr>
                <w:ilvl w:val="0"/>
                <w:numId w:val="3"/>
              </w:numPr>
            </w:pPr>
            <w:r>
              <w:t xml:space="preserve">If the patients </w:t>
            </w:r>
            <w:proofErr w:type="gramStart"/>
            <w:r>
              <w:t>are in need of</w:t>
            </w:r>
            <w:proofErr w:type="gramEnd"/>
            <w:r>
              <w:t xml:space="preserve"> GA, to perform this then the risks of GA have to be considered</w:t>
            </w:r>
          </w:p>
          <w:p w14:paraId="21AC067E" w14:textId="77777777" w:rsidR="00E66A6C" w:rsidRDefault="00E66A6C" w:rsidP="00E66A6C">
            <w:pPr>
              <w:pStyle w:val="ListParagraph"/>
              <w:numPr>
                <w:ilvl w:val="0"/>
                <w:numId w:val="3"/>
              </w:numPr>
            </w:pPr>
            <w:r>
              <w:t>I would rather use the phrase '</w:t>
            </w:r>
            <w:proofErr w:type="spellStart"/>
            <w:r>
              <w:t>cervicomedullary</w:t>
            </w:r>
            <w:proofErr w:type="spellEnd"/>
            <w:r>
              <w:t xml:space="preserve"> compression' than 'spinal cord injury'</w:t>
            </w:r>
          </w:p>
          <w:p w14:paraId="5F81CBF0" w14:textId="77777777" w:rsidR="00E66A6C" w:rsidRDefault="00E66A6C" w:rsidP="00E66A6C">
            <w:pPr>
              <w:pStyle w:val="ListParagraph"/>
              <w:numPr>
                <w:ilvl w:val="0"/>
                <w:numId w:val="3"/>
              </w:numPr>
            </w:pPr>
            <w:r>
              <w:t>The frequency of MRI of whole spine should be personalized for each patient according to their clinic. Considering MPS IV patients show a higher risk of spinal injuries, their frequency could be annual, but in MPS VI patients the frequency could vary according to the clinic</w:t>
            </w:r>
          </w:p>
          <w:p w14:paraId="1179B0EC" w14:textId="77777777" w:rsidR="00E66A6C" w:rsidRDefault="00E66A6C" w:rsidP="00E66A6C">
            <w:pPr>
              <w:pStyle w:val="ListParagraph"/>
              <w:numPr>
                <w:ilvl w:val="0"/>
                <w:numId w:val="3"/>
              </w:numPr>
            </w:pPr>
            <w:r>
              <w:t>In my opinion, annually on a watch and see basis then early signs of compression can be picked up before any further neurological signs of tightening are present</w:t>
            </w:r>
          </w:p>
        </w:tc>
      </w:tr>
    </w:tbl>
    <w:p w14:paraId="00946360" w14:textId="77777777" w:rsidR="00E66A6C" w:rsidRDefault="00E66A6C" w:rsidP="00E66A6C"/>
    <w:p w14:paraId="57B50CC0" w14:textId="77777777" w:rsidR="00E66A6C" w:rsidRDefault="00E66A6C" w:rsidP="00E66A6C"/>
    <w:tbl>
      <w:tblPr>
        <w:tblStyle w:val="TableGrid"/>
        <w:tblpPr w:leftFromText="181" w:rightFromText="181" w:vertAnchor="page" w:horzAnchor="margin" w:tblpY="1980"/>
        <w:tblW w:w="13613" w:type="dxa"/>
        <w:tblLayout w:type="fixed"/>
        <w:tblLook w:val="04A0" w:firstRow="1" w:lastRow="0" w:firstColumn="1" w:lastColumn="0" w:noHBand="0" w:noVBand="1"/>
      </w:tblPr>
      <w:tblGrid>
        <w:gridCol w:w="1990"/>
        <w:gridCol w:w="9355"/>
        <w:gridCol w:w="2268"/>
      </w:tblGrid>
      <w:tr w:rsidR="00E66A6C" w14:paraId="1FA818F4"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7B70867"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3CA36E1" w14:textId="77777777" w:rsidR="00E66A6C" w:rsidRDefault="00E66A6C" w:rsidP="00E66A6C">
            <w:pPr>
              <w:jc w:val="center"/>
              <w:rPr>
                <w:b/>
              </w:rPr>
            </w:pPr>
            <w:r>
              <w:rPr>
                <w:b/>
              </w:rPr>
              <w:t>Consensus achieved (yes/no) (%)</w:t>
            </w:r>
          </w:p>
        </w:tc>
      </w:tr>
      <w:tr w:rsidR="00E66A6C" w14:paraId="1C972C42"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D1F97F" w14:textId="77777777" w:rsidR="00E66A6C" w:rsidRDefault="00E66A6C" w:rsidP="00E66A6C">
            <w:pPr>
              <w:rPr>
                <w:b/>
              </w:rPr>
            </w:pPr>
            <w:r>
              <w:rPr>
                <w:b/>
              </w:rPr>
              <w:t>Flexion/extension MRI of cervical spine in MPS IVA/VI patients may be needed to identify changes in spinal canal and spinal cord</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5D4119" w14:textId="77777777" w:rsidR="00E66A6C" w:rsidRDefault="00E66A6C" w:rsidP="00E66A6C">
            <w:pPr>
              <w:jc w:val="center"/>
            </w:pPr>
            <w:r>
              <w:t>Yes (86)</w:t>
            </w:r>
          </w:p>
        </w:tc>
      </w:tr>
      <w:tr w:rsidR="00E66A6C" w14:paraId="30F5C347"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89A116" w14:textId="77777777" w:rsidR="00E66A6C" w:rsidRDefault="00E66A6C" w:rsidP="00E66A6C">
            <w:pPr>
              <w:rPr>
                <w:b/>
              </w:rPr>
            </w:pPr>
            <w:r>
              <w:rPr>
                <w:b/>
              </w:rPr>
              <w:t>Comments</w:t>
            </w:r>
          </w:p>
        </w:tc>
      </w:tr>
      <w:tr w:rsidR="00E66A6C" w14:paraId="0ADF01EE"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513F0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AECC1C5" w14:textId="77777777" w:rsidR="00E66A6C" w:rsidRDefault="00E66A6C" w:rsidP="00E66A6C">
            <w:pPr>
              <w:pStyle w:val="ListParagraph"/>
              <w:numPr>
                <w:ilvl w:val="0"/>
                <w:numId w:val="3"/>
              </w:numPr>
            </w:pPr>
            <w:r>
              <w:t xml:space="preserve">Some and even many of our pediatric patients need general anesthesia for MRI scans. As such performing a forced flexion/extension MRI under general anesthesia sounds very risky to me.  I would not allow this in any patient who needs sedation or general anesthesia for the MRI scan  </w:t>
            </w:r>
          </w:p>
          <w:p w14:paraId="77D2798E" w14:textId="77777777" w:rsidR="00E66A6C" w:rsidRDefault="00E66A6C" w:rsidP="00E66A6C">
            <w:pPr>
              <w:pStyle w:val="ListParagraph"/>
              <w:numPr>
                <w:ilvl w:val="0"/>
                <w:numId w:val="3"/>
              </w:numPr>
            </w:pPr>
            <w:r>
              <w:t>Flex extension should only be done if clinically indicated or in preparation for decompression</w:t>
            </w:r>
          </w:p>
          <w:p w14:paraId="608E385E" w14:textId="77777777" w:rsidR="00E66A6C" w:rsidRDefault="00E66A6C" w:rsidP="00E66A6C">
            <w:pPr>
              <w:pStyle w:val="ListParagraph"/>
              <w:numPr>
                <w:ilvl w:val="0"/>
                <w:numId w:val="3"/>
              </w:numPr>
            </w:pPr>
            <w:r>
              <w:t>We do not think that flexion/extension MRI is indicated</w:t>
            </w:r>
          </w:p>
          <w:p w14:paraId="4B154AAF" w14:textId="77777777" w:rsidR="00E66A6C" w:rsidRDefault="00E66A6C" w:rsidP="00E66A6C">
            <w:pPr>
              <w:pStyle w:val="ListParagraph"/>
              <w:numPr>
                <w:ilvl w:val="0"/>
                <w:numId w:val="3"/>
              </w:numPr>
            </w:pPr>
            <w:r>
              <w:t>Extension MRI is useless and prolong sedation when the latter is required. Neutral cervical spine MRI should be performed and if no critical stenosis is present, the sole flexion MRI should be performed</w:t>
            </w:r>
          </w:p>
        </w:tc>
      </w:tr>
      <w:tr w:rsidR="00E66A6C" w14:paraId="21692889" w14:textId="77777777" w:rsidTr="00E66A6C">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859BF96"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161792D8" w14:textId="77777777" w:rsidR="00E66A6C" w:rsidRDefault="00E66A6C" w:rsidP="00E66A6C">
            <w:pPr>
              <w:pStyle w:val="ListParagraph"/>
              <w:numPr>
                <w:ilvl w:val="0"/>
                <w:numId w:val="3"/>
              </w:numPr>
            </w:pPr>
            <w:r>
              <w:t>Yes, when the patient is completely awake</w:t>
            </w:r>
          </w:p>
        </w:tc>
      </w:tr>
    </w:tbl>
    <w:p w14:paraId="5A44CEDC" w14:textId="77777777" w:rsidR="00E66A6C" w:rsidRDefault="00E66A6C" w:rsidP="00E66A6C"/>
    <w:p w14:paraId="1CC0A584" w14:textId="77777777" w:rsidR="00E66A6C" w:rsidRDefault="00E66A6C" w:rsidP="00E66A6C"/>
    <w:tbl>
      <w:tblPr>
        <w:tblStyle w:val="TableGrid"/>
        <w:tblpPr w:leftFromText="181" w:rightFromText="181" w:vertAnchor="page" w:horzAnchor="margin" w:tblpXSpec="center" w:tblpY="1980"/>
        <w:tblW w:w="13608" w:type="dxa"/>
        <w:tblLayout w:type="fixed"/>
        <w:tblLook w:val="04A0" w:firstRow="1" w:lastRow="0" w:firstColumn="1" w:lastColumn="0" w:noHBand="0" w:noVBand="1"/>
      </w:tblPr>
      <w:tblGrid>
        <w:gridCol w:w="1985"/>
        <w:gridCol w:w="9345"/>
        <w:gridCol w:w="2278"/>
      </w:tblGrid>
      <w:tr w:rsidR="00E66A6C" w14:paraId="6FC87453"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59A7965" w14:textId="77777777" w:rsidR="00E66A6C" w:rsidRDefault="00E66A6C" w:rsidP="00E66A6C">
            <w:pPr>
              <w:rPr>
                <w:b/>
              </w:rPr>
            </w:pPr>
            <w:bookmarkStart w:id="27" w:name="_Hlk504553019"/>
            <w:r>
              <w:rPr>
                <w:b/>
              </w:rPr>
              <w:lastRenderedPageBreak/>
              <w:t>Statement</w:t>
            </w:r>
          </w:p>
        </w:tc>
        <w:tc>
          <w:tcPr>
            <w:tcW w:w="227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22FD343" w14:textId="77777777" w:rsidR="00E66A6C" w:rsidRDefault="00E66A6C" w:rsidP="00E66A6C">
            <w:pPr>
              <w:jc w:val="center"/>
              <w:rPr>
                <w:b/>
              </w:rPr>
            </w:pPr>
            <w:r>
              <w:rPr>
                <w:b/>
              </w:rPr>
              <w:t>Consensus achieved (yes/no) (%)</w:t>
            </w:r>
          </w:p>
        </w:tc>
      </w:tr>
      <w:tr w:rsidR="00E66A6C" w14:paraId="22D5359A" w14:textId="77777777" w:rsidTr="006D044D">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8237CD3" w14:textId="77777777" w:rsidR="00E66A6C" w:rsidRDefault="00E66A6C" w:rsidP="00E66A6C">
            <w:pPr>
              <w:rPr>
                <w:b/>
              </w:rPr>
            </w:pPr>
            <w:bookmarkStart w:id="28" w:name="MRI"/>
            <w:r>
              <w:rPr>
                <w:b/>
              </w:rPr>
              <w:t>MRI of the brain is recommended at diagnosis in MPS IVA/VI patients to assess for hydrocephalus, with follow up every 2–3 years</w:t>
            </w:r>
            <w:bookmarkEnd w:id="28"/>
          </w:p>
        </w:tc>
        <w:tc>
          <w:tcPr>
            <w:tcW w:w="2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8A16B" w14:textId="77777777" w:rsidR="00E66A6C" w:rsidRDefault="00E66A6C" w:rsidP="00E66A6C">
            <w:pPr>
              <w:jc w:val="center"/>
            </w:pPr>
            <w:r>
              <w:t>No (66)</w:t>
            </w:r>
          </w:p>
        </w:tc>
      </w:tr>
      <w:tr w:rsidR="00E66A6C" w14:paraId="173B9A39" w14:textId="77777777" w:rsidTr="00E66A6C">
        <w:trPr>
          <w:trHeight w:val="593"/>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762378" w14:textId="77777777" w:rsidR="00E66A6C" w:rsidRDefault="00E66A6C" w:rsidP="00E66A6C">
            <w:pPr>
              <w:rPr>
                <w:b/>
              </w:rPr>
            </w:pPr>
            <w:r>
              <w:rPr>
                <w:b/>
              </w:rPr>
              <w:t>Comments</w:t>
            </w:r>
          </w:p>
        </w:tc>
      </w:tr>
      <w:tr w:rsidR="00E66A6C" w14:paraId="13B2F8F4"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98383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EB0DEE9" w14:textId="77777777" w:rsidR="00E66A6C" w:rsidRDefault="00E66A6C" w:rsidP="00E66A6C">
            <w:pPr>
              <w:pStyle w:val="ListParagraph"/>
              <w:numPr>
                <w:ilvl w:val="0"/>
                <w:numId w:val="3"/>
              </w:numPr>
            </w:pPr>
            <w:r>
              <w:t>Clinical and ophthalmic signs of hydrocephalus should be monitored and be indicative for MRI</w:t>
            </w:r>
          </w:p>
          <w:p w14:paraId="22645714" w14:textId="77777777" w:rsidR="00E66A6C" w:rsidRDefault="00E66A6C" w:rsidP="00E66A6C">
            <w:pPr>
              <w:pStyle w:val="ListParagraph"/>
              <w:numPr>
                <w:ilvl w:val="0"/>
                <w:numId w:val="3"/>
              </w:numPr>
            </w:pPr>
            <w:r>
              <w:t>Would not be dogmatic about this, as clinically indicated</w:t>
            </w:r>
          </w:p>
          <w:p w14:paraId="7E6D6A36" w14:textId="77777777" w:rsidR="00E66A6C" w:rsidRDefault="00E66A6C" w:rsidP="00E66A6C">
            <w:pPr>
              <w:pStyle w:val="ListParagraph"/>
              <w:numPr>
                <w:ilvl w:val="0"/>
                <w:numId w:val="3"/>
              </w:numPr>
            </w:pPr>
            <w:r>
              <w:t>I am unaware of any cases of hydrocephalus in MPS IV</w:t>
            </w:r>
          </w:p>
          <w:p w14:paraId="4690928D" w14:textId="77777777" w:rsidR="00E66A6C" w:rsidRDefault="00E66A6C" w:rsidP="00E66A6C">
            <w:pPr>
              <w:pStyle w:val="ListParagraph"/>
              <w:numPr>
                <w:ilvl w:val="0"/>
                <w:numId w:val="3"/>
              </w:numPr>
            </w:pPr>
            <w:r>
              <w:t>An initial imaging study is needed and repeated as clinically necessary regular monitoring can be done with tape measure</w:t>
            </w:r>
          </w:p>
          <w:p w14:paraId="33530BA8" w14:textId="77777777" w:rsidR="00E66A6C" w:rsidRDefault="00E66A6C" w:rsidP="00E66A6C">
            <w:pPr>
              <w:pStyle w:val="ListParagraph"/>
              <w:numPr>
                <w:ilvl w:val="0"/>
                <w:numId w:val="3"/>
              </w:numPr>
            </w:pPr>
            <w:r>
              <w:t>In MPS VI yes, in MPS IVA not</w:t>
            </w:r>
          </w:p>
          <w:p w14:paraId="13F2FD1B" w14:textId="77777777" w:rsidR="00E66A6C" w:rsidRDefault="00E66A6C" w:rsidP="00E66A6C">
            <w:pPr>
              <w:pStyle w:val="ListParagraph"/>
              <w:numPr>
                <w:ilvl w:val="0"/>
                <w:numId w:val="3"/>
              </w:numPr>
            </w:pPr>
            <w:r>
              <w:t>This investigation should be done at diagnosis, but later only when clinically indicated because of the risk of anesthesia</w:t>
            </w:r>
          </w:p>
          <w:p w14:paraId="6BE4BCD0" w14:textId="77777777" w:rsidR="00E66A6C" w:rsidRDefault="00E66A6C" w:rsidP="00E66A6C">
            <w:pPr>
              <w:pStyle w:val="ListParagraph"/>
              <w:numPr>
                <w:ilvl w:val="0"/>
                <w:numId w:val="3"/>
              </w:numPr>
            </w:pPr>
            <w:r>
              <w:t>Only when clinical suspicion, not routine</w:t>
            </w:r>
          </w:p>
          <w:p w14:paraId="412C66C2" w14:textId="77777777" w:rsidR="00E66A6C" w:rsidRDefault="00E66A6C" w:rsidP="00E66A6C">
            <w:pPr>
              <w:pStyle w:val="ListParagraph"/>
              <w:numPr>
                <w:ilvl w:val="0"/>
                <w:numId w:val="3"/>
              </w:numPr>
            </w:pPr>
            <w:r>
              <w:t>Would do every year during first 1 years, less frequent (2-3 years interval) thereafter</w:t>
            </w:r>
          </w:p>
          <w:p w14:paraId="5F6EE93B" w14:textId="77777777" w:rsidR="00E66A6C" w:rsidRDefault="00E66A6C" w:rsidP="00E66A6C">
            <w:pPr>
              <w:pStyle w:val="ListParagraph"/>
              <w:numPr>
                <w:ilvl w:val="0"/>
                <w:numId w:val="3"/>
              </w:numPr>
            </w:pPr>
            <w:r>
              <w:t>We tend not to see hydrocephalus in MPS IVA even VI patients; as such MRI of brain is typically not performed</w:t>
            </w:r>
          </w:p>
          <w:p w14:paraId="3CF66496" w14:textId="77777777" w:rsidR="00E66A6C" w:rsidRDefault="00E66A6C" w:rsidP="00E66A6C">
            <w:pPr>
              <w:pStyle w:val="ListParagraph"/>
              <w:numPr>
                <w:ilvl w:val="0"/>
                <w:numId w:val="3"/>
              </w:numPr>
            </w:pPr>
            <w:r>
              <w:t>I'm not sure of this. I think in the presence of symptoms such as papilledema/headache/evidence of ventricular enlargement on the scout view of the MR spine then yes, but routinely performing MR of brain is likely to prolong scan time excessively for little gain</w:t>
            </w:r>
          </w:p>
          <w:p w14:paraId="537D9466" w14:textId="77777777" w:rsidR="00E66A6C" w:rsidRDefault="00E66A6C" w:rsidP="00E66A6C">
            <w:pPr>
              <w:pStyle w:val="ListParagraph"/>
              <w:numPr>
                <w:ilvl w:val="0"/>
                <w:numId w:val="3"/>
              </w:numPr>
            </w:pPr>
            <w:r w:rsidRPr="00DE12DB">
              <w:t>Agree for MPS VI, but not MPS</w:t>
            </w:r>
            <w:r>
              <w:t xml:space="preserve"> </w:t>
            </w:r>
            <w:r w:rsidRPr="00DE12DB">
              <w:t>IVA</w:t>
            </w:r>
          </w:p>
        </w:tc>
      </w:tr>
      <w:tr w:rsidR="00E66A6C" w14:paraId="3879BF55"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0571B2"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FE79752" w14:textId="77777777" w:rsidR="00E66A6C" w:rsidRDefault="00E66A6C" w:rsidP="00E66A6C">
            <w:pPr>
              <w:pStyle w:val="ListParagraph"/>
              <w:numPr>
                <w:ilvl w:val="0"/>
                <w:numId w:val="7"/>
              </w:numPr>
              <w:ind w:hanging="266"/>
            </w:pPr>
            <w:r>
              <w:t xml:space="preserve">If the patients </w:t>
            </w:r>
            <w:proofErr w:type="gramStart"/>
            <w:r>
              <w:t>are in need of</w:t>
            </w:r>
            <w:proofErr w:type="gramEnd"/>
            <w:r>
              <w:t xml:space="preserve"> GA to performer this then the risks of GA have to be considered</w:t>
            </w:r>
          </w:p>
          <w:p w14:paraId="22A526F1" w14:textId="77777777" w:rsidR="00E66A6C" w:rsidRDefault="00E66A6C" w:rsidP="00E66A6C">
            <w:pPr>
              <w:pStyle w:val="ListParagraph"/>
              <w:numPr>
                <w:ilvl w:val="0"/>
                <w:numId w:val="7"/>
              </w:numPr>
              <w:ind w:hanging="266"/>
            </w:pPr>
            <w:r>
              <w:t>And as needed based on symptoms. Then we should list the symptoms</w:t>
            </w:r>
          </w:p>
          <w:p w14:paraId="34D3B2A9" w14:textId="77777777" w:rsidR="00E66A6C" w:rsidRDefault="00E66A6C" w:rsidP="00E66A6C">
            <w:pPr>
              <w:pStyle w:val="ListParagraph"/>
              <w:numPr>
                <w:ilvl w:val="0"/>
                <w:numId w:val="7"/>
              </w:numPr>
              <w:ind w:hanging="266"/>
            </w:pPr>
            <w:r>
              <w:t>The frequency of hydrocephalus varies among MPS IV and MPS VI. Thus, in MPS VI patients, the frequency of this test varies depending on the evolution of the disease</w:t>
            </w:r>
          </w:p>
        </w:tc>
      </w:tr>
    </w:tbl>
    <w:p w14:paraId="31ADF3BA" w14:textId="77777777" w:rsidR="00E66A6C" w:rsidRDefault="00E66A6C" w:rsidP="00E66A6C"/>
    <w:p w14:paraId="796BE3DC" w14:textId="77777777" w:rsidR="00E66A6C" w:rsidRDefault="00E66A6C" w:rsidP="00E66A6C"/>
    <w:tbl>
      <w:tblPr>
        <w:tblStyle w:val="TableGrid"/>
        <w:tblpPr w:leftFromText="181" w:rightFromText="181" w:vertAnchor="page" w:horzAnchor="margin" w:tblpXSpec="center" w:tblpY="1980"/>
        <w:tblW w:w="13608" w:type="dxa"/>
        <w:tblLayout w:type="fixed"/>
        <w:tblLook w:val="04A0" w:firstRow="1" w:lastRow="0" w:firstColumn="1" w:lastColumn="0" w:noHBand="0" w:noVBand="1"/>
      </w:tblPr>
      <w:tblGrid>
        <w:gridCol w:w="1985"/>
        <w:gridCol w:w="9345"/>
        <w:gridCol w:w="2278"/>
      </w:tblGrid>
      <w:tr w:rsidR="00E66A6C" w14:paraId="6F95C844"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B115F17" w14:textId="77777777" w:rsidR="00E66A6C" w:rsidRDefault="00E66A6C" w:rsidP="00E66A6C">
            <w:pPr>
              <w:rPr>
                <w:b/>
              </w:rPr>
            </w:pPr>
            <w:r>
              <w:rPr>
                <w:b/>
              </w:rPr>
              <w:lastRenderedPageBreak/>
              <w:t>Statement</w:t>
            </w:r>
          </w:p>
        </w:tc>
        <w:tc>
          <w:tcPr>
            <w:tcW w:w="227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479CC0D" w14:textId="77777777" w:rsidR="00E66A6C" w:rsidRDefault="00E66A6C" w:rsidP="00E66A6C">
            <w:pPr>
              <w:jc w:val="center"/>
              <w:rPr>
                <w:b/>
              </w:rPr>
            </w:pPr>
            <w:r>
              <w:rPr>
                <w:b/>
              </w:rPr>
              <w:t>Consensus achieved (yes/no) (%)</w:t>
            </w:r>
          </w:p>
        </w:tc>
      </w:tr>
      <w:tr w:rsidR="00E66A6C" w14:paraId="03031EE5"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30C5B9" w14:textId="77777777" w:rsidR="00E66A6C" w:rsidRDefault="00E66A6C" w:rsidP="00E66A6C">
            <w:pPr>
              <w:rPr>
                <w:b/>
              </w:rPr>
            </w:pPr>
            <w:r>
              <w:rPr>
                <w:b/>
              </w:rPr>
              <w:t>MRI of the brain and spinal cord in MPS IVA/VI patients may require sedation or general anesthesia, depending on patient age and cooperation. General anesthesia carries substantial risk for MPS patients</w:t>
            </w:r>
          </w:p>
        </w:tc>
        <w:tc>
          <w:tcPr>
            <w:tcW w:w="2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1E2F23" w14:textId="77777777" w:rsidR="00E66A6C" w:rsidRDefault="00E66A6C" w:rsidP="00E66A6C">
            <w:pPr>
              <w:jc w:val="center"/>
            </w:pPr>
            <w:r>
              <w:t>Yes (95)</w:t>
            </w:r>
          </w:p>
        </w:tc>
      </w:tr>
      <w:tr w:rsidR="00E66A6C" w14:paraId="02EFADDA"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C4EE1E" w14:textId="77777777" w:rsidR="00E66A6C" w:rsidRDefault="00E66A6C" w:rsidP="00E66A6C">
            <w:pPr>
              <w:rPr>
                <w:b/>
              </w:rPr>
            </w:pPr>
            <w:r>
              <w:rPr>
                <w:b/>
              </w:rPr>
              <w:t>Comments</w:t>
            </w:r>
          </w:p>
        </w:tc>
      </w:tr>
      <w:tr w:rsidR="00E66A6C" w14:paraId="0A8F758F"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FED2A1C"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08754A92" w14:textId="77777777" w:rsidR="00E66A6C" w:rsidRDefault="00E66A6C" w:rsidP="00E66A6C">
            <w:pPr>
              <w:pStyle w:val="ListParagraph"/>
              <w:numPr>
                <w:ilvl w:val="0"/>
                <w:numId w:val="3"/>
              </w:numPr>
            </w:pPr>
            <w:r>
              <w:t>General anesthesia is recommended at our institution because sedation provides unpredictable depth which may compromise the airway</w:t>
            </w:r>
          </w:p>
          <w:p w14:paraId="16BA77B7" w14:textId="77777777" w:rsidR="00E66A6C" w:rsidRDefault="00E66A6C" w:rsidP="00E66A6C">
            <w:pPr>
              <w:pStyle w:val="ListParagraph"/>
              <w:numPr>
                <w:ilvl w:val="0"/>
                <w:numId w:val="3"/>
              </w:numPr>
            </w:pPr>
            <w:r>
              <w:t>I don't think the risk is 'substantial' for an MRI</w:t>
            </w:r>
          </w:p>
        </w:tc>
      </w:tr>
      <w:tr w:rsidR="00E66A6C" w14:paraId="10CBA25F"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C9DACC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07F9AF6D" w14:textId="77777777" w:rsidR="00E66A6C" w:rsidRDefault="00E66A6C" w:rsidP="00E66A6C">
            <w:pPr>
              <w:pStyle w:val="ListParagraph"/>
              <w:numPr>
                <w:ilvl w:val="0"/>
                <w:numId w:val="3"/>
              </w:numPr>
            </w:pPr>
            <w:r>
              <w:t>Yes, there is risk, but in trained anesthesiology hands MPS patients can be safely sedated</w:t>
            </w:r>
          </w:p>
        </w:tc>
      </w:tr>
    </w:tbl>
    <w:p w14:paraId="6F20CBB5" w14:textId="77777777" w:rsidR="00E66A6C" w:rsidRDefault="00E66A6C" w:rsidP="00E66A6C"/>
    <w:bookmarkEnd w:id="27"/>
    <w:p w14:paraId="5833DD9B" w14:textId="77777777" w:rsidR="00E66A6C" w:rsidRDefault="00E66A6C" w:rsidP="00E66A6C"/>
    <w:tbl>
      <w:tblPr>
        <w:tblStyle w:val="TableGrid"/>
        <w:tblpPr w:leftFromText="181" w:rightFromText="181" w:vertAnchor="page" w:horzAnchor="margin" w:tblpXSpec="center" w:tblpY="1980"/>
        <w:tblW w:w="13608" w:type="dxa"/>
        <w:tblLayout w:type="fixed"/>
        <w:tblLook w:val="04A0" w:firstRow="1" w:lastRow="0" w:firstColumn="1" w:lastColumn="0" w:noHBand="0" w:noVBand="1"/>
      </w:tblPr>
      <w:tblGrid>
        <w:gridCol w:w="1985"/>
        <w:gridCol w:w="9345"/>
        <w:gridCol w:w="2278"/>
      </w:tblGrid>
      <w:tr w:rsidR="00E66A6C" w14:paraId="0837C4A1"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8C97114" w14:textId="77777777" w:rsidR="00E66A6C" w:rsidRDefault="00E66A6C" w:rsidP="00E66A6C">
            <w:pPr>
              <w:rPr>
                <w:b/>
              </w:rPr>
            </w:pPr>
            <w:r>
              <w:rPr>
                <w:b/>
              </w:rPr>
              <w:lastRenderedPageBreak/>
              <w:t>Statement</w:t>
            </w:r>
          </w:p>
        </w:tc>
        <w:tc>
          <w:tcPr>
            <w:tcW w:w="227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303EA13" w14:textId="77777777" w:rsidR="00E66A6C" w:rsidRDefault="00E66A6C" w:rsidP="00E66A6C">
            <w:pPr>
              <w:jc w:val="center"/>
              <w:rPr>
                <w:b/>
              </w:rPr>
            </w:pPr>
            <w:r>
              <w:rPr>
                <w:b/>
              </w:rPr>
              <w:t>Consensus achieved (yes/no) (%)</w:t>
            </w:r>
          </w:p>
        </w:tc>
      </w:tr>
      <w:tr w:rsidR="00E66A6C" w14:paraId="20449E4D" w14:textId="77777777" w:rsidTr="006D044D">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F1347" w14:textId="77777777" w:rsidR="00E66A6C" w:rsidRDefault="00E66A6C" w:rsidP="00E66A6C">
            <w:pPr>
              <w:rPr>
                <w:b/>
              </w:rPr>
            </w:pPr>
            <w:bookmarkStart w:id="29" w:name="Computerized"/>
            <w:bookmarkStart w:id="30" w:name="_Hlk504553184"/>
            <w:r>
              <w:rPr>
                <w:b/>
              </w:rPr>
              <w:t>Computerized tomography (CT) of neutral region of interest may be considered in MPS IVA/VI patients if MRI is not available or if sedation is not possible</w:t>
            </w:r>
            <w:bookmarkEnd w:id="29"/>
          </w:p>
        </w:tc>
        <w:tc>
          <w:tcPr>
            <w:tcW w:w="22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36CE0" w14:textId="77777777" w:rsidR="00E66A6C" w:rsidRDefault="00E66A6C" w:rsidP="00E66A6C">
            <w:pPr>
              <w:jc w:val="center"/>
            </w:pPr>
            <w:r>
              <w:t>No (69)</w:t>
            </w:r>
          </w:p>
        </w:tc>
      </w:tr>
      <w:tr w:rsidR="00E66A6C" w14:paraId="6D7D3911"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79AA0C" w14:textId="77777777" w:rsidR="00E66A6C" w:rsidRDefault="00E66A6C" w:rsidP="00E66A6C">
            <w:pPr>
              <w:rPr>
                <w:b/>
              </w:rPr>
            </w:pPr>
            <w:r>
              <w:rPr>
                <w:b/>
              </w:rPr>
              <w:t>Comments</w:t>
            </w:r>
          </w:p>
        </w:tc>
      </w:tr>
      <w:tr w:rsidR="00E66A6C" w14:paraId="6E117886"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032F8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D43D6C4" w14:textId="77777777" w:rsidR="00E66A6C" w:rsidRDefault="00E66A6C" w:rsidP="00E66A6C">
            <w:pPr>
              <w:pStyle w:val="ListParagraph"/>
              <w:numPr>
                <w:ilvl w:val="0"/>
                <w:numId w:val="3"/>
              </w:numPr>
            </w:pPr>
            <w:r>
              <w:t>I don't know what the neutral region of interest is</w:t>
            </w:r>
          </w:p>
          <w:p w14:paraId="1E92ED01" w14:textId="77777777" w:rsidR="00E66A6C" w:rsidRDefault="00E66A6C" w:rsidP="00E66A6C">
            <w:pPr>
              <w:pStyle w:val="ListParagraph"/>
              <w:numPr>
                <w:ilvl w:val="0"/>
                <w:numId w:val="3"/>
              </w:numPr>
            </w:pPr>
            <w:r>
              <w:t>Not informative enough, encourage to go to center with experience</w:t>
            </w:r>
          </w:p>
          <w:p w14:paraId="059B0400" w14:textId="77777777" w:rsidR="00E66A6C" w:rsidRDefault="00E66A6C" w:rsidP="00E66A6C">
            <w:pPr>
              <w:pStyle w:val="ListParagraph"/>
              <w:numPr>
                <w:ilvl w:val="0"/>
                <w:numId w:val="3"/>
              </w:numPr>
            </w:pPr>
            <w:r>
              <w:t>We never had this case, but if there is no other possibility, yes</w:t>
            </w:r>
          </w:p>
          <w:p w14:paraId="26F5362A" w14:textId="77777777" w:rsidR="00E66A6C" w:rsidRDefault="00E66A6C" w:rsidP="00E66A6C">
            <w:pPr>
              <w:pStyle w:val="ListParagraph"/>
              <w:numPr>
                <w:ilvl w:val="0"/>
                <w:numId w:val="3"/>
              </w:numPr>
            </w:pPr>
            <w:r>
              <w:t>Suggest that flexion extension would be extremely important especially in the absence of MRI flexion/extension or c-spine flex/</w:t>
            </w:r>
            <w:proofErr w:type="spellStart"/>
            <w:r>
              <w:t>ext</w:t>
            </w:r>
            <w:proofErr w:type="spellEnd"/>
            <w:r>
              <w:t xml:space="preserve"> X-ray that is likely to be non-interpretable in MPS VI patients. The use of CT statement needs to be re-examined</w:t>
            </w:r>
          </w:p>
          <w:p w14:paraId="282BABA5" w14:textId="77777777" w:rsidR="00E66A6C" w:rsidRDefault="00E66A6C" w:rsidP="00E66A6C">
            <w:pPr>
              <w:pStyle w:val="ListParagraph"/>
              <w:numPr>
                <w:ilvl w:val="0"/>
                <w:numId w:val="3"/>
              </w:numPr>
            </w:pPr>
            <w:r>
              <w:t>Exposure to radiation is significant with CT and to be considered if there is a clinical need</w:t>
            </w:r>
          </w:p>
          <w:p w14:paraId="2E64B03C" w14:textId="77777777" w:rsidR="00E66A6C" w:rsidRDefault="00E66A6C" w:rsidP="00E66A6C">
            <w:pPr>
              <w:pStyle w:val="ListParagraph"/>
              <w:numPr>
                <w:ilvl w:val="0"/>
                <w:numId w:val="3"/>
              </w:numPr>
            </w:pPr>
            <w:r>
              <w:t>What is "neutral region?"</w:t>
            </w:r>
          </w:p>
          <w:p w14:paraId="67C9B8B9" w14:textId="77777777" w:rsidR="00E66A6C" w:rsidRDefault="00E66A6C" w:rsidP="00E66A6C">
            <w:pPr>
              <w:pStyle w:val="ListParagraph"/>
              <w:numPr>
                <w:ilvl w:val="0"/>
                <w:numId w:val="3"/>
              </w:numPr>
            </w:pPr>
            <w:r>
              <w:t>This should be carefully considered. MRI should always be available in a center caring for MPSVI and MPS IVA. If sedation is not possible, how would the child manage a CT? CT is a lot of radiation and there may be a role for it in surgical planning, but I don't think it should be recommended for surveillance without very good reason</w:t>
            </w:r>
          </w:p>
          <w:p w14:paraId="40C0839F" w14:textId="77777777" w:rsidR="00E66A6C" w:rsidRDefault="00E66A6C" w:rsidP="00E66A6C">
            <w:pPr>
              <w:pStyle w:val="ListParagraph"/>
              <w:numPr>
                <w:ilvl w:val="0"/>
                <w:numId w:val="3"/>
              </w:numPr>
            </w:pPr>
            <w:r>
              <w:t>We use CT and MRI, CT as a tool pre-surgery to direct surgical technique</w:t>
            </w:r>
          </w:p>
          <w:p w14:paraId="3486529D" w14:textId="77777777" w:rsidR="00E66A6C" w:rsidRDefault="00E66A6C" w:rsidP="00E66A6C">
            <w:pPr>
              <w:pStyle w:val="ListParagraph"/>
              <w:numPr>
                <w:ilvl w:val="0"/>
                <w:numId w:val="3"/>
              </w:numPr>
            </w:pPr>
            <w:r>
              <w:t>I am unclear regarding the word "neutral" suggest "Computerized tomography (CT) of region of interest may be considered in MPS IVA/VI patients if MRI is not available or if sedation is not possible"</w:t>
            </w:r>
          </w:p>
          <w:p w14:paraId="201C216F" w14:textId="77777777" w:rsidR="00E66A6C" w:rsidRDefault="00E66A6C" w:rsidP="00E66A6C">
            <w:pPr>
              <w:pStyle w:val="ListParagraph"/>
              <w:numPr>
                <w:ilvl w:val="0"/>
                <w:numId w:val="3"/>
              </w:numPr>
            </w:pPr>
            <w:r>
              <w:t>I don't understand the "neutral region of interest" concept</w:t>
            </w:r>
          </w:p>
          <w:p w14:paraId="723B7557" w14:textId="77777777" w:rsidR="00E66A6C" w:rsidRDefault="00E66A6C" w:rsidP="00E66A6C">
            <w:pPr>
              <w:pStyle w:val="ListParagraph"/>
              <w:numPr>
                <w:ilvl w:val="0"/>
                <w:numId w:val="3"/>
              </w:numPr>
            </w:pPr>
            <w:r w:rsidRPr="00DE12DB">
              <w:t>Unclear what is the meaning of "neutral region of interest"</w:t>
            </w:r>
          </w:p>
        </w:tc>
      </w:tr>
      <w:bookmarkEnd w:id="30"/>
      <w:tr w:rsidR="00E66A6C" w14:paraId="55255EC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F499881"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356C4F07" w14:textId="77777777" w:rsidR="00E66A6C" w:rsidRDefault="00E66A6C" w:rsidP="00E66A6C">
            <w:pPr>
              <w:pStyle w:val="ListParagraph"/>
              <w:numPr>
                <w:ilvl w:val="0"/>
                <w:numId w:val="8"/>
              </w:numPr>
              <w:ind w:hanging="266"/>
            </w:pPr>
            <w:r>
              <w:t>"If MRI is not available, contraindicated..."</w:t>
            </w:r>
          </w:p>
          <w:p w14:paraId="172081EF" w14:textId="77777777" w:rsidR="00E66A6C" w:rsidRDefault="00E66A6C" w:rsidP="00E66A6C">
            <w:pPr>
              <w:pStyle w:val="ListParagraph"/>
              <w:numPr>
                <w:ilvl w:val="0"/>
                <w:numId w:val="3"/>
              </w:numPr>
            </w:pPr>
            <w:r>
              <w:t>CT may be considered before a surgical intervention on the spine, to highlight the morphology of the deformed vertebrae</w:t>
            </w:r>
          </w:p>
        </w:tc>
      </w:tr>
    </w:tbl>
    <w:p w14:paraId="15B0DD0B" w14:textId="77777777" w:rsidR="00E66A6C" w:rsidRDefault="00E66A6C" w:rsidP="00E66A6C"/>
    <w:p w14:paraId="3D1CBB0C" w14:textId="77777777" w:rsidR="00E66A6C" w:rsidRDefault="00E66A6C" w:rsidP="00E66A6C"/>
    <w:p w14:paraId="1240A337" w14:textId="77777777" w:rsidR="00E66A6C" w:rsidRDefault="00E66A6C" w:rsidP="00E66A6C"/>
    <w:p w14:paraId="54C21F04" w14:textId="77777777" w:rsidR="00E66A6C" w:rsidRDefault="00E66A6C" w:rsidP="00E66A6C"/>
    <w:tbl>
      <w:tblPr>
        <w:tblStyle w:val="TableGrid"/>
        <w:tblpPr w:leftFromText="181" w:rightFromText="181" w:vertAnchor="page" w:horzAnchor="margin" w:tblpXSpec="center" w:tblpY="1980"/>
        <w:tblW w:w="13608" w:type="dxa"/>
        <w:tblLayout w:type="fixed"/>
        <w:tblLook w:val="04A0" w:firstRow="1" w:lastRow="0" w:firstColumn="1" w:lastColumn="0" w:noHBand="0" w:noVBand="1"/>
      </w:tblPr>
      <w:tblGrid>
        <w:gridCol w:w="1985"/>
        <w:gridCol w:w="9345"/>
        <w:gridCol w:w="2278"/>
      </w:tblGrid>
      <w:tr w:rsidR="00E66A6C" w14:paraId="6272F456"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62CB279" w14:textId="77777777" w:rsidR="00E66A6C" w:rsidRDefault="00E66A6C" w:rsidP="00E66A6C">
            <w:pPr>
              <w:rPr>
                <w:b/>
              </w:rPr>
            </w:pPr>
            <w:r>
              <w:rPr>
                <w:b/>
              </w:rPr>
              <w:lastRenderedPageBreak/>
              <w:t>Statement</w:t>
            </w:r>
          </w:p>
        </w:tc>
        <w:tc>
          <w:tcPr>
            <w:tcW w:w="227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BC79383" w14:textId="77777777" w:rsidR="00E66A6C" w:rsidRDefault="00E66A6C" w:rsidP="00E66A6C">
            <w:pPr>
              <w:jc w:val="center"/>
              <w:rPr>
                <w:b/>
              </w:rPr>
            </w:pPr>
            <w:r>
              <w:rPr>
                <w:b/>
              </w:rPr>
              <w:t>Consensus achieved (yes/no) (%)</w:t>
            </w:r>
          </w:p>
        </w:tc>
      </w:tr>
      <w:tr w:rsidR="00E66A6C" w14:paraId="3CC74C24"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468DF" w14:textId="77777777" w:rsidR="00E66A6C" w:rsidRDefault="00E66A6C" w:rsidP="00E66A6C">
            <w:pPr>
              <w:rPr>
                <w:b/>
              </w:rPr>
            </w:pPr>
            <w:r>
              <w:rPr>
                <w:b/>
              </w:rPr>
              <w:t>The presence of specific radiological signs in MPS IVA/VI patients may indicate the need for surgical intervention to correct skeletal deformities; however, there is insufficient evidence to support preventative surgery based on radiological findings</w:t>
            </w:r>
          </w:p>
        </w:tc>
        <w:tc>
          <w:tcPr>
            <w:tcW w:w="2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0826D9" w14:textId="77777777" w:rsidR="00E66A6C" w:rsidRDefault="00E66A6C" w:rsidP="00E66A6C">
            <w:pPr>
              <w:jc w:val="center"/>
            </w:pPr>
            <w:r>
              <w:t>Yes (88)</w:t>
            </w:r>
          </w:p>
        </w:tc>
      </w:tr>
      <w:tr w:rsidR="00E66A6C" w14:paraId="360E35DF"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C0DDEA" w14:textId="77777777" w:rsidR="00E66A6C" w:rsidRDefault="00E66A6C" w:rsidP="00E66A6C">
            <w:pPr>
              <w:rPr>
                <w:b/>
              </w:rPr>
            </w:pPr>
            <w:r>
              <w:rPr>
                <w:b/>
              </w:rPr>
              <w:t>Comments</w:t>
            </w:r>
          </w:p>
        </w:tc>
      </w:tr>
      <w:tr w:rsidR="00E66A6C" w14:paraId="43448200"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357A0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096A24D" w14:textId="77777777" w:rsidR="00E66A6C" w:rsidRDefault="00E66A6C" w:rsidP="00E66A6C">
            <w:pPr>
              <w:pStyle w:val="ListParagraph"/>
              <w:numPr>
                <w:ilvl w:val="0"/>
                <w:numId w:val="3"/>
              </w:numPr>
            </w:pPr>
            <w:r>
              <w:t>I think there is some evidence that significant upper cervical instability needs correction</w:t>
            </w:r>
          </w:p>
          <w:p w14:paraId="3DDD3C50" w14:textId="77777777" w:rsidR="00E66A6C" w:rsidRDefault="00E66A6C" w:rsidP="00E66A6C">
            <w:pPr>
              <w:pStyle w:val="ListParagraph"/>
              <w:numPr>
                <w:ilvl w:val="0"/>
                <w:numId w:val="3"/>
              </w:numPr>
            </w:pPr>
            <w:r>
              <w:t xml:space="preserve">We operate on asymptomatic genu </w:t>
            </w:r>
            <w:proofErr w:type="spellStart"/>
            <w:r>
              <w:t>valgum</w:t>
            </w:r>
            <w:proofErr w:type="spellEnd"/>
            <w:r>
              <w:t xml:space="preserve"> and on asymptomatic </w:t>
            </w:r>
            <w:proofErr w:type="spellStart"/>
            <w:r>
              <w:t>atlanto</w:t>
            </w:r>
            <w:proofErr w:type="spellEnd"/>
            <w:r>
              <w:t>-axial instability, so these are indeed preventative " however one should document either progressive deformity or near critical values before proceeding on a prophylactic basis"</w:t>
            </w:r>
          </w:p>
          <w:p w14:paraId="6B5FA8D2" w14:textId="77777777" w:rsidR="00E66A6C" w:rsidRDefault="00E66A6C" w:rsidP="00E66A6C">
            <w:pPr>
              <w:pStyle w:val="ListParagraph"/>
              <w:numPr>
                <w:ilvl w:val="0"/>
                <w:numId w:val="3"/>
              </w:numPr>
            </w:pPr>
            <w:r>
              <w:t>We feel that there is evidence (from our unit - submitted for publication). That one should operate before clinical signs are present</w:t>
            </w:r>
          </w:p>
          <w:p w14:paraId="4FDC5F5F" w14:textId="77777777" w:rsidR="00E66A6C" w:rsidRDefault="00E66A6C" w:rsidP="00E66A6C">
            <w:pPr>
              <w:pStyle w:val="ListParagraph"/>
              <w:numPr>
                <w:ilvl w:val="0"/>
                <w:numId w:val="3"/>
              </w:numPr>
            </w:pPr>
            <w:r>
              <w:t>There is insufficient evidence to support preventive surgery based on radiological findings. I think there is evidence, albeit it not great in the forms of case reports or limited retrospective case series, that preventive surgery is effective</w:t>
            </w:r>
          </w:p>
          <w:p w14:paraId="5443ACAE" w14:textId="77777777" w:rsidR="00E66A6C" w:rsidRDefault="00E66A6C" w:rsidP="00E66A6C">
            <w:pPr>
              <w:pStyle w:val="ListParagraph"/>
              <w:ind w:left="819"/>
            </w:pPr>
            <w:r>
              <w:t>I would eliminate that clause from the statement</w:t>
            </w:r>
          </w:p>
        </w:tc>
      </w:tr>
      <w:tr w:rsidR="00E66A6C" w14:paraId="1490C461"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3C1E5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3B645EAC" w14:textId="77777777" w:rsidR="00E66A6C" w:rsidRDefault="00E66A6C" w:rsidP="00E66A6C">
            <w:pPr>
              <w:pStyle w:val="ListParagraph"/>
              <w:numPr>
                <w:ilvl w:val="0"/>
                <w:numId w:val="9"/>
              </w:numPr>
              <w:ind w:hanging="266"/>
            </w:pPr>
            <w:r>
              <w:t>This is an unclear statement. Preventative surgery in what clinical setting?</w:t>
            </w:r>
          </w:p>
        </w:tc>
      </w:tr>
    </w:tbl>
    <w:p w14:paraId="10CA7331" w14:textId="77777777" w:rsidR="00E66A6C" w:rsidRDefault="00E66A6C" w:rsidP="00E66A6C"/>
    <w:p w14:paraId="41B1C9E3" w14:textId="77777777" w:rsidR="00E66A6C" w:rsidRDefault="00E66A6C" w:rsidP="00E66A6C"/>
    <w:p w14:paraId="5C9ACDF3" w14:textId="77777777" w:rsidR="00E66A6C" w:rsidRDefault="00E66A6C" w:rsidP="00E66A6C"/>
    <w:p w14:paraId="39DBBDDE" w14:textId="77777777" w:rsidR="00E66A6C" w:rsidRDefault="00E66A6C" w:rsidP="00E66A6C"/>
    <w:p w14:paraId="3E0FB847" w14:textId="77777777" w:rsidR="00E66A6C" w:rsidRDefault="00E66A6C" w:rsidP="00E66A6C"/>
    <w:p w14:paraId="7C1D5255" w14:textId="77777777" w:rsidR="00E66A6C" w:rsidRDefault="00E66A6C" w:rsidP="00E66A6C"/>
    <w:p w14:paraId="0BEC7F38" w14:textId="77777777" w:rsidR="00E66A6C" w:rsidRDefault="00E66A6C" w:rsidP="00E66A6C"/>
    <w:p w14:paraId="0AD93009" w14:textId="77777777" w:rsidR="00E66A6C" w:rsidRDefault="00E66A6C" w:rsidP="00E66A6C">
      <w:pPr>
        <w:pStyle w:val="Caption"/>
        <w:rPr>
          <w:noProof/>
          <w:lang w:val="en-GB" w:eastAsia="en-GB"/>
        </w:rPr>
      </w:pPr>
      <w:bookmarkStart w:id="31" w:name="_Ref504740729"/>
    </w:p>
    <w:bookmarkEnd w:id="31"/>
    <w:p w14:paraId="1A91F125" w14:textId="083F16F8" w:rsidR="006D044D" w:rsidRPr="00F94B37" w:rsidRDefault="006D044D" w:rsidP="006D044D">
      <w:pPr>
        <w:pStyle w:val="Caption"/>
      </w:pPr>
      <w:r>
        <w:rPr>
          <w:rFonts w:asciiTheme="majorHAnsi" w:hAnsiTheme="majorHAnsi"/>
          <w:color w:val="4472C4" w:themeColor="accent1"/>
          <w:sz w:val="26"/>
          <w:szCs w:val="26"/>
        </w:rPr>
        <w:lastRenderedPageBreak/>
        <w:t xml:space="preserve">Endurance </w:t>
      </w:r>
    </w:p>
    <w:p w14:paraId="2FE33581" w14:textId="77777777" w:rsidR="00E66A6C" w:rsidRDefault="00E66A6C" w:rsidP="00E66A6C"/>
    <w:p w14:paraId="3A885481" w14:textId="77777777" w:rsidR="00E66A6C" w:rsidRPr="00DD5A36"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28"/>
        <w:gridCol w:w="2295"/>
      </w:tblGrid>
      <w:tr w:rsidR="00E66A6C" w14:paraId="66425082"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1B1EAD03" w14:textId="77777777" w:rsidR="00E66A6C" w:rsidRDefault="00E66A6C" w:rsidP="00E66A6C">
            <w:pPr>
              <w:rPr>
                <w:b/>
              </w:rPr>
            </w:pPr>
            <w:r>
              <w:rPr>
                <w:b/>
              </w:rPr>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02DFFEE5" w14:textId="77777777" w:rsidR="00E66A6C" w:rsidRPr="00C06645" w:rsidRDefault="00E66A6C" w:rsidP="00E66A6C">
            <w:pPr>
              <w:jc w:val="center"/>
              <w:rPr>
                <w:b/>
                <w:color w:val="000000" w:themeColor="text1"/>
              </w:rPr>
            </w:pPr>
            <w:r>
              <w:rPr>
                <w:b/>
                <w:color w:val="000000" w:themeColor="text1"/>
              </w:rPr>
              <w:t>Consensus achieved (yes/no) (%)</w:t>
            </w:r>
          </w:p>
        </w:tc>
      </w:tr>
      <w:tr w:rsidR="00E66A6C" w14:paraId="3372310E"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1789B6" w14:textId="77777777" w:rsidR="00E66A6C" w:rsidRDefault="00E66A6C" w:rsidP="00E66A6C">
            <w:pPr>
              <w:rPr>
                <w:b/>
                <w:color w:val="000000" w:themeColor="text1"/>
              </w:rPr>
            </w:pPr>
            <w:r>
              <w:rPr>
                <w:b/>
              </w:rPr>
              <w:t>Choice of assessment depends on MPS IVA/VI patient’s physical and developmental abilities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0AC69C" w14:textId="77777777" w:rsidR="00E66A6C" w:rsidRDefault="00E66A6C" w:rsidP="00E66A6C">
            <w:pPr>
              <w:jc w:val="center"/>
              <w:rPr>
                <w:color w:val="000000" w:themeColor="text1"/>
              </w:rPr>
            </w:pPr>
            <w:r>
              <w:rPr>
                <w:color w:val="000000" w:themeColor="text1"/>
              </w:rPr>
              <w:t>Yes (92)</w:t>
            </w:r>
          </w:p>
        </w:tc>
      </w:tr>
      <w:tr w:rsidR="00E66A6C" w14:paraId="66773A43"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ED0AC85" w14:textId="77777777" w:rsidR="00E66A6C" w:rsidRDefault="00E66A6C" w:rsidP="00E66A6C">
            <w:pPr>
              <w:rPr>
                <w:color w:val="000000" w:themeColor="text1"/>
              </w:rPr>
            </w:pPr>
            <w:r>
              <w:rPr>
                <w:b/>
                <w:color w:val="000000" w:themeColor="text1"/>
              </w:rPr>
              <w:t>Comments</w:t>
            </w:r>
          </w:p>
        </w:tc>
      </w:tr>
      <w:tr w:rsidR="00E66A6C" w14:paraId="322FFEA6"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7031547" w14:textId="77777777" w:rsidR="00E66A6C" w:rsidRDefault="00E66A6C" w:rsidP="00E66A6C">
            <w:pPr>
              <w:rPr>
                <w:i/>
              </w:rPr>
            </w:pPr>
            <w:r>
              <w:rPr>
                <w:i/>
              </w:rPr>
              <w:t>If you disagree with the statement, please explain why and suggest an amendment below:</w:t>
            </w:r>
          </w:p>
          <w:p w14:paraId="1C53FEB7"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vAlign w:val="center"/>
          </w:tcPr>
          <w:p w14:paraId="5D5F759D" w14:textId="77777777" w:rsidR="00E66A6C" w:rsidRDefault="00E66A6C" w:rsidP="00E66A6C">
            <w:pPr>
              <w:pStyle w:val="ListParagraph"/>
              <w:ind w:left="459"/>
              <w:rPr>
                <w:color w:val="000000" w:themeColor="text1"/>
              </w:rPr>
            </w:pPr>
          </w:p>
        </w:tc>
      </w:tr>
      <w:tr w:rsidR="00E66A6C" w14:paraId="6B7B5757"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648EE62" w14:textId="77777777" w:rsidR="00E66A6C" w:rsidRDefault="00E66A6C" w:rsidP="00E66A6C">
            <w:pPr>
              <w:rPr>
                <w:i/>
              </w:rPr>
            </w:pPr>
            <w:r>
              <w:rPr>
                <w:i/>
              </w:rPr>
              <w:t>Additional comments or suggestions (Optional):</w:t>
            </w:r>
          </w:p>
          <w:p w14:paraId="66EE1BC3"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vAlign w:val="center"/>
            <w:hideMark/>
          </w:tcPr>
          <w:p w14:paraId="57ABF2E9" w14:textId="77777777" w:rsidR="00E66A6C" w:rsidRDefault="00E66A6C" w:rsidP="00E66A6C">
            <w:pPr>
              <w:pStyle w:val="ListParagraph"/>
              <w:numPr>
                <w:ilvl w:val="0"/>
                <w:numId w:val="3"/>
              </w:numPr>
              <w:rPr>
                <w:color w:val="000000" w:themeColor="text1"/>
              </w:rPr>
            </w:pPr>
            <w:r>
              <w:rPr>
                <w:color w:val="000000" w:themeColor="text1"/>
              </w:rPr>
              <w:t xml:space="preserve">Yes, we can choose the assessments based on abilities but too much variation in the assessments will not help us when we look at the outcomes as a cohort for the effectiveness of therapy. It will be prudent to agree to the assessments which are doable by </w:t>
            </w:r>
            <w:proofErr w:type="gramStart"/>
            <w:r>
              <w:rPr>
                <w:color w:val="000000" w:themeColor="text1"/>
              </w:rPr>
              <w:t>the majority of</w:t>
            </w:r>
            <w:proofErr w:type="gramEnd"/>
            <w:r>
              <w:rPr>
                <w:color w:val="000000" w:themeColor="text1"/>
              </w:rPr>
              <w:t xml:space="preserve"> the patients and are likely to be completed and then make minor variations if needed</w:t>
            </w:r>
          </w:p>
          <w:p w14:paraId="7A92C422" w14:textId="77777777" w:rsidR="00E66A6C" w:rsidRDefault="00E66A6C" w:rsidP="00E66A6C">
            <w:pPr>
              <w:pStyle w:val="ListParagraph"/>
              <w:numPr>
                <w:ilvl w:val="0"/>
                <w:numId w:val="3"/>
              </w:numPr>
              <w:rPr>
                <w:color w:val="000000" w:themeColor="text1"/>
              </w:rPr>
            </w:pPr>
            <w:r>
              <w:rPr>
                <w:color w:val="000000" w:themeColor="text1"/>
              </w:rPr>
              <w:t>It would be helpful with a selection of research protocols / MPS customized protocols for different professions so that a summary of various issues can be performed in collaboration between several centers</w:t>
            </w:r>
          </w:p>
        </w:tc>
      </w:tr>
    </w:tbl>
    <w:p w14:paraId="75D2A2B5" w14:textId="77777777" w:rsidR="00E66A6C" w:rsidRDefault="00E66A6C" w:rsidP="00E66A6C"/>
    <w:p w14:paraId="2CB8EE92" w14:textId="77777777" w:rsidR="00E66A6C" w:rsidRDefault="00E66A6C" w:rsidP="00E66A6C"/>
    <w:p w14:paraId="4DA51168"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28"/>
        <w:gridCol w:w="2295"/>
      </w:tblGrid>
      <w:tr w:rsidR="00E66A6C" w14:paraId="54D662D5"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099AFBA" w14:textId="77777777" w:rsidR="00E66A6C" w:rsidRDefault="00E66A6C" w:rsidP="00E66A6C">
            <w:pPr>
              <w:rPr>
                <w:b/>
                <w:color w:val="000000" w:themeColor="text1"/>
              </w:rPr>
            </w:pPr>
            <w:r>
              <w:rPr>
                <w:b/>
                <w:color w:val="000000" w:themeColor="text1"/>
              </w:rPr>
              <w:lastRenderedPageBreak/>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2F75075" w14:textId="77777777" w:rsidR="00E66A6C" w:rsidRDefault="00E66A6C" w:rsidP="00E66A6C">
            <w:pPr>
              <w:jc w:val="center"/>
              <w:rPr>
                <w:b/>
                <w:color w:val="000000" w:themeColor="text1"/>
              </w:rPr>
            </w:pPr>
            <w:r>
              <w:rPr>
                <w:b/>
                <w:color w:val="000000" w:themeColor="text1"/>
              </w:rPr>
              <w:t>Consensus achieved (yes/no) (%)</w:t>
            </w:r>
          </w:p>
        </w:tc>
      </w:tr>
      <w:tr w:rsidR="00E66A6C" w14:paraId="3B855D59"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9A6669" w14:textId="77777777" w:rsidR="00E66A6C" w:rsidRDefault="00E66A6C" w:rsidP="00E66A6C">
            <w:pPr>
              <w:rPr>
                <w:b/>
                <w:color w:val="000000" w:themeColor="text1"/>
              </w:rPr>
            </w:pPr>
            <w:r>
              <w:rPr>
                <w:b/>
              </w:rPr>
              <w:t>Baseline assessment is the most important and ideally two values should be obtained as a minimum. Consistent protocols should be used when performing repeat measurements to minimize variability</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57AC9A" w14:textId="77777777" w:rsidR="00E66A6C" w:rsidRDefault="00E66A6C" w:rsidP="00E66A6C">
            <w:pPr>
              <w:jc w:val="center"/>
              <w:rPr>
                <w:color w:val="000000" w:themeColor="text1"/>
              </w:rPr>
            </w:pPr>
            <w:r>
              <w:rPr>
                <w:color w:val="000000" w:themeColor="text1"/>
              </w:rPr>
              <w:t>Yes (95)</w:t>
            </w:r>
          </w:p>
        </w:tc>
      </w:tr>
      <w:tr w:rsidR="00E66A6C" w14:paraId="68FC56D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65AEB2A" w14:textId="77777777" w:rsidR="00E66A6C" w:rsidRDefault="00E66A6C" w:rsidP="00E66A6C">
            <w:pPr>
              <w:rPr>
                <w:color w:val="000000" w:themeColor="text1"/>
              </w:rPr>
            </w:pPr>
            <w:r>
              <w:rPr>
                <w:b/>
                <w:color w:val="000000" w:themeColor="text1"/>
              </w:rPr>
              <w:t>Comments</w:t>
            </w:r>
          </w:p>
        </w:tc>
      </w:tr>
      <w:tr w:rsidR="00E66A6C" w14:paraId="3FDAC144"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9C52DE" w14:textId="77777777" w:rsidR="00E66A6C" w:rsidRDefault="00E66A6C" w:rsidP="00E66A6C">
            <w:pPr>
              <w:rPr>
                <w:i/>
              </w:rPr>
            </w:pPr>
            <w:r>
              <w:rPr>
                <w:i/>
              </w:rPr>
              <w:t>If you disagree with the statement, please explain why and suggest an amendment below:</w:t>
            </w:r>
          </w:p>
          <w:p w14:paraId="0F23E38C"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vAlign w:val="center"/>
            <w:hideMark/>
          </w:tcPr>
          <w:p w14:paraId="6EDD1D9D" w14:textId="77777777" w:rsidR="00E66A6C" w:rsidRDefault="00E66A6C" w:rsidP="00E66A6C">
            <w:pPr>
              <w:pStyle w:val="ListParagraph"/>
              <w:numPr>
                <w:ilvl w:val="0"/>
                <w:numId w:val="3"/>
              </w:numPr>
              <w:rPr>
                <w:color w:val="000000" w:themeColor="text1"/>
              </w:rPr>
            </w:pPr>
            <w:r>
              <w:rPr>
                <w:color w:val="000000" w:themeColor="text1"/>
              </w:rPr>
              <w:t xml:space="preserve">This is great for clinics that </w:t>
            </w:r>
            <w:proofErr w:type="gramStart"/>
            <w:r>
              <w:rPr>
                <w:color w:val="000000" w:themeColor="text1"/>
              </w:rPr>
              <w:t>are able to</w:t>
            </w:r>
            <w:proofErr w:type="gramEnd"/>
            <w:r>
              <w:rPr>
                <w:color w:val="000000" w:themeColor="text1"/>
              </w:rPr>
              <w:t xml:space="preserve"> do them. Endurance assessments are not done at my institution</w:t>
            </w:r>
          </w:p>
          <w:p w14:paraId="33C6133C" w14:textId="77777777" w:rsidR="00E66A6C" w:rsidRDefault="00E66A6C" w:rsidP="00E66A6C">
            <w:pPr>
              <w:pStyle w:val="ListParagraph"/>
              <w:numPr>
                <w:ilvl w:val="0"/>
                <w:numId w:val="3"/>
              </w:numPr>
              <w:rPr>
                <w:color w:val="000000" w:themeColor="text1"/>
              </w:rPr>
            </w:pPr>
            <w:r>
              <w:rPr>
                <w:color w:val="000000" w:themeColor="text1"/>
              </w:rPr>
              <w:t>Unfortunately, we do not have the appropriate space or time during clinic visits for these assessments. We rely on parent/patient reported outcomes, physical exams, and non-endurance related evaluations to assess treatment efficacy. I do not think the results of a 6MWT test would change our management decisions</w:t>
            </w:r>
          </w:p>
          <w:p w14:paraId="50DCC0BC" w14:textId="77777777" w:rsidR="00E66A6C" w:rsidRDefault="00E66A6C" w:rsidP="00E66A6C">
            <w:pPr>
              <w:pStyle w:val="ListParagraph"/>
              <w:numPr>
                <w:ilvl w:val="0"/>
                <w:numId w:val="3"/>
              </w:numPr>
              <w:rPr>
                <w:color w:val="000000" w:themeColor="text1"/>
              </w:rPr>
            </w:pPr>
            <w:r>
              <w:rPr>
                <w:color w:val="000000" w:themeColor="text1"/>
              </w:rPr>
              <w:t>This statement is totally out of touch with practical clinical care and makes the critical error of consideration of care models for the MPS patient within a clinical trial environment. This is not practical not necessary to ensure optimal care of the patient</w:t>
            </w:r>
          </w:p>
        </w:tc>
      </w:tr>
      <w:tr w:rsidR="00E66A6C" w14:paraId="513A28E0" w14:textId="77777777" w:rsidTr="00E66A6C">
        <w:trPr>
          <w:trHeight w:val="1140"/>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3526CB" w14:textId="77777777" w:rsidR="00E66A6C" w:rsidRDefault="00E66A6C" w:rsidP="00E66A6C">
            <w:pPr>
              <w:rPr>
                <w:i/>
              </w:rPr>
            </w:pPr>
            <w:r>
              <w:rPr>
                <w:i/>
              </w:rPr>
              <w:t>Additional comments or suggestions (Optional):</w:t>
            </w:r>
          </w:p>
          <w:p w14:paraId="001E1277"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vAlign w:val="center"/>
            <w:hideMark/>
          </w:tcPr>
          <w:p w14:paraId="1CB7151B" w14:textId="77777777" w:rsidR="00E66A6C" w:rsidRDefault="00E66A6C" w:rsidP="00E66A6C">
            <w:pPr>
              <w:pStyle w:val="ListParagraph"/>
              <w:numPr>
                <w:ilvl w:val="0"/>
                <w:numId w:val="3"/>
              </w:numPr>
              <w:rPr>
                <w:color w:val="000000" w:themeColor="text1"/>
              </w:rPr>
            </w:pPr>
            <w:r>
              <w:rPr>
                <w:color w:val="000000" w:themeColor="text1"/>
              </w:rPr>
              <w:t>What does this mean?  What is "choice of assessment"? Didn't we just say that there should be a set grid that should be completed with every visit?</w:t>
            </w:r>
          </w:p>
          <w:p w14:paraId="36B1774A" w14:textId="77777777" w:rsidR="00E66A6C" w:rsidRDefault="00E66A6C" w:rsidP="00E66A6C">
            <w:pPr>
              <w:pStyle w:val="ListParagraph"/>
              <w:numPr>
                <w:ilvl w:val="0"/>
                <w:numId w:val="3"/>
              </w:numPr>
              <w:rPr>
                <w:color w:val="000000" w:themeColor="text1"/>
              </w:rPr>
            </w:pPr>
            <w:r w:rsidRPr="00DE12DB">
              <w:rPr>
                <w:color w:val="000000" w:themeColor="text1"/>
              </w:rPr>
              <w:t xml:space="preserve">I think that "two values should be obtained as a minimum" is too strong. We could suggest </w:t>
            </w:r>
            <w:r>
              <w:rPr>
                <w:color w:val="000000" w:themeColor="text1"/>
              </w:rPr>
              <w:t>having</w:t>
            </w:r>
            <w:r w:rsidRPr="00DE12DB">
              <w:rPr>
                <w:color w:val="000000" w:themeColor="text1"/>
              </w:rPr>
              <w:t xml:space="preserve"> two values of some cr</w:t>
            </w:r>
            <w:r>
              <w:rPr>
                <w:color w:val="000000" w:themeColor="text1"/>
              </w:rPr>
              <w:t>itical evaluations</w:t>
            </w:r>
          </w:p>
        </w:tc>
      </w:tr>
    </w:tbl>
    <w:p w14:paraId="3F3EEECB" w14:textId="77777777" w:rsidR="00E66A6C" w:rsidRDefault="00E66A6C" w:rsidP="00E66A6C"/>
    <w:p w14:paraId="6C5BBE48" w14:textId="77777777" w:rsidR="00E66A6C" w:rsidRDefault="00E66A6C" w:rsidP="00E66A6C"/>
    <w:p w14:paraId="169FB683" w14:textId="77777777" w:rsidR="00E66A6C" w:rsidRDefault="00E66A6C" w:rsidP="00E66A6C"/>
    <w:tbl>
      <w:tblPr>
        <w:tblStyle w:val="TableGrid"/>
        <w:tblpPr w:leftFromText="181" w:rightFromText="181" w:vertAnchor="page" w:horzAnchor="margin" w:tblpXSpec="center" w:tblpY="1980"/>
        <w:tblW w:w="13608" w:type="dxa"/>
        <w:tblLayout w:type="fixed"/>
        <w:tblLook w:val="04A0" w:firstRow="1" w:lastRow="0" w:firstColumn="1" w:lastColumn="0" w:noHBand="0" w:noVBand="1"/>
      </w:tblPr>
      <w:tblGrid>
        <w:gridCol w:w="1985"/>
        <w:gridCol w:w="9328"/>
        <w:gridCol w:w="2295"/>
      </w:tblGrid>
      <w:tr w:rsidR="00E66A6C" w14:paraId="189CEB3A"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82977DD" w14:textId="77777777" w:rsidR="00E66A6C" w:rsidRDefault="00E66A6C" w:rsidP="00E66A6C">
            <w:pPr>
              <w:rPr>
                <w:b/>
                <w:color w:val="000000" w:themeColor="text1"/>
              </w:rPr>
            </w:pPr>
            <w:r>
              <w:rPr>
                <w:b/>
                <w:color w:val="000000" w:themeColor="text1"/>
              </w:rPr>
              <w:lastRenderedPageBreak/>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9E81C92" w14:textId="77777777" w:rsidR="00E66A6C" w:rsidRDefault="00E66A6C" w:rsidP="00E66A6C">
            <w:pPr>
              <w:jc w:val="center"/>
              <w:rPr>
                <w:b/>
                <w:color w:val="000000" w:themeColor="text1"/>
              </w:rPr>
            </w:pPr>
            <w:r>
              <w:rPr>
                <w:b/>
                <w:color w:val="000000" w:themeColor="text1"/>
              </w:rPr>
              <w:t>Consensus achieved (yes/no) (%)</w:t>
            </w:r>
          </w:p>
        </w:tc>
      </w:tr>
      <w:tr w:rsidR="00E66A6C" w14:paraId="7C5AB1C0"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8CFE8" w14:textId="77777777" w:rsidR="00E66A6C" w:rsidRDefault="00E66A6C" w:rsidP="00E66A6C">
            <w:pPr>
              <w:rPr>
                <w:b/>
                <w:color w:val="000000" w:themeColor="text1"/>
              </w:rPr>
            </w:pPr>
            <w:r>
              <w:rPr>
                <w:b/>
              </w:rPr>
              <w:t>Annual endurance testing using the 6-minute walk test (6MWT) for MPS IVA/VI patients is recommended, as per the American Thoracic Society guidelines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4CEE32" w14:textId="77777777" w:rsidR="00E66A6C" w:rsidRDefault="00E66A6C" w:rsidP="00E66A6C">
            <w:pPr>
              <w:jc w:val="center"/>
              <w:rPr>
                <w:color w:val="000000" w:themeColor="text1"/>
              </w:rPr>
            </w:pPr>
            <w:r>
              <w:rPr>
                <w:color w:val="000000" w:themeColor="text1"/>
              </w:rPr>
              <w:t>Yes (87)</w:t>
            </w:r>
          </w:p>
        </w:tc>
      </w:tr>
      <w:tr w:rsidR="00E66A6C" w14:paraId="554417F4"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E621ECB" w14:textId="77777777" w:rsidR="00E66A6C" w:rsidRDefault="00E66A6C" w:rsidP="00E66A6C">
            <w:pPr>
              <w:rPr>
                <w:color w:val="000000" w:themeColor="text1"/>
              </w:rPr>
            </w:pPr>
            <w:r>
              <w:rPr>
                <w:b/>
                <w:color w:val="000000" w:themeColor="text1"/>
              </w:rPr>
              <w:t>Comments</w:t>
            </w:r>
          </w:p>
        </w:tc>
      </w:tr>
      <w:tr w:rsidR="00E66A6C" w14:paraId="60F010E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57CD0C"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vAlign w:val="center"/>
          </w:tcPr>
          <w:p w14:paraId="3362244B" w14:textId="77777777" w:rsidR="00E66A6C" w:rsidRDefault="00E66A6C" w:rsidP="00E66A6C">
            <w:pPr>
              <w:pStyle w:val="ListParagraph"/>
              <w:numPr>
                <w:ilvl w:val="0"/>
                <w:numId w:val="3"/>
              </w:numPr>
              <w:rPr>
                <w:color w:val="000000" w:themeColor="text1"/>
              </w:rPr>
            </w:pPr>
            <w:r>
              <w:rPr>
                <w:color w:val="000000" w:themeColor="text1"/>
              </w:rPr>
              <w:t>Not completely disagree, and realize there is no other validated test available, but doubt this is best to use</w:t>
            </w:r>
          </w:p>
          <w:p w14:paraId="57173067" w14:textId="77777777" w:rsidR="00E66A6C" w:rsidRDefault="00E66A6C" w:rsidP="00E66A6C">
            <w:pPr>
              <w:pStyle w:val="ListParagraph"/>
              <w:numPr>
                <w:ilvl w:val="0"/>
                <w:numId w:val="3"/>
              </w:numPr>
              <w:rPr>
                <w:color w:val="000000" w:themeColor="text1"/>
              </w:rPr>
            </w:pPr>
            <w:r>
              <w:rPr>
                <w:color w:val="000000" w:themeColor="text1"/>
              </w:rPr>
              <w:t>I find 6MWT for MPS patients, while great for obtaining FDA approval for the drugs, is of questionable benefit aside from justifying usage of drug for some insurance companies. Certainly, it does not assist me in decision making for ERT efficacy</w:t>
            </w:r>
          </w:p>
          <w:p w14:paraId="2FA8D37C" w14:textId="77777777" w:rsidR="00E66A6C" w:rsidRDefault="00E66A6C" w:rsidP="00E66A6C">
            <w:pPr>
              <w:pStyle w:val="ListParagraph"/>
              <w:numPr>
                <w:ilvl w:val="0"/>
                <w:numId w:val="3"/>
              </w:numPr>
              <w:rPr>
                <w:color w:val="000000" w:themeColor="text1"/>
              </w:rPr>
            </w:pPr>
            <w:r>
              <w:rPr>
                <w:color w:val="000000" w:themeColor="text1"/>
              </w:rPr>
              <w:t>Although 6MWT has been widely used in the clinical trials, in clinical practice patients find it rather too tiring and exhausting afterwards. Quite often patients either can’t do it or don't want to do it. We should consider timed test as the first line test and can be used uniformly across all group of patients and 6MWT as the additional test where patients can manage it</w:t>
            </w:r>
          </w:p>
          <w:p w14:paraId="7AC5FD62" w14:textId="77777777" w:rsidR="00E66A6C" w:rsidRDefault="00E66A6C" w:rsidP="00E66A6C">
            <w:pPr>
              <w:pStyle w:val="ListParagraph"/>
              <w:numPr>
                <w:ilvl w:val="0"/>
                <w:numId w:val="3"/>
              </w:numPr>
              <w:rPr>
                <w:color w:val="000000" w:themeColor="text1"/>
              </w:rPr>
            </w:pPr>
            <w:r>
              <w:rPr>
                <w:color w:val="000000" w:themeColor="text1"/>
              </w:rPr>
              <w:t xml:space="preserve">This is great for clinics that </w:t>
            </w:r>
            <w:proofErr w:type="gramStart"/>
            <w:r>
              <w:rPr>
                <w:color w:val="000000" w:themeColor="text1"/>
              </w:rPr>
              <w:t>are able to</w:t>
            </w:r>
            <w:proofErr w:type="gramEnd"/>
            <w:r>
              <w:rPr>
                <w:color w:val="000000" w:themeColor="text1"/>
              </w:rPr>
              <w:t xml:space="preserve"> do them. Endurance assessments are not done at my institution</w:t>
            </w:r>
          </w:p>
          <w:p w14:paraId="1896816E" w14:textId="77777777" w:rsidR="00E66A6C" w:rsidRPr="00490ADD" w:rsidRDefault="00E66A6C" w:rsidP="00E66A6C">
            <w:pPr>
              <w:pStyle w:val="ListParagraph"/>
              <w:numPr>
                <w:ilvl w:val="0"/>
                <w:numId w:val="3"/>
              </w:numPr>
              <w:rPr>
                <w:color w:val="000000" w:themeColor="text1"/>
              </w:rPr>
            </w:pPr>
            <w:r>
              <w:rPr>
                <w:color w:val="000000" w:themeColor="text1"/>
              </w:rPr>
              <w:t>Unfortunately, we do not have the appropriate space or time during clinic visits for these assessments. We rely on parent/patient reported outcomes, physical exams, and non-endurance related evaluations to assess treatment efficacy. I do not think the results of a 6MWT test would change our management decisions</w:t>
            </w:r>
          </w:p>
        </w:tc>
      </w:tr>
      <w:tr w:rsidR="00E66A6C" w14:paraId="6393FE38"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C66E99"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vAlign w:val="center"/>
            <w:hideMark/>
          </w:tcPr>
          <w:p w14:paraId="7B8DD23F" w14:textId="77777777" w:rsidR="00E66A6C" w:rsidRDefault="00E66A6C" w:rsidP="00E66A6C">
            <w:pPr>
              <w:pStyle w:val="ListParagraph"/>
              <w:numPr>
                <w:ilvl w:val="0"/>
                <w:numId w:val="3"/>
              </w:numPr>
              <w:rPr>
                <w:color w:val="000000" w:themeColor="text1"/>
              </w:rPr>
            </w:pPr>
            <w:r>
              <w:rPr>
                <w:color w:val="000000" w:themeColor="text1"/>
              </w:rPr>
              <w:t>Obviously the 6MWT is best established and thus should be done for now. Yet it is far from ideal as its substantial susceptibility to bias (inter-observer variability, strong impact of motivation etc.) leads to a low internal and external validity even under the very controlled circumstances of a clinical trial and even more in clinical routine. Thus, better alternatives are urgently needed. Hopefully the increasing availability and functions of wearables and health tracking platforms can be utilized for a more reliable/relevant monitoring of endurance</w:t>
            </w:r>
          </w:p>
          <w:p w14:paraId="0AC7C608" w14:textId="77777777" w:rsidR="00E66A6C" w:rsidRDefault="00E66A6C" w:rsidP="00E66A6C">
            <w:pPr>
              <w:pStyle w:val="ListParagraph"/>
              <w:numPr>
                <w:ilvl w:val="0"/>
                <w:numId w:val="3"/>
              </w:numPr>
              <w:rPr>
                <w:color w:val="000000" w:themeColor="text1"/>
              </w:rPr>
            </w:pPr>
            <w:r>
              <w:rPr>
                <w:color w:val="000000" w:themeColor="text1"/>
              </w:rPr>
              <w:t>We used 6MWT, but it is not possible in small children with MPS IV and VI and in MPS IV patients in wheel chair. Results in trials are often problematic, they were correlated to age groups (not to exact age, growth and knee and hip mobility)</w:t>
            </w:r>
          </w:p>
          <w:p w14:paraId="2D04E039" w14:textId="77777777" w:rsidR="00E66A6C" w:rsidRDefault="00E66A6C" w:rsidP="00E66A6C">
            <w:pPr>
              <w:pStyle w:val="ListParagraph"/>
              <w:numPr>
                <w:ilvl w:val="0"/>
                <w:numId w:val="3"/>
              </w:numPr>
              <w:rPr>
                <w:color w:val="000000" w:themeColor="text1"/>
              </w:rPr>
            </w:pPr>
            <w:r>
              <w:rPr>
                <w:color w:val="000000" w:themeColor="text1"/>
              </w:rPr>
              <w:t>At least yearly but preferably 6 months</w:t>
            </w:r>
          </w:p>
          <w:p w14:paraId="2F1AB0D7" w14:textId="77777777" w:rsidR="00E66A6C" w:rsidRDefault="00E66A6C" w:rsidP="00E66A6C">
            <w:pPr>
              <w:pStyle w:val="ListParagraph"/>
              <w:numPr>
                <w:ilvl w:val="0"/>
                <w:numId w:val="3"/>
              </w:numPr>
              <w:rPr>
                <w:color w:val="000000" w:themeColor="text1"/>
              </w:rPr>
            </w:pPr>
            <w:r>
              <w:rPr>
                <w:color w:val="000000" w:themeColor="text1"/>
              </w:rPr>
              <w:t xml:space="preserve">I am not sure this is the best way to assess them but </w:t>
            </w:r>
            <w:proofErr w:type="gramStart"/>
            <w:r>
              <w:rPr>
                <w:color w:val="000000" w:themeColor="text1"/>
              </w:rPr>
              <w:t>at the moment</w:t>
            </w:r>
            <w:proofErr w:type="gramEnd"/>
            <w:r>
              <w:rPr>
                <w:color w:val="000000" w:themeColor="text1"/>
              </w:rPr>
              <w:t xml:space="preserve"> it is the gold standard. Personally, I think we should be using mobile technology such as fitness trackers which are now cheap and durable</w:t>
            </w:r>
          </w:p>
          <w:p w14:paraId="2DFF028C" w14:textId="77777777" w:rsidR="00E66A6C" w:rsidRDefault="00E66A6C" w:rsidP="00E66A6C">
            <w:pPr>
              <w:pStyle w:val="ListParagraph"/>
              <w:numPr>
                <w:ilvl w:val="0"/>
                <w:numId w:val="3"/>
              </w:numPr>
              <w:rPr>
                <w:color w:val="000000" w:themeColor="text1"/>
              </w:rPr>
            </w:pPr>
            <w:r>
              <w:rPr>
                <w:color w:val="000000" w:themeColor="text1"/>
              </w:rPr>
              <w:t>Doubtful if this is the optimal test for endurance when the MPS patient´s performance also depend on joint function and pain</w:t>
            </w:r>
          </w:p>
          <w:p w14:paraId="2B11718E" w14:textId="77777777" w:rsidR="00E66A6C" w:rsidRDefault="00E66A6C" w:rsidP="00E66A6C">
            <w:pPr>
              <w:pStyle w:val="ListParagraph"/>
              <w:numPr>
                <w:ilvl w:val="0"/>
                <w:numId w:val="3"/>
              </w:numPr>
              <w:rPr>
                <w:color w:val="000000" w:themeColor="text1"/>
              </w:rPr>
            </w:pPr>
            <w:r>
              <w:rPr>
                <w:color w:val="000000" w:themeColor="text1"/>
              </w:rPr>
              <w:lastRenderedPageBreak/>
              <w:t>The test provides more information about mobility</w:t>
            </w:r>
          </w:p>
          <w:p w14:paraId="573E0D01" w14:textId="77777777" w:rsidR="00E66A6C" w:rsidRDefault="00E66A6C" w:rsidP="00E66A6C">
            <w:pPr>
              <w:pStyle w:val="ListParagraph"/>
              <w:numPr>
                <w:ilvl w:val="0"/>
                <w:numId w:val="3"/>
              </w:numPr>
              <w:rPr>
                <w:color w:val="000000" w:themeColor="text1"/>
              </w:rPr>
            </w:pPr>
            <w:r>
              <w:rPr>
                <w:color w:val="000000" w:themeColor="text1"/>
              </w:rPr>
              <w:t>Many of these patients are developmentally or physically unable to do reliable testing</w:t>
            </w:r>
          </w:p>
          <w:p w14:paraId="0285D6F4" w14:textId="77777777" w:rsidR="00E66A6C" w:rsidRDefault="00E66A6C" w:rsidP="00E66A6C">
            <w:pPr>
              <w:pStyle w:val="ListParagraph"/>
              <w:numPr>
                <w:ilvl w:val="0"/>
                <w:numId w:val="3"/>
              </w:numPr>
              <w:rPr>
                <w:color w:val="000000" w:themeColor="text1"/>
              </w:rPr>
            </w:pPr>
            <w:r>
              <w:rPr>
                <w:color w:val="000000" w:themeColor="text1"/>
              </w:rPr>
              <w:t>T</w:t>
            </w:r>
            <w:r w:rsidRPr="009F1E1E">
              <w:rPr>
                <w:color w:val="000000" w:themeColor="text1"/>
              </w:rPr>
              <w:t>his is age dependent</w:t>
            </w:r>
          </w:p>
        </w:tc>
      </w:tr>
    </w:tbl>
    <w:tbl>
      <w:tblPr>
        <w:tblStyle w:val="TableGrid"/>
        <w:tblpPr w:leftFromText="181" w:rightFromText="181" w:vertAnchor="page" w:horzAnchor="margin" w:tblpXSpec="center" w:tblpY="3796"/>
        <w:tblW w:w="13608" w:type="dxa"/>
        <w:jc w:val="center"/>
        <w:tblLayout w:type="fixed"/>
        <w:tblLook w:val="04A0" w:firstRow="1" w:lastRow="0" w:firstColumn="1" w:lastColumn="0" w:noHBand="0" w:noVBand="1"/>
      </w:tblPr>
      <w:tblGrid>
        <w:gridCol w:w="1985"/>
        <w:gridCol w:w="9328"/>
        <w:gridCol w:w="2295"/>
      </w:tblGrid>
      <w:tr w:rsidR="00E66A6C" w14:paraId="6864E3F0" w14:textId="77777777" w:rsidTr="00E66A6C">
        <w:trPr>
          <w:trHeight w:val="382"/>
          <w:jc w:val="center"/>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F8C914C" w14:textId="77777777" w:rsidR="00E66A6C" w:rsidRDefault="00E66A6C" w:rsidP="00E66A6C">
            <w:pPr>
              <w:rPr>
                <w:b/>
                <w:color w:val="000000" w:themeColor="text1"/>
              </w:rPr>
            </w:pPr>
            <w:r>
              <w:rPr>
                <w:b/>
                <w:color w:val="000000" w:themeColor="text1"/>
              </w:rPr>
              <w:lastRenderedPageBreak/>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EAEF11F" w14:textId="77777777" w:rsidR="00E66A6C" w:rsidRDefault="00E66A6C" w:rsidP="00E66A6C">
            <w:pPr>
              <w:jc w:val="center"/>
              <w:rPr>
                <w:b/>
                <w:color w:val="000000" w:themeColor="text1"/>
              </w:rPr>
            </w:pPr>
            <w:r>
              <w:rPr>
                <w:b/>
                <w:color w:val="000000" w:themeColor="text1"/>
              </w:rPr>
              <w:t>Consensus achieved (yes/no) (%)</w:t>
            </w:r>
          </w:p>
        </w:tc>
      </w:tr>
      <w:tr w:rsidR="00E66A6C" w14:paraId="1B40DB6E" w14:textId="77777777" w:rsidTr="00E66A6C">
        <w:trPr>
          <w:trHeight w:val="382"/>
          <w:jc w:val="center"/>
        </w:trPr>
        <w:tc>
          <w:tcPr>
            <w:tcW w:w="11313"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01895871" w14:textId="77777777" w:rsidR="00E66A6C" w:rsidRDefault="00E66A6C" w:rsidP="00E66A6C">
            <w:pPr>
              <w:rPr>
                <w:b/>
                <w:color w:val="000000" w:themeColor="text1"/>
              </w:rPr>
            </w:pPr>
            <w:r>
              <w:rPr>
                <w:b/>
              </w:rPr>
              <w:t>In MPS IVA/VI patients with limited ambulation who are unable to do the 6MWT, endurance should be assessed via alternative methods such as an adapted timed 25-foot walk test (T25FW)</w:t>
            </w:r>
          </w:p>
        </w:tc>
        <w:tc>
          <w:tcPr>
            <w:tcW w:w="2295"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0D1289E5" w14:textId="77777777" w:rsidR="00E66A6C" w:rsidRDefault="00E66A6C" w:rsidP="00E66A6C">
            <w:pPr>
              <w:jc w:val="center"/>
              <w:rPr>
                <w:color w:val="000000" w:themeColor="text1"/>
              </w:rPr>
            </w:pPr>
            <w:r>
              <w:rPr>
                <w:color w:val="000000" w:themeColor="text1"/>
              </w:rPr>
              <w:t>Yes (76)</w:t>
            </w:r>
          </w:p>
        </w:tc>
      </w:tr>
      <w:tr w:rsidR="00E66A6C" w14:paraId="7714675E" w14:textId="77777777" w:rsidTr="00E66A6C">
        <w:trPr>
          <w:trHeight w:val="382"/>
          <w:jc w:val="center"/>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22EC3A5" w14:textId="77777777" w:rsidR="00E66A6C" w:rsidRDefault="00E66A6C" w:rsidP="00E66A6C">
            <w:pPr>
              <w:rPr>
                <w:color w:val="000000" w:themeColor="text1"/>
              </w:rPr>
            </w:pPr>
            <w:r>
              <w:rPr>
                <w:b/>
                <w:color w:val="000000" w:themeColor="text1"/>
              </w:rPr>
              <w:t>Comments</w:t>
            </w:r>
          </w:p>
        </w:tc>
      </w:tr>
      <w:tr w:rsidR="00E66A6C" w14:paraId="1626F90A" w14:textId="77777777" w:rsidTr="00E66A6C">
        <w:trPr>
          <w:trHeight w:val="382"/>
          <w:jc w:val="center"/>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CE8236"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vAlign w:val="center"/>
          </w:tcPr>
          <w:p w14:paraId="616639FE" w14:textId="77777777" w:rsidR="00E66A6C" w:rsidRDefault="00E66A6C" w:rsidP="00E66A6C">
            <w:pPr>
              <w:pStyle w:val="ListParagraph"/>
              <w:numPr>
                <w:ilvl w:val="0"/>
                <w:numId w:val="3"/>
              </w:numPr>
              <w:rPr>
                <w:color w:val="000000" w:themeColor="text1"/>
              </w:rPr>
            </w:pPr>
            <w:r>
              <w:rPr>
                <w:color w:val="000000" w:themeColor="text1"/>
              </w:rPr>
              <w:t>Neutral on this statement.  Would consider other clinical indicators, such as pain, PFT's, CO2 retention, etc.</w:t>
            </w:r>
          </w:p>
          <w:p w14:paraId="29CBA017" w14:textId="77777777" w:rsidR="00E66A6C" w:rsidRDefault="00E66A6C" w:rsidP="00E66A6C">
            <w:pPr>
              <w:pStyle w:val="ListParagraph"/>
              <w:numPr>
                <w:ilvl w:val="0"/>
                <w:numId w:val="3"/>
              </w:numPr>
              <w:rPr>
                <w:color w:val="000000" w:themeColor="text1"/>
              </w:rPr>
            </w:pPr>
            <w:r>
              <w:rPr>
                <w:color w:val="000000" w:themeColor="text1"/>
              </w:rPr>
              <w:t>I don't disagree</w:t>
            </w:r>
          </w:p>
          <w:p w14:paraId="03C94B88" w14:textId="77777777" w:rsidR="00E66A6C" w:rsidRDefault="00E66A6C" w:rsidP="00E66A6C">
            <w:pPr>
              <w:pStyle w:val="ListParagraph"/>
              <w:numPr>
                <w:ilvl w:val="0"/>
                <w:numId w:val="3"/>
              </w:numPr>
              <w:rPr>
                <w:color w:val="000000" w:themeColor="text1"/>
              </w:rPr>
            </w:pPr>
            <w:r>
              <w:rPr>
                <w:color w:val="000000" w:themeColor="text1"/>
              </w:rPr>
              <w:t>Not completely disagree and realize there is no other validated test available, but doubt this is best to use</w:t>
            </w:r>
          </w:p>
          <w:p w14:paraId="5C634438" w14:textId="77777777" w:rsidR="00E66A6C" w:rsidRDefault="00E66A6C" w:rsidP="00E66A6C">
            <w:pPr>
              <w:pStyle w:val="ListParagraph"/>
              <w:numPr>
                <w:ilvl w:val="0"/>
                <w:numId w:val="3"/>
              </w:numPr>
              <w:rPr>
                <w:color w:val="000000" w:themeColor="text1"/>
              </w:rPr>
            </w:pPr>
            <w:r>
              <w:rPr>
                <w:color w:val="000000" w:themeColor="text1"/>
              </w:rPr>
              <w:t>See justification against endurance testing above</w:t>
            </w:r>
          </w:p>
          <w:p w14:paraId="673D11CD" w14:textId="77777777" w:rsidR="00E66A6C" w:rsidRDefault="00E66A6C" w:rsidP="00E66A6C">
            <w:pPr>
              <w:pStyle w:val="ListParagraph"/>
              <w:numPr>
                <w:ilvl w:val="0"/>
                <w:numId w:val="3"/>
              </w:numPr>
              <w:rPr>
                <w:color w:val="000000" w:themeColor="text1"/>
              </w:rPr>
            </w:pPr>
            <w:r>
              <w:rPr>
                <w:color w:val="000000" w:themeColor="text1"/>
              </w:rPr>
              <w:t xml:space="preserve">This is great for clinics who </w:t>
            </w:r>
            <w:proofErr w:type="gramStart"/>
            <w:r>
              <w:rPr>
                <w:color w:val="000000" w:themeColor="text1"/>
              </w:rPr>
              <w:t>are able to</w:t>
            </w:r>
            <w:proofErr w:type="gramEnd"/>
            <w:r>
              <w:rPr>
                <w:color w:val="000000" w:themeColor="text1"/>
              </w:rPr>
              <w:t xml:space="preserve"> do them. Endurance assessments are not done at my institution. Unfortunately, we do not have the appropriate space or time during clinic visits for these assessments. We rely on parent/patient reported outcomes, physical exams, and non-endurance related evaluations to assess treatment efficacy. I do not think the results of a 6MWT test would change our management decisions</w:t>
            </w:r>
          </w:p>
          <w:p w14:paraId="2CE0D02C" w14:textId="77777777" w:rsidR="00E66A6C" w:rsidRDefault="00E66A6C" w:rsidP="00E66A6C">
            <w:pPr>
              <w:pStyle w:val="ListParagraph"/>
              <w:numPr>
                <w:ilvl w:val="0"/>
                <w:numId w:val="3"/>
              </w:numPr>
              <w:rPr>
                <w:color w:val="000000" w:themeColor="text1"/>
              </w:rPr>
            </w:pPr>
            <w:r>
              <w:rPr>
                <w:color w:val="000000" w:themeColor="text1"/>
              </w:rPr>
              <w:t>Not sure. My experience is that if ambulation is limited standard measurements are not great. A fitness tracker would be better</w:t>
            </w:r>
          </w:p>
          <w:p w14:paraId="479EF4A3" w14:textId="77777777" w:rsidR="00E66A6C" w:rsidRDefault="00E66A6C" w:rsidP="00E66A6C">
            <w:pPr>
              <w:pStyle w:val="ListParagraph"/>
              <w:numPr>
                <w:ilvl w:val="0"/>
                <w:numId w:val="3"/>
              </w:numPr>
              <w:rPr>
                <w:color w:val="000000" w:themeColor="text1"/>
              </w:rPr>
            </w:pPr>
            <w:r>
              <w:rPr>
                <w:color w:val="000000" w:themeColor="text1"/>
              </w:rPr>
              <w:t>It may be an option for patients with limited ambulation, but it had never been tested in MPS to my knowledge</w:t>
            </w:r>
          </w:p>
          <w:p w14:paraId="381BE416" w14:textId="77777777" w:rsidR="00E66A6C" w:rsidRDefault="00E66A6C" w:rsidP="00E66A6C">
            <w:pPr>
              <w:pStyle w:val="ListParagraph"/>
              <w:numPr>
                <w:ilvl w:val="0"/>
                <w:numId w:val="3"/>
              </w:numPr>
              <w:rPr>
                <w:color w:val="000000" w:themeColor="text1"/>
              </w:rPr>
            </w:pPr>
            <w:r w:rsidRPr="00DE12DB">
              <w:rPr>
                <w:color w:val="000000" w:themeColor="text1"/>
              </w:rPr>
              <w:t>I am not aware that th</w:t>
            </w:r>
            <w:r>
              <w:rPr>
                <w:color w:val="000000" w:themeColor="text1"/>
              </w:rPr>
              <w:t>e T25FW test has been validated</w:t>
            </w:r>
          </w:p>
          <w:p w14:paraId="2109F5CA" w14:textId="77777777" w:rsidR="00E66A6C" w:rsidRPr="00490ADD" w:rsidRDefault="00E66A6C" w:rsidP="00E66A6C">
            <w:pPr>
              <w:pStyle w:val="ListParagraph"/>
              <w:numPr>
                <w:ilvl w:val="0"/>
                <w:numId w:val="3"/>
              </w:numPr>
              <w:rPr>
                <w:color w:val="000000" w:themeColor="text1"/>
              </w:rPr>
            </w:pPr>
            <w:r>
              <w:rPr>
                <w:color w:val="000000" w:themeColor="text1"/>
              </w:rPr>
              <w:t>V</w:t>
            </w:r>
            <w:r w:rsidRPr="00221CEA">
              <w:rPr>
                <w:color w:val="000000" w:themeColor="text1"/>
              </w:rPr>
              <w:t>ery limited evidence to support this</w:t>
            </w:r>
          </w:p>
        </w:tc>
      </w:tr>
      <w:tr w:rsidR="00E66A6C" w14:paraId="4AEAF754" w14:textId="77777777" w:rsidTr="00E66A6C">
        <w:trPr>
          <w:trHeight w:val="382"/>
          <w:jc w:val="center"/>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02CA00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vAlign w:val="center"/>
            <w:hideMark/>
          </w:tcPr>
          <w:p w14:paraId="7B0399CF" w14:textId="77777777" w:rsidR="00E66A6C" w:rsidRDefault="00E66A6C" w:rsidP="00E66A6C">
            <w:pPr>
              <w:pStyle w:val="ListParagraph"/>
              <w:numPr>
                <w:ilvl w:val="0"/>
                <w:numId w:val="3"/>
              </w:numPr>
              <w:rPr>
                <w:color w:val="000000" w:themeColor="text1"/>
              </w:rPr>
            </w:pPr>
            <w:r>
              <w:rPr>
                <w:color w:val="000000" w:themeColor="text1"/>
              </w:rPr>
              <w:t>As an alternative T25FW may be used, yet it shares the same limitations as 6MWT and should be replaced our supplemented by novel methods</w:t>
            </w:r>
          </w:p>
          <w:p w14:paraId="54308AD1" w14:textId="77777777" w:rsidR="00E66A6C" w:rsidRDefault="00E66A6C" w:rsidP="00E66A6C">
            <w:pPr>
              <w:pStyle w:val="ListParagraph"/>
              <w:numPr>
                <w:ilvl w:val="0"/>
                <w:numId w:val="3"/>
              </w:numPr>
              <w:rPr>
                <w:color w:val="000000" w:themeColor="text1"/>
              </w:rPr>
            </w:pPr>
            <w:r>
              <w:rPr>
                <w:color w:val="000000" w:themeColor="text1"/>
              </w:rPr>
              <w:t>These are less well standardized but can be used</w:t>
            </w:r>
          </w:p>
          <w:p w14:paraId="654A4E10" w14:textId="77777777" w:rsidR="00E66A6C" w:rsidRDefault="00E66A6C" w:rsidP="00E66A6C">
            <w:pPr>
              <w:pStyle w:val="ListParagraph"/>
              <w:numPr>
                <w:ilvl w:val="0"/>
                <w:numId w:val="3"/>
              </w:numPr>
              <w:rPr>
                <w:color w:val="000000" w:themeColor="text1"/>
              </w:rPr>
            </w:pPr>
            <w:r>
              <w:rPr>
                <w:color w:val="000000" w:themeColor="text1"/>
              </w:rPr>
              <w:t>Same as above</w:t>
            </w:r>
          </w:p>
          <w:p w14:paraId="6EA1A95B" w14:textId="77777777" w:rsidR="00E66A6C" w:rsidRDefault="00E66A6C" w:rsidP="00E66A6C">
            <w:pPr>
              <w:pStyle w:val="ListParagraph"/>
              <w:numPr>
                <w:ilvl w:val="0"/>
                <w:numId w:val="3"/>
              </w:numPr>
              <w:rPr>
                <w:color w:val="000000" w:themeColor="text1"/>
              </w:rPr>
            </w:pPr>
            <w:r>
              <w:rPr>
                <w:color w:val="000000" w:themeColor="text1"/>
              </w:rPr>
              <w:lastRenderedPageBreak/>
              <w:t>Doubtful if this is the optimal test for endurance when the patient´s performance also depend on joint function and pain. The test provides more information about mobility</w:t>
            </w:r>
          </w:p>
        </w:tc>
      </w:tr>
    </w:tbl>
    <w:p w14:paraId="331F2151" w14:textId="77777777" w:rsidR="00E66A6C" w:rsidRDefault="00E66A6C" w:rsidP="00E66A6C"/>
    <w:tbl>
      <w:tblPr>
        <w:tblStyle w:val="TableGrid"/>
        <w:tblpPr w:leftFromText="181" w:rightFromText="181" w:vertAnchor="page" w:horzAnchor="margin" w:tblpY="3031"/>
        <w:tblW w:w="13745" w:type="dxa"/>
        <w:tblLayout w:type="fixed"/>
        <w:tblLook w:val="04A0" w:firstRow="1" w:lastRow="0" w:firstColumn="1" w:lastColumn="0" w:noHBand="0" w:noVBand="1"/>
      </w:tblPr>
      <w:tblGrid>
        <w:gridCol w:w="1985"/>
        <w:gridCol w:w="9328"/>
        <w:gridCol w:w="2432"/>
      </w:tblGrid>
      <w:tr w:rsidR="00E66A6C" w14:paraId="75B73134"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C4DE50F" w14:textId="77777777" w:rsidR="00E66A6C" w:rsidRDefault="00E66A6C" w:rsidP="00E66A6C">
            <w:pPr>
              <w:rPr>
                <w:b/>
                <w:color w:val="000000" w:themeColor="text1"/>
              </w:rPr>
            </w:pPr>
            <w:r>
              <w:rPr>
                <w:b/>
                <w:color w:val="000000" w:themeColor="text1"/>
              </w:rPr>
              <w:t>Statement</w:t>
            </w:r>
          </w:p>
        </w:tc>
        <w:tc>
          <w:tcPr>
            <w:tcW w:w="243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35958F9" w14:textId="77777777" w:rsidR="00E66A6C" w:rsidRDefault="00E66A6C" w:rsidP="00E66A6C">
            <w:pPr>
              <w:jc w:val="center"/>
              <w:rPr>
                <w:b/>
                <w:color w:val="000000" w:themeColor="text1"/>
              </w:rPr>
            </w:pPr>
            <w:r>
              <w:rPr>
                <w:b/>
                <w:color w:val="000000" w:themeColor="text1"/>
              </w:rPr>
              <w:t>Consensus achieved (yes/no) (%)</w:t>
            </w:r>
          </w:p>
        </w:tc>
      </w:tr>
      <w:tr w:rsidR="00E66A6C" w14:paraId="1A857F4F"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E7958C" w14:textId="77777777" w:rsidR="00E66A6C" w:rsidRDefault="00E66A6C" w:rsidP="00E66A6C">
            <w:pPr>
              <w:rPr>
                <w:b/>
                <w:color w:val="000000" w:themeColor="text1"/>
              </w:rPr>
            </w:pPr>
            <w:r>
              <w:rPr>
                <w:b/>
              </w:rPr>
              <w:t>Endurance testing in MPS IVA/VI patients is also recommended prior to initiation of ERT and annually thereafter as a measure of treatment efficacy and to provide early evidence of possible neurologic or skeletal issues</w:t>
            </w:r>
          </w:p>
        </w:tc>
        <w:tc>
          <w:tcPr>
            <w:tcW w:w="2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60E6DD" w14:textId="77777777" w:rsidR="00E66A6C" w:rsidRDefault="00E66A6C" w:rsidP="00E66A6C">
            <w:pPr>
              <w:jc w:val="center"/>
              <w:rPr>
                <w:color w:val="000000" w:themeColor="text1"/>
              </w:rPr>
            </w:pPr>
            <w:r>
              <w:rPr>
                <w:color w:val="000000" w:themeColor="text1"/>
              </w:rPr>
              <w:t>Yes (87)</w:t>
            </w:r>
          </w:p>
        </w:tc>
      </w:tr>
      <w:tr w:rsidR="00E66A6C" w14:paraId="3B88D7F3" w14:textId="77777777" w:rsidTr="00E66A6C">
        <w:trPr>
          <w:trHeight w:val="382"/>
        </w:trPr>
        <w:tc>
          <w:tcPr>
            <w:tcW w:w="13745"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E71B712" w14:textId="77777777" w:rsidR="00E66A6C" w:rsidRDefault="00E66A6C" w:rsidP="00E66A6C">
            <w:pPr>
              <w:rPr>
                <w:color w:val="000000" w:themeColor="text1"/>
              </w:rPr>
            </w:pPr>
            <w:r>
              <w:rPr>
                <w:b/>
                <w:color w:val="000000" w:themeColor="text1"/>
              </w:rPr>
              <w:t>Comment</w:t>
            </w:r>
          </w:p>
        </w:tc>
      </w:tr>
      <w:tr w:rsidR="00E66A6C" w14:paraId="287E733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D157C7" w14:textId="77777777" w:rsidR="00E66A6C" w:rsidRDefault="00E66A6C" w:rsidP="00E66A6C">
            <w:pPr>
              <w:rPr>
                <w:i/>
              </w:rPr>
            </w:pPr>
            <w:r>
              <w:rPr>
                <w:i/>
              </w:rPr>
              <w:t xml:space="preserve">If you disagree with the statement, please explain why and </w:t>
            </w:r>
            <w:proofErr w:type="gramStart"/>
            <w:r>
              <w:rPr>
                <w:i/>
              </w:rPr>
              <w:t>an  amendment</w:t>
            </w:r>
            <w:proofErr w:type="gramEnd"/>
            <w:r>
              <w:rPr>
                <w:i/>
              </w:rPr>
              <w:t xml:space="preserve"> below:</w:t>
            </w:r>
          </w:p>
        </w:tc>
        <w:tc>
          <w:tcPr>
            <w:tcW w:w="11760" w:type="dxa"/>
            <w:gridSpan w:val="2"/>
            <w:tcBorders>
              <w:top w:val="single" w:sz="4" w:space="0" w:color="auto"/>
              <w:left w:val="single" w:sz="4" w:space="0" w:color="auto"/>
              <w:bottom w:val="single" w:sz="4" w:space="0" w:color="auto"/>
              <w:right w:val="single" w:sz="4" w:space="0" w:color="auto"/>
            </w:tcBorders>
            <w:vAlign w:val="center"/>
            <w:hideMark/>
          </w:tcPr>
          <w:p w14:paraId="7921203E" w14:textId="77777777" w:rsidR="00E66A6C" w:rsidRPr="00221CEA" w:rsidRDefault="00E66A6C" w:rsidP="00E66A6C">
            <w:pPr>
              <w:pStyle w:val="ListParagraph"/>
              <w:numPr>
                <w:ilvl w:val="0"/>
                <w:numId w:val="3"/>
              </w:numPr>
              <w:rPr>
                <w:color w:val="000000" w:themeColor="text1"/>
              </w:rPr>
            </w:pPr>
            <w:r w:rsidRPr="00221CEA">
              <w:rPr>
                <w:color w:val="000000" w:themeColor="text1"/>
              </w:rPr>
              <w:t>Not completely disagree and realize there is no other validated test available, but doubt this is best to use</w:t>
            </w:r>
          </w:p>
          <w:p w14:paraId="06DED826" w14:textId="77777777" w:rsidR="00E66A6C" w:rsidRPr="00221CEA" w:rsidRDefault="00E66A6C" w:rsidP="00E66A6C">
            <w:pPr>
              <w:pStyle w:val="ListParagraph"/>
              <w:numPr>
                <w:ilvl w:val="0"/>
                <w:numId w:val="3"/>
              </w:numPr>
              <w:rPr>
                <w:color w:val="000000" w:themeColor="text1"/>
              </w:rPr>
            </w:pPr>
            <w:r w:rsidRPr="00221CEA">
              <w:rPr>
                <w:color w:val="000000" w:themeColor="text1"/>
              </w:rPr>
              <w:t>See justification against endurance testing above</w:t>
            </w:r>
          </w:p>
          <w:p w14:paraId="2E16D364" w14:textId="77777777" w:rsidR="00E66A6C" w:rsidRPr="00221CEA" w:rsidRDefault="00E66A6C" w:rsidP="00E66A6C">
            <w:pPr>
              <w:pStyle w:val="ListParagraph"/>
              <w:numPr>
                <w:ilvl w:val="0"/>
                <w:numId w:val="3"/>
              </w:numPr>
              <w:rPr>
                <w:color w:val="000000" w:themeColor="text1"/>
              </w:rPr>
            </w:pPr>
            <w:r w:rsidRPr="00221CEA">
              <w:rPr>
                <w:color w:val="000000" w:themeColor="text1"/>
              </w:rPr>
              <w:t>Very limited evidence to support this</w:t>
            </w:r>
          </w:p>
          <w:p w14:paraId="3CB875E6" w14:textId="77777777" w:rsidR="00E66A6C" w:rsidRDefault="00E66A6C" w:rsidP="00E66A6C">
            <w:pPr>
              <w:pStyle w:val="ListParagraph"/>
              <w:numPr>
                <w:ilvl w:val="0"/>
                <w:numId w:val="3"/>
              </w:numPr>
              <w:rPr>
                <w:color w:val="000000" w:themeColor="text1"/>
              </w:rPr>
            </w:pPr>
            <w:r>
              <w:rPr>
                <w:color w:val="000000" w:themeColor="text1"/>
              </w:rPr>
              <w:t xml:space="preserve">Yes, but one can't get a meaningful 6MWT in a </w:t>
            </w:r>
            <w:proofErr w:type="gramStart"/>
            <w:r>
              <w:rPr>
                <w:color w:val="000000" w:themeColor="text1"/>
              </w:rPr>
              <w:t>2 year old</w:t>
            </w:r>
            <w:proofErr w:type="gramEnd"/>
          </w:p>
          <w:p w14:paraId="0B8FD8D7" w14:textId="77777777" w:rsidR="00E66A6C" w:rsidRDefault="00E66A6C" w:rsidP="00E66A6C">
            <w:pPr>
              <w:pStyle w:val="ListParagraph"/>
              <w:numPr>
                <w:ilvl w:val="0"/>
                <w:numId w:val="3"/>
              </w:numPr>
              <w:rPr>
                <w:color w:val="000000" w:themeColor="text1"/>
              </w:rPr>
            </w:pPr>
            <w:r w:rsidRPr="00221CEA">
              <w:rPr>
                <w:color w:val="000000" w:themeColor="text1"/>
              </w:rPr>
              <w:t xml:space="preserve">This is great for clinics who </w:t>
            </w:r>
            <w:proofErr w:type="gramStart"/>
            <w:r w:rsidRPr="00221CEA">
              <w:rPr>
                <w:color w:val="000000" w:themeColor="text1"/>
              </w:rPr>
              <w:t>are able to</w:t>
            </w:r>
            <w:proofErr w:type="gramEnd"/>
            <w:r w:rsidRPr="00221CEA">
              <w:rPr>
                <w:color w:val="000000" w:themeColor="text1"/>
              </w:rPr>
              <w:t xml:space="preserve"> do them. Endurance assessments are not done at my institution. Unfortunately, we do not have the appropriate space or time during clinic visits for these assessments. We rely on parent/patient reported outcomes, physical exams, and non-endurance related evaluations to assess treatment efficacy. I do not think the results of a 6MWT test would change our management d</w:t>
            </w:r>
            <w:r>
              <w:rPr>
                <w:color w:val="000000" w:themeColor="text1"/>
              </w:rPr>
              <w:t>ecisions</w:t>
            </w:r>
          </w:p>
        </w:tc>
      </w:tr>
      <w:tr w:rsidR="00E66A6C" w14:paraId="4B423164" w14:textId="77777777" w:rsidTr="00E66A6C">
        <w:trPr>
          <w:trHeight w:val="1307"/>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17E1C6" w14:textId="77777777" w:rsidR="00E66A6C" w:rsidRDefault="00E66A6C" w:rsidP="00E66A6C">
            <w:pPr>
              <w:rPr>
                <w:i/>
              </w:rPr>
            </w:pPr>
            <w:r>
              <w:rPr>
                <w:i/>
              </w:rPr>
              <w:t>Additional comments or suggestions (Optional):</w:t>
            </w:r>
          </w:p>
          <w:p w14:paraId="2D3D3103" w14:textId="77777777" w:rsidR="00E66A6C" w:rsidRDefault="00E66A6C" w:rsidP="00E66A6C">
            <w:pPr>
              <w:rPr>
                <w:i/>
              </w:rPr>
            </w:pPr>
          </w:p>
        </w:tc>
        <w:tc>
          <w:tcPr>
            <w:tcW w:w="11760" w:type="dxa"/>
            <w:gridSpan w:val="2"/>
            <w:tcBorders>
              <w:top w:val="single" w:sz="4" w:space="0" w:color="auto"/>
              <w:left w:val="single" w:sz="4" w:space="0" w:color="auto"/>
              <w:bottom w:val="single" w:sz="4" w:space="0" w:color="auto"/>
              <w:right w:val="single" w:sz="4" w:space="0" w:color="auto"/>
            </w:tcBorders>
            <w:vAlign w:val="center"/>
          </w:tcPr>
          <w:p w14:paraId="1F8E0FE4" w14:textId="77777777" w:rsidR="00E66A6C" w:rsidRDefault="00E66A6C" w:rsidP="00E66A6C">
            <w:pPr>
              <w:pStyle w:val="ListParagraph"/>
              <w:numPr>
                <w:ilvl w:val="0"/>
                <w:numId w:val="3"/>
              </w:numPr>
              <w:rPr>
                <w:color w:val="000000" w:themeColor="text1"/>
              </w:rPr>
            </w:pPr>
            <w:r>
              <w:rPr>
                <w:color w:val="000000" w:themeColor="text1"/>
              </w:rPr>
              <w:t xml:space="preserve">Other factors that would change the mobility during interval period should be </w:t>
            </w:r>
            <w:proofErr w:type="gramStart"/>
            <w:r>
              <w:rPr>
                <w:color w:val="000000" w:themeColor="text1"/>
              </w:rPr>
              <w:t>taken into account</w:t>
            </w:r>
            <w:proofErr w:type="gramEnd"/>
            <w:r>
              <w:rPr>
                <w:color w:val="000000" w:themeColor="text1"/>
              </w:rPr>
              <w:t xml:space="preserve"> like joint surgeries, acute illness etc.</w:t>
            </w:r>
          </w:p>
          <w:p w14:paraId="28046277" w14:textId="77777777" w:rsidR="00E66A6C" w:rsidRPr="00490ADD" w:rsidRDefault="00E66A6C" w:rsidP="00E66A6C">
            <w:pPr>
              <w:pStyle w:val="ListParagraph"/>
              <w:numPr>
                <w:ilvl w:val="0"/>
                <w:numId w:val="3"/>
              </w:numPr>
              <w:rPr>
                <w:color w:val="000000" w:themeColor="text1"/>
              </w:rPr>
            </w:pPr>
            <w:r>
              <w:rPr>
                <w:color w:val="000000" w:themeColor="text1"/>
              </w:rPr>
              <w:t>As able</w:t>
            </w:r>
          </w:p>
        </w:tc>
      </w:tr>
    </w:tbl>
    <w:p w14:paraId="456DB214" w14:textId="77777777" w:rsidR="00E66A6C" w:rsidRDefault="00E66A6C" w:rsidP="00E66A6C"/>
    <w:p w14:paraId="1C55808F" w14:textId="77777777" w:rsidR="00E66A6C" w:rsidRDefault="00E66A6C" w:rsidP="00E66A6C"/>
    <w:p w14:paraId="1731B8E1" w14:textId="77777777" w:rsidR="00E66A6C" w:rsidRDefault="00E66A6C" w:rsidP="00E66A6C"/>
    <w:p w14:paraId="698E5BCA" w14:textId="77777777" w:rsidR="00E66A6C" w:rsidRDefault="00E66A6C" w:rsidP="00E66A6C"/>
    <w:p w14:paraId="15643C3D" w14:textId="77777777" w:rsidR="00E66A6C" w:rsidRDefault="00E66A6C" w:rsidP="00E66A6C"/>
    <w:p w14:paraId="41679A32" w14:textId="77777777" w:rsidR="00E66A6C" w:rsidRDefault="00E66A6C" w:rsidP="00E66A6C"/>
    <w:p w14:paraId="3E93462F" w14:textId="7760DBB7" w:rsidR="00E66A6C" w:rsidRPr="00F94B37" w:rsidRDefault="00E66A6C" w:rsidP="00E66A6C">
      <w:pPr>
        <w:pStyle w:val="Caption"/>
      </w:pPr>
      <w:bookmarkStart w:id="32" w:name="_Ref504740761"/>
      <w:r>
        <w:rPr>
          <w:rFonts w:asciiTheme="majorHAnsi" w:hAnsiTheme="majorHAnsi"/>
          <w:color w:val="4472C4" w:themeColor="accent1"/>
          <w:sz w:val="26"/>
          <w:szCs w:val="26"/>
        </w:rPr>
        <w:lastRenderedPageBreak/>
        <w:t>Growth</w:t>
      </w:r>
      <w:bookmarkEnd w:id="32"/>
      <w:r>
        <w:rPr>
          <w:rFonts w:asciiTheme="majorHAnsi" w:hAnsiTheme="majorHAnsi"/>
          <w:color w:val="4472C4" w:themeColor="accent1"/>
          <w:sz w:val="26"/>
          <w:szCs w:val="26"/>
        </w:rPr>
        <w:t xml:space="preserve"> </w:t>
      </w:r>
    </w:p>
    <w:p w14:paraId="32F840A2" w14:textId="77777777" w:rsidR="00E66A6C" w:rsidRDefault="00E66A6C" w:rsidP="00E66A6C"/>
    <w:p w14:paraId="78D44C3B" w14:textId="77777777" w:rsidR="00E66A6C" w:rsidRDefault="00E66A6C" w:rsidP="00E66A6C"/>
    <w:p w14:paraId="037D7B48" w14:textId="77777777" w:rsidR="00E66A6C" w:rsidRDefault="00E66A6C" w:rsidP="00E66A6C"/>
    <w:p w14:paraId="7FEF38C4" w14:textId="77777777" w:rsidR="00E66A6C" w:rsidRDefault="00E66A6C" w:rsidP="00E66A6C"/>
    <w:p w14:paraId="1761BF93" w14:textId="77777777" w:rsidR="00E66A6C" w:rsidRDefault="00E66A6C" w:rsidP="00E66A6C"/>
    <w:p w14:paraId="1BFF345C" w14:textId="77777777" w:rsidR="00E66A6C" w:rsidRDefault="00E66A6C" w:rsidP="00E66A6C"/>
    <w:tbl>
      <w:tblPr>
        <w:tblStyle w:val="TableGrid"/>
        <w:tblpPr w:leftFromText="181" w:rightFromText="181" w:vertAnchor="page" w:horzAnchor="margin" w:tblpXSpec="center" w:tblpY="1980"/>
        <w:tblW w:w="13608" w:type="dxa"/>
        <w:tblLayout w:type="fixed"/>
        <w:tblLook w:val="04A0" w:firstRow="1" w:lastRow="0" w:firstColumn="1" w:lastColumn="0" w:noHBand="0" w:noVBand="1"/>
      </w:tblPr>
      <w:tblGrid>
        <w:gridCol w:w="1985"/>
        <w:gridCol w:w="9328"/>
        <w:gridCol w:w="2295"/>
      </w:tblGrid>
      <w:tr w:rsidR="00E66A6C" w14:paraId="3B6195D3"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8886B9D" w14:textId="77777777" w:rsidR="00E66A6C" w:rsidRDefault="00E66A6C" w:rsidP="00E66A6C">
            <w:pPr>
              <w:rPr>
                <w:b/>
                <w:color w:val="000000" w:themeColor="text1"/>
              </w:rPr>
            </w:pPr>
            <w:r>
              <w:rPr>
                <w:b/>
                <w:color w:val="000000" w:themeColor="text1"/>
              </w:rPr>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49536BC" w14:textId="77777777" w:rsidR="00E66A6C" w:rsidRDefault="00E66A6C" w:rsidP="00E66A6C">
            <w:pPr>
              <w:jc w:val="center"/>
              <w:rPr>
                <w:b/>
                <w:color w:val="000000" w:themeColor="text1"/>
              </w:rPr>
            </w:pPr>
            <w:r>
              <w:rPr>
                <w:b/>
                <w:color w:val="000000" w:themeColor="text1"/>
              </w:rPr>
              <w:t>Consensus achieved (yes/no) (%)</w:t>
            </w:r>
          </w:p>
        </w:tc>
      </w:tr>
      <w:tr w:rsidR="00E66A6C" w14:paraId="3E39F18E"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BD9D17" w14:textId="77777777" w:rsidR="00E66A6C" w:rsidRDefault="00E66A6C" w:rsidP="00E66A6C">
            <w:pPr>
              <w:rPr>
                <w:b/>
                <w:color w:val="000000" w:themeColor="text1"/>
              </w:rPr>
            </w:pPr>
            <w:r>
              <w:rPr>
                <w:b/>
              </w:rPr>
              <w:t>Assessment of growth for MPS IVA/VI patients should be performed at each clinic visit (ideally every 6 months) as part of a regular physical examination and should include: standing height (sitting height if the patient is unable to stand), length (supine position), weight, head circumference (≤3 years), Tanner pubertal stage (until maturity)</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40423C" w14:textId="77777777" w:rsidR="00E66A6C" w:rsidRDefault="00E66A6C" w:rsidP="00E66A6C">
            <w:pPr>
              <w:jc w:val="center"/>
              <w:rPr>
                <w:color w:val="000000" w:themeColor="text1"/>
              </w:rPr>
            </w:pPr>
            <w:r>
              <w:rPr>
                <w:color w:val="000000" w:themeColor="text1"/>
              </w:rPr>
              <w:t>Yes (95)</w:t>
            </w:r>
          </w:p>
        </w:tc>
      </w:tr>
      <w:tr w:rsidR="00E66A6C" w14:paraId="79C8B246"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F4B4CB" w14:textId="77777777" w:rsidR="00E66A6C" w:rsidRDefault="00E66A6C" w:rsidP="00E66A6C">
            <w:pPr>
              <w:rPr>
                <w:color w:val="000000" w:themeColor="text1"/>
              </w:rPr>
            </w:pPr>
            <w:r>
              <w:rPr>
                <w:b/>
                <w:color w:val="000000" w:themeColor="text1"/>
              </w:rPr>
              <w:t>Comments</w:t>
            </w:r>
          </w:p>
        </w:tc>
      </w:tr>
      <w:tr w:rsidR="00E66A6C" w14:paraId="48D1D2CB"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6C222A"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06676D1E" w14:textId="77777777" w:rsidR="00E66A6C" w:rsidRDefault="00E66A6C" w:rsidP="00E66A6C">
            <w:pPr>
              <w:pStyle w:val="ListParagraph"/>
              <w:numPr>
                <w:ilvl w:val="0"/>
                <w:numId w:val="3"/>
              </w:numPr>
              <w:rPr>
                <w:color w:val="000000" w:themeColor="text1"/>
              </w:rPr>
            </w:pPr>
            <w:r w:rsidRPr="00DE12DB">
              <w:rPr>
                <w:color w:val="000000" w:themeColor="text1"/>
              </w:rPr>
              <w:t>Unclear the benefits of both standing/sitting height and length</w:t>
            </w:r>
          </w:p>
        </w:tc>
      </w:tr>
      <w:tr w:rsidR="00E66A6C" w14:paraId="73BB9C9D"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49086B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278E0E6D" w14:textId="77777777" w:rsidR="00E66A6C" w:rsidRDefault="00E66A6C" w:rsidP="00E66A6C">
            <w:pPr>
              <w:pStyle w:val="ListParagraph"/>
              <w:numPr>
                <w:ilvl w:val="0"/>
                <w:numId w:val="3"/>
              </w:numPr>
              <w:rPr>
                <w:color w:val="000000" w:themeColor="text1"/>
              </w:rPr>
            </w:pPr>
            <w:r>
              <w:rPr>
                <w:color w:val="000000" w:themeColor="text1"/>
              </w:rPr>
              <w:t>Sitting height may be useful in any case to understand the ratio between trunk and legs</w:t>
            </w:r>
          </w:p>
          <w:p w14:paraId="0FCC388D" w14:textId="77777777" w:rsidR="00E66A6C" w:rsidRDefault="00E66A6C" w:rsidP="00E66A6C">
            <w:pPr>
              <w:pStyle w:val="ListParagraph"/>
              <w:numPr>
                <w:ilvl w:val="0"/>
                <w:numId w:val="3"/>
              </w:numPr>
              <w:rPr>
                <w:color w:val="000000" w:themeColor="text1"/>
              </w:rPr>
            </w:pPr>
            <w:r>
              <w:rPr>
                <w:color w:val="000000" w:themeColor="text1"/>
              </w:rPr>
              <w:t xml:space="preserve">Development of deformities such as scoliosis affect growth and should be </w:t>
            </w:r>
            <w:proofErr w:type="gramStart"/>
            <w:r>
              <w:rPr>
                <w:color w:val="000000" w:themeColor="text1"/>
              </w:rPr>
              <w:t>taken into account</w:t>
            </w:r>
            <w:proofErr w:type="gramEnd"/>
          </w:p>
          <w:p w14:paraId="28A2419B" w14:textId="77777777" w:rsidR="00E66A6C" w:rsidRDefault="00E66A6C" w:rsidP="00E66A6C">
            <w:pPr>
              <w:pStyle w:val="ListParagraph"/>
              <w:numPr>
                <w:ilvl w:val="0"/>
                <w:numId w:val="3"/>
              </w:numPr>
              <w:rPr>
                <w:color w:val="000000" w:themeColor="text1"/>
              </w:rPr>
            </w:pPr>
            <w:r>
              <w:rPr>
                <w:color w:val="000000" w:themeColor="text1"/>
              </w:rPr>
              <w:t>All these patients have extremely limited growth and therefore measuring it isn’t going serve a useful purpose</w:t>
            </w:r>
          </w:p>
        </w:tc>
      </w:tr>
    </w:tbl>
    <w:p w14:paraId="7F7433E9" w14:textId="77777777" w:rsidR="00E66A6C" w:rsidRDefault="00E66A6C" w:rsidP="00E66A6C"/>
    <w:p w14:paraId="27F85BAB"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28"/>
        <w:gridCol w:w="2295"/>
      </w:tblGrid>
      <w:tr w:rsidR="00E66A6C" w14:paraId="56DDAADC"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DE189DB" w14:textId="77777777" w:rsidR="00E66A6C" w:rsidRDefault="00E66A6C" w:rsidP="00E66A6C">
            <w:pPr>
              <w:rPr>
                <w:b/>
                <w:color w:val="000000" w:themeColor="text1"/>
              </w:rPr>
            </w:pPr>
            <w:r>
              <w:rPr>
                <w:b/>
                <w:color w:val="000000" w:themeColor="text1"/>
              </w:rPr>
              <w:lastRenderedPageBreak/>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072957D" w14:textId="77777777" w:rsidR="00E66A6C" w:rsidRDefault="00E66A6C" w:rsidP="00E66A6C">
            <w:pPr>
              <w:jc w:val="center"/>
              <w:rPr>
                <w:b/>
                <w:color w:val="000000" w:themeColor="text1"/>
              </w:rPr>
            </w:pPr>
            <w:r>
              <w:rPr>
                <w:b/>
                <w:color w:val="000000" w:themeColor="text1"/>
              </w:rPr>
              <w:t>Consensus achieved (yes/no) (%)</w:t>
            </w:r>
          </w:p>
        </w:tc>
      </w:tr>
      <w:tr w:rsidR="00E66A6C" w14:paraId="00542C09"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F09A95" w14:textId="77777777" w:rsidR="00E66A6C" w:rsidRDefault="00E66A6C" w:rsidP="00E66A6C">
            <w:pPr>
              <w:rPr>
                <w:b/>
                <w:color w:val="000000" w:themeColor="text1"/>
              </w:rPr>
            </w:pPr>
            <w:r>
              <w:rPr>
                <w:b/>
              </w:rPr>
              <w:t>Height and weight of MPS IVA/VI patients should also be measured before initiation of ERT and at every clinic visit thereafter (ideally every 6 months) to evaluate the impact of treatment</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6705BD" w14:textId="77777777" w:rsidR="00E66A6C" w:rsidRDefault="00E66A6C" w:rsidP="00E66A6C">
            <w:pPr>
              <w:jc w:val="center"/>
              <w:rPr>
                <w:color w:val="000000" w:themeColor="text1"/>
              </w:rPr>
            </w:pPr>
            <w:r>
              <w:rPr>
                <w:color w:val="000000" w:themeColor="text1"/>
              </w:rPr>
              <w:t>Yes (95)</w:t>
            </w:r>
          </w:p>
        </w:tc>
      </w:tr>
      <w:tr w:rsidR="00E66A6C" w14:paraId="3D3CF47A"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829F8DC" w14:textId="77777777" w:rsidR="00E66A6C" w:rsidRDefault="00E66A6C" w:rsidP="00E66A6C">
            <w:pPr>
              <w:rPr>
                <w:color w:val="000000" w:themeColor="text1"/>
              </w:rPr>
            </w:pPr>
            <w:r>
              <w:rPr>
                <w:b/>
                <w:color w:val="000000" w:themeColor="text1"/>
              </w:rPr>
              <w:t>Comments</w:t>
            </w:r>
          </w:p>
        </w:tc>
      </w:tr>
      <w:tr w:rsidR="00E66A6C" w14:paraId="7B275C6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7BCB67"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6371B84" w14:textId="77777777" w:rsidR="00E66A6C" w:rsidRDefault="00E66A6C" w:rsidP="00E66A6C">
            <w:pPr>
              <w:pStyle w:val="ListParagraph"/>
              <w:numPr>
                <w:ilvl w:val="0"/>
                <w:numId w:val="3"/>
              </w:numPr>
              <w:rPr>
                <w:color w:val="000000" w:themeColor="text1"/>
              </w:rPr>
            </w:pPr>
            <w:r>
              <w:rPr>
                <w:color w:val="000000" w:themeColor="text1"/>
              </w:rPr>
              <w:t>There are multiple reasons for doing this not just the one stated</w:t>
            </w:r>
          </w:p>
        </w:tc>
      </w:tr>
      <w:tr w:rsidR="00E66A6C" w14:paraId="08529028" w14:textId="77777777" w:rsidTr="00E66A6C">
        <w:trPr>
          <w:trHeight w:val="1221"/>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0111099"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19B67927" w14:textId="77777777" w:rsidR="00E66A6C" w:rsidRDefault="00E66A6C" w:rsidP="00E66A6C">
            <w:pPr>
              <w:pStyle w:val="ListParagraph"/>
              <w:numPr>
                <w:ilvl w:val="0"/>
                <w:numId w:val="3"/>
              </w:numPr>
              <w:rPr>
                <w:color w:val="000000" w:themeColor="text1"/>
              </w:rPr>
            </w:pPr>
            <w:r>
              <w:rPr>
                <w:color w:val="000000" w:themeColor="text1"/>
              </w:rPr>
              <w:t>Weight is the most important as the dose is weight related unless BMI is to be used, therefore height would have to be recorded. In my experience the height of the patient isn’t affected by the drug. The weight of these patients is the biggest issue, especially the MPS IV patients as their calorific intake is always far higher than is required. These patients have significant mobility issues</w:t>
            </w:r>
          </w:p>
        </w:tc>
      </w:tr>
    </w:tbl>
    <w:p w14:paraId="627110D7" w14:textId="77777777" w:rsidR="00E66A6C" w:rsidRDefault="00E66A6C" w:rsidP="00E66A6C"/>
    <w:p w14:paraId="269FFECB" w14:textId="77777777" w:rsidR="00E66A6C" w:rsidRDefault="00E66A6C" w:rsidP="00E66A6C"/>
    <w:p w14:paraId="62FE80CB" w14:textId="77777777" w:rsidR="00E66A6C" w:rsidRDefault="00E66A6C" w:rsidP="00E66A6C"/>
    <w:p w14:paraId="589FDDC9" w14:textId="77777777" w:rsidR="00E66A6C" w:rsidRDefault="00E66A6C" w:rsidP="00E66A6C"/>
    <w:p w14:paraId="080C5365" w14:textId="77777777" w:rsidR="00E66A6C" w:rsidRDefault="00E66A6C" w:rsidP="00E66A6C"/>
    <w:p w14:paraId="5BE80855" w14:textId="77777777" w:rsidR="00E66A6C" w:rsidRDefault="00E66A6C" w:rsidP="00E66A6C"/>
    <w:p w14:paraId="6F947905" w14:textId="77777777" w:rsidR="00E66A6C" w:rsidRDefault="00E66A6C" w:rsidP="00E66A6C"/>
    <w:p w14:paraId="2DF3B459" w14:textId="77777777" w:rsidR="00E66A6C" w:rsidRDefault="00E66A6C" w:rsidP="00E66A6C"/>
    <w:p w14:paraId="795A73CD" w14:textId="77777777" w:rsidR="00E66A6C" w:rsidRDefault="00E66A6C" w:rsidP="00E66A6C"/>
    <w:p w14:paraId="1E196587" w14:textId="77777777" w:rsidR="00E66A6C" w:rsidRDefault="00E66A6C" w:rsidP="00E66A6C"/>
    <w:p w14:paraId="4F58AECE" w14:textId="77777777" w:rsidR="00E66A6C" w:rsidRDefault="00E66A6C" w:rsidP="00E66A6C"/>
    <w:p w14:paraId="1836E89C" w14:textId="1B76904A" w:rsidR="00E66A6C" w:rsidRPr="00766209" w:rsidRDefault="00E66A6C" w:rsidP="00E66A6C">
      <w:pPr>
        <w:pStyle w:val="Caption"/>
        <w:rPr>
          <w:rFonts w:asciiTheme="majorHAnsi" w:hAnsiTheme="majorHAnsi"/>
          <w:color w:val="4472C4" w:themeColor="accent1"/>
          <w:sz w:val="26"/>
          <w:szCs w:val="26"/>
        </w:rPr>
      </w:pPr>
      <w:bookmarkStart w:id="33" w:name="_Ref504740790"/>
      <w:r>
        <w:rPr>
          <w:rFonts w:asciiTheme="majorHAnsi" w:hAnsiTheme="majorHAnsi"/>
          <w:color w:val="4472C4" w:themeColor="accent1"/>
          <w:sz w:val="26"/>
          <w:szCs w:val="26"/>
        </w:rPr>
        <w:lastRenderedPageBreak/>
        <w:t>Urinary keratan sulphate (KS)/glycosaminoglycan (</w:t>
      </w:r>
      <w:proofErr w:type="spellStart"/>
      <w:r>
        <w:rPr>
          <w:rFonts w:asciiTheme="majorHAnsi" w:hAnsiTheme="majorHAnsi"/>
          <w:color w:val="4472C4" w:themeColor="accent1"/>
          <w:sz w:val="26"/>
          <w:szCs w:val="26"/>
        </w:rPr>
        <w:t>uGAG</w:t>
      </w:r>
      <w:proofErr w:type="spellEnd"/>
      <w:r>
        <w:rPr>
          <w:rFonts w:asciiTheme="majorHAnsi" w:hAnsiTheme="majorHAnsi"/>
          <w:color w:val="4472C4" w:themeColor="accent1"/>
          <w:sz w:val="26"/>
          <w:szCs w:val="26"/>
        </w:rPr>
        <w:t>) levels</w:t>
      </w:r>
      <w:bookmarkEnd w:id="33"/>
    </w:p>
    <w:p w14:paraId="0D865F00" w14:textId="77777777" w:rsidR="00E66A6C" w:rsidRDefault="00E66A6C" w:rsidP="00E66A6C"/>
    <w:p w14:paraId="76F72A8F"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28"/>
        <w:gridCol w:w="2295"/>
      </w:tblGrid>
      <w:tr w:rsidR="00E66A6C" w14:paraId="5DBBAB9D"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328AC8F" w14:textId="77777777" w:rsidR="00E66A6C" w:rsidRDefault="00E66A6C" w:rsidP="00E66A6C">
            <w:pPr>
              <w:rPr>
                <w:b/>
                <w:color w:val="000000" w:themeColor="text1"/>
              </w:rPr>
            </w:pPr>
            <w:r>
              <w:rPr>
                <w:b/>
                <w:color w:val="000000" w:themeColor="text1"/>
              </w:rPr>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A70A01F" w14:textId="77777777" w:rsidR="00E66A6C" w:rsidRDefault="00E66A6C" w:rsidP="00E66A6C">
            <w:pPr>
              <w:jc w:val="center"/>
              <w:rPr>
                <w:b/>
                <w:color w:val="000000" w:themeColor="text1"/>
              </w:rPr>
            </w:pPr>
            <w:r>
              <w:rPr>
                <w:b/>
                <w:color w:val="000000" w:themeColor="text1"/>
              </w:rPr>
              <w:t>Consensus achieved (yes/no) (%)</w:t>
            </w:r>
          </w:p>
        </w:tc>
      </w:tr>
      <w:tr w:rsidR="00E66A6C" w14:paraId="7ECAF566"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B39B87" w14:textId="77777777" w:rsidR="00E66A6C" w:rsidRDefault="00E66A6C" w:rsidP="00E66A6C">
            <w:pPr>
              <w:rPr>
                <w:b/>
                <w:color w:val="000000" w:themeColor="text1"/>
              </w:rPr>
            </w:pPr>
            <w:r>
              <w:rPr>
                <w:b/>
              </w:rPr>
              <w:t xml:space="preserve">Where available tandem mass spectrometry may be used to assess levels of urinary KS prior to starting </w:t>
            </w:r>
            <w:proofErr w:type="spellStart"/>
            <w:r>
              <w:rPr>
                <w:b/>
              </w:rPr>
              <w:t>elosulfase</w:t>
            </w:r>
            <w:proofErr w:type="spellEnd"/>
            <w:r>
              <w:rPr>
                <w:b/>
              </w:rPr>
              <w:t xml:space="preserve"> alfa and every 6 months thereafter to determine the pharmacodynamic effects of ERT treatment in MPS IVA patients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623654" w14:textId="77777777" w:rsidR="00E66A6C" w:rsidRDefault="00E66A6C" w:rsidP="00E66A6C">
            <w:pPr>
              <w:jc w:val="center"/>
              <w:rPr>
                <w:color w:val="000000" w:themeColor="text1"/>
              </w:rPr>
            </w:pPr>
            <w:r>
              <w:rPr>
                <w:color w:val="000000" w:themeColor="text1"/>
              </w:rPr>
              <w:t>Yes (94)</w:t>
            </w:r>
          </w:p>
        </w:tc>
      </w:tr>
      <w:tr w:rsidR="00E66A6C" w14:paraId="582943CE"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B3555CC" w14:textId="77777777" w:rsidR="00E66A6C" w:rsidRDefault="00E66A6C" w:rsidP="00E66A6C">
            <w:pPr>
              <w:rPr>
                <w:color w:val="000000" w:themeColor="text1"/>
              </w:rPr>
            </w:pPr>
            <w:r>
              <w:rPr>
                <w:b/>
                <w:color w:val="000000" w:themeColor="text1"/>
              </w:rPr>
              <w:t>Comments</w:t>
            </w:r>
          </w:p>
        </w:tc>
      </w:tr>
      <w:tr w:rsidR="00E66A6C" w14:paraId="6F3B431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21B27BA"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6CFE802" w14:textId="77777777" w:rsidR="00E66A6C" w:rsidRDefault="00E66A6C" w:rsidP="00E66A6C">
            <w:pPr>
              <w:pStyle w:val="ListParagraph"/>
              <w:numPr>
                <w:ilvl w:val="0"/>
                <w:numId w:val="3"/>
              </w:numPr>
              <w:rPr>
                <w:color w:val="000000" w:themeColor="text1"/>
              </w:rPr>
            </w:pPr>
            <w:r>
              <w:rPr>
                <w:color w:val="000000" w:themeColor="text1"/>
              </w:rPr>
              <w:t xml:space="preserve">Yearly is </w:t>
            </w:r>
            <w:proofErr w:type="gramStart"/>
            <w:r>
              <w:rPr>
                <w:color w:val="000000" w:themeColor="text1"/>
              </w:rPr>
              <w:t>sufficient</w:t>
            </w:r>
            <w:proofErr w:type="gramEnd"/>
            <w:r>
              <w:rPr>
                <w:color w:val="000000" w:themeColor="text1"/>
              </w:rPr>
              <w:t xml:space="preserve"> for most patients</w:t>
            </w:r>
          </w:p>
          <w:p w14:paraId="11045B9D" w14:textId="77777777" w:rsidR="00E66A6C" w:rsidRDefault="00E66A6C" w:rsidP="00E66A6C">
            <w:pPr>
              <w:pStyle w:val="ListParagraph"/>
              <w:numPr>
                <w:ilvl w:val="0"/>
                <w:numId w:val="3"/>
              </w:numPr>
              <w:rPr>
                <w:color w:val="000000" w:themeColor="text1"/>
              </w:rPr>
            </w:pPr>
            <w:r>
              <w:rPr>
                <w:color w:val="000000" w:themeColor="text1"/>
              </w:rPr>
              <w:t>Benefit of monitoring urine GAG does not correlate with efficacy of treatment</w:t>
            </w:r>
          </w:p>
        </w:tc>
      </w:tr>
      <w:tr w:rsidR="00E66A6C" w14:paraId="4A26ADEA" w14:textId="77777777" w:rsidTr="00E66A6C">
        <w:trPr>
          <w:trHeight w:val="1125"/>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88C362" w14:textId="77777777" w:rsidR="00E66A6C" w:rsidRDefault="00E66A6C" w:rsidP="00E66A6C">
            <w:pPr>
              <w:rPr>
                <w:i/>
              </w:rPr>
            </w:pPr>
            <w:r>
              <w:rPr>
                <w:i/>
              </w:rPr>
              <w:t>Additional comments or suggestions (Optional):</w:t>
            </w:r>
          </w:p>
          <w:p w14:paraId="4CBC6922"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hideMark/>
          </w:tcPr>
          <w:p w14:paraId="731A11B8" w14:textId="77777777" w:rsidR="00E66A6C" w:rsidRDefault="00E66A6C" w:rsidP="00E66A6C">
            <w:pPr>
              <w:pStyle w:val="ListParagraph"/>
              <w:numPr>
                <w:ilvl w:val="0"/>
                <w:numId w:val="3"/>
              </w:numPr>
              <w:rPr>
                <w:color w:val="000000" w:themeColor="text1"/>
              </w:rPr>
            </w:pPr>
            <w:r>
              <w:rPr>
                <w:color w:val="000000" w:themeColor="text1"/>
              </w:rPr>
              <w:t>I agree that it is possible to assess if ERT is decreasing the levels of urinary KS, but I cannot make any other determinations of efficacy beyond that</w:t>
            </w:r>
          </w:p>
        </w:tc>
      </w:tr>
    </w:tbl>
    <w:p w14:paraId="48EABD67"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28"/>
        <w:gridCol w:w="2295"/>
      </w:tblGrid>
      <w:tr w:rsidR="00E66A6C" w14:paraId="18F090D7"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7070F8A0" w14:textId="77777777" w:rsidR="00E66A6C" w:rsidRDefault="00E66A6C" w:rsidP="00E66A6C">
            <w:pPr>
              <w:rPr>
                <w:b/>
                <w:color w:val="000000" w:themeColor="text1"/>
              </w:rPr>
            </w:pPr>
          </w:p>
          <w:p w14:paraId="38FEF4A8" w14:textId="77777777" w:rsidR="00E66A6C" w:rsidRDefault="00E66A6C" w:rsidP="00E66A6C">
            <w:pPr>
              <w:rPr>
                <w:b/>
                <w:color w:val="000000" w:themeColor="text1"/>
              </w:rPr>
            </w:pPr>
            <w:r>
              <w:rPr>
                <w:b/>
                <w:color w:val="000000" w:themeColor="text1"/>
              </w:rPr>
              <w:t>Statement</w:t>
            </w:r>
          </w:p>
          <w:p w14:paraId="27FCA57A" w14:textId="77777777" w:rsidR="00E66A6C" w:rsidRDefault="00E66A6C" w:rsidP="00E66A6C"/>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26507FF" w14:textId="77777777" w:rsidR="00E66A6C" w:rsidRDefault="00E66A6C" w:rsidP="00E66A6C">
            <w:pPr>
              <w:jc w:val="center"/>
              <w:rPr>
                <w:b/>
                <w:color w:val="000000" w:themeColor="text1"/>
              </w:rPr>
            </w:pPr>
            <w:r>
              <w:rPr>
                <w:b/>
                <w:color w:val="000000" w:themeColor="text1"/>
              </w:rPr>
              <w:t>Consensus achieved (yes/no) (%)</w:t>
            </w:r>
          </w:p>
        </w:tc>
      </w:tr>
      <w:tr w:rsidR="00E66A6C" w14:paraId="55911830"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F13B5B" w14:textId="77777777" w:rsidR="00E66A6C" w:rsidRDefault="00E66A6C" w:rsidP="00E66A6C">
            <w:pPr>
              <w:rPr>
                <w:b/>
                <w:color w:val="000000" w:themeColor="text1"/>
              </w:rPr>
            </w:pPr>
            <w:r>
              <w:rPr>
                <w:b/>
              </w:rPr>
              <w:t xml:space="preserve">Total </w:t>
            </w:r>
            <w:proofErr w:type="spellStart"/>
            <w:r>
              <w:rPr>
                <w:b/>
              </w:rPr>
              <w:t>uGAG</w:t>
            </w:r>
            <w:proofErr w:type="spellEnd"/>
            <w:r>
              <w:rPr>
                <w:b/>
              </w:rPr>
              <w:t xml:space="preserve"> levels are often elevated in neonates and infants with </w:t>
            </w:r>
            <w:proofErr w:type="gramStart"/>
            <w:r>
              <w:rPr>
                <w:b/>
              </w:rPr>
              <w:t>MPS IVA, and</w:t>
            </w:r>
            <w:proofErr w:type="gramEnd"/>
            <w:r>
              <w:rPr>
                <w:b/>
              </w:rPr>
              <w:t xml:space="preserve"> may overlap with normal values in adults and some teenagers. However, if a specific KS assay is not available, measurement of </w:t>
            </w:r>
            <w:proofErr w:type="spellStart"/>
            <w:r>
              <w:rPr>
                <w:b/>
              </w:rPr>
              <w:t>uGAG</w:t>
            </w:r>
            <w:proofErr w:type="spellEnd"/>
            <w:r>
              <w:rPr>
                <w:b/>
              </w:rPr>
              <w:t xml:space="preserve"> levels using standard dye-binding methods may be useful. Preferably, measurements should be performed in the same laboratory and assessed against age-related reference values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7EF530" w14:textId="77777777" w:rsidR="00E66A6C" w:rsidRDefault="00E66A6C" w:rsidP="00E66A6C">
            <w:pPr>
              <w:jc w:val="center"/>
              <w:rPr>
                <w:color w:val="000000" w:themeColor="text1"/>
              </w:rPr>
            </w:pPr>
            <w:r>
              <w:rPr>
                <w:color w:val="000000" w:themeColor="text1"/>
              </w:rPr>
              <w:t>Yes (85)</w:t>
            </w:r>
          </w:p>
        </w:tc>
      </w:tr>
      <w:tr w:rsidR="00E66A6C" w14:paraId="247C603D"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A59DCE7" w14:textId="77777777" w:rsidR="00E66A6C" w:rsidRDefault="00E66A6C" w:rsidP="00E66A6C">
            <w:pPr>
              <w:rPr>
                <w:b/>
                <w:color w:val="000000" w:themeColor="text1"/>
              </w:rPr>
            </w:pPr>
            <w:r>
              <w:rPr>
                <w:b/>
                <w:color w:val="000000" w:themeColor="text1"/>
              </w:rPr>
              <w:t>Comments</w:t>
            </w:r>
          </w:p>
        </w:tc>
      </w:tr>
      <w:tr w:rsidR="00E66A6C" w14:paraId="660C7AEF"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84C13A"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vAlign w:val="center"/>
            <w:hideMark/>
          </w:tcPr>
          <w:p w14:paraId="49F5A955" w14:textId="77777777" w:rsidR="00E66A6C" w:rsidRDefault="00E66A6C" w:rsidP="00E66A6C">
            <w:pPr>
              <w:pStyle w:val="ListParagraph"/>
              <w:numPr>
                <w:ilvl w:val="0"/>
                <w:numId w:val="3"/>
              </w:numPr>
              <w:rPr>
                <w:color w:val="000000" w:themeColor="text1"/>
              </w:rPr>
            </w:pPr>
            <w:r>
              <w:rPr>
                <w:color w:val="000000" w:themeColor="text1"/>
              </w:rPr>
              <w:t xml:space="preserve">Need to separate the warning about elevated GAG in infants from the fundamental comment about use of </w:t>
            </w:r>
            <w:proofErr w:type="spellStart"/>
            <w:r>
              <w:rPr>
                <w:color w:val="000000" w:themeColor="text1"/>
              </w:rPr>
              <w:t>uGAG</w:t>
            </w:r>
            <w:proofErr w:type="spellEnd"/>
            <w:r>
              <w:rPr>
                <w:color w:val="000000" w:themeColor="text1"/>
              </w:rPr>
              <w:t xml:space="preserve">.  Same warning about </w:t>
            </w:r>
            <w:proofErr w:type="spellStart"/>
            <w:r>
              <w:rPr>
                <w:color w:val="000000" w:themeColor="text1"/>
              </w:rPr>
              <w:t>uGAG</w:t>
            </w:r>
            <w:proofErr w:type="spellEnd"/>
            <w:r>
              <w:rPr>
                <w:color w:val="000000" w:themeColor="text1"/>
              </w:rPr>
              <w:t xml:space="preserve"> in the first year also applies for MPS VI</w:t>
            </w:r>
          </w:p>
          <w:p w14:paraId="706E04DB" w14:textId="77777777" w:rsidR="00E66A6C" w:rsidRDefault="00E66A6C" w:rsidP="00E66A6C">
            <w:pPr>
              <w:pStyle w:val="ListParagraph"/>
              <w:numPr>
                <w:ilvl w:val="0"/>
                <w:numId w:val="3"/>
              </w:numPr>
              <w:rPr>
                <w:color w:val="000000" w:themeColor="text1"/>
              </w:rPr>
            </w:pPr>
            <w:r>
              <w:rPr>
                <w:color w:val="000000" w:themeColor="text1"/>
              </w:rPr>
              <w:t>U-GAGs is of importance, but biological markers in blood would be better</w:t>
            </w:r>
          </w:p>
          <w:p w14:paraId="47BD43BD" w14:textId="77777777" w:rsidR="00E66A6C" w:rsidRDefault="00E66A6C" w:rsidP="00E66A6C">
            <w:pPr>
              <w:pStyle w:val="ListParagraph"/>
              <w:numPr>
                <w:ilvl w:val="0"/>
                <w:numId w:val="3"/>
              </w:numPr>
              <w:rPr>
                <w:color w:val="000000" w:themeColor="text1"/>
              </w:rPr>
            </w:pPr>
            <w:r>
              <w:rPr>
                <w:color w:val="000000" w:themeColor="text1"/>
              </w:rPr>
              <w:t xml:space="preserve">Rarely find </w:t>
            </w:r>
            <w:proofErr w:type="spellStart"/>
            <w:r>
              <w:rPr>
                <w:color w:val="000000" w:themeColor="text1"/>
              </w:rPr>
              <w:t>uGAG</w:t>
            </w:r>
            <w:proofErr w:type="spellEnd"/>
            <w:r>
              <w:rPr>
                <w:color w:val="000000" w:themeColor="text1"/>
              </w:rPr>
              <w:t xml:space="preserve"> levels useful</w:t>
            </w:r>
          </w:p>
          <w:p w14:paraId="42DC7F01" w14:textId="77777777" w:rsidR="00E66A6C" w:rsidRDefault="00E66A6C" w:rsidP="00E66A6C">
            <w:pPr>
              <w:pStyle w:val="ListParagraph"/>
              <w:numPr>
                <w:ilvl w:val="0"/>
                <w:numId w:val="3"/>
              </w:numPr>
              <w:rPr>
                <w:color w:val="000000" w:themeColor="text1"/>
              </w:rPr>
            </w:pPr>
            <w:r>
              <w:rPr>
                <w:color w:val="000000" w:themeColor="text1"/>
              </w:rPr>
              <w:t xml:space="preserve">Although the statement is correct, I do not feel that total </w:t>
            </w:r>
            <w:proofErr w:type="spellStart"/>
            <w:r>
              <w:rPr>
                <w:color w:val="000000" w:themeColor="text1"/>
              </w:rPr>
              <w:t>uGAG</w:t>
            </w:r>
            <w:proofErr w:type="spellEnd"/>
            <w:r>
              <w:rPr>
                <w:color w:val="000000" w:themeColor="text1"/>
              </w:rPr>
              <w:t xml:space="preserve"> should be used for initial MPS IVA diagnostic purposes particularly in the very young</w:t>
            </w:r>
          </w:p>
          <w:p w14:paraId="20011EEF" w14:textId="77777777" w:rsidR="00E66A6C" w:rsidRDefault="00E66A6C" w:rsidP="00E66A6C">
            <w:pPr>
              <w:pStyle w:val="ListParagraph"/>
              <w:numPr>
                <w:ilvl w:val="0"/>
                <w:numId w:val="3"/>
              </w:numPr>
              <w:rPr>
                <w:color w:val="000000" w:themeColor="text1"/>
              </w:rPr>
            </w:pPr>
            <w:r>
              <w:rPr>
                <w:color w:val="000000" w:themeColor="text1"/>
              </w:rPr>
              <w:t xml:space="preserve">Suggest "Total </w:t>
            </w:r>
            <w:proofErr w:type="spellStart"/>
            <w:r>
              <w:rPr>
                <w:color w:val="000000" w:themeColor="text1"/>
              </w:rPr>
              <w:t>uGAG</w:t>
            </w:r>
            <w:proofErr w:type="spellEnd"/>
            <w:r>
              <w:rPr>
                <w:color w:val="000000" w:themeColor="text1"/>
              </w:rPr>
              <w:t xml:space="preserve"> levels are often elevated in neonates and infants with MPS IVA, in adults and some teenagers with MPS IVA total </w:t>
            </w:r>
            <w:proofErr w:type="spellStart"/>
            <w:r>
              <w:rPr>
                <w:color w:val="000000" w:themeColor="text1"/>
              </w:rPr>
              <w:t>uGAG</w:t>
            </w:r>
            <w:proofErr w:type="spellEnd"/>
            <w:r>
              <w:rPr>
                <w:color w:val="000000" w:themeColor="text1"/>
              </w:rPr>
              <w:t xml:space="preserve"> levels may overlap with normal values. However, if a specific KS assay is not available, measurement of </w:t>
            </w:r>
            <w:proofErr w:type="spellStart"/>
            <w:r>
              <w:rPr>
                <w:color w:val="000000" w:themeColor="text1"/>
              </w:rPr>
              <w:t>uGAG</w:t>
            </w:r>
            <w:proofErr w:type="spellEnd"/>
            <w:r>
              <w:rPr>
                <w:color w:val="000000" w:themeColor="text1"/>
              </w:rPr>
              <w:t xml:space="preserve"> levels using standard dye-binding methods may be useful. Preferably, measurements should be performed in the same laboratory and assessed against age-related reference values"</w:t>
            </w:r>
          </w:p>
        </w:tc>
      </w:tr>
      <w:tr w:rsidR="00E66A6C" w14:paraId="1D1C041F"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7D500F0"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vAlign w:val="center"/>
          </w:tcPr>
          <w:p w14:paraId="1191B010" w14:textId="77777777" w:rsidR="00E66A6C" w:rsidRDefault="00E66A6C" w:rsidP="00E66A6C">
            <w:pPr>
              <w:rPr>
                <w:color w:val="000000" w:themeColor="text1"/>
              </w:rPr>
            </w:pPr>
          </w:p>
        </w:tc>
      </w:tr>
    </w:tbl>
    <w:p w14:paraId="56D6D67A" w14:textId="77777777" w:rsidR="00E66A6C" w:rsidRDefault="00E66A6C" w:rsidP="00E66A6C"/>
    <w:p w14:paraId="0AEEEF86" w14:textId="77777777" w:rsidR="00E66A6C" w:rsidRDefault="00E66A6C" w:rsidP="00E66A6C"/>
    <w:p w14:paraId="0B679C0F" w14:textId="77777777" w:rsidR="00E66A6C" w:rsidRDefault="00E66A6C" w:rsidP="00E66A6C"/>
    <w:p w14:paraId="20DA9DA7" w14:textId="77777777" w:rsidR="00E66A6C" w:rsidRDefault="00E66A6C" w:rsidP="00E66A6C"/>
    <w:p w14:paraId="7DDEDDF7" w14:textId="77777777" w:rsidR="00E66A6C" w:rsidRDefault="00E66A6C" w:rsidP="00E66A6C"/>
    <w:p w14:paraId="69F645D0" w14:textId="77777777" w:rsidR="00E66A6C" w:rsidRDefault="00E66A6C" w:rsidP="00E66A6C"/>
    <w:p w14:paraId="27E12AC9" w14:textId="77777777" w:rsidR="00E66A6C" w:rsidRDefault="00E66A6C" w:rsidP="00E66A6C"/>
    <w:p w14:paraId="04331BEB" w14:textId="77777777" w:rsidR="00E66A6C" w:rsidRDefault="00E66A6C" w:rsidP="00E66A6C">
      <w:pPr>
        <w:pStyle w:val="Caption"/>
        <w:rPr>
          <w:rFonts w:asciiTheme="majorHAnsi" w:hAnsiTheme="majorHAnsi"/>
          <w:color w:val="4472C4" w:themeColor="accent1"/>
          <w:sz w:val="26"/>
          <w:szCs w:val="26"/>
        </w:rPr>
      </w:pPr>
      <w:bookmarkStart w:id="34" w:name="_Ref504740813"/>
    </w:p>
    <w:p w14:paraId="37C2B102" w14:textId="77777777" w:rsidR="00E66A6C" w:rsidRDefault="00E66A6C" w:rsidP="00E66A6C">
      <w:pPr>
        <w:pStyle w:val="Caption"/>
        <w:rPr>
          <w:rFonts w:asciiTheme="majorHAnsi" w:hAnsiTheme="majorHAnsi"/>
          <w:color w:val="4472C4" w:themeColor="accent1"/>
          <w:sz w:val="26"/>
          <w:szCs w:val="26"/>
        </w:rPr>
      </w:pPr>
    </w:p>
    <w:p w14:paraId="430D5AC4" w14:textId="77777777" w:rsidR="00E66A6C" w:rsidRDefault="00E66A6C" w:rsidP="00E66A6C">
      <w:pPr>
        <w:pStyle w:val="Caption"/>
        <w:rPr>
          <w:rFonts w:asciiTheme="majorHAnsi" w:hAnsiTheme="majorHAnsi"/>
          <w:color w:val="4472C4" w:themeColor="accent1"/>
          <w:sz w:val="26"/>
          <w:szCs w:val="26"/>
        </w:rPr>
      </w:pPr>
    </w:p>
    <w:p w14:paraId="725FDE27" w14:textId="77777777" w:rsidR="00E66A6C" w:rsidRDefault="00E66A6C" w:rsidP="00E66A6C">
      <w:pPr>
        <w:pStyle w:val="Caption"/>
        <w:rPr>
          <w:rFonts w:asciiTheme="majorHAnsi" w:hAnsiTheme="majorHAnsi"/>
          <w:color w:val="4472C4" w:themeColor="accent1"/>
          <w:sz w:val="26"/>
          <w:szCs w:val="26"/>
        </w:rPr>
      </w:pPr>
    </w:p>
    <w:p w14:paraId="62DA6CE9" w14:textId="77777777" w:rsidR="00E66A6C" w:rsidRDefault="00E66A6C" w:rsidP="00E66A6C">
      <w:pPr>
        <w:pStyle w:val="Caption"/>
        <w:rPr>
          <w:rFonts w:asciiTheme="majorHAnsi" w:hAnsiTheme="majorHAnsi"/>
          <w:color w:val="4472C4" w:themeColor="accent1"/>
          <w:sz w:val="26"/>
          <w:szCs w:val="26"/>
        </w:rPr>
      </w:pPr>
    </w:p>
    <w:p w14:paraId="70911277" w14:textId="77777777" w:rsidR="00E66A6C" w:rsidRDefault="00E66A6C" w:rsidP="00E66A6C">
      <w:pPr>
        <w:pStyle w:val="Caption"/>
        <w:rPr>
          <w:rFonts w:asciiTheme="majorHAnsi" w:hAnsiTheme="majorHAnsi"/>
          <w:color w:val="4472C4" w:themeColor="accent1"/>
          <w:sz w:val="26"/>
          <w:szCs w:val="26"/>
        </w:rPr>
      </w:pPr>
    </w:p>
    <w:p w14:paraId="087E47AF" w14:textId="77777777" w:rsidR="00E66A6C" w:rsidRDefault="00E66A6C" w:rsidP="00E66A6C">
      <w:pPr>
        <w:pStyle w:val="Caption"/>
        <w:rPr>
          <w:rFonts w:asciiTheme="majorHAnsi" w:hAnsiTheme="majorHAnsi"/>
          <w:color w:val="4472C4" w:themeColor="accent1"/>
          <w:sz w:val="26"/>
          <w:szCs w:val="26"/>
        </w:rPr>
      </w:pPr>
    </w:p>
    <w:bookmarkEnd w:id="34"/>
    <w:p w14:paraId="6F90C024" w14:textId="77777777" w:rsidR="00E66A6C" w:rsidRPr="00D1330E" w:rsidRDefault="00E66A6C" w:rsidP="00E66A6C">
      <w:pPr>
        <w:pStyle w:val="Caption"/>
        <w:rPr>
          <w:rFonts w:asciiTheme="majorHAnsi" w:hAnsiTheme="majorHAnsi"/>
          <w:color w:val="4472C4" w:themeColor="accent1"/>
          <w:sz w:val="26"/>
          <w:szCs w:val="26"/>
        </w:rPr>
      </w:pPr>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28"/>
        <w:gridCol w:w="2295"/>
      </w:tblGrid>
      <w:tr w:rsidR="00E66A6C" w14:paraId="46B9917E"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F280E6E" w14:textId="77777777" w:rsidR="00E66A6C" w:rsidRDefault="00E66A6C" w:rsidP="00E66A6C">
            <w:pPr>
              <w:rPr>
                <w:b/>
                <w:color w:val="000000" w:themeColor="text1"/>
              </w:rPr>
            </w:pPr>
            <w:r>
              <w:rPr>
                <w:b/>
                <w:color w:val="000000" w:themeColor="text1"/>
              </w:rPr>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EBE546C" w14:textId="77777777" w:rsidR="00E66A6C" w:rsidRDefault="00E66A6C" w:rsidP="00E66A6C">
            <w:pPr>
              <w:jc w:val="center"/>
              <w:rPr>
                <w:b/>
                <w:color w:val="000000" w:themeColor="text1"/>
              </w:rPr>
            </w:pPr>
            <w:r>
              <w:rPr>
                <w:b/>
                <w:color w:val="000000" w:themeColor="text1"/>
              </w:rPr>
              <w:t>Consensus achieved (yes/no) (%)</w:t>
            </w:r>
          </w:p>
        </w:tc>
      </w:tr>
      <w:tr w:rsidR="00E66A6C" w14:paraId="1B4350F0"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0F7BF1" w14:textId="77777777" w:rsidR="00E66A6C" w:rsidRDefault="00E66A6C" w:rsidP="00E66A6C">
            <w:pPr>
              <w:rPr>
                <w:b/>
                <w:color w:val="000000" w:themeColor="text1"/>
              </w:rPr>
            </w:pPr>
            <w:r>
              <w:rPr>
                <w:b/>
              </w:rPr>
              <w:t xml:space="preserve">Urinary GAG levels should be tested prior to starting </w:t>
            </w:r>
            <w:proofErr w:type="spellStart"/>
            <w:r>
              <w:rPr>
                <w:b/>
              </w:rPr>
              <w:t>galsulfase</w:t>
            </w:r>
            <w:proofErr w:type="spellEnd"/>
            <w:r>
              <w:rPr>
                <w:b/>
              </w:rPr>
              <w:t xml:space="preserve"> and every 6 months thereafter to determine the pharmacodynamic effects of ERT in MPS VI patients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12BF57" w14:textId="77777777" w:rsidR="00E66A6C" w:rsidRDefault="00E66A6C" w:rsidP="00E66A6C">
            <w:pPr>
              <w:jc w:val="center"/>
              <w:rPr>
                <w:color w:val="000000" w:themeColor="text1"/>
              </w:rPr>
            </w:pPr>
            <w:r>
              <w:rPr>
                <w:color w:val="000000" w:themeColor="text1"/>
              </w:rPr>
              <w:t>Yes (97)</w:t>
            </w:r>
          </w:p>
        </w:tc>
      </w:tr>
      <w:tr w:rsidR="00E66A6C" w14:paraId="0038EF14"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084C2FC" w14:textId="77777777" w:rsidR="00E66A6C" w:rsidRDefault="00E66A6C" w:rsidP="00E66A6C">
            <w:pPr>
              <w:rPr>
                <w:color w:val="000000" w:themeColor="text1"/>
              </w:rPr>
            </w:pPr>
            <w:r>
              <w:rPr>
                <w:b/>
                <w:color w:val="000000" w:themeColor="text1"/>
              </w:rPr>
              <w:t>Comments</w:t>
            </w:r>
          </w:p>
        </w:tc>
      </w:tr>
      <w:tr w:rsidR="00E66A6C" w14:paraId="6F81A37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388838"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ACE82ED" w14:textId="77777777" w:rsidR="00E66A6C" w:rsidRDefault="00E66A6C" w:rsidP="00E66A6C">
            <w:pPr>
              <w:pStyle w:val="ListParagraph"/>
              <w:numPr>
                <w:ilvl w:val="0"/>
                <w:numId w:val="3"/>
              </w:numPr>
              <w:rPr>
                <w:color w:val="000000" w:themeColor="text1"/>
              </w:rPr>
            </w:pPr>
            <w:r>
              <w:rPr>
                <w:color w:val="000000" w:themeColor="text1"/>
              </w:rPr>
              <w:t>Benefit of monitoring urine GAG does not correlate with efficacy of treatment</w:t>
            </w:r>
          </w:p>
        </w:tc>
      </w:tr>
      <w:tr w:rsidR="00E66A6C" w14:paraId="71A64A40"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B694FF1" w14:textId="77777777" w:rsidR="00E66A6C" w:rsidRDefault="00E66A6C" w:rsidP="00E66A6C">
            <w:pPr>
              <w:rPr>
                <w:i/>
              </w:rPr>
            </w:pPr>
            <w:r>
              <w:rPr>
                <w:i/>
              </w:rPr>
              <w:t>Additional comments or suggestions (Optional):</w:t>
            </w:r>
          </w:p>
          <w:p w14:paraId="722CBB79"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hideMark/>
          </w:tcPr>
          <w:p w14:paraId="3920F284" w14:textId="77777777" w:rsidR="00E66A6C" w:rsidRDefault="00E66A6C" w:rsidP="00E66A6C">
            <w:pPr>
              <w:pStyle w:val="ListParagraph"/>
              <w:numPr>
                <w:ilvl w:val="0"/>
                <w:numId w:val="3"/>
              </w:numPr>
              <w:rPr>
                <w:color w:val="000000" w:themeColor="text1"/>
              </w:rPr>
            </w:pPr>
            <w:proofErr w:type="spellStart"/>
            <w:r>
              <w:rPr>
                <w:color w:val="000000" w:themeColor="text1"/>
              </w:rPr>
              <w:t>uGAGs</w:t>
            </w:r>
            <w:proofErr w:type="spellEnd"/>
            <w:r>
              <w:rPr>
                <w:color w:val="000000" w:themeColor="text1"/>
              </w:rPr>
              <w:t xml:space="preserve"> are of importance, but biological markers in blood would be better</w:t>
            </w:r>
          </w:p>
          <w:p w14:paraId="4004789C" w14:textId="77777777" w:rsidR="00E66A6C" w:rsidRDefault="00E66A6C" w:rsidP="00E66A6C">
            <w:pPr>
              <w:pStyle w:val="ListParagraph"/>
              <w:numPr>
                <w:ilvl w:val="0"/>
                <w:numId w:val="3"/>
              </w:numPr>
              <w:rPr>
                <w:color w:val="000000" w:themeColor="text1"/>
              </w:rPr>
            </w:pPr>
            <w:r>
              <w:rPr>
                <w:color w:val="000000" w:themeColor="text1"/>
              </w:rPr>
              <w:t>I agree that it is possible to assess if ERT is decreasing the levels of urinary KS, but I cannot make any other determinations of efficacy beyond that</w:t>
            </w:r>
          </w:p>
          <w:p w14:paraId="0693DD87" w14:textId="77777777" w:rsidR="00E66A6C" w:rsidRDefault="00E66A6C" w:rsidP="00E66A6C">
            <w:pPr>
              <w:pStyle w:val="ListParagraph"/>
              <w:numPr>
                <w:ilvl w:val="0"/>
                <w:numId w:val="3"/>
              </w:numPr>
              <w:rPr>
                <w:color w:val="000000" w:themeColor="text1"/>
              </w:rPr>
            </w:pPr>
            <w:r>
              <w:rPr>
                <w:color w:val="000000" w:themeColor="text1"/>
              </w:rPr>
              <w:t>Best we have but would be nice to have better markers</w:t>
            </w:r>
          </w:p>
        </w:tc>
      </w:tr>
    </w:tbl>
    <w:p w14:paraId="137B5AA9" w14:textId="0740FDA3" w:rsidR="00E66A6C" w:rsidRPr="00DD16B9" w:rsidRDefault="00E66A6C" w:rsidP="00E66A6C">
      <w:pPr>
        <w:rPr>
          <w:i/>
        </w:rPr>
      </w:pPr>
      <w:bookmarkStart w:id="35" w:name="_Ref504978789"/>
      <w:r w:rsidRPr="00DD16B9">
        <w:rPr>
          <w:rFonts w:asciiTheme="majorHAnsi" w:hAnsiTheme="majorHAnsi"/>
          <w:i/>
          <w:color w:val="4472C4" w:themeColor="accent1"/>
          <w:sz w:val="26"/>
          <w:szCs w:val="26"/>
        </w:rPr>
        <w:lastRenderedPageBreak/>
        <w:t>Urinary glycosaminoglycan (</w:t>
      </w:r>
      <w:proofErr w:type="spellStart"/>
      <w:r w:rsidRPr="00DD16B9">
        <w:rPr>
          <w:rFonts w:asciiTheme="majorHAnsi" w:hAnsiTheme="majorHAnsi"/>
          <w:i/>
          <w:color w:val="4472C4" w:themeColor="accent1"/>
          <w:sz w:val="26"/>
          <w:szCs w:val="26"/>
        </w:rPr>
        <w:t>uGAG</w:t>
      </w:r>
      <w:proofErr w:type="spellEnd"/>
      <w:r w:rsidRPr="00DD16B9">
        <w:rPr>
          <w:rFonts w:asciiTheme="majorHAnsi" w:hAnsiTheme="majorHAnsi"/>
          <w:i/>
          <w:color w:val="4472C4" w:themeColor="accent1"/>
          <w:sz w:val="26"/>
          <w:szCs w:val="26"/>
        </w:rPr>
        <w:t>) level</w:t>
      </w:r>
      <w:bookmarkEnd w:id="35"/>
      <w:r w:rsidRPr="00DD16B9">
        <w:rPr>
          <w:i/>
          <w:noProof/>
          <w:lang w:val="en-GB" w:eastAsia="en-GB"/>
        </w:rPr>
        <w:t xml:space="preserve"> </w:t>
      </w:r>
    </w:p>
    <w:tbl>
      <w:tblPr>
        <w:tblStyle w:val="TableGrid"/>
        <w:tblpPr w:leftFromText="181" w:rightFromText="181" w:vertAnchor="page" w:horzAnchor="margin" w:tblpY="2161"/>
        <w:tblW w:w="13608" w:type="dxa"/>
        <w:tblLayout w:type="fixed"/>
        <w:tblLook w:val="04A0" w:firstRow="1" w:lastRow="0" w:firstColumn="1" w:lastColumn="0" w:noHBand="0" w:noVBand="1"/>
      </w:tblPr>
      <w:tblGrid>
        <w:gridCol w:w="1985"/>
        <w:gridCol w:w="9328"/>
        <w:gridCol w:w="2295"/>
      </w:tblGrid>
      <w:tr w:rsidR="00E66A6C" w14:paraId="6D9077AD"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E51BDF6" w14:textId="77777777" w:rsidR="00E66A6C" w:rsidRDefault="00E66A6C" w:rsidP="00E66A6C">
            <w:pPr>
              <w:rPr>
                <w:b/>
                <w:color w:val="000000" w:themeColor="text1"/>
              </w:rPr>
            </w:pPr>
            <w:r>
              <w:rPr>
                <w:b/>
                <w:color w:val="000000" w:themeColor="text1"/>
              </w:rPr>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0F18BE4" w14:textId="77777777" w:rsidR="00E66A6C" w:rsidRDefault="00E66A6C" w:rsidP="00E66A6C">
            <w:pPr>
              <w:jc w:val="center"/>
              <w:rPr>
                <w:b/>
                <w:color w:val="000000" w:themeColor="text1"/>
              </w:rPr>
            </w:pPr>
            <w:r>
              <w:rPr>
                <w:b/>
                <w:color w:val="000000" w:themeColor="text1"/>
              </w:rPr>
              <w:t>Consensus achieved (yes/no) (%)</w:t>
            </w:r>
          </w:p>
        </w:tc>
      </w:tr>
      <w:tr w:rsidR="00E66A6C" w14:paraId="5B22053D"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4C1D7C" w14:textId="77777777" w:rsidR="00E66A6C" w:rsidRDefault="00E66A6C" w:rsidP="00E66A6C">
            <w:pPr>
              <w:rPr>
                <w:b/>
                <w:color w:val="000000" w:themeColor="text1"/>
              </w:rPr>
            </w:pPr>
            <w:r>
              <w:rPr>
                <w:b/>
              </w:rPr>
              <w:t xml:space="preserve">Measurement of total </w:t>
            </w:r>
            <w:proofErr w:type="spellStart"/>
            <w:r>
              <w:rPr>
                <w:b/>
              </w:rPr>
              <w:t>uGAG</w:t>
            </w:r>
            <w:proofErr w:type="spellEnd"/>
            <w:r>
              <w:rPr>
                <w:b/>
              </w:rPr>
              <w:t xml:space="preserve"> levels in MPS VI patients may be performed using standard dye-based quantitative methods, preferably in the same laboratory and assessed against age-related reference values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13FEC8" w14:textId="77777777" w:rsidR="00E66A6C" w:rsidRDefault="00E66A6C" w:rsidP="00E66A6C">
            <w:pPr>
              <w:jc w:val="center"/>
              <w:rPr>
                <w:color w:val="000000" w:themeColor="text1"/>
              </w:rPr>
            </w:pPr>
            <w:r>
              <w:rPr>
                <w:color w:val="000000" w:themeColor="text1"/>
              </w:rPr>
              <w:t>Yes (93)</w:t>
            </w:r>
          </w:p>
        </w:tc>
      </w:tr>
      <w:tr w:rsidR="00E66A6C" w14:paraId="1CC03DB1"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32FD30C" w14:textId="77777777" w:rsidR="00E66A6C" w:rsidRDefault="00E66A6C" w:rsidP="00E66A6C">
            <w:pPr>
              <w:rPr>
                <w:b/>
                <w:color w:val="000000" w:themeColor="text1"/>
              </w:rPr>
            </w:pPr>
            <w:r>
              <w:rPr>
                <w:b/>
                <w:color w:val="000000" w:themeColor="text1"/>
              </w:rPr>
              <w:t>Comments</w:t>
            </w:r>
          </w:p>
        </w:tc>
      </w:tr>
      <w:tr w:rsidR="00E66A6C" w14:paraId="2434B4F4"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0B69F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EED318D" w14:textId="77777777" w:rsidR="00E66A6C" w:rsidRDefault="00E66A6C" w:rsidP="00E66A6C">
            <w:pPr>
              <w:pStyle w:val="ListParagraph"/>
              <w:numPr>
                <w:ilvl w:val="0"/>
                <w:numId w:val="3"/>
              </w:numPr>
              <w:rPr>
                <w:color w:val="000000" w:themeColor="text1"/>
              </w:rPr>
            </w:pPr>
            <w:r>
              <w:rPr>
                <w:color w:val="000000" w:themeColor="text1"/>
              </w:rPr>
              <w:t>May be but not as good as MS/MS</w:t>
            </w:r>
          </w:p>
          <w:p w14:paraId="7C92BB9F" w14:textId="77777777" w:rsidR="00E66A6C" w:rsidRDefault="00E66A6C" w:rsidP="00E66A6C">
            <w:pPr>
              <w:pStyle w:val="ListParagraph"/>
              <w:numPr>
                <w:ilvl w:val="0"/>
                <w:numId w:val="3"/>
              </w:numPr>
              <w:rPr>
                <w:color w:val="000000" w:themeColor="text1"/>
              </w:rPr>
            </w:pPr>
            <w:r>
              <w:rPr>
                <w:color w:val="000000" w:themeColor="text1"/>
              </w:rPr>
              <w:t>I can't speak to how available the mass spec GAG testing is, but that would seem preferable</w:t>
            </w:r>
          </w:p>
        </w:tc>
      </w:tr>
      <w:tr w:rsidR="00E66A6C" w14:paraId="205C6C82"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0EC797"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730BA240" w14:textId="77777777" w:rsidR="00E66A6C" w:rsidRDefault="00E66A6C" w:rsidP="00E66A6C">
            <w:pPr>
              <w:pStyle w:val="ListParagraph"/>
              <w:numPr>
                <w:ilvl w:val="0"/>
                <w:numId w:val="3"/>
              </w:numPr>
              <w:rPr>
                <w:color w:val="000000" w:themeColor="text1"/>
              </w:rPr>
            </w:pPr>
            <w:r>
              <w:rPr>
                <w:color w:val="000000" w:themeColor="text1"/>
              </w:rPr>
              <w:t>Specific quantitation of dermatan sulfate will be better than total GAGs</w:t>
            </w:r>
          </w:p>
        </w:tc>
      </w:tr>
    </w:tbl>
    <w:p w14:paraId="14BB896D" w14:textId="77777777" w:rsidR="00E66A6C" w:rsidRDefault="00E66A6C" w:rsidP="00E66A6C"/>
    <w:tbl>
      <w:tblPr>
        <w:tblStyle w:val="TableGrid"/>
        <w:tblpPr w:leftFromText="181" w:rightFromText="181" w:vertAnchor="page" w:horzAnchor="margin" w:tblpY="6601"/>
        <w:tblW w:w="13608" w:type="dxa"/>
        <w:tblLayout w:type="fixed"/>
        <w:tblLook w:val="04A0" w:firstRow="1" w:lastRow="0" w:firstColumn="1" w:lastColumn="0" w:noHBand="0" w:noVBand="1"/>
      </w:tblPr>
      <w:tblGrid>
        <w:gridCol w:w="1985"/>
        <w:gridCol w:w="9328"/>
        <w:gridCol w:w="2295"/>
      </w:tblGrid>
      <w:tr w:rsidR="00E66A6C" w14:paraId="53C76453"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993D809" w14:textId="77777777" w:rsidR="00E66A6C" w:rsidRDefault="00E66A6C" w:rsidP="00E66A6C">
            <w:pPr>
              <w:rPr>
                <w:b/>
                <w:color w:val="000000" w:themeColor="text1"/>
              </w:rPr>
            </w:pPr>
            <w:r>
              <w:rPr>
                <w:b/>
                <w:color w:val="000000" w:themeColor="text1"/>
              </w:rPr>
              <w:t>Statement</w:t>
            </w:r>
          </w:p>
        </w:tc>
        <w:tc>
          <w:tcPr>
            <w:tcW w:w="229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7D3CF60" w14:textId="77777777" w:rsidR="00E66A6C" w:rsidRDefault="00E66A6C" w:rsidP="00E66A6C">
            <w:pPr>
              <w:jc w:val="center"/>
              <w:rPr>
                <w:b/>
                <w:color w:val="000000" w:themeColor="text1"/>
              </w:rPr>
            </w:pPr>
            <w:r>
              <w:rPr>
                <w:b/>
                <w:color w:val="000000" w:themeColor="text1"/>
              </w:rPr>
              <w:t>Consensus achieved (yes/no) (%)</w:t>
            </w:r>
          </w:p>
        </w:tc>
      </w:tr>
      <w:tr w:rsidR="00E66A6C" w14:paraId="7ADEC35A" w14:textId="77777777" w:rsidTr="00E66A6C">
        <w:trPr>
          <w:trHeight w:val="382"/>
        </w:trPr>
        <w:tc>
          <w:tcPr>
            <w:tcW w:w="113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60A4D0" w14:textId="77777777" w:rsidR="00E66A6C" w:rsidRDefault="00E66A6C" w:rsidP="00E66A6C">
            <w:pPr>
              <w:rPr>
                <w:b/>
                <w:color w:val="000000" w:themeColor="text1"/>
              </w:rPr>
            </w:pPr>
            <w:r>
              <w:rPr>
                <w:b/>
              </w:rPr>
              <w:t>Where available tandem mass spectrometry may be used to assess levels of specific GAGs (such as dermatan sulfate [DS]) in MPS VI patients</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9F7F2D" w14:textId="77777777" w:rsidR="00E66A6C" w:rsidRDefault="00E66A6C" w:rsidP="00E66A6C">
            <w:pPr>
              <w:jc w:val="center"/>
              <w:rPr>
                <w:color w:val="000000" w:themeColor="text1"/>
              </w:rPr>
            </w:pPr>
            <w:r>
              <w:rPr>
                <w:color w:val="000000" w:themeColor="text1"/>
              </w:rPr>
              <w:t>Yes (97)</w:t>
            </w:r>
          </w:p>
        </w:tc>
      </w:tr>
      <w:tr w:rsidR="00E66A6C" w14:paraId="4BB30BB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F94403" w14:textId="77777777" w:rsidR="00E66A6C" w:rsidRPr="006D706F" w:rsidRDefault="00E66A6C" w:rsidP="00E66A6C">
            <w:pPr>
              <w:rPr>
                <w:b/>
                <w:color w:val="000000" w:themeColor="text1"/>
              </w:rPr>
            </w:pPr>
            <w:r>
              <w:rPr>
                <w:b/>
                <w:color w:val="000000" w:themeColor="text1"/>
              </w:rPr>
              <w:t>Comments</w:t>
            </w:r>
          </w:p>
        </w:tc>
      </w:tr>
      <w:tr w:rsidR="00E66A6C" w14:paraId="707D4D72"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D5698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vAlign w:val="center"/>
          </w:tcPr>
          <w:p w14:paraId="4C3D8DFF" w14:textId="77777777" w:rsidR="00E66A6C" w:rsidRDefault="00E66A6C" w:rsidP="00E66A6C">
            <w:pPr>
              <w:pStyle w:val="ListParagraph"/>
              <w:ind w:left="459"/>
              <w:rPr>
                <w:color w:val="000000" w:themeColor="text1"/>
              </w:rPr>
            </w:pPr>
          </w:p>
        </w:tc>
      </w:tr>
      <w:tr w:rsidR="00E66A6C" w14:paraId="6064759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10F824" w14:textId="77777777" w:rsidR="00E66A6C" w:rsidRDefault="00E66A6C" w:rsidP="00E66A6C">
            <w:pPr>
              <w:rPr>
                <w:i/>
              </w:rPr>
            </w:pPr>
            <w:r>
              <w:rPr>
                <w:i/>
              </w:rPr>
              <w:t xml:space="preserve">Additional comments or </w:t>
            </w:r>
            <w:r>
              <w:rPr>
                <w:i/>
              </w:rPr>
              <w:lastRenderedPageBreak/>
              <w:t>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300C3BF2" w14:textId="77777777" w:rsidR="00E66A6C" w:rsidRDefault="00E66A6C" w:rsidP="00E66A6C">
            <w:pPr>
              <w:pStyle w:val="ListParagraph"/>
              <w:numPr>
                <w:ilvl w:val="0"/>
                <w:numId w:val="3"/>
              </w:numPr>
              <w:rPr>
                <w:color w:val="000000" w:themeColor="text1"/>
              </w:rPr>
            </w:pPr>
            <w:r>
              <w:rPr>
                <w:color w:val="000000" w:themeColor="text1"/>
              </w:rPr>
              <w:lastRenderedPageBreak/>
              <w:t>u-GAGs are of importance, but biological markers in blood would be better</w:t>
            </w:r>
          </w:p>
        </w:tc>
      </w:tr>
    </w:tbl>
    <w:p w14:paraId="090061C0" w14:textId="77777777" w:rsidR="00E66A6C" w:rsidRDefault="00E66A6C" w:rsidP="00E66A6C">
      <w:r>
        <w:br/>
      </w:r>
    </w:p>
    <w:p w14:paraId="6EB2BD31" w14:textId="77777777" w:rsidR="00E66A6C" w:rsidRDefault="00E66A6C" w:rsidP="00E66A6C"/>
    <w:p w14:paraId="5A10F4B7" w14:textId="77777777" w:rsidR="00E66A6C" w:rsidRDefault="00E66A6C" w:rsidP="00E66A6C"/>
    <w:p w14:paraId="5788EA52" w14:textId="77777777" w:rsidR="00E66A6C" w:rsidRDefault="00E66A6C" w:rsidP="00E66A6C"/>
    <w:p w14:paraId="3A921D76" w14:textId="77777777" w:rsidR="00E66A6C" w:rsidRDefault="00E66A6C" w:rsidP="00E66A6C"/>
    <w:p w14:paraId="12811142" w14:textId="77777777" w:rsidR="00E66A6C" w:rsidRDefault="00E66A6C" w:rsidP="00E66A6C"/>
    <w:p w14:paraId="7C7FDF33" w14:textId="77777777" w:rsidR="00E66A6C" w:rsidRDefault="00E66A6C" w:rsidP="00E66A6C"/>
    <w:p w14:paraId="50A299A4" w14:textId="77777777" w:rsidR="00E66A6C" w:rsidRDefault="00E66A6C" w:rsidP="00E66A6C"/>
    <w:p w14:paraId="08ED1AFF" w14:textId="77777777" w:rsidR="00E66A6C" w:rsidRDefault="00E66A6C" w:rsidP="00E66A6C"/>
    <w:p w14:paraId="0B316A21" w14:textId="77777777" w:rsidR="00E66A6C" w:rsidRDefault="00E66A6C" w:rsidP="00E66A6C"/>
    <w:p w14:paraId="01C11E07" w14:textId="77777777" w:rsidR="00E66A6C" w:rsidRDefault="00E66A6C" w:rsidP="00E66A6C"/>
    <w:p w14:paraId="68A9A232" w14:textId="77777777" w:rsidR="00E66A6C" w:rsidRDefault="00E66A6C" w:rsidP="00E66A6C"/>
    <w:p w14:paraId="4EC04616" w14:textId="77777777" w:rsidR="00E66A6C" w:rsidRPr="00D1330E"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5"/>
        <w:gridCol w:w="2278"/>
      </w:tblGrid>
      <w:tr w:rsidR="00E66A6C" w14:paraId="7C26F064"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14D9661" w14:textId="77777777" w:rsidR="00E66A6C" w:rsidRDefault="00E66A6C" w:rsidP="00E66A6C">
            <w:pPr>
              <w:rPr>
                <w:b/>
              </w:rPr>
            </w:pPr>
            <w:r>
              <w:rPr>
                <w:b/>
              </w:rPr>
              <w:lastRenderedPageBreak/>
              <w:t>Statement</w:t>
            </w:r>
          </w:p>
        </w:tc>
        <w:tc>
          <w:tcPr>
            <w:tcW w:w="227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88EDFA7" w14:textId="77777777" w:rsidR="00E66A6C" w:rsidRDefault="00E66A6C" w:rsidP="00E66A6C">
            <w:pPr>
              <w:jc w:val="center"/>
              <w:rPr>
                <w:b/>
              </w:rPr>
            </w:pPr>
            <w:r>
              <w:rPr>
                <w:b/>
              </w:rPr>
              <w:t>Consensus achieved (yes/no) (%)</w:t>
            </w:r>
          </w:p>
        </w:tc>
      </w:tr>
      <w:tr w:rsidR="00E66A6C" w14:paraId="781EDFD4"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E12DA7" w14:textId="77777777" w:rsidR="00E66A6C" w:rsidRDefault="00E66A6C" w:rsidP="00E66A6C">
            <w:pPr>
              <w:rPr>
                <w:b/>
              </w:rPr>
            </w:pPr>
            <w:r>
              <w:rPr>
                <w:b/>
              </w:rPr>
              <w:t>Initial cardiac evaluation should be performed at the time of diagnosis in MPS IVA/VI patients and include assessment of vital signs with measurement of oxygen saturation, right arm and leg blood pressure measurements, careful auscultation, full transthoracic two-dimensional and Doppler echocardiogram, and 12-lead electrocardiogram (ECG)</w:t>
            </w:r>
          </w:p>
        </w:tc>
        <w:tc>
          <w:tcPr>
            <w:tcW w:w="2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A14D49" w14:textId="77777777" w:rsidR="00E66A6C" w:rsidRDefault="00E66A6C" w:rsidP="00E66A6C">
            <w:pPr>
              <w:jc w:val="center"/>
            </w:pPr>
            <w:r>
              <w:t>Yes (100)</w:t>
            </w:r>
          </w:p>
        </w:tc>
      </w:tr>
      <w:tr w:rsidR="00E66A6C" w14:paraId="1A600AB6"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7DC0F3" w14:textId="77777777" w:rsidR="00E66A6C" w:rsidRDefault="00E66A6C" w:rsidP="00E66A6C">
            <w:pPr>
              <w:rPr>
                <w:b/>
              </w:rPr>
            </w:pPr>
            <w:r>
              <w:rPr>
                <w:b/>
              </w:rPr>
              <w:t>Comments</w:t>
            </w:r>
          </w:p>
        </w:tc>
      </w:tr>
      <w:tr w:rsidR="00E66A6C" w14:paraId="4C3A521B"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87B93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7ED854CE" w14:textId="77777777" w:rsidR="00E66A6C" w:rsidRDefault="00E66A6C" w:rsidP="00E66A6C"/>
        </w:tc>
      </w:tr>
      <w:tr w:rsidR="00E66A6C" w14:paraId="59665EAC"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6CA59B"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071A164F" w14:textId="77777777" w:rsidR="00E66A6C" w:rsidRDefault="00E66A6C" w:rsidP="00E66A6C">
            <w:pPr>
              <w:pStyle w:val="ListParagraph"/>
              <w:numPr>
                <w:ilvl w:val="0"/>
                <w:numId w:val="3"/>
              </w:numPr>
            </w:pPr>
            <w:r>
              <w:t xml:space="preserve">Not sure how practical would it be to perform lower limb BP. Looking at all peripheral pulses may be </w:t>
            </w:r>
            <w:proofErr w:type="gramStart"/>
            <w:r>
              <w:t>sufficient</w:t>
            </w:r>
            <w:proofErr w:type="gramEnd"/>
          </w:p>
          <w:p w14:paraId="0ED696DD" w14:textId="77777777" w:rsidR="00E66A6C" w:rsidRDefault="00E66A6C" w:rsidP="00E66A6C">
            <w:pPr>
              <w:pStyle w:val="ListParagraph"/>
              <w:numPr>
                <w:ilvl w:val="0"/>
                <w:numId w:val="3"/>
              </w:numPr>
            </w:pPr>
            <w:r>
              <w:t>Absolutely, should be part of the basic assessment</w:t>
            </w:r>
          </w:p>
        </w:tc>
      </w:tr>
    </w:tbl>
    <w:p w14:paraId="474AC3C7" w14:textId="77777777" w:rsidR="00E66A6C" w:rsidRDefault="00E66A6C" w:rsidP="00E66A6C"/>
    <w:p w14:paraId="1A457439" w14:textId="77777777" w:rsidR="00E66A6C" w:rsidRDefault="00E66A6C" w:rsidP="00E66A6C">
      <w:pPr>
        <w:pStyle w:val="Caption"/>
        <w:rPr>
          <w:rFonts w:asciiTheme="majorHAnsi" w:hAnsiTheme="majorHAnsi"/>
          <w:color w:val="4472C4" w:themeColor="accent1"/>
          <w:sz w:val="26"/>
          <w:szCs w:val="26"/>
        </w:rPr>
      </w:pPr>
      <w:bookmarkStart w:id="36" w:name="_Ref504740833"/>
    </w:p>
    <w:p w14:paraId="75887AC2" w14:textId="77777777" w:rsidR="00E66A6C" w:rsidRDefault="00E66A6C" w:rsidP="00E66A6C">
      <w:pPr>
        <w:pStyle w:val="Caption"/>
        <w:rPr>
          <w:rFonts w:asciiTheme="majorHAnsi" w:hAnsiTheme="majorHAnsi"/>
          <w:color w:val="4472C4" w:themeColor="accent1"/>
          <w:sz w:val="26"/>
          <w:szCs w:val="26"/>
        </w:rPr>
      </w:pPr>
    </w:p>
    <w:p w14:paraId="0FDA4C55" w14:textId="77777777" w:rsidR="00E66A6C" w:rsidRDefault="00E66A6C" w:rsidP="00E66A6C">
      <w:pPr>
        <w:pStyle w:val="Caption"/>
        <w:rPr>
          <w:rFonts w:asciiTheme="majorHAnsi" w:hAnsiTheme="majorHAnsi"/>
          <w:color w:val="4472C4" w:themeColor="accent1"/>
          <w:sz w:val="26"/>
          <w:szCs w:val="26"/>
        </w:rPr>
      </w:pPr>
    </w:p>
    <w:p w14:paraId="44AF0310" w14:textId="77777777" w:rsidR="00E66A6C" w:rsidRDefault="00E66A6C" w:rsidP="00E66A6C"/>
    <w:p w14:paraId="091560C5" w14:textId="77777777" w:rsidR="00E66A6C" w:rsidRDefault="00E66A6C" w:rsidP="00E66A6C"/>
    <w:p w14:paraId="142E24E2" w14:textId="77777777" w:rsidR="00E66A6C" w:rsidRDefault="00E66A6C" w:rsidP="00E66A6C"/>
    <w:p w14:paraId="4949B83C" w14:textId="77777777" w:rsidR="00E66A6C" w:rsidRDefault="00E66A6C" w:rsidP="00E66A6C"/>
    <w:p w14:paraId="2C2DB03D" w14:textId="77777777" w:rsidR="00E66A6C" w:rsidRDefault="00E66A6C" w:rsidP="00E66A6C"/>
    <w:p w14:paraId="6FCED0D9" w14:textId="77777777" w:rsidR="00E66A6C" w:rsidRPr="006D706F" w:rsidRDefault="00E66A6C" w:rsidP="00E66A6C"/>
    <w:p w14:paraId="6C2F19FA" w14:textId="67B299CF" w:rsidR="00E66A6C" w:rsidRPr="00FD6D20" w:rsidRDefault="00E66A6C" w:rsidP="00E66A6C">
      <w:pPr>
        <w:pStyle w:val="Caption"/>
        <w:rPr>
          <w:rFonts w:asciiTheme="majorHAnsi" w:hAnsiTheme="majorHAnsi"/>
          <w:iCs w:val="0"/>
          <w:color w:val="4472C4" w:themeColor="accent1"/>
          <w:sz w:val="26"/>
          <w:szCs w:val="26"/>
        </w:rPr>
      </w:pPr>
      <w:bookmarkStart w:id="37" w:name="_Ref504981115"/>
      <w:bookmarkEnd w:id="36"/>
      <w:r w:rsidRPr="00FD6D20">
        <w:rPr>
          <w:rFonts w:asciiTheme="majorHAnsi" w:hAnsiTheme="majorHAnsi"/>
          <w:iCs w:val="0"/>
          <w:color w:val="4472C4" w:themeColor="accent1"/>
          <w:sz w:val="26"/>
          <w:szCs w:val="26"/>
        </w:rPr>
        <w:lastRenderedPageBreak/>
        <w:t>Cardiac function</w:t>
      </w:r>
      <w:bookmarkEnd w:id="37"/>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5"/>
        <w:gridCol w:w="2278"/>
      </w:tblGrid>
      <w:tr w:rsidR="00E66A6C" w14:paraId="45E8A3EB"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604837B" w14:textId="77777777" w:rsidR="00E66A6C" w:rsidRDefault="00E66A6C" w:rsidP="00E66A6C">
            <w:pPr>
              <w:rPr>
                <w:b/>
              </w:rPr>
            </w:pPr>
            <w:r>
              <w:rPr>
                <w:b/>
              </w:rPr>
              <w:t>Statement</w:t>
            </w:r>
          </w:p>
        </w:tc>
        <w:tc>
          <w:tcPr>
            <w:tcW w:w="227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634E2AB" w14:textId="77777777" w:rsidR="00E66A6C" w:rsidRDefault="00E66A6C" w:rsidP="00E66A6C">
            <w:pPr>
              <w:jc w:val="center"/>
              <w:rPr>
                <w:b/>
              </w:rPr>
            </w:pPr>
            <w:r>
              <w:rPr>
                <w:b/>
              </w:rPr>
              <w:t>Consensus achieved (yes/no) (%)</w:t>
            </w:r>
          </w:p>
        </w:tc>
      </w:tr>
      <w:tr w:rsidR="00E66A6C" w14:paraId="21910A99" w14:textId="77777777" w:rsidTr="00E66A6C">
        <w:trPr>
          <w:trHeight w:val="382"/>
        </w:trPr>
        <w:tc>
          <w:tcPr>
            <w:tcW w:w="113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E55A7F" w14:textId="77777777" w:rsidR="00E66A6C" w:rsidRDefault="00E66A6C" w:rsidP="00E66A6C">
            <w:pPr>
              <w:rPr>
                <w:b/>
              </w:rPr>
            </w:pPr>
            <w:r>
              <w:rPr>
                <w:b/>
              </w:rPr>
              <w:t>Longer ECG monitoring (prolonged Holter/Event monitoring) may be considered in older MPS IVA/VI patients especially if they have symptoms of black outs, unexpected falls and dizziness</w:t>
            </w:r>
          </w:p>
        </w:tc>
        <w:tc>
          <w:tcPr>
            <w:tcW w:w="2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CD71BB" w14:textId="77777777" w:rsidR="00E66A6C" w:rsidRDefault="00E66A6C" w:rsidP="00E66A6C">
            <w:pPr>
              <w:jc w:val="center"/>
            </w:pPr>
            <w:r>
              <w:t>Yes (96)</w:t>
            </w:r>
          </w:p>
        </w:tc>
      </w:tr>
      <w:tr w:rsidR="00E66A6C" w14:paraId="269F42D2"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504621" w14:textId="77777777" w:rsidR="00E66A6C" w:rsidRDefault="00E66A6C" w:rsidP="00E66A6C">
            <w:pPr>
              <w:rPr>
                <w:b/>
              </w:rPr>
            </w:pPr>
            <w:r>
              <w:rPr>
                <w:b/>
              </w:rPr>
              <w:t>Comments</w:t>
            </w:r>
          </w:p>
        </w:tc>
      </w:tr>
      <w:tr w:rsidR="00E66A6C" w14:paraId="21F89513"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D33C2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30B81B35" w14:textId="77777777" w:rsidR="00E66A6C" w:rsidRDefault="00E66A6C" w:rsidP="00E66A6C"/>
        </w:tc>
      </w:tr>
      <w:tr w:rsidR="00E66A6C" w14:paraId="35316692"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7BC50E"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1F438B0C" w14:textId="77777777" w:rsidR="00E66A6C" w:rsidRDefault="00E66A6C" w:rsidP="00E66A6C">
            <w:pPr>
              <w:pStyle w:val="ListParagraph"/>
              <w:numPr>
                <w:ilvl w:val="0"/>
                <w:numId w:val="37"/>
              </w:numPr>
            </w:pPr>
            <w:r>
              <w:t>We have been doing this in adult LSD patients and have found more episodes of arrhythmia than clinically suspected</w:t>
            </w:r>
          </w:p>
          <w:p w14:paraId="7D3A007B" w14:textId="77777777" w:rsidR="00E66A6C" w:rsidRDefault="00E66A6C" w:rsidP="00E66A6C">
            <w:pPr>
              <w:pStyle w:val="ListParagraph"/>
              <w:numPr>
                <w:ilvl w:val="0"/>
                <w:numId w:val="37"/>
              </w:numPr>
            </w:pPr>
            <w:r>
              <w:t>Especially in the setting of some mitral or aortic valve pathology</w:t>
            </w:r>
          </w:p>
        </w:tc>
      </w:tr>
    </w:tbl>
    <w:p w14:paraId="4338BA7E" w14:textId="77777777" w:rsidR="00E66A6C" w:rsidRDefault="00E66A6C" w:rsidP="00E66A6C"/>
    <w:tbl>
      <w:tblPr>
        <w:tblStyle w:val="TableGrid"/>
        <w:tblpPr w:leftFromText="181" w:rightFromText="181" w:vertAnchor="page" w:horzAnchor="margin" w:tblpY="6211"/>
        <w:tblW w:w="13608" w:type="dxa"/>
        <w:tblLayout w:type="fixed"/>
        <w:tblLook w:val="04A0" w:firstRow="1" w:lastRow="0" w:firstColumn="1" w:lastColumn="0" w:noHBand="0" w:noVBand="1"/>
      </w:tblPr>
      <w:tblGrid>
        <w:gridCol w:w="1985"/>
        <w:gridCol w:w="9342"/>
        <w:gridCol w:w="2281"/>
      </w:tblGrid>
      <w:tr w:rsidR="00E66A6C" w14:paraId="276FC924" w14:textId="77777777" w:rsidTr="00E66A6C">
        <w:trPr>
          <w:trHeight w:val="382"/>
        </w:trPr>
        <w:tc>
          <w:tcPr>
            <w:tcW w:w="11327"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2574A3D" w14:textId="77777777" w:rsidR="00E66A6C" w:rsidRDefault="00E66A6C" w:rsidP="00E66A6C">
            <w:pPr>
              <w:rPr>
                <w:b/>
              </w:rPr>
            </w:pPr>
            <w:r>
              <w:rPr>
                <w:b/>
              </w:rPr>
              <w:t>Statement</w:t>
            </w:r>
          </w:p>
        </w:tc>
        <w:tc>
          <w:tcPr>
            <w:tcW w:w="2281"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9C7F788" w14:textId="77777777" w:rsidR="00E66A6C" w:rsidRDefault="00E66A6C" w:rsidP="00E66A6C">
            <w:pPr>
              <w:jc w:val="center"/>
              <w:rPr>
                <w:b/>
              </w:rPr>
            </w:pPr>
            <w:r>
              <w:rPr>
                <w:b/>
              </w:rPr>
              <w:t>Consensus achieved (yes/no) (%)</w:t>
            </w:r>
          </w:p>
        </w:tc>
      </w:tr>
      <w:tr w:rsidR="00E66A6C" w14:paraId="3C36A8C4" w14:textId="77777777" w:rsidTr="00E66A6C">
        <w:trPr>
          <w:trHeight w:val="382"/>
        </w:trPr>
        <w:tc>
          <w:tcPr>
            <w:tcW w:w="1132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842E6B" w14:textId="77777777" w:rsidR="00E66A6C" w:rsidRDefault="00E66A6C" w:rsidP="00E66A6C">
            <w:pPr>
              <w:rPr>
                <w:b/>
              </w:rPr>
            </w:pPr>
            <w:r>
              <w:rPr>
                <w:b/>
              </w:rPr>
              <w:t>Follow-up in expert centers should be annually initially but may be extended to every 2–3 years if there is no evidence of cardiac abnormality in MPS IVA/VI patients</w:t>
            </w:r>
          </w:p>
        </w:tc>
        <w:tc>
          <w:tcPr>
            <w:tcW w:w="2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F5652A" w14:textId="77777777" w:rsidR="00E66A6C" w:rsidRDefault="00E66A6C" w:rsidP="00E66A6C">
            <w:pPr>
              <w:jc w:val="center"/>
            </w:pPr>
            <w:r>
              <w:t>Yes (92)</w:t>
            </w:r>
          </w:p>
        </w:tc>
      </w:tr>
      <w:tr w:rsidR="00E66A6C" w14:paraId="3631DBA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7F53D00" w14:textId="77777777" w:rsidR="00E66A6C" w:rsidRDefault="00E66A6C" w:rsidP="00E66A6C">
            <w:pPr>
              <w:rPr>
                <w:b/>
              </w:rPr>
            </w:pPr>
            <w:r>
              <w:rPr>
                <w:b/>
              </w:rPr>
              <w:t>Comments</w:t>
            </w:r>
          </w:p>
        </w:tc>
      </w:tr>
      <w:tr w:rsidR="00E66A6C" w14:paraId="6215233D"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C4676A"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6C02DDD" w14:textId="77777777" w:rsidR="00E66A6C" w:rsidRDefault="00E66A6C" w:rsidP="00E66A6C">
            <w:pPr>
              <w:pStyle w:val="ListParagraph"/>
              <w:numPr>
                <w:ilvl w:val="0"/>
                <w:numId w:val="3"/>
              </w:numPr>
            </w:pPr>
            <w:r>
              <w:t>We continue to follow patients annually because onset of airway compromise (tracheal redundancy/vascular sling) as well as valvar disease and root dilatation can develop within 1 year</w:t>
            </w:r>
          </w:p>
          <w:p w14:paraId="25AC67C1" w14:textId="77777777" w:rsidR="00E66A6C" w:rsidRDefault="00E66A6C" w:rsidP="00E66A6C">
            <w:pPr>
              <w:pStyle w:val="ListParagraph"/>
              <w:numPr>
                <w:ilvl w:val="0"/>
                <w:numId w:val="3"/>
              </w:numPr>
            </w:pPr>
            <w:r>
              <w:t>I feel that annual evaluations are optimal</w:t>
            </w:r>
          </w:p>
        </w:tc>
      </w:tr>
      <w:tr w:rsidR="00E66A6C" w14:paraId="33AE82E3"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F5C9F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3526E75" w14:textId="77777777" w:rsidR="00E66A6C" w:rsidRDefault="00E66A6C" w:rsidP="00E66A6C">
            <w:pPr>
              <w:pStyle w:val="ListParagraph"/>
              <w:numPr>
                <w:ilvl w:val="0"/>
                <w:numId w:val="10"/>
              </w:numPr>
              <w:ind w:hanging="266"/>
            </w:pPr>
            <w:r>
              <w:t>We do yearly till 1, less frequent thereafter (every 2-3 years)</w:t>
            </w:r>
          </w:p>
          <w:p w14:paraId="3C647B43" w14:textId="77777777" w:rsidR="00E66A6C" w:rsidRDefault="00E66A6C" w:rsidP="00E66A6C">
            <w:pPr>
              <w:pStyle w:val="ListParagraph"/>
              <w:numPr>
                <w:ilvl w:val="0"/>
                <w:numId w:val="10"/>
              </w:numPr>
              <w:ind w:hanging="266"/>
            </w:pPr>
            <w:r>
              <w:t>Is this referring to expert cardiac centers?</w:t>
            </w:r>
          </w:p>
          <w:p w14:paraId="75D97D72" w14:textId="77777777" w:rsidR="00E66A6C" w:rsidRDefault="00E66A6C" w:rsidP="00E66A6C">
            <w:pPr>
              <w:pStyle w:val="ListParagraph"/>
              <w:numPr>
                <w:ilvl w:val="0"/>
                <w:numId w:val="10"/>
              </w:numPr>
              <w:ind w:hanging="266"/>
            </w:pPr>
            <w:r>
              <w:t>This is what we do in some of the older adults who show no abnormality, but they do not get discharged from follow up</w:t>
            </w:r>
          </w:p>
        </w:tc>
      </w:tr>
    </w:tbl>
    <w:p w14:paraId="48E01DB3" w14:textId="77777777" w:rsidR="00E66A6C" w:rsidRDefault="00E66A6C" w:rsidP="00E66A6C"/>
    <w:tbl>
      <w:tblPr>
        <w:tblStyle w:val="TableGrid"/>
        <w:tblpPr w:leftFromText="181" w:rightFromText="181" w:vertAnchor="page" w:horzAnchor="margin" w:tblpY="1980"/>
        <w:tblW w:w="13471" w:type="dxa"/>
        <w:tblLayout w:type="fixed"/>
        <w:tblLook w:val="04A0" w:firstRow="1" w:lastRow="0" w:firstColumn="1" w:lastColumn="0" w:noHBand="0" w:noVBand="1"/>
      </w:tblPr>
      <w:tblGrid>
        <w:gridCol w:w="1848"/>
        <w:gridCol w:w="9342"/>
        <w:gridCol w:w="2281"/>
      </w:tblGrid>
      <w:tr w:rsidR="00E66A6C" w14:paraId="734B33B8" w14:textId="77777777" w:rsidTr="00E66A6C">
        <w:trPr>
          <w:trHeight w:val="408"/>
        </w:trPr>
        <w:tc>
          <w:tcPr>
            <w:tcW w:w="1119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58E030B2" w14:textId="77777777" w:rsidR="00E66A6C" w:rsidRPr="00AB194B" w:rsidRDefault="00E66A6C" w:rsidP="00E66A6C">
            <w:pPr>
              <w:rPr>
                <w:b/>
              </w:rPr>
            </w:pPr>
            <w:r w:rsidRPr="00AB194B">
              <w:rPr>
                <w:b/>
              </w:rPr>
              <w:lastRenderedPageBreak/>
              <w:t>Statement</w:t>
            </w:r>
          </w:p>
        </w:tc>
        <w:tc>
          <w:tcPr>
            <w:tcW w:w="2281"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BB9003F" w14:textId="77777777" w:rsidR="00E66A6C" w:rsidRPr="00AB194B" w:rsidRDefault="00E66A6C" w:rsidP="00E66A6C">
            <w:pPr>
              <w:jc w:val="center"/>
              <w:rPr>
                <w:b/>
              </w:rPr>
            </w:pPr>
            <w:r w:rsidRPr="00AB194B">
              <w:rPr>
                <w:b/>
              </w:rPr>
              <w:t>Consensus achieved (yes/no) (%)</w:t>
            </w:r>
          </w:p>
        </w:tc>
      </w:tr>
      <w:tr w:rsidR="00E66A6C" w14:paraId="43D3B2DB" w14:textId="77777777" w:rsidTr="00E66A6C">
        <w:trPr>
          <w:trHeight w:val="408"/>
        </w:trPr>
        <w:tc>
          <w:tcPr>
            <w:tcW w:w="111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0C1AF2" w14:textId="77777777" w:rsidR="00E66A6C" w:rsidRPr="00AB194B" w:rsidRDefault="00E66A6C" w:rsidP="00E66A6C">
            <w:pPr>
              <w:rPr>
                <w:b/>
              </w:rPr>
            </w:pPr>
            <w:r>
              <w:rPr>
                <w:b/>
              </w:rPr>
              <w:t>Additional cardiac assessment, including a standard ECG, should be performed prior to any surgical procedures requiring general anesthesia in MPS IVA/VI patients</w:t>
            </w:r>
          </w:p>
        </w:tc>
        <w:tc>
          <w:tcPr>
            <w:tcW w:w="2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728E8F" w14:textId="77777777" w:rsidR="00E66A6C" w:rsidRPr="00AB194B" w:rsidRDefault="00E66A6C" w:rsidP="00E66A6C">
            <w:pPr>
              <w:jc w:val="center"/>
              <w:rPr>
                <w:b/>
              </w:rPr>
            </w:pPr>
            <w:r>
              <w:rPr>
                <w:b/>
              </w:rPr>
              <w:t>Yes (92)</w:t>
            </w:r>
          </w:p>
        </w:tc>
      </w:tr>
      <w:tr w:rsidR="00E66A6C" w14:paraId="1A06CF21" w14:textId="77777777" w:rsidTr="00E66A6C">
        <w:trPr>
          <w:trHeight w:val="408"/>
        </w:trPr>
        <w:tc>
          <w:tcPr>
            <w:tcW w:w="13471"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814A29" w14:textId="77777777" w:rsidR="00E66A6C" w:rsidRDefault="00E66A6C" w:rsidP="00E66A6C">
            <w:pPr>
              <w:rPr>
                <w:b/>
              </w:rPr>
            </w:pPr>
            <w:r>
              <w:rPr>
                <w:b/>
              </w:rPr>
              <w:t xml:space="preserve">Comments </w:t>
            </w:r>
          </w:p>
        </w:tc>
      </w:tr>
      <w:tr w:rsidR="00E66A6C" w14:paraId="2437B88C" w14:textId="77777777" w:rsidTr="00E66A6C">
        <w:trPr>
          <w:trHeight w:val="408"/>
        </w:trPr>
        <w:tc>
          <w:tcPr>
            <w:tcW w:w="184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244DC5D" w14:textId="77777777" w:rsidR="00E66A6C" w:rsidRDefault="00E66A6C" w:rsidP="00E66A6C">
            <w:pPr>
              <w:rPr>
                <w:b/>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shd w:val="clear" w:color="auto" w:fill="auto"/>
          </w:tcPr>
          <w:p w14:paraId="76C6982D" w14:textId="77777777" w:rsidR="00E66A6C" w:rsidRDefault="00E66A6C" w:rsidP="00E66A6C">
            <w:pPr>
              <w:numPr>
                <w:ilvl w:val="0"/>
                <w:numId w:val="3"/>
              </w:numPr>
              <w:spacing w:after="160" w:line="259" w:lineRule="auto"/>
              <w:contextualSpacing/>
            </w:pPr>
            <w:r w:rsidRPr="00AB194B">
              <w:t>Depends on how recently this has been performed. Should say within x months</w:t>
            </w:r>
          </w:p>
          <w:p w14:paraId="3BC8DF9F" w14:textId="77777777" w:rsidR="00E66A6C" w:rsidRPr="00AB194B" w:rsidRDefault="00E66A6C" w:rsidP="00E66A6C">
            <w:pPr>
              <w:numPr>
                <w:ilvl w:val="0"/>
                <w:numId w:val="3"/>
              </w:numPr>
              <w:spacing w:after="160" w:line="259" w:lineRule="auto"/>
              <w:contextualSpacing/>
            </w:pPr>
            <w:r w:rsidRPr="00AB194B">
              <w:t>I think the cardiologist should be asked to comment based on their previous assessment. If assessments have been stable for many years</w:t>
            </w:r>
            <w:r>
              <w:t>,</w:t>
            </w:r>
            <w:r w:rsidRPr="00AB194B">
              <w:t xml:space="preserve"> then a repeat assessment just because of surgery may not be necessary</w:t>
            </w:r>
          </w:p>
        </w:tc>
      </w:tr>
      <w:tr w:rsidR="00E66A6C" w14:paraId="6359F7A8" w14:textId="77777777" w:rsidTr="00E66A6C">
        <w:trPr>
          <w:trHeight w:val="408"/>
        </w:trPr>
        <w:tc>
          <w:tcPr>
            <w:tcW w:w="184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8AF87E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FDC033" w14:textId="77777777" w:rsidR="00E66A6C" w:rsidRPr="00AB194B" w:rsidRDefault="00E66A6C" w:rsidP="00E66A6C">
            <w:pPr>
              <w:numPr>
                <w:ilvl w:val="0"/>
                <w:numId w:val="11"/>
              </w:numPr>
              <w:spacing w:after="160" w:line="259" w:lineRule="auto"/>
              <w:ind w:hanging="266"/>
              <w:contextualSpacing/>
            </w:pPr>
            <w:r w:rsidRPr="00AB194B">
              <w:t>Absolutely</w:t>
            </w:r>
          </w:p>
          <w:p w14:paraId="31C3341A" w14:textId="77777777" w:rsidR="00E66A6C" w:rsidRPr="00AB194B" w:rsidRDefault="00E66A6C" w:rsidP="00E66A6C">
            <w:pPr>
              <w:numPr>
                <w:ilvl w:val="0"/>
                <w:numId w:val="11"/>
              </w:numPr>
              <w:spacing w:after="160" w:line="259" w:lineRule="auto"/>
              <w:ind w:hanging="266"/>
              <w:contextualSpacing/>
            </w:pPr>
            <w:r w:rsidRPr="00AB194B">
              <w:t>Never operate without a cardiac CT, cardiac catheter/coronary angiogram, and detailed Echocardiographic assessment of LV outflow tract/mitral valve annulus. If in doubt a stress ECHO can be performed</w:t>
            </w:r>
          </w:p>
          <w:p w14:paraId="28B29F8A" w14:textId="77777777" w:rsidR="00E66A6C" w:rsidRDefault="00E66A6C" w:rsidP="00E66A6C">
            <w:pPr>
              <w:numPr>
                <w:ilvl w:val="0"/>
                <w:numId w:val="11"/>
              </w:numPr>
              <w:spacing w:after="160" w:line="259" w:lineRule="auto"/>
              <w:ind w:hanging="266"/>
              <w:contextualSpacing/>
            </w:pPr>
            <w:r w:rsidRPr="00AB194B">
              <w:t>Decision on additional examination (i.e. echo) case by case</w:t>
            </w:r>
          </w:p>
          <w:p w14:paraId="679F3FA8" w14:textId="77777777" w:rsidR="00E66A6C" w:rsidRPr="00AB194B" w:rsidRDefault="00E66A6C" w:rsidP="00E66A6C">
            <w:pPr>
              <w:numPr>
                <w:ilvl w:val="0"/>
                <w:numId w:val="11"/>
              </w:numPr>
              <w:spacing w:after="160" w:line="259" w:lineRule="auto"/>
              <w:ind w:hanging="266"/>
              <w:contextualSpacing/>
            </w:pPr>
            <w:r w:rsidRPr="00AB194B">
              <w:t xml:space="preserve">I agree with statement, unless a recent 3 to 4 </w:t>
            </w:r>
            <w:proofErr w:type="spellStart"/>
            <w:r w:rsidRPr="00AB194B">
              <w:t>mo</w:t>
            </w:r>
            <w:proofErr w:type="spellEnd"/>
            <w:r w:rsidRPr="00AB194B">
              <w:t xml:space="preserve"> cardiac assessment has been done</w:t>
            </w:r>
          </w:p>
        </w:tc>
      </w:tr>
    </w:tbl>
    <w:p w14:paraId="0D7EC9E4" w14:textId="77777777" w:rsidR="00E66A6C" w:rsidRDefault="00E66A6C" w:rsidP="00E66A6C">
      <w:pPr>
        <w:tabs>
          <w:tab w:val="left" w:pos="9570"/>
        </w:tabs>
        <w:spacing w:after="0" w:line="240" w:lineRule="auto"/>
      </w:pPr>
    </w:p>
    <w:p w14:paraId="5413EBD8" w14:textId="77777777" w:rsidR="00E66A6C" w:rsidRDefault="00E66A6C" w:rsidP="00E66A6C"/>
    <w:p w14:paraId="1B4BAA44" w14:textId="77777777" w:rsidR="00E66A6C" w:rsidRDefault="00E66A6C" w:rsidP="00E66A6C"/>
    <w:p w14:paraId="40CFC2A7" w14:textId="77777777" w:rsidR="00E66A6C" w:rsidRDefault="00E66A6C" w:rsidP="00E66A6C">
      <w:pPr>
        <w:tabs>
          <w:tab w:val="left" w:pos="9570"/>
        </w:tabs>
        <w:spacing w:after="0" w:line="240" w:lineRule="auto"/>
      </w:pPr>
    </w:p>
    <w:p w14:paraId="7D6B533C" w14:textId="77777777" w:rsidR="00E66A6C" w:rsidRDefault="00E66A6C" w:rsidP="00E66A6C">
      <w:pPr>
        <w:tabs>
          <w:tab w:val="left" w:pos="9570"/>
        </w:tabs>
        <w:spacing w:after="0" w:line="240" w:lineRule="auto"/>
      </w:pPr>
    </w:p>
    <w:p w14:paraId="19652B72" w14:textId="77777777" w:rsidR="00E66A6C" w:rsidRDefault="00E66A6C" w:rsidP="00E66A6C">
      <w:pPr>
        <w:tabs>
          <w:tab w:val="left" w:pos="9570"/>
        </w:tabs>
        <w:spacing w:after="0" w:line="240" w:lineRule="auto"/>
      </w:pPr>
    </w:p>
    <w:p w14:paraId="594077A0" w14:textId="77777777" w:rsidR="00E66A6C" w:rsidRDefault="00E66A6C" w:rsidP="00E66A6C">
      <w:pPr>
        <w:tabs>
          <w:tab w:val="left" w:pos="9570"/>
        </w:tabs>
        <w:spacing w:after="0" w:line="240" w:lineRule="auto"/>
      </w:pPr>
    </w:p>
    <w:p w14:paraId="193A0C58" w14:textId="77777777" w:rsidR="00E66A6C" w:rsidRDefault="00E66A6C" w:rsidP="00E66A6C">
      <w:pPr>
        <w:tabs>
          <w:tab w:val="left" w:pos="9570"/>
        </w:tabs>
        <w:spacing w:after="0" w:line="240" w:lineRule="auto"/>
      </w:pPr>
    </w:p>
    <w:p w14:paraId="62F84FED" w14:textId="77777777" w:rsidR="00E66A6C" w:rsidRDefault="00E66A6C" w:rsidP="00E66A6C">
      <w:pPr>
        <w:tabs>
          <w:tab w:val="left" w:pos="9570"/>
        </w:tabs>
        <w:spacing w:after="0" w:line="240" w:lineRule="auto"/>
      </w:pPr>
    </w:p>
    <w:p w14:paraId="6B1F2DA2" w14:textId="77777777" w:rsidR="00E66A6C" w:rsidRDefault="00E66A6C" w:rsidP="00E66A6C">
      <w:pPr>
        <w:tabs>
          <w:tab w:val="left" w:pos="9570"/>
        </w:tabs>
        <w:spacing w:after="0" w:line="240" w:lineRule="auto"/>
      </w:pPr>
    </w:p>
    <w:p w14:paraId="26268754" w14:textId="77777777" w:rsidR="00E66A6C" w:rsidRDefault="00E66A6C" w:rsidP="00E66A6C">
      <w:pPr>
        <w:tabs>
          <w:tab w:val="left" w:pos="9570"/>
        </w:tabs>
        <w:spacing w:after="0" w:line="240" w:lineRule="auto"/>
      </w:pPr>
    </w:p>
    <w:p w14:paraId="2F227583" w14:textId="77777777" w:rsidR="00E66A6C" w:rsidRDefault="00E66A6C" w:rsidP="00E66A6C">
      <w:pPr>
        <w:tabs>
          <w:tab w:val="left" w:pos="9570"/>
        </w:tabs>
        <w:spacing w:after="0" w:line="240" w:lineRule="auto"/>
      </w:pPr>
    </w:p>
    <w:p w14:paraId="5802EDD1" w14:textId="77777777" w:rsidR="00E66A6C" w:rsidRDefault="00E66A6C" w:rsidP="00E66A6C">
      <w:pPr>
        <w:tabs>
          <w:tab w:val="left" w:pos="9570"/>
        </w:tabs>
        <w:spacing w:after="0" w:line="240" w:lineRule="auto"/>
      </w:pPr>
    </w:p>
    <w:p w14:paraId="036A52DB" w14:textId="77777777" w:rsidR="00E66A6C" w:rsidRDefault="00E66A6C" w:rsidP="00E66A6C">
      <w:pPr>
        <w:tabs>
          <w:tab w:val="left" w:pos="9570"/>
        </w:tabs>
        <w:spacing w:after="0" w:line="240" w:lineRule="auto"/>
      </w:pPr>
    </w:p>
    <w:p w14:paraId="20F94C90" w14:textId="6FB3D6D6" w:rsidR="00E66A6C" w:rsidRPr="00305B4C" w:rsidRDefault="00E66A6C" w:rsidP="00E66A6C">
      <w:pPr>
        <w:pStyle w:val="Caption"/>
        <w:rPr>
          <w:rFonts w:asciiTheme="majorHAnsi" w:hAnsiTheme="majorHAnsi"/>
          <w:color w:val="4472C4" w:themeColor="accent1"/>
          <w:sz w:val="26"/>
          <w:szCs w:val="26"/>
        </w:rPr>
      </w:pPr>
      <w:bookmarkStart w:id="38" w:name="_Ref504740857"/>
      <w:r>
        <w:rPr>
          <w:rFonts w:asciiTheme="majorHAnsi" w:hAnsiTheme="majorHAnsi"/>
          <w:color w:val="4472C4" w:themeColor="accent1"/>
          <w:sz w:val="26"/>
          <w:szCs w:val="26"/>
        </w:rPr>
        <w:lastRenderedPageBreak/>
        <w:t>Neurological exam</w:t>
      </w:r>
      <w:bookmarkEnd w:id="38"/>
      <w:r>
        <w:rPr>
          <w:rFonts w:asciiTheme="majorHAnsi" w:hAnsiTheme="majorHAnsi"/>
          <w:color w:val="4472C4" w:themeColor="accent1"/>
          <w:sz w:val="26"/>
          <w:szCs w:val="26"/>
        </w:rPr>
        <w:t>ination</w:t>
      </w:r>
    </w:p>
    <w:p w14:paraId="16FB0236" w14:textId="77777777" w:rsidR="00E66A6C" w:rsidRDefault="00E66A6C" w:rsidP="00E66A6C">
      <w:pPr>
        <w:tabs>
          <w:tab w:val="left" w:pos="9570"/>
        </w:tabs>
        <w:spacing w:after="0" w:line="240" w:lineRule="auto"/>
      </w:pPr>
    </w:p>
    <w:p w14:paraId="3690998D" w14:textId="77777777" w:rsidR="00E66A6C" w:rsidRDefault="00E66A6C" w:rsidP="00E66A6C">
      <w:pPr>
        <w:tabs>
          <w:tab w:val="left" w:pos="9570"/>
        </w:tabs>
        <w:spacing w:after="0" w:line="240" w:lineRule="auto"/>
      </w:pPr>
    </w:p>
    <w:p w14:paraId="645F7815" w14:textId="77777777" w:rsidR="00E66A6C" w:rsidRDefault="00E66A6C" w:rsidP="00E66A6C">
      <w:pPr>
        <w:tabs>
          <w:tab w:val="left" w:pos="9570"/>
        </w:tabs>
        <w:spacing w:after="0" w:line="240" w:lineRule="auto"/>
      </w:pPr>
    </w:p>
    <w:p w14:paraId="3D8EB0DE" w14:textId="77777777" w:rsidR="00E66A6C" w:rsidRDefault="00E66A6C" w:rsidP="00E66A6C">
      <w:pPr>
        <w:tabs>
          <w:tab w:val="left" w:pos="9570"/>
        </w:tabs>
        <w:spacing w:after="0" w:line="240" w:lineRule="auto"/>
      </w:pPr>
    </w:p>
    <w:p w14:paraId="26241C6D" w14:textId="77777777" w:rsidR="00E66A6C" w:rsidRPr="00EF5335"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7"/>
        <w:gridCol w:w="2276"/>
      </w:tblGrid>
      <w:tr w:rsidR="00E66A6C" w14:paraId="72AC71C1"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2634B07"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64225AF" w14:textId="77777777" w:rsidR="00E66A6C" w:rsidRDefault="00E66A6C" w:rsidP="00E66A6C">
            <w:pPr>
              <w:jc w:val="center"/>
              <w:rPr>
                <w:b/>
              </w:rPr>
            </w:pPr>
            <w:r>
              <w:rPr>
                <w:b/>
              </w:rPr>
              <w:t>Consensus achieved (yes/no) (%)</w:t>
            </w:r>
          </w:p>
        </w:tc>
      </w:tr>
      <w:tr w:rsidR="00E66A6C" w14:paraId="41257F0D"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94E861" w14:textId="77777777" w:rsidR="00E66A6C" w:rsidRDefault="00E66A6C" w:rsidP="00E66A6C">
            <w:pPr>
              <w:rPr>
                <w:b/>
              </w:rPr>
            </w:pPr>
            <w:r>
              <w:rPr>
                <w:b/>
              </w:rPr>
              <w:t xml:space="preserve">A detailed neurological examination should be performed in MPS IVA/VI patients at every clinic visit (minimally every 6 months) and, where possible, these should correlate with imaging studies of the spine to detect early spinal stenosis or instability compromising the cervical cord. For patients without clinical or radiographic concern, annual neurological examination may be </w:t>
            </w:r>
            <w:proofErr w:type="gramStart"/>
            <w:r>
              <w:rPr>
                <w:b/>
              </w:rPr>
              <w:t>sufficient</w:t>
            </w:r>
            <w:proofErr w:type="gramEnd"/>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A3C766" w14:textId="77777777" w:rsidR="00E66A6C" w:rsidRDefault="00E66A6C" w:rsidP="00E66A6C">
            <w:pPr>
              <w:jc w:val="center"/>
            </w:pPr>
            <w:r>
              <w:t>Yes (87)</w:t>
            </w:r>
          </w:p>
        </w:tc>
      </w:tr>
      <w:tr w:rsidR="00E66A6C" w14:paraId="3A319FA3"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87FE3F" w14:textId="77777777" w:rsidR="00E66A6C" w:rsidRDefault="00E66A6C" w:rsidP="00E66A6C">
            <w:pPr>
              <w:rPr>
                <w:b/>
              </w:rPr>
            </w:pPr>
            <w:r>
              <w:rPr>
                <w:b/>
              </w:rPr>
              <w:t>Comments</w:t>
            </w:r>
          </w:p>
        </w:tc>
      </w:tr>
      <w:tr w:rsidR="00E66A6C" w14:paraId="6F262E90"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CC60782"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41AD127" w14:textId="77777777" w:rsidR="00E66A6C" w:rsidRDefault="00E66A6C" w:rsidP="00E66A6C">
            <w:pPr>
              <w:pStyle w:val="ListParagraph"/>
              <w:numPr>
                <w:ilvl w:val="0"/>
                <w:numId w:val="3"/>
              </w:numPr>
            </w:pPr>
            <w:r>
              <w:t>Evaluation every six months is needed when very young (up to 3-5 years, but not afterwards, once pathology (or lack thereof) is established</w:t>
            </w:r>
          </w:p>
          <w:p w14:paraId="43D6B795" w14:textId="77777777" w:rsidR="00E66A6C" w:rsidRDefault="00E66A6C" w:rsidP="00E66A6C">
            <w:pPr>
              <w:pStyle w:val="ListParagraph"/>
              <w:numPr>
                <w:ilvl w:val="0"/>
                <w:numId w:val="3"/>
              </w:numPr>
            </w:pPr>
            <w:r>
              <w:t>A detailed neurological examination minimum of twice a year if the patient is asymptomatic seems excessive to me. "A detailed neurological examination should be performed in MPSIVA/VI patients twice a year at clinic visits..."</w:t>
            </w:r>
          </w:p>
          <w:p w14:paraId="1F4DB70F" w14:textId="77777777" w:rsidR="00E66A6C" w:rsidRDefault="00E66A6C" w:rsidP="00E66A6C">
            <w:pPr>
              <w:pStyle w:val="ListParagraph"/>
              <w:numPr>
                <w:ilvl w:val="0"/>
                <w:numId w:val="3"/>
              </w:numPr>
            </w:pPr>
            <w:r>
              <w:t>I think this needs qualifying - some will take a "detailed neurological examination" to include every modality taught at medical school. This is not necessary and certainly not practical. However, a thorough assessment of tone, power and reflexes is appropriate as well as maybe a screening assessment of sensory modalities and coordination. A good gait assessment will satisfy much of this</w:t>
            </w:r>
          </w:p>
          <w:p w14:paraId="03746B75" w14:textId="77777777" w:rsidR="00E66A6C" w:rsidRDefault="00E66A6C" w:rsidP="00E66A6C">
            <w:pPr>
              <w:pStyle w:val="ListParagraph"/>
              <w:numPr>
                <w:ilvl w:val="0"/>
                <w:numId w:val="3"/>
              </w:numPr>
            </w:pPr>
            <w:r>
              <w:t xml:space="preserve">Annual not 6 </w:t>
            </w:r>
            <w:proofErr w:type="gramStart"/>
            <w:r>
              <w:t>monthly</w:t>
            </w:r>
            <w:proofErr w:type="gramEnd"/>
          </w:p>
          <w:p w14:paraId="244B130A" w14:textId="77777777" w:rsidR="00E66A6C" w:rsidRDefault="00E66A6C" w:rsidP="00E66A6C">
            <w:pPr>
              <w:pStyle w:val="ListParagraph"/>
              <w:numPr>
                <w:ilvl w:val="0"/>
                <w:numId w:val="3"/>
              </w:numPr>
            </w:pPr>
            <w:r>
              <w:t>Depends on what imaging shows</w:t>
            </w:r>
          </w:p>
        </w:tc>
      </w:tr>
      <w:tr w:rsidR="00E66A6C" w14:paraId="1FCA056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6D5328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C00A515" w14:textId="77777777" w:rsidR="00E66A6C" w:rsidRDefault="00E66A6C" w:rsidP="00E66A6C">
            <w:pPr>
              <w:pStyle w:val="ListParagraph"/>
              <w:numPr>
                <w:ilvl w:val="0"/>
                <w:numId w:val="38"/>
              </w:numPr>
            </w:pPr>
            <w:r>
              <w:t>Considering the progressive behavior of the disease, the neurological assessment should be done every six months with or without radiographic signs</w:t>
            </w:r>
          </w:p>
        </w:tc>
      </w:tr>
    </w:tbl>
    <w:p w14:paraId="243CF930" w14:textId="77777777" w:rsidR="00E66A6C" w:rsidRDefault="00E66A6C" w:rsidP="00E66A6C">
      <w:pPr>
        <w:tabs>
          <w:tab w:val="left" w:pos="9570"/>
        </w:tabs>
        <w:spacing w:after="0" w:line="240" w:lineRule="auto"/>
      </w:pPr>
    </w:p>
    <w:p w14:paraId="52305A96" w14:textId="77777777" w:rsidR="00E66A6C" w:rsidRDefault="00E66A6C" w:rsidP="00E66A6C">
      <w:pPr>
        <w:tabs>
          <w:tab w:val="left" w:pos="9570"/>
        </w:tabs>
        <w:spacing w:after="0" w:line="240" w:lineRule="auto"/>
      </w:pPr>
    </w:p>
    <w:p w14:paraId="24101685" w14:textId="77777777" w:rsidR="00E66A6C" w:rsidRPr="00EF5335"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7"/>
        <w:gridCol w:w="2276"/>
      </w:tblGrid>
      <w:tr w:rsidR="00E66A6C" w14:paraId="0BE26F10"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83CA09E" w14:textId="77777777" w:rsidR="00E66A6C" w:rsidRDefault="00E66A6C" w:rsidP="00E66A6C">
            <w:pPr>
              <w:rPr>
                <w:b/>
              </w:rPr>
            </w:pPr>
            <w:bookmarkStart w:id="39" w:name="_Hlk504553289"/>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8EA9EFE" w14:textId="77777777" w:rsidR="00E66A6C" w:rsidRDefault="00E66A6C" w:rsidP="00E66A6C">
            <w:pPr>
              <w:jc w:val="center"/>
              <w:rPr>
                <w:b/>
              </w:rPr>
            </w:pPr>
            <w:r>
              <w:rPr>
                <w:b/>
              </w:rPr>
              <w:t>Consensus achieved (yes/no) (%)</w:t>
            </w:r>
          </w:p>
        </w:tc>
      </w:tr>
      <w:tr w:rsidR="00E66A6C" w14:paraId="1633D7E9"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8CB64CD" w14:textId="77777777" w:rsidR="00E66A6C" w:rsidRDefault="00E66A6C" w:rsidP="00E66A6C">
            <w:pPr>
              <w:rPr>
                <w:b/>
              </w:rPr>
            </w:pPr>
            <w:bookmarkStart w:id="40" w:name="Flexion"/>
            <w:r>
              <w:rPr>
                <w:b/>
              </w:rPr>
              <w:t>Flexion/extension cervical spine MRI should be considered for all MPS IVA/VI children with an abnormal neurological examination result</w:t>
            </w:r>
            <w:bookmarkEnd w:id="40"/>
          </w:p>
        </w:tc>
        <w:tc>
          <w:tcPr>
            <w:tcW w:w="2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B17C" w14:textId="77777777" w:rsidR="00E66A6C" w:rsidRDefault="00E66A6C" w:rsidP="00E66A6C">
            <w:pPr>
              <w:jc w:val="center"/>
            </w:pPr>
            <w:r>
              <w:t>No (74)</w:t>
            </w:r>
          </w:p>
        </w:tc>
      </w:tr>
      <w:tr w:rsidR="00E66A6C" w14:paraId="2E683C16"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EED4D8" w14:textId="77777777" w:rsidR="00E66A6C" w:rsidRDefault="00E66A6C" w:rsidP="00E66A6C">
            <w:pPr>
              <w:rPr>
                <w:b/>
              </w:rPr>
            </w:pPr>
            <w:r>
              <w:rPr>
                <w:b/>
              </w:rPr>
              <w:t>Comments</w:t>
            </w:r>
          </w:p>
        </w:tc>
      </w:tr>
      <w:tr w:rsidR="00E66A6C" w14:paraId="0E2A490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FD5D4C2"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94FFC3A" w14:textId="77777777" w:rsidR="00E66A6C" w:rsidRDefault="00E66A6C" w:rsidP="00E66A6C">
            <w:pPr>
              <w:pStyle w:val="ListParagraph"/>
              <w:numPr>
                <w:ilvl w:val="0"/>
                <w:numId w:val="3"/>
              </w:numPr>
            </w:pPr>
            <w:r>
              <w:t>Standard MRI is the baseline study. Flexion/extension MRI should be done for selected cases with dissociation of clinical and standard radiographic data</w:t>
            </w:r>
          </w:p>
          <w:p w14:paraId="0C8C30B0" w14:textId="77777777" w:rsidR="00E66A6C" w:rsidRDefault="00E66A6C" w:rsidP="00E66A6C">
            <w:pPr>
              <w:pStyle w:val="ListParagraph"/>
              <w:numPr>
                <w:ilvl w:val="0"/>
                <w:numId w:val="3"/>
              </w:numPr>
            </w:pPr>
            <w:r>
              <w:t>Considered yes, but if sedation or general anesthesia is required, the risk outweighs any possible benefits in my opinion</w:t>
            </w:r>
          </w:p>
          <w:p w14:paraId="79348DE6" w14:textId="77777777" w:rsidR="00E66A6C" w:rsidRDefault="00E66A6C" w:rsidP="00E66A6C">
            <w:pPr>
              <w:pStyle w:val="ListParagraph"/>
              <w:numPr>
                <w:ilvl w:val="0"/>
                <w:numId w:val="3"/>
              </w:numPr>
            </w:pPr>
            <w:r>
              <w:t>Static MRI may answer the question of etiology of the examination anomaly. F/E MRI scans may not be easily available in some locations. The degree of motion to be achieved between F and E has not been specified and therefore is not reproducible in my experience (varies with the radiologist and his or her risk tolerance). So, a static MRI should be used first, and a clinical F/E test added to the physical examination</w:t>
            </w:r>
          </w:p>
          <w:p w14:paraId="7034B912" w14:textId="77777777" w:rsidR="00E66A6C" w:rsidRDefault="00E66A6C" w:rsidP="00E66A6C">
            <w:pPr>
              <w:pStyle w:val="ListParagraph"/>
              <w:numPr>
                <w:ilvl w:val="0"/>
                <w:numId w:val="3"/>
              </w:numPr>
            </w:pPr>
            <w:r>
              <w:t xml:space="preserve">Static MRI may answer the question of etiology of the examination anomaly </w:t>
            </w:r>
          </w:p>
          <w:p w14:paraId="31ACE5F2" w14:textId="77777777" w:rsidR="00E66A6C" w:rsidRDefault="00E66A6C" w:rsidP="00E66A6C">
            <w:pPr>
              <w:pStyle w:val="ListParagraph"/>
              <w:numPr>
                <w:ilvl w:val="0"/>
                <w:numId w:val="3"/>
              </w:numPr>
            </w:pPr>
            <w:r>
              <w:t>F/E MRI scans may not be easily available in some locations. The degree of motion to be achieved between F and E has not be specified and therefore is not reproducible in my experience (varies with the radiologist and his or her risk tolerance)</w:t>
            </w:r>
          </w:p>
          <w:p w14:paraId="50FE38E0" w14:textId="77777777" w:rsidR="00E66A6C" w:rsidRDefault="00E66A6C" w:rsidP="00E66A6C">
            <w:pPr>
              <w:pStyle w:val="ListParagraph"/>
              <w:numPr>
                <w:ilvl w:val="0"/>
                <w:numId w:val="3"/>
              </w:numPr>
            </w:pPr>
            <w:r>
              <w:t>It could be much risky, mainly if the child is sedated. If this child has abnormal neurological signs a lesion should be evident. Somatosensory evoked potentials may also help</w:t>
            </w:r>
          </w:p>
          <w:p w14:paraId="43D8B98C" w14:textId="77777777" w:rsidR="00E66A6C" w:rsidRDefault="00E66A6C" w:rsidP="00E66A6C">
            <w:pPr>
              <w:pStyle w:val="ListParagraph"/>
              <w:numPr>
                <w:ilvl w:val="0"/>
                <w:numId w:val="3"/>
              </w:numPr>
            </w:pPr>
            <w:r>
              <w:t>We do not do flexion/extension under GA</w:t>
            </w:r>
          </w:p>
          <w:p w14:paraId="6C531755" w14:textId="77777777" w:rsidR="00E66A6C" w:rsidRDefault="00E66A6C" w:rsidP="00E66A6C">
            <w:pPr>
              <w:pStyle w:val="ListParagraph"/>
              <w:numPr>
                <w:ilvl w:val="0"/>
                <w:numId w:val="3"/>
              </w:numPr>
            </w:pPr>
            <w:r>
              <w:t>Difficult to agree with an "all" statement here</w:t>
            </w:r>
          </w:p>
          <w:p w14:paraId="4AB31229" w14:textId="77777777" w:rsidR="00E66A6C" w:rsidRDefault="00E66A6C" w:rsidP="00E66A6C">
            <w:pPr>
              <w:pStyle w:val="ListParagraph"/>
              <w:numPr>
                <w:ilvl w:val="0"/>
                <w:numId w:val="3"/>
              </w:numPr>
            </w:pPr>
            <w:r>
              <w:t>Imaging should be done first in neutral to see if it is safe to flex and extend the patient often under GA. Then, based on the findings, do flexion and extension. But also, it depends on what is abnormal, abnormal needs to be defined. New weakness in LE with normal UE could be related to kyphosis. It would be a waste of time to do cervical spine</w:t>
            </w:r>
          </w:p>
          <w:p w14:paraId="52CC9984" w14:textId="77777777" w:rsidR="00E66A6C" w:rsidRDefault="00E66A6C" w:rsidP="00E66A6C">
            <w:pPr>
              <w:pStyle w:val="ListParagraph"/>
              <w:numPr>
                <w:ilvl w:val="0"/>
                <w:numId w:val="3"/>
              </w:numPr>
            </w:pPr>
            <w:r>
              <w:t>A</w:t>
            </w:r>
            <w:r w:rsidRPr="00DE12DB">
              <w:t xml:space="preserve"> spine MRI should be performed with an abnormal neuro exam, but doubt if flexion/</w:t>
            </w:r>
            <w:proofErr w:type="spellStart"/>
            <w:r w:rsidRPr="00DE12DB">
              <w:t>ext</w:t>
            </w:r>
            <w:proofErr w:type="spellEnd"/>
            <w:r w:rsidRPr="00DE12DB">
              <w:t xml:space="preserve"> MRI should be done before knowing the results of </w:t>
            </w:r>
            <w:r>
              <w:t>the standard cervical spine MRI</w:t>
            </w:r>
          </w:p>
        </w:tc>
      </w:tr>
      <w:bookmarkEnd w:id="39"/>
      <w:tr w:rsidR="00E66A6C" w14:paraId="669006D6"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3F5BF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4B8F4B2" w14:textId="77777777" w:rsidR="00E66A6C" w:rsidRDefault="00E66A6C" w:rsidP="00E66A6C">
            <w:pPr>
              <w:pStyle w:val="ListParagraph"/>
              <w:numPr>
                <w:ilvl w:val="0"/>
                <w:numId w:val="39"/>
              </w:numPr>
            </w:pPr>
            <w:r>
              <w:t>Extension cervical spine MRI should be avoided as useless; flexion cervical spine MRI should be performed only after careful evaluation of the exam in neutral position and after having excluded severe cervical stenosis or myelopathy</w:t>
            </w:r>
          </w:p>
        </w:tc>
      </w:tr>
    </w:tbl>
    <w:p w14:paraId="3E632618" w14:textId="77777777" w:rsidR="00E66A6C" w:rsidRDefault="00E66A6C" w:rsidP="00E66A6C"/>
    <w:p w14:paraId="7CB94533" w14:textId="77777777" w:rsidR="00E66A6C" w:rsidRDefault="00E66A6C" w:rsidP="00E66A6C"/>
    <w:p w14:paraId="6AA0B79A" w14:textId="77777777" w:rsidR="00E66A6C" w:rsidRDefault="00E66A6C" w:rsidP="00E66A6C"/>
    <w:p w14:paraId="32B07560" w14:textId="77777777" w:rsidR="00E66A6C" w:rsidRDefault="00E66A6C" w:rsidP="00E66A6C">
      <w:pPr>
        <w:pStyle w:val="Caption"/>
        <w:rPr>
          <w:rFonts w:asciiTheme="majorHAnsi" w:hAnsiTheme="majorHAnsi"/>
          <w:color w:val="4472C4" w:themeColor="accent1"/>
          <w:sz w:val="26"/>
          <w:szCs w:val="26"/>
        </w:rPr>
      </w:pPr>
      <w:bookmarkStart w:id="41" w:name="_Ref504740885"/>
    </w:p>
    <w:bookmarkEnd w:id="41"/>
    <w:p w14:paraId="3693A2F7" w14:textId="77777777" w:rsidR="00E66A6C" w:rsidRPr="00EF5335" w:rsidRDefault="00E66A6C" w:rsidP="00E66A6C">
      <w:pPr>
        <w:pStyle w:val="Caption"/>
        <w:rPr>
          <w:rFonts w:asciiTheme="majorHAnsi" w:hAnsiTheme="majorHAnsi"/>
          <w:color w:val="4472C4" w:themeColor="accent1"/>
          <w:sz w:val="26"/>
          <w:szCs w:val="26"/>
        </w:rPr>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2BB00FCA"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8DFB552"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93BF198" w14:textId="77777777" w:rsidR="00E66A6C" w:rsidRDefault="00E66A6C" w:rsidP="00E66A6C">
            <w:pPr>
              <w:jc w:val="center"/>
              <w:rPr>
                <w:b/>
              </w:rPr>
            </w:pPr>
            <w:r>
              <w:rPr>
                <w:b/>
              </w:rPr>
              <w:t>Consensus achieved (yes/no) (%)</w:t>
            </w:r>
          </w:p>
        </w:tc>
      </w:tr>
      <w:tr w:rsidR="00E66A6C" w14:paraId="4A8847FA"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5A7B5F" w14:textId="77777777" w:rsidR="00E66A6C" w:rsidRDefault="00E66A6C" w:rsidP="00E66A6C">
            <w:pPr>
              <w:rPr>
                <w:b/>
              </w:rPr>
            </w:pPr>
            <w:r>
              <w:rPr>
                <w:b/>
              </w:rPr>
              <w:t>Symptoms of CTS are often atypical in patients with MPS VI, therefore recommend clinical examination, assessment of range of finger movement and strength, electrophysiology nerve conduction assessment and detailed medical history to be performed at diagnosis and annually thereafter</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3BADD2" w14:textId="77777777" w:rsidR="00E66A6C" w:rsidRDefault="00E66A6C" w:rsidP="00E66A6C">
            <w:pPr>
              <w:jc w:val="center"/>
            </w:pPr>
            <w:r>
              <w:t>Yes (89)</w:t>
            </w:r>
          </w:p>
        </w:tc>
      </w:tr>
      <w:tr w:rsidR="00E66A6C" w14:paraId="0D1A06B1"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3E10DE" w14:textId="77777777" w:rsidR="00E66A6C" w:rsidRDefault="00E66A6C" w:rsidP="00E66A6C">
            <w:pPr>
              <w:rPr>
                <w:b/>
              </w:rPr>
            </w:pPr>
            <w:r>
              <w:rPr>
                <w:b/>
              </w:rPr>
              <w:t>Comments</w:t>
            </w:r>
          </w:p>
        </w:tc>
      </w:tr>
      <w:tr w:rsidR="00E66A6C" w14:paraId="387DF5A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7F794F"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75DB0B4" w14:textId="77777777" w:rsidR="00E66A6C" w:rsidRDefault="00E66A6C" w:rsidP="00E66A6C">
            <w:pPr>
              <w:pStyle w:val="ListParagraph"/>
              <w:numPr>
                <w:ilvl w:val="0"/>
                <w:numId w:val="3"/>
              </w:numPr>
            </w:pPr>
            <w:r>
              <w:t>A careful clinical/neurological examination should be performed at diagnosis and annually, but neurophysiological investigations only if clinically indicated</w:t>
            </w:r>
          </w:p>
          <w:p w14:paraId="7050BD88" w14:textId="77777777" w:rsidR="00E66A6C" w:rsidRDefault="00E66A6C" w:rsidP="00E66A6C">
            <w:pPr>
              <w:pStyle w:val="ListParagraph"/>
              <w:numPr>
                <w:ilvl w:val="0"/>
                <w:numId w:val="3"/>
              </w:numPr>
            </w:pPr>
            <w:r>
              <w:t>The main features would be sweating/wasting and NCS. A history of chewing fingers, increased clumsiness might be helpful but mostly the loss of function is not really noticed until after decompression when the parents report a subtle improvement</w:t>
            </w:r>
          </w:p>
          <w:p w14:paraId="648409EF" w14:textId="77777777" w:rsidR="00E66A6C" w:rsidRDefault="00E66A6C" w:rsidP="00E66A6C">
            <w:pPr>
              <w:pStyle w:val="ListParagraph"/>
              <w:numPr>
                <w:ilvl w:val="0"/>
                <w:numId w:val="3"/>
              </w:numPr>
            </w:pPr>
            <w:r w:rsidRPr="00DE12DB">
              <w:t xml:space="preserve">It is unclear to me how often </w:t>
            </w:r>
            <w:r>
              <w:t>NCV studies should be performed</w:t>
            </w:r>
          </w:p>
        </w:tc>
      </w:tr>
      <w:tr w:rsidR="00E66A6C" w14:paraId="5D205633"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461415"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27D529B" w14:textId="77777777" w:rsidR="00E66A6C" w:rsidRDefault="00E66A6C" w:rsidP="00E66A6C">
            <w:pPr>
              <w:pStyle w:val="ListParagraph"/>
              <w:numPr>
                <w:ilvl w:val="0"/>
                <w:numId w:val="3"/>
              </w:numPr>
            </w:pPr>
            <w:r>
              <w:t>Interval of assessment can be extended when patients old enough to relay symptoms.</w:t>
            </w:r>
          </w:p>
          <w:p w14:paraId="5CD6CA24" w14:textId="77777777" w:rsidR="00E66A6C" w:rsidRDefault="00E66A6C" w:rsidP="00E66A6C">
            <w:pPr>
              <w:pStyle w:val="ListParagraph"/>
              <w:numPr>
                <w:ilvl w:val="0"/>
                <w:numId w:val="3"/>
              </w:numPr>
            </w:pPr>
            <w:r>
              <w:t>Results may show a worse deficit than clinically apparent</w:t>
            </w:r>
          </w:p>
          <w:p w14:paraId="3715AC02" w14:textId="77777777" w:rsidR="00E66A6C" w:rsidRDefault="00E66A6C" w:rsidP="00E66A6C">
            <w:pPr>
              <w:pStyle w:val="ListParagraph"/>
              <w:numPr>
                <w:ilvl w:val="0"/>
                <w:numId w:val="3"/>
              </w:numPr>
            </w:pPr>
            <w:r>
              <w:t>It is to be considered that the electrophysiology nerve conduction assessment can have weaknesses, since the anatomy of patients with MPS is different</w:t>
            </w:r>
          </w:p>
          <w:p w14:paraId="557495E7" w14:textId="77777777" w:rsidR="00E66A6C" w:rsidRDefault="00E66A6C" w:rsidP="00E66A6C">
            <w:pPr>
              <w:pStyle w:val="ListParagraph"/>
              <w:numPr>
                <w:ilvl w:val="0"/>
                <w:numId w:val="3"/>
              </w:numPr>
            </w:pPr>
            <w:r>
              <w:t>Standardization of parameters for nerve conduction study is necessary and must be performed within standard temperature with notation of intensity of stimulation, palmar sensory stimulation and detail of wave form</w:t>
            </w:r>
          </w:p>
          <w:p w14:paraId="74A79C33" w14:textId="77777777" w:rsidR="00E66A6C" w:rsidRDefault="00E66A6C" w:rsidP="00E66A6C">
            <w:pPr>
              <w:pStyle w:val="ListParagraph"/>
              <w:ind w:left="459"/>
            </w:pPr>
          </w:p>
        </w:tc>
      </w:tr>
    </w:tbl>
    <w:p w14:paraId="3C97BE2A"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08EEDE4E"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46730B8" w14:textId="77777777" w:rsidR="00E66A6C" w:rsidRDefault="00E66A6C" w:rsidP="00E66A6C">
            <w:pPr>
              <w:rPr>
                <w:b/>
              </w:rPr>
            </w:pPr>
            <w:bookmarkStart w:id="42" w:name="_Hlk504553360"/>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5C4C60E" w14:textId="77777777" w:rsidR="00E66A6C" w:rsidRDefault="00E66A6C" w:rsidP="00E66A6C">
            <w:pPr>
              <w:jc w:val="center"/>
              <w:rPr>
                <w:b/>
              </w:rPr>
            </w:pPr>
            <w:r>
              <w:rPr>
                <w:b/>
              </w:rPr>
              <w:t>Consensus achieved (yes/no) (%)</w:t>
            </w:r>
          </w:p>
        </w:tc>
      </w:tr>
      <w:tr w:rsidR="00E66A6C" w14:paraId="2E78D122" w14:textId="77777777" w:rsidTr="006D044D">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31A4C" w14:textId="77777777" w:rsidR="00E66A6C" w:rsidRPr="006D044D" w:rsidRDefault="00E66A6C" w:rsidP="00E66A6C">
            <w:pPr>
              <w:rPr>
                <w:b/>
              </w:rPr>
            </w:pPr>
            <w:bookmarkStart w:id="43" w:name="Reach"/>
            <w:r w:rsidRPr="006D044D">
              <w:rPr>
                <w:b/>
              </w:rPr>
              <w:t>Reach-out tests or the Pediatric Orthopedic Society of North America (POSNA) Pediatric Musculoskeletal Functional Health Questionnaire may also be used to assess hand and upper limb function in MPS VI patients</w:t>
            </w:r>
            <w:bookmarkEnd w:id="43"/>
          </w:p>
        </w:tc>
        <w:tc>
          <w:tcPr>
            <w:tcW w:w="22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4A5C9" w14:textId="77777777" w:rsidR="00E66A6C" w:rsidRPr="006D044D" w:rsidRDefault="00E66A6C" w:rsidP="00E66A6C">
            <w:pPr>
              <w:jc w:val="center"/>
            </w:pPr>
            <w:r w:rsidRPr="006D044D">
              <w:t>No (72)</w:t>
            </w:r>
          </w:p>
        </w:tc>
      </w:tr>
      <w:tr w:rsidR="00E66A6C" w14:paraId="37CB16B1"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FBD945" w14:textId="77777777" w:rsidR="00E66A6C" w:rsidRDefault="00E66A6C" w:rsidP="00E66A6C">
            <w:pPr>
              <w:rPr>
                <w:b/>
              </w:rPr>
            </w:pPr>
            <w:r>
              <w:rPr>
                <w:b/>
              </w:rPr>
              <w:t>Comments</w:t>
            </w:r>
          </w:p>
        </w:tc>
      </w:tr>
      <w:tr w:rsidR="00E66A6C" w14:paraId="5C82A09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5324A1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54FFF68" w14:textId="77777777" w:rsidR="00E66A6C" w:rsidRDefault="00E66A6C" w:rsidP="00E66A6C">
            <w:pPr>
              <w:pStyle w:val="ListParagraph"/>
              <w:numPr>
                <w:ilvl w:val="0"/>
                <w:numId w:val="3"/>
              </w:numPr>
            </w:pPr>
            <w:r>
              <w:t>Not validated in all countries</w:t>
            </w:r>
          </w:p>
          <w:p w14:paraId="19063072" w14:textId="77777777" w:rsidR="00E66A6C" w:rsidRDefault="00E66A6C" w:rsidP="00E66A6C">
            <w:pPr>
              <w:pStyle w:val="ListParagraph"/>
              <w:numPr>
                <w:ilvl w:val="0"/>
                <w:numId w:val="3"/>
              </w:numPr>
            </w:pPr>
            <w:r>
              <w:t>I've never used these</w:t>
            </w:r>
          </w:p>
          <w:p w14:paraId="1D7D3C0A" w14:textId="77777777" w:rsidR="00E66A6C" w:rsidRDefault="00E66A6C" w:rsidP="00E66A6C">
            <w:pPr>
              <w:pStyle w:val="ListParagraph"/>
              <w:numPr>
                <w:ilvl w:val="0"/>
                <w:numId w:val="3"/>
              </w:numPr>
            </w:pPr>
            <w:r>
              <w:t>Not sure what reach out tests are? Need to be specific in key guidelines</w:t>
            </w:r>
          </w:p>
          <w:p w14:paraId="68750F11" w14:textId="77777777" w:rsidR="00E66A6C" w:rsidRDefault="00E66A6C" w:rsidP="00E66A6C">
            <w:pPr>
              <w:pStyle w:val="ListParagraph"/>
              <w:numPr>
                <w:ilvl w:val="0"/>
                <w:numId w:val="3"/>
              </w:numPr>
            </w:pPr>
            <w:r>
              <w:t>Since the symptomatology can be atypical, I'm not sure that the POSNA is appropriate as it is quite general</w:t>
            </w:r>
          </w:p>
          <w:p w14:paraId="6DCFEB4B" w14:textId="77777777" w:rsidR="00E66A6C" w:rsidRDefault="00E66A6C" w:rsidP="00E66A6C">
            <w:pPr>
              <w:pStyle w:val="ListParagraph"/>
              <w:numPr>
                <w:ilvl w:val="0"/>
                <w:numId w:val="3"/>
              </w:numPr>
            </w:pPr>
            <w:r>
              <w:t>And/or the PODCI assessment tool</w:t>
            </w:r>
          </w:p>
        </w:tc>
      </w:tr>
      <w:tr w:rsidR="00E66A6C" w14:paraId="36EF3349"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A56D27D"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0FD5C9E6" w14:textId="77777777" w:rsidR="00E66A6C" w:rsidRDefault="00E66A6C" w:rsidP="00E66A6C"/>
          <w:p w14:paraId="17AF30C8" w14:textId="77777777" w:rsidR="00E66A6C" w:rsidRDefault="00E66A6C" w:rsidP="00E66A6C">
            <w:pPr>
              <w:pStyle w:val="ListParagraph"/>
              <w:ind w:left="819"/>
            </w:pPr>
          </w:p>
        </w:tc>
      </w:tr>
    </w:tbl>
    <w:p w14:paraId="118F4E11" w14:textId="4EDFA1BB" w:rsidR="00E66A6C" w:rsidRPr="00DD16B9" w:rsidRDefault="00E66A6C" w:rsidP="00E66A6C">
      <w:pPr>
        <w:rPr>
          <w:i/>
        </w:rPr>
      </w:pPr>
      <w:bookmarkStart w:id="44" w:name="_Ref504978825"/>
      <w:r w:rsidRPr="00DD16B9">
        <w:rPr>
          <w:rFonts w:asciiTheme="majorHAnsi" w:hAnsiTheme="majorHAnsi"/>
          <w:i/>
          <w:color w:val="4472C4" w:themeColor="accent1"/>
          <w:sz w:val="26"/>
          <w:szCs w:val="26"/>
        </w:rPr>
        <w:t>Upper limb function</w:t>
      </w:r>
      <w:bookmarkEnd w:id="44"/>
      <w:r w:rsidRPr="00DD16B9">
        <w:rPr>
          <w:noProof/>
          <w:lang w:val="en-GB" w:eastAsia="en-GB"/>
        </w:rPr>
        <w:t xml:space="preserve"> </w:t>
      </w:r>
    </w:p>
    <w:p w14:paraId="41B28DC9" w14:textId="77777777" w:rsidR="00E66A6C" w:rsidRDefault="00E66A6C" w:rsidP="00E66A6C"/>
    <w:p w14:paraId="79F626EA" w14:textId="77777777" w:rsidR="00E66A6C" w:rsidRDefault="00E66A6C" w:rsidP="00E66A6C"/>
    <w:p w14:paraId="733FE979" w14:textId="77777777" w:rsidR="00E66A6C" w:rsidRDefault="00E66A6C" w:rsidP="00E66A6C"/>
    <w:p w14:paraId="75ECBA92" w14:textId="77777777" w:rsidR="00E66A6C" w:rsidRDefault="00E66A6C" w:rsidP="00E66A6C"/>
    <w:p w14:paraId="15BE575F" w14:textId="77777777" w:rsidR="00E66A6C" w:rsidRDefault="00E66A6C" w:rsidP="00E66A6C"/>
    <w:p w14:paraId="422A9361" w14:textId="77777777" w:rsidR="00E66A6C" w:rsidRDefault="00E66A6C" w:rsidP="00E66A6C"/>
    <w:p w14:paraId="7664CF18" w14:textId="77777777" w:rsidR="00E66A6C" w:rsidRDefault="00E66A6C" w:rsidP="00E66A6C"/>
    <w:p w14:paraId="1469CA47" w14:textId="77777777" w:rsidR="00E66A6C" w:rsidRDefault="00E66A6C" w:rsidP="00E66A6C"/>
    <w:p w14:paraId="3981B154" w14:textId="77777777" w:rsidR="00E66A6C" w:rsidRDefault="00E66A6C" w:rsidP="00E66A6C"/>
    <w:p w14:paraId="3F7CAB72" w14:textId="77777777" w:rsidR="00E66A6C" w:rsidRDefault="00E66A6C" w:rsidP="00E66A6C"/>
    <w:p w14:paraId="2CCA1CA4" w14:textId="3241F613" w:rsidR="00E66A6C" w:rsidRPr="00EF5335" w:rsidRDefault="00E66A6C" w:rsidP="00E66A6C">
      <w:pPr>
        <w:pStyle w:val="Caption"/>
        <w:rPr>
          <w:rFonts w:asciiTheme="majorHAnsi" w:hAnsiTheme="majorHAnsi"/>
          <w:color w:val="4472C4" w:themeColor="accent1"/>
          <w:sz w:val="26"/>
          <w:szCs w:val="26"/>
        </w:rPr>
      </w:pPr>
      <w:bookmarkStart w:id="45" w:name="_Ref504740907"/>
      <w:r>
        <w:rPr>
          <w:rFonts w:asciiTheme="majorHAnsi" w:hAnsiTheme="majorHAnsi"/>
          <w:color w:val="4472C4" w:themeColor="accent1"/>
          <w:sz w:val="26"/>
          <w:szCs w:val="26"/>
        </w:rPr>
        <w:lastRenderedPageBreak/>
        <w:t>Respiratory function and sleep disorder</w:t>
      </w:r>
      <w:bookmarkEnd w:id="45"/>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561171CD"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bookmarkEnd w:id="42"/>
          <w:p w14:paraId="60B98C74"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94E25EB" w14:textId="77777777" w:rsidR="00E66A6C" w:rsidRDefault="00E66A6C" w:rsidP="00E66A6C">
            <w:pPr>
              <w:jc w:val="center"/>
              <w:rPr>
                <w:b/>
              </w:rPr>
            </w:pPr>
            <w:r>
              <w:rPr>
                <w:b/>
              </w:rPr>
              <w:t>Consensus achieved (yes/no) (%)</w:t>
            </w:r>
          </w:p>
        </w:tc>
      </w:tr>
      <w:tr w:rsidR="00E66A6C" w14:paraId="3A785A66"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479F9C" w14:textId="77777777" w:rsidR="00E66A6C" w:rsidRDefault="00E66A6C" w:rsidP="00E66A6C">
            <w:pPr>
              <w:rPr>
                <w:b/>
              </w:rPr>
            </w:pPr>
            <w:r>
              <w:rPr>
                <w:b/>
              </w:rPr>
              <w:t>Evaluation of respiratory function by spirometry, including forced vital capacity (FVC) and maximum voluntary ventilation (MVV), should be performed to assess changes in lung volume and obstruction on MPS IVA/VI children over 5 years of age</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C31138" w14:textId="77777777" w:rsidR="00E66A6C" w:rsidRDefault="00E66A6C" w:rsidP="00E66A6C">
            <w:pPr>
              <w:jc w:val="center"/>
            </w:pPr>
            <w:r>
              <w:t>Yes (97)</w:t>
            </w:r>
          </w:p>
        </w:tc>
      </w:tr>
      <w:tr w:rsidR="00E66A6C" w14:paraId="0AF6C045"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30D8B7" w14:textId="77777777" w:rsidR="00E66A6C" w:rsidRDefault="00E66A6C" w:rsidP="00E66A6C">
            <w:pPr>
              <w:rPr>
                <w:b/>
              </w:rPr>
            </w:pPr>
            <w:r>
              <w:rPr>
                <w:b/>
              </w:rPr>
              <w:t>Comments</w:t>
            </w:r>
          </w:p>
        </w:tc>
      </w:tr>
      <w:tr w:rsidR="00E66A6C" w14:paraId="5D05287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3ADE1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8674669" w14:textId="77777777" w:rsidR="00E66A6C" w:rsidRDefault="00E66A6C" w:rsidP="00E66A6C">
            <w:pPr>
              <w:pStyle w:val="ListParagraph"/>
              <w:numPr>
                <w:ilvl w:val="0"/>
                <w:numId w:val="3"/>
              </w:numPr>
            </w:pPr>
            <w:r>
              <w:t>Lung volumes, maximum inspiratory and expiratory pressures should also be measured</w:t>
            </w:r>
          </w:p>
        </w:tc>
      </w:tr>
      <w:tr w:rsidR="00E66A6C" w14:paraId="1D2690FD" w14:textId="77777777" w:rsidTr="00E66A6C">
        <w:trPr>
          <w:trHeight w:val="557"/>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EE8D3D"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3FAD2A7D" w14:textId="77777777" w:rsidR="00E66A6C" w:rsidRDefault="00E66A6C" w:rsidP="00E66A6C">
            <w:pPr>
              <w:pStyle w:val="ListParagraph"/>
              <w:numPr>
                <w:ilvl w:val="0"/>
                <w:numId w:val="3"/>
              </w:numPr>
            </w:pPr>
            <w:r>
              <w:t>With the proviso that technique is variable after 5 years even. I would state that technique can be variable in patients aged 5 - 8 years, if cognitively impaired or in patients with behavioral issues such as ADHD. Hence data may be unreliable. Please see guidelines re respiratory function tests</w:t>
            </w:r>
          </w:p>
          <w:p w14:paraId="7143C244" w14:textId="77777777" w:rsidR="00E66A6C" w:rsidRDefault="00E66A6C" w:rsidP="00E66A6C">
            <w:pPr>
              <w:pStyle w:val="ListParagraph"/>
              <w:numPr>
                <w:ilvl w:val="0"/>
                <w:numId w:val="3"/>
              </w:numPr>
            </w:pPr>
            <w:r>
              <w:t>Lying and sitting FVC is ideal rather than only sitting lung functions</w:t>
            </w:r>
          </w:p>
          <w:p w14:paraId="4F80A822" w14:textId="77777777" w:rsidR="00E66A6C" w:rsidRDefault="00E66A6C" w:rsidP="00E66A6C">
            <w:pPr>
              <w:pStyle w:val="ListParagraph"/>
              <w:numPr>
                <w:ilvl w:val="0"/>
                <w:numId w:val="3"/>
              </w:numPr>
            </w:pPr>
            <w:r>
              <w:t>5 years may not be the right cut off for this test</w:t>
            </w:r>
          </w:p>
          <w:p w14:paraId="15BEFCE4" w14:textId="77777777" w:rsidR="00E66A6C" w:rsidRDefault="00E66A6C" w:rsidP="00E66A6C">
            <w:pPr>
              <w:pStyle w:val="ListParagraph"/>
              <w:numPr>
                <w:ilvl w:val="0"/>
                <w:numId w:val="3"/>
              </w:numPr>
            </w:pPr>
            <w:r>
              <w:t>Because normative values are missing, the results need to be weighted via the personal stamina or any decreasing tolerance to physical exercise.</w:t>
            </w:r>
          </w:p>
          <w:p w14:paraId="5AF876D1" w14:textId="77777777" w:rsidR="00E66A6C" w:rsidRDefault="00E66A6C" w:rsidP="00E66A6C">
            <w:pPr>
              <w:pStyle w:val="ListParagraph"/>
              <w:numPr>
                <w:ilvl w:val="0"/>
                <w:numId w:val="3"/>
              </w:numPr>
            </w:pPr>
            <w:r>
              <w:t>Not all children over 5 may be able to do these tests</w:t>
            </w:r>
          </w:p>
          <w:p w14:paraId="08F30E6A" w14:textId="77777777" w:rsidR="00E66A6C" w:rsidRDefault="00E66A6C" w:rsidP="00E66A6C">
            <w:pPr>
              <w:pStyle w:val="ListParagraph"/>
              <w:numPr>
                <w:ilvl w:val="0"/>
                <w:numId w:val="3"/>
              </w:numPr>
            </w:pPr>
            <w:r>
              <w:t>Suggest "once children are old enough to be able to reliably perform the tests"</w:t>
            </w:r>
          </w:p>
          <w:p w14:paraId="6F7CADDB" w14:textId="77777777" w:rsidR="00E66A6C" w:rsidRDefault="00E66A6C" w:rsidP="00E66A6C">
            <w:pPr>
              <w:pStyle w:val="ListParagraph"/>
              <w:numPr>
                <w:ilvl w:val="0"/>
                <w:numId w:val="3"/>
              </w:numPr>
            </w:pPr>
            <w:r w:rsidRPr="00DE12DB">
              <w:t xml:space="preserve">Unclear if </w:t>
            </w:r>
            <w:r>
              <w:t>MMV is part of standard of care</w:t>
            </w:r>
          </w:p>
        </w:tc>
      </w:tr>
    </w:tbl>
    <w:p w14:paraId="6B94F913"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18AAD5E9"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D242C76" w14:textId="77777777" w:rsidR="00E66A6C" w:rsidRDefault="00E66A6C" w:rsidP="00E66A6C">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FCA8DB2" w14:textId="77777777" w:rsidR="00E66A6C" w:rsidRDefault="00E66A6C" w:rsidP="00E66A6C">
            <w:pPr>
              <w:jc w:val="center"/>
              <w:rPr>
                <w:b/>
              </w:rPr>
            </w:pPr>
            <w:r>
              <w:rPr>
                <w:b/>
              </w:rPr>
              <w:t>Consensus achieved (yes/no) (%)</w:t>
            </w:r>
          </w:p>
        </w:tc>
      </w:tr>
      <w:tr w:rsidR="00E66A6C" w14:paraId="512141AD"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DD0304" w14:textId="77777777" w:rsidR="00E66A6C" w:rsidRDefault="00E66A6C" w:rsidP="00E66A6C">
            <w:pPr>
              <w:rPr>
                <w:b/>
              </w:rPr>
            </w:pPr>
            <w:r>
              <w:rPr>
                <w:b/>
              </w:rPr>
              <w:t>Respiratory function should be assessed annually until MPS IVA/VI children stop growing, and every 2–3 years thereafter provided that respiratory symptoms remain unchanged. Additional testing should be performed if respiratory symptoms change or if intercurrent illnesses occur</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C99335" w14:textId="77777777" w:rsidR="00E66A6C" w:rsidRDefault="00E66A6C" w:rsidP="00E66A6C">
            <w:pPr>
              <w:jc w:val="center"/>
            </w:pPr>
            <w:r>
              <w:t>Yes (91)</w:t>
            </w:r>
          </w:p>
        </w:tc>
      </w:tr>
      <w:tr w:rsidR="00E66A6C" w14:paraId="7C0182D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E17992" w14:textId="77777777" w:rsidR="00E66A6C" w:rsidRDefault="00E66A6C" w:rsidP="00E66A6C">
            <w:pPr>
              <w:rPr>
                <w:b/>
              </w:rPr>
            </w:pPr>
            <w:r>
              <w:rPr>
                <w:b/>
              </w:rPr>
              <w:t>Comments</w:t>
            </w:r>
          </w:p>
        </w:tc>
      </w:tr>
      <w:tr w:rsidR="00E66A6C" w14:paraId="65B2BFE8"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058A22"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C912952" w14:textId="77777777" w:rsidR="00E66A6C" w:rsidRDefault="00E66A6C" w:rsidP="00E66A6C">
            <w:pPr>
              <w:pStyle w:val="ListParagraph"/>
              <w:numPr>
                <w:ilvl w:val="0"/>
                <w:numId w:val="3"/>
              </w:numPr>
            </w:pPr>
            <w:r>
              <w:t>PFTs should be tested annually, it is a marker of declining pulmonary reserve and worsening bony disease/endurance (plus survival, it seems) when it is declining</w:t>
            </w:r>
          </w:p>
          <w:p w14:paraId="57EB0900" w14:textId="77777777" w:rsidR="00E66A6C" w:rsidRDefault="00E66A6C" w:rsidP="00E66A6C">
            <w:pPr>
              <w:pStyle w:val="ListParagraph"/>
              <w:numPr>
                <w:ilvl w:val="0"/>
                <w:numId w:val="3"/>
              </w:numPr>
            </w:pPr>
            <w:r>
              <w:t>We do PFT as baseline and whenever patient develops new symptoms</w:t>
            </w:r>
          </w:p>
          <w:p w14:paraId="6EC53983" w14:textId="77777777" w:rsidR="00E66A6C" w:rsidRDefault="00E66A6C" w:rsidP="00E66A6C">
            <w:pPr>
              <w:pStyle w:val="ListParagraph"/>
              <w:numPr>
                <w:ilvl w:val="0"/>
                <w:numId w:val="3"/>
              </w:numPr>
            </w:pPr>
            <w:r>
              <w:t>Annually would be better once we could detect changes earlier and would have the chance to provide any intervention</w:t>
            </w:r>
          </w:p>
          <w:p w14:paraId="1F3C41BD" w14:textId="77777777" w:rsidR="00E66A6C" w:rsidRDefault="00E66A6C" w:rsidP="00E66A6C">
            <w:pPr>
              <w:pStyle w:val="ListParagraph"/>
              <w:numPr>
                <w:ilvl w:val="0"/>
                <w:numId w:val="3"/>
              </w:numPr>
            </w:pPr>
            <w:r>
              <w:t>As an adult respiratory intensivist manning a home ventilation service I would suggest annual review of respiratory function</w:t>
            </w:r>
          </w:p>
        </w:tc>
      </w:tr>
      <w:tr w:rsidR="00E66A6C" w14:paraId="6E6F1125"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7915B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143505E" w14:textId="77777777" w:rsidR="00E66A6C" w:rsidRDefault="00E66A6C" w:rsidP="00E66A6C">
            <w:pPr>
              <w:pStyle w:val="ListParagraph"/>
              <w:numPr>
                <w:ilvl w:val="0"/>
                <w:numId w:val="40"/>
              </w:numPr>
            </w:pPr>
            <w:r w:rsidRPr="00190905">
              <w:t>I would advise annu</w:t>
            </w:r>
            <w:r>
              <w:t>al respiratory function testing</w:t>
            </w:r>
          </w:p>
        </w:tc>
      </w:tr>
    </w:tbl>
    <w:p w14:paraId="35F1A0F8" w14:textId="77777777" w:rsidR="00E66A6C" w:rsidRDefault="00E66A6C" w:rsidP="00E66A6C"/>
    <w:p w14:paraId="11B90C8F"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1FD8E802"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32381DA" w14:textId="77777777" w:rsidR="00E66A6C" w:rsidRDefault="00E66A6C" w:rsidP="00E66A6C">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43928A5" w14:textId="77777777" w:rsidR="00E66A6C" w:rsidRDefault="00E66A6C" w:rsidP="00E66A6C">
            <w:pPr>
              <w:jc w:val="center"/>
              <w:rPr>
                <w:b/>
              </w:rPr>
            </w:pPr>
            <w:r>
              <w:rPr>
                <w:b/>
              </w:rPr>
              <w:t>Consensus achieved (yes/no) (%)</w:t>
            </w:r>
          </w:p>
        </w:tc>
      </w:tr>
      <w:tr w:rsidR="00E66A6C" w14:paraId="22A3158A"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4969AF" w14:textId="77777777" w:rsidR="00E66A6C" w:rsidRDefault="00E66A6C" w:rsidP="00E66A6C">
            <w:pPr>
              <w:rPr>
                <w:b/>
              </w:rPr>
            </w:pPr>
            <w:r>
              <w:rPr>
                <w:b/>
              </w:rPr>
              <w:t>Normative values are not available, therefore change in absolute volume from MPS IVA/VI patients own baseline will be the best indicator of deterioration or improvement</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684EC8" w14:textId="77777777" w:rsidR="00E66A6C" w:rsidRDefault="00E66A6C" w:rsidP="00E66A6C">
            <w:pPr>
              <w:jc w:val="center"/>
            </w:pPr>
            <w:r>
              <w:t>Yes (97)</w:t>
            </w:r>
          </w:p>
        </w:tc>
      </w:tr>
      <w:tr w:rsidR="00E66A6C" w14:paraId="32FF7541"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7E2287" w14:textId="77777777" w:rsidR="00E66A6C" w:rsidRDefault="00E66A6C" w:rsidP="00E66A6C">
            <w:pPr>
              <w:rPr>
                <w:b/>
              </w:rPr>
            </w:pPr>
            <w:r>
              <w:rPr>
                <w:b/>
              </w:rPr>
              <w:t>Comments</w:t>
            </w:r>
          </w:p>
        </w:tc>
      </w:tr>
      <w:tr w:rsidR="00E66A6C" w14:paraId="7867973F"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D41FAC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73E9F07" w14:textId="77777777" w:rsidR="00E66A6C" w:rsidRDefault="00E66A6C" w:rsidP="00E66A6C">
            <w:pPr>
              <w:pStyle w:val="ListParagraph"/>
              <w:numPr>
                <w:ilvl w:val="0"/>
                <w:numId w:val="3"/>
              </w:numPr>
            </w:pPr>
            <w:r>
              <w:t>This statement applies after the growth period only. It is correct for "deterioration"</w:t>
            </w:r>
          </w:p>
        </w:tc>
      </w:tr>
      <w:tr w:rsidR="00E66A6C" w14:paraId="6B506E8E"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224592"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2D3CB47" w14:textId="77777777" w:rsidR="00E66A6C" w:rsidRDefault="00E66A6C" w:rsidP="00E66A6C">
            <w:pPr>
              <w:pStyle w:val="ListParagraph"/>
              <w:numPr>
                <w:ilvl w:val="0"/>
                <w:numId w:val="3"/>
              </w:numPr>
            </w:pPr>
            <w:r>
              <w:t>Because normative values are missing, the results need to be weighted via the personal stamina or any decreasing tolerance to physical exercise</w:t>
            </w:r>
          </w:p>
          <w:p w14:paraId="422A4972" w14:textId="77777777" w:rsidR="00E66A6C" w:rsidRDefault="00E66A6C" w:rsidP="00E66A6C">
            <w:pPr>
              <w:pStyle w:val="ListParagraph"/>
              <w:numPr>
                <w:ilvl w:val="0"/>
                <w:numId w:val="3"/>
              </w:numPr>
            </w:pPr>
            <w:r>
              <w:t xml:space="preserve">Little option but to use </w:t>
            </w:r>
            <w:proofErr w:type="gramStart"/>
            <w:r>
              <w:t>patients</w:t>
            </w:r>
            <w:proofErr w:type="gramEnd"/>
            <w:r>
              <w:t xml:space="preserve"> baseline</w:t>
            </w:r>
          </w:p>
        </w:tc>
      </w:tr>
    </w:tbl>
    <w:p w14:paraId="07AE3D1E" w14:textId="77777777" w:rsidR="00E66A6C" w:rsidRDefault="00E66A6C" w:rsidP="00E66A6C"/>
    <w:tbl>
      <w:tblPr>
        <w:tblStyle w:val="TableGrid"/>
        <w:tblpPr w:leftFromText="180" w:rightFromText="180" w:vertAnchor="page" w:horzAnchor="margin" w:tblpY="6226"/>
        <w:tblW w:w="13608" w:type="dxa"/>
        <w:tblLayout w:type="fixed"/>
        <w:tblLook w:val="04A0" w:firstRow="1" w:lastRow="0" w:firstColumn="1" w:lastColumn="0" w:noHBand="0" w:noVBand="1"/>
      </w:tblPr>
      <w:tblGrid>
        <w:gridCol w:w="1985"/>
        <w:gridCol w:w="9341"/>
        <w:gridCol w:w="2282"/>
      </w:tblGrid>
      <w:tr w:rsidR="00E66A6C" w14:paraId="41364281"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26B615E"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C833934" w14:textId="77777777" w:rsidR="00E66A6C" w:rsidRDefault="00E66A6C" w:rsidP="00E66A6C">
            <w:pPr>
              <w:jc w:val="center"/>
              <w:rPr>
                <w:b/>
              </w:rPr>
            </w:pPr>
            <w:r>
              <w:rPr>
                <w:b/>
              </w:rPr>
              <w:t>Consensus achieved (yes/no) (%)</w:t>
            </w:r>
          </w:p>
        </w:tc>
      </w:tr>
      <w:tr w:rsidR="00E66A6C" w14:paraId="4D0EF565"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A214B2" w14:textId="77777777" w:rsidR="00E66A6C" w:rsidRDefault="00E66A6C" w:rsidP="00E66A6C">
            <w:pPr>
              <w:rPr>
                <w:b/>
              </w:rPr>
            </w:pPr>
            <w:r>
              <w:rPr>
                <w:b/>
              </w:rPr>
              <w:t>Measuring respiratory rate and arterial oxygen saturation before and after annual endurance testing is recommended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00D598" w14:textId="77777777" w:rsidR="00E66A6C" w:rsidRDefault="00E66A6C" w:rsidP="00E66A6C">
            <w:pPr>
              <w:jc w:val="center"/>
            </w:pPr>
            <w:r>
              <w:t>Yes (86)</w:t>
            </w:r>
          </w:p>
        </w:tc>
      </w:tr>
      <w:tr w:rsidR="00E66A6C" w14:paraId="72D75620"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E900FA" w14:textId="77777777" w:rsidR="00E66A6C" w:rsidRDefault="00E66A6C" w:rsidP="00E66A6C">
            <w:pPr>
              <w:rPr>
                <w:b/>
              </w:rPr>
            </w:pPr>
            <w:r>
              <w:rPr>
                <w:b/>
              </w:rPr>
              <w:t>Comments</w:t>
            </w:r>
          </w:p>
        </w:tc>
      </w:tr>
      <w:tr w:rsidR="00E66A6C" w14:paraId="07BBDB66"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100BA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49AD8A8" w14:textId="77777777" w:rsidR="00E66A6C" w:rsidRDefault="00E66A6C" w:rsidP="00E66A6C">
            <w:pPr>
              <w:pStyle w:val="ListParagraph"/>
              <w:numPr>
                <w:ilvl w:val="0"/>
                <w:numId w:val="3"/>
              </w:numPr>
              <w:tabs>
                <w:tab w:val="left" w:pos="1065"/>
              </w:tabs>
            </w:pPr>
            <w:r>
              <w:t>6 minutes walking test</w:t>
            </w:r>
          </w:p>
          <w:p w14:paraId="23769593" w14:textId="77777777" w:rsidR="00E66A6C" w:rsidRDefault="00E66A6C" w:rsidP="00E66A6C">
            <w:pPr>
              <w:pStyle w:val="ListParagraph"/>
              <w:numPr>
                <w:ilvl w:val="0"/>
                <w:numId w:val="3"/>
              </w:numPr>
              <w:tabs>
                <w:tab w:val="left" w:pos="1065"/>
              </w:tabs>
            </w:pPr>
            <w:r>
              <w:t>Not sure this is helpful</w:t>
            </w:r>
          </w:p>
          <w:p w14:paraId="1754FB80" w14:textId="77777777" w:rsidR="00E66A6C" w:rsidRDefault="00E66A6C" w:rsidP="00E66A6C">
            <w:pPr>
              <w:pStyle w:val="ListParagraph"/>
              <w:numPr>
                <w:ilvl w:val="0"/>
                <w:numId w:val="3"/>
              </w:numPr>
              <w:tabs>
                <w:tab w:val="left" w:pos="1065"/>
              </w:tabs>
            </w:pPr>
            <w:r>
              <w:t>Any evidence of value in clinical studies?</w:t>
            </w:r>
          </w:p>
          <w:p w14:paraId="324121D6" w14:textId="77777777" w:rsidR="00E66A6C" w:rsidRDefault="00E66A6C" w:rsidP="00E66A6C">
            <w:pPr>
              <w:pStyle w:val="ListParagraph"/>
              <w:numPr>
                <w:ilvl w:val="0"/>
                <w:numId w:val="3"/>
              </w:numPr>
              <w:tabs>
                <w:tab w:val="left" w:pos="1065"/>
              </w:tabs>
            </w:pPr>
            <w:r>
              <w:t>Should be undertaken with annual monitoring of lung function and overnight oximetry</w:t>
            </w:r>
          </w:p>
        </w:tc>
      </w:tr>
      <w:tr w:rsidR="00E66A6C" w14:paraId="51DD1266"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DC8490"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2D65E1B" w14:textId="77777777" w:rsidR="00E66A6C" w:rsidRDefault="00E66A6C" w:rsidP="00E66A6C">
            <w:pPr>
              <w:pStyle w:val="ListParagraph"/>
              <w:numPr>
                <w:ilvl w:val="0"/>
                <w:numId w:val="41"/>
              </w:numPr>
            </w:pPr>
            <w:r>
              <w:t>Arterial oxygen saturation will be tested by oximeter and not by arterial puncture</w:t>
            </w:r>
          </w:p>
          <w:p w14:paraId="34E50AD3" w14:textId="77777777" w:rsidR="00E66A6C" w:rsidRDefault="00E66A6C" w:rsidP="00E66A6C">
            <w:pPr>
              <w:pStyle w:val="ListParagraph"/>
              <w:numPr>
                <w:ilvl w:val="0"/>
                <w:numId w:val="41"/>
              </w:numPr>
            </w:pPr>
            <w:r w:rsidRPr="00190905">
              <w:t xml:space="preserve">Would advise ear lobe blood gas before and after annual endurance testing in </w:t>
            </w:r>
            <w:r>
              <w:t>addition</w:t>
            </w:r>
          </w:p>
        </w:tc>
      </w:tr>
    </w:tbl>
    <w:p w14:paraId="2917B36A" w14:textId="77777777" w:rsidR="00E66A6C" w:rsidRDefault="00E66A6C" w:rsidP="00E66A6C"/>
    <w:p w14:paraId="0D4AB39E"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1"/>
        <w:gridCol w:w="2282"/>
      </w:tblGrid>
      <w:tr w:rsidR="00E66A6C" w14:paraId="7B01C9C1"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5D95A2B" w14:textId="77777777" w:rsidR="00E66A6C" w:rsidRDefault="00E66A6C" w:rsidP="00E66A6C">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E64C5B6" w14:textId="77777777" w:rsidR="00E66A6C" w:rsidRDefault="00E66A6C" w:rsidP="00E66A6C">
            <w:pPr>
              <w:jc w:val="center"/>
              <w:rPr>
                <w:b/>
              </w:rPr>
            </w:pPr>
            <w:r>
              <w:rPr>
                <w:b/>
              </w:rPr>
              <w:t>Consensus achieved (yes/no) (%)</w:t>
            </w:r>
          </w:p>
        </w:tc>
      </w:tr>
      <w:tr w:rsidR="00E66A6C" w14:paraId="059F7F28"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A5EE06" w14:textId="77777777" w:rsidR="00E66A6C" w:rsidRDefault="00E66A6C" w:rsidP="00E66A6C">
            <w:pPr>
              <w:rPr>
                <w:b/>
              </w:rPr>
            </w:pPr>
            <w:r>
              <w:rPr>
                <w:b/>
              </w:rPr>
              <w:t>Evaluation of gas exchange and respiratory function is also recommended before any planned air travel, to ensure safety during the flight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A907DE" w14:textId="77777777" w:rsidR="00E66A6C" w:rsidRDefault="00E66A6C" w:rsidP="00E66A6C">
            <w:pPr>
              <w:jc w:val="center"/>
            </w:pPr>
            <w:r>
              <w:t>Yes (86)</w:t>
            </w:r>
          </w:p>
        </w:tc>
      </w:tr>
      <w:tr w:rsidR="00E66A6C" w14:paraId="242D34CC"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DDDB26" w14:textId="77777777" w:rsidR="00E66A6C" w:rsidRDefault="00E66A6C" w:rsidP="00E66A6C">
            <w:pPr>
              <w:rPr>
                <w:b/>
              </w:rPr>
            </w:pPr>
            <w:r>
              <w:rPr>
                <w:b/>
              </w:rPr>
              <w:t>Comments</w:t>
            </w:r>
          </w:p>
        </w:tc>
      </w:tr>
      <w:tr w:rsidR="00E66A6C" w14:paraId="78E7FFB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4F307A"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7A03A543" w14:textId="77777777" w:rsidR="00E66A6C" w:rsidRDefault="00E66A6C" w:rsidP="00E66A6C"/>
        </w:tc>
      </w:tr>
      <w:tr w:rsidR="00E66A6C" w14:paraId="4F924ECE"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4ACDF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0BCDB5D6" w14:textId="77777777" w:rsidR="00E66A6C" w:rsidRDefault="00E66A6C" w:rsidP="00E66A6C">
            <w:pPr>
              <w:pStyle w:val="ListParagraph"/>
              <w:numPr>
                <w:ilvl w:val="0"/>
                <w:numId w:val="3"/>
              </w:numPr>
            </w:pPr>
            <w:r>
              <w:t>Probably useful. Never done in my patients</w:t>
            </w:r>
          </w:p>
          <w:p w14:paraId="6DC59281" w14:textId="77777777" w:rsidR="00E66A6C" w:rsidRDefault="00E66A6C" w:rsidP="00E66A6C">
            <w:pPr>
              <w:pStyle w:val="ListParagraph"/>
              <w:numPr>
                <w:ilvl w:val="0"/>
                <w:numId w:val="3"/>
              </w:numPr>
            </w:pPr>
            <w:r>
              <w:t>I am not sure if we need this in all patients including the ones with normal or near normal morphology</w:t>
            </w:r>
          </w:p>
        </w:tc>
      </w:tr>
    </w:tbl>
    <w:p w14:paraId="3AE61D10" w14:textId="77777777" w:rsidR="00E66A6C" w:rsidRDefault="00E66A6C" w:rsidP="00E66A6C"/>
    <w:tbl>
      <w:tblPr>
        <w:tblStyle w:val="TableGrid"/>
        <w:tblpPr w:leftFromText="181" w:rightFromText="181" w:vertAnchor="page" w:horzAnchor="margin" w:tblpY="6196"/>
        <w:tblW w:w="13608" w:type="dxa"/>
        <w:tblLayout w:type="fixed"/>
        <w:tblLook w:val="04A0" w:firstRow="1" w:lastRow="0" w:firstColumn="1" w:lastColumn="0" w:noHBand="0" w:noVBand="1"/>
      </w:tblPr>
      <w:tblGrid>
        <w:gridCol w:w="1985"/>
        <w:gridCol w:w="9341"/>
        <w:gridCol w:w="2282"/>
      </w:tblGrid>
      <w:tr w:rsidR="00E66A6C" w14:paraId="65F5D3E9"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8F5BBB1"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62E36B6" w14:textId="77777777" w:rsidR="00E66A6C" w:rsidRDefault="00E66A6C" w:rsidP="00E66A6C">
            <w:pPr>
              <w:jc w:val="center"/>
              <w:rPr>
                <w:b/>
              </w:rPr>
            </w:pPr>
            <w:r>
              <w:rPr>
                <w:b/>
              </w:rPr>
              <w:t>Consensus achieved (yes/no) (%)</w:t>
            </w:r>
          </w:p>
        </w:tc>
      </w:tr>
      <w:tr w:rsidR="00E66A6C" w14:paraId="23A824CC"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CF6BC9" w14:textId="77777777" w:rsidR="00E66A6C" w:rsidRDefault="00E66A6C" w:rsidP="00E66A6C">
            <w:pPr>
              <w:rPr>
                <w:b/>
              </w:rPr>
            </w:pPr>
            <w:r>
              <w:rPr>
                <w:b/>
              </w:rPr>
              <w:t>MPS IVA/VI patients should be asked to report presence of snoring and morning headaches to identify symptoms of sleep apnea at every clinic visit</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66C534" w14:textId="77777777" w:rsidR="00E66A6C" w:rsidRDefault="00E66A6C" w:rsidP="00E66A6C">
            <w:pPr>
              <w:jc w:val="center"/>
            </w:pPr>
            <w:r>
              <w:t>Yes (100)</w:t>
            </w:r>
          </w:p>
        </w:tc>
      </w:tr>
      <w:tr w:rsidR="00E66A6C" w14:paraId="67ED506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9875D6" w14:textId="77777777" w:rsidR="00E66A6C" w:rsidRDefault="00E66A6C" w:rsidP="00E66A6C">
            <w:pPr>
              <w:rPr>
                <w:b/>
              </w:rPr>
            </w:pPr>
            <w:r>
              <w:rPr>
                <w:b/>
              </w:rPr>
              <w:t>Comments</w:t>
            </w:r>
          </w:p>
        </w:tc>
      </w:tr>
      <w:tr w:rsidR="00E66A6C" w14:paraId="192D5898"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32926E"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D2847F9" w14:textId="77777777" w:rsidR="00E66A6C" w:rsidRDefault="00E66A6C" w:rsidP="00E66A6C">
            <w:pPr>
              <w:pStyle w:val="ListParagraph"/>
              <w:numPr>
                <w:ilvl w:val="0"/>
                <w:numId w:val="3"/>
              </w:numPr>
            </w:pPr>
            <w:r>
              <w:t>Only if there is respiratory concern. If yearly testing and basic function is normal extra testing for airplane is not needed</w:t>
            </w:r>
          </w:p>
          <w:p w14:paraId="7D5DF644" w14:textId="77777777" w:rsidR="00E66A6C" w:rsidRDefault="00E66A6C" w:rsidP="00E66A6C">
            <w:pPr>
              <w:pStyle w:val="ListParagraph"/>
              <w:numPr>
                <w:ilvl w:val="0"/>
                <w:numId w:val="3"/>
              </w:numPr>
            </w:pPr>
            <w:r>
              <w:t>Not sure this is helpful and very complicated to organize</w:t>
            </w:r>
          </w:p>
          <w:p w14:paraId="18BD949A" w14:textId="77777777" w:rsidR="00E66A6C" w:rsidRDefault="00E66A6C" w:rsidP="00E66A6C">
            <w:pPr>
              <w:pStyle w:val="ListParagraph"/>
              <w:numPr>
                <w:ilvl w:val="0"/>
                <w:numId w:val="3"/>
              </w:numPr>
            </w:pPr>
            <w:r>
              <w:t>Don’t think assessment prior to air travel is required in every circumstance</w:t>
            </w:r>
          </w:p>
          <w:p w14:paraId="3BFAA233" w14:textId="77777777" w:rsidR="00E66A6C" w:rsidRDefault="00E66A6C" w:rsidP="00E66A6C">
            <w:pPr>
              <w:pStyle w:val="ListParagraph"/>
              <w:numPr>
                <w:ilvl w:val="0"/>
                <w:numId w:val="3"/>
              </w:numPr>
            </w:pPr>
            <w:r>
              <w:t>For planned flights would advise a flight assessment (hypoxic challenge test) even in presence of normal gas exchange at baseline. With severe chest wall restriction</w:t>
            </w:r>
          </w:p>
        </w:tc>
      </w:tr>
      <w:tr w:rsidR="00E66A6C" w14:paraId="0B89CB8D" w14:textId="77777777" w:rsidTr="00E66A6C">
        <w:trPr>
          <w:trHeight w:val="557"/>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BAC7F6E"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3A1925A" w14:textId="77777777" w:rsidR="00E66A6C" w:rsidRDefault="00E66A6C" w:rsidP="00E66A6C">
            <w:pPr>
              <w:pStyle w:val="ListParagraph"/>
              <w:numPr>
                <w:ilvl w:val="0"/>
                <w:numId w:val="12"/>
              </w:numPr>
              <w:ind w:hanging="266"/>
            </w:pPr>
            <w:r>
              <w:t xml:space="preserve">Snoring and apnea and day time fatigue, tiredness and difficulty to wake up and difficulty to gain weight should be added to rule out or diagnose OSAS </w:t>
            </w:r>
          </w:p>
          <w:p w14:paraId="0878560C" w14:textId="77777777" w:rsidR="00E66A6C" w:rsidRDefault="00E66A6C" w:rsidP="00E66A6C">
            <w:pPr>
              <w:pStyle w:val="ListParagraph"/>
              <w:numPr>
                <w:ilvl w:val="0"/>
                <w:numId w:val="12"/>
              </w:numPr>
              <w:ind w:hanging="266"/>
            </w:pPr>
            <w:r>
              <w:lastRenderedPageBreak/>
              <w:t>Consider annual oximetry in conjunction with symptom reporting to enable decision around management of OSA/ nocturnal hypoventilation</w:t>
            </w:r>
          </w:p>
        </w:tc>
      </w:tr>
    </w:tbl>
    <w:p w14:paraId="405294BF" w14:textId="77777777" w:rsidR="00E66A6C" w:rsidRDefault="00E66A6C" w:rsidP="00E66A6C"/>
    <w:tbl>
      <w:tblPr>
        <w:tblStyle w:val="TableGrid"/>
        <w:tblpPr w:leftFromText="181" w:rightFromText="181" w:vertAnchor="page" w:horzAnchor="margin" w:tblpY="2686"/>
        <w:tblW w:w="13608" w:type="dxa"/>
        <w:tblLayout w:type="fixed"/>
        <w:tblLook w:val="04A0" w:firstRow="1" w:lastRow="0" w:firstColumn="1" w:lastColumn="0" w:noHBand="0" w:noVBand="1"/>
      </w:tblPr>
      <w:tblGrid>
        <w:gridCol w:w="1985"/>
        <w:gridCol w:w="9341"/>
        <w:gridCol w:w="2282"/>
      </w:tblGrid>
      <w:tr w:rsidR="00E66A6C" w14:paraId="69E358EF"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B2149E4"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71C75E4" w14:textId="77777777" w:rsidR="00E66A6C" w:rsidRDefault="00E66A6C" w:rsidP="00E66A6C">
            <w:pPr>
              <w:jc w:val="center"/>
              <w:rPr>
                <w:b/>
              </w:rPr>
            </w:pPr>
            <w:r>
              <w:rPr>
                <w:b/>
              </w:rPr>
              <w:t>Consensus achieved (yes/no) (%)</w:t>
            </w:r>
          </w:p>
        </w:tc>
      </w:tr>
      <w:tr w:rsidR="00E66A6C" w14:paraId="270666E4"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D7B000" w14:textId="77777777" w:rsidR="00E66A6C" w:rsidRDefault="00E66A6C" w:rsidP="00E66A6C">
            <w:pPr>
              <w:rPr>
                <w:b/>
              </w:rPr>
            </w:pPr>
            <w:r>
              <w:rPr>
                <w:b/>
              </w:rPr>
              <w:t>Overnight sleep study (polysomnography) is recommended at diagnosis (if possible, and no later than 2 years of age), and every 3 years thereafter or when signs and symptoms of obstructive sleep apnea (OSA) are noted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7CE69" w14:textId="77777777" w:rsidR="00E66A6C" w:rsidRDefault="00E66A6C" w:rsidP="00E66A6C">
            <w:pPr>
              <w:jc w:val="center"/>
            </w:pPr>
            <w:r>
              <w:t>Yes (94)</w:t>
            </w:r>
          </w:p>
        </w:tc>
      </w:tr>
      <w:tr w:rsidR="00E66A6C" w14:paraId="69E8412A"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A5FD03" w14:textId="77777777" w:rsidR="00E66A6C" w:rsidRDefault="00E66A6C" w:rsidP="00E66A6C">
            <w:pPr>
              <w:rPr>
                <w:b/>
              </w:rPr>
            </w:pPr>
            <w:r>
              <w:rPr>
                <w:b/>
              </w:rPr>
              <w:t>Comments</w:t>
            </w:r>
          </w:p>
        </w:tc>
      </w:tr>
      <w:tr w:rsidR="00E66A6C" w14:paraId="6B994980"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E18E9B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CCBA657" w14:textId="77777777" w:rsidR="00E66A6C" w:rsidRDefault="00E66A6C" w:rsidP="00E66A6C">
            <w:pPr>
              <w:pStyle w:val="ListParagraph"/>
              <w:numPr>
                <w:ilvl w:val="0"/>
                <w:numId w:val="3"/>
              </w:numPr>
            </w:pPr>
            <w:r>
              <w:t xml:space="preserve">Once a year is better especially in the pediatric group. CO2 measurement is mandatory in the overnight </w:t>
            </w:r>
            <w:proofErr w:type="spellStart"/>
            <w:r>
              <w:t>psg</w:t>
            </w:r>
            <w:proofErr w:type="spellEnd"/>
            <w:r>
              <w:t xml:space="preserve"> study for the patients once is the gold standard method to evaluate hypoventilation</w:t>
            </w:r>
          </w:p>
          <w:p w14:paraId="5BB937AA" w14:textId="77777777" w:rsidR="00E66A6C" w:rsidRDefault="00E66A6C" w:rsidP="00E66A6C">
            <w:pPr>
              <w:pStyle w:val="ListParagraph"/>
              <w:numPr>
                <w:ilvl w:val="0"/>
                <w:numId w:val="3"/>
              </w:numPr>
            </w:pPr>
            <w:r>
              <w:t>Would recommend annual sleep study as above in adult patients</w:t>
            </w:r>
          </w:p>
        </w:tc>
      </w:tr>
      <w:tr w:rsidR="00E66A6C" w14:paraId="0EB5595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A59E0C"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6AD1796" w14:textId="77777777" w:rsidR="00E66A6C" w:rsidRDefault="00E66A6C" w:rsidP="00E66A6C">
            <w:pPr>
              <w:pStyle w:val="ListParagraph"/>
              <w:numPr>
                <w:ilvl w:val="0"/>
                <w:numId w:val="13"/>
              </w:numPr>
              <w:ind w:hanging="266"/>
            </w:pPr>
            <w:r>
              <w:t>More frequent in young children</w:t>
            </w:r>
          </w:p>
          <w:p w14:paraId="496EBE9E" w14:textId="77777777" w:rsidR="00E66A6C" w:rsidRDefault="00E66A6C" w:rsidP="00E66A6C">
            <w:pPr>
              <w:pStyle w:val="ListParagraph"/>
              <w:numPr>
                <w:ilvl w:val="0"/>
                <w:numId w:val="13"/>
              </w:numPr>
              <w:ind w:hanging="266"/>
            </w:pPr>
            <w:r>
              <w:t>If resources for PSG is limited in the country, geographic region and there are no history or signs and symptoms of OSAS present we may not need to do this in every patient</w:t>
            </w:r>
          </w:p>
          <w:p w14:paraId="3893872B" w14:textId="77777777" w:rsidR="00E66A6C" w:rsidRDefault="00E66A6C" w:rsidP="00E66A6C">
            <w:pPr>
              <w:pStyle w:val="ListParagraph"/>
              <w:numPr>
                <w:ilvl w:val="0"/>
                <w:numId w:val="13"/>
              </w:numPr>
            </w:pPr>
            <w:r w:rsidRPr="00190905">
              <w:t>Likely to present late with signs and symptoms and could regard overnight oximetry annually wit</w:t>
            </w:r>
            <w:r>
              <w:t>h annual respiratory assessment</w:t>
            </w:r>
          </w:p>
        </w:tc>
      </w:tr>
    </w:tbl>
    <w:p w14:paraId="5E2FF9A0" w14:textId="77777777" w:rsidR="00E66A6C" w:rsidRDefault="00E66A6C" w:rsidP="00E66A6C"/>
    <w:p w14:paraId="7188455D" w14:textId="77777777" w:rsidR="00E66A6C" w:rsidRDefault="00E66A6C" w:rsidP="00E66A6C"/>
    <w:p w14:paraId="13DA039D" w14:textId="77777777" w:rsidR="00E66A6C" w:rsidRDefault="00E66A6C" w:rsidP="00E66A6C"/>
    <w:p w14:paraId="2DC95735" w14:textId="77777777" w:rsidR="00E66A6C" w:rsidRDefault="00E66A6C" w:rsidP="00E66A6C"/>
    <w:p w14:paraId="2023566F" w14:textId="77777777" w:rsidR="00E66A6C" w:rsidRDefault="00E66A6C" w:rsidP="00E66A6C"/>
    <w:p w14:paraId="06B7B36C" w14:textId="77777777" w:rsidR="00E66A6C" w:rsidRDefault="00E66A6C" w:rsidP="00E66A6C"/>
    <w:p w14:paraId="506AFA91" w14:textId="77777777" w:rsidR="00E66A6C" w:rsidRDefault="00E66A6C" w:rsidP="00E66A6C"/>
    <w:p w14:paraId="331B7FB1" w14:textId="77777777" w:rsidR="00E66A6C" w:rsidRDefault="00E66A6C" w:rsidP="00E66A6C"/>
    <w:p w14:paraId="40FE7C2C" w14:textId="755DE9F4" w:rsidR="00E66A6C" w:rsidRPr="006B30C8" w:rsidRDefault="00E66A6C" w:rsidP="00E66A6C">
      <w:pPr>
        <w:pStyle w:val="Caption"/>
        <w:rPr>
          <w:rFonts w:asciiTheme="majorHAnsi" w:hAnsiTheme="majorHAnsi"/>
          <w:color w:val="4472C4" w:themeColor="accent1"/>
          <w:sz w:val="26"/>
          <w:szCs w:val="26"/>
        </w:rPr>
      </w:pPr>
      <w:bookmarkStart w:id="46" w:name="_Ref504740934"/>
      <w:r>
        <w:rPr>
          <w:rFonts w:asciiTheme="majorHAnsi" w:hAnsiTheme="majorHAnsi"/>
          <w:color w:val="4472C4" w:themeColor="accent1"/>
          <w:sz w:val="26"/>
          <w:szCs w:val="26"/>
        </w:rPr>
        <w:lastRenderedPageBreak/>
        <w:t>Ear-nose-throat (ENT)</w:t>
      </w:r>
      <w:bookmarkEnd w:id="46"/>
      <w:r w:rsidRPr="009F0688">
        <w:rPr>
          <w:noProof/>
          <w:lang w:val="en-GB" w:eastAsia="en-GB"/>
        </w:rPr>
        <w:t xml:space="preserve"> </w:t>
      </w:r>
    </w:p>
    <w:p w14:paraId="7DEE79C6" w14:textId="77777777" w:rsidR="00E66A6C" w:rsidRDefault="00E66A6C" w:rsidP="00E66A6C"/>
    <w:p w14:paraId="40C2A04F" w14:textId="77777777" w:rsidR="00E66A6C" w:rsidRPr="006B30C8"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6A9B7F08"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58CC873"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4F29DC7" w14:textId="77777777" w:rsidR="00E66A6C" w:rsidRDefault="00E66A6C" w:rsidP="00E66A6C">
            <w:pPr>
              <w:jc w:val="center"/>
              <w:rPr>
                <w:b/>
              </w:rPr>
            </w:pPr>
            <w:r>
              <w:rPr>
                <w:b/>
              </w:rPr>
              <w:t>Consensus achieved (yes/no) (%)</w:t>
            </w:r>
          </w:p>
        </w:tc>
      </w:tr>
      <w:tr w:rsidR="00E66A6C" w14:paraId="268622DE"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6A654865" w14:textId="77777777" w:rsidR="00E66A6C" w:rsidRDefault="00E66A6C" w:rsidP="00E66A6C">
            <w:pPr>
              <w:rPr>
                <w:b/>
              </w:rPr>
            </w:pPr>
            <w:r>
              <w:rPr>
                <w:b/>
              </w:rPr>
              <w:t>ENT examination, including tympanometry, should be conducted every 3–6 months during childhood and every 6–12 months thereafter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A973983" w14:textId="77777777" w:rsidR="00E66A6C" w:rsidRDefault="00E66A6C" w:rsidP="00E66A6C">
            <w:pPr>
              <w:jc w:val="center"/>
            </w:pPr>
            <w:r>
              <w:t>Yes (91)</w:t>
            </w:r>
          </w:p>
        </w:tc>
      </w:tr>
      <w:tr w:rsidR="00E66A6C" w14:paraId="773AEB0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2F4750B" w14:textId="77777777" w:rsidR="00E66A6C" w:rsidRDefault="00E66A6C" w:rsidP="00E66A6C">
            <w:pPr>
              <w:rPr>
                <w:b/>
              </w:rPr>
            </w:pPr>
            <w:r>
              <w:rPr>
                <w:b/>
              </w:rPr>
              <w:t>Comments</w:t>
            </w:r>
          </w:p>
        </w:tc>
      </w:tr>
      <w:tr w:rsidR="00E66A6C" w14:paraId="00324378"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A57690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665EBB7" w14:textId="77777777" w:rsidR="00E66A6C" w:rsidRDefault="00E66A6C" w:rsidP="00E66A6C">
            <w:pPr>
              <w:pStyle w:val="ListParagraph"/>
              <w:numPr>
                <w:ilvl w:val="0"/>
                <w:numId w:val="3"/>
              </w:numPr>
            </w:pPr>
            <w:r>
              <w:t>3 monthly seems a bit frequent, most are stable with grommets</w:t>
            </w:r>
          </w:p>
          <w:p w14:paraId="3F10BD12" w14:textId="77777777" w:rsidR="00E66A6C" w:rsidRDefault="00E66A6C" w:rsidP="00E66A6C">
            <w:pPr>
              <w:pStyle w:val="ListParagraph"/>
              <w:numPr>
                <w:ilvl w:val="0"/>
                <w:numId w:val="3"/>
              </w:numPr>
            </w:pPr>
            <w:r>
              <w:t>ENT examination may be conducted annually if not clinically indicated</w:t>
            </w:r>
          </w:p>
        </w:tc>
      </w:tr>
      <w:tr w:rsidR="00E66A6C" w14:paraId="51B1FA6E"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530399"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42BDD67B" w14:textId="77777777" w:rsidR="00E66A6C" w:rsidRDefault="00E66A6C" w:rsidP="00E66A6C">
            <w:pPr>
              <w:pStyle w:val="ListParagraph"/>
              <w:numPr>
                <w:ilvl w:val="0"/>
                <w:numId w:val="3"/>
              </w:numPr>
            </w:pPr>
            <w:r>
              <w:t>May be a little too often for some patients</w:t>
            </w:r>
          </w:p>
          <w:p w14:paraId="07DA0301" w14:textId="77777777" w:rsidR="00E66A6C" w:rsidRDefault="00E66A6C" w:rsidP="00E66A6C">
            <w:pPr>
              <w:pStyle w:val="ListParagraph"/>
              <w:numPr>
                <w:ilvl w:val="0"/>
                <w:numId w:val="3"/>
              </w:numPr>
            </w:pPr>
            <w:r>
              <w:t>Every 6 months seems ok to me in the beginning</w:t>
            </w:r>
          </w:p>
        </w:tc>
      </w:tr>
    </w:tbl>
    <w:p w14:paraId="33E1293A"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694C1E74"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FF752B0" w14:textId="77777777" w:rsidR="00E66A6C" w:rsidRDefault="00E66A6C" w:rsidP="00E66A6C">
            <w:pPr>
              <w:rPr>
                <w:b/>
              </w:rPr>
            </w:pPr>
            <w:bookmarkStart w:id="47" w:name="_Hlk504553416"/>
            <w:bookmarkStart w:id="48" w:name="_Hlk504553441"/>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E2C01C1" w14:textId="77777777" w:rsidR="00E66A6C" w:rsidRDefault="00E66A6C" w:rsidP="00E66A6C">
            <w:pPr>
              <w:jc w:val="center"/>
              <w:rPr>
                <w:b/>
              </w:rPr>
            </w:pPr>
            <w:r>
              <w:rPr>
                <w:b/>
              </w:rPr>
              <w:t>Consensus achieved (yes/no) (%)</w:t>
            </w:r>
          </w:p>
        </w:tc>
      </w:tr>
      <w:tr w:rsidR="00E66A6C" w14:paraId="5931BE33" w14:textId="77777777" w:rsidTr="006D044D">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8394413" w14:textId="77777777" w:rsidR="00E66A6C" w:rsidRDefault="00E66A6C" w:rsidP="00E66A6C">
            <w:pPr>
              <w:rPr>
                <w:b/>
              </w:rPr>
            </w:pPr>
            <w:bookmarkStart w:id="49" w:name="Each"/>
            <w:r>
              <w:rPr>
                <w:b/>
              </w:rPr>
              <w:t xml:space="preserve">Each ENT examination in MPS IVA/VI patients should include a recorded flexible </w:t>
            </w:r>
            <w:proofErr w:type="spellStart"/>
            <w:r>
              <w:rPr>
                <w:b/>
              </w:rPr>
              <w:t>nasopharyngolaryngoscopy</w:t>
            </w:r>
            <w:proofErr w:type="spellEnd"/>
            <w:r>
              <w:rPr>
                <w:b/>
              </w:rPr>
              <w:t xml:space="preserve"> to visualize the upper respiratory tract. If airway obstruction involving a site other than the upper respiratory tract is suspected, rigid endoscopic evaluation under general anesthesia is indicated to assess the whole airway</w:t>
            </w:r>
            <w:bookmarkEnd w:id="49"/>
          </w:p>
        </w:tc>
        <w:tc>
          <w:tcPr>
            <w:tcW w:w="22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55103" w14:textId="77777777" w:rsidR="00E66A6C" w:rsidRDefault="00E66A6C" w:rsidP="00E66A6C">
            <w:pPr>
              <w:jc w:val="center"/>
            </w:pPr>
            <w:r>
              <w:t>No (69)</w:t>
            </w:r>
          </w:p>
        </w:tc>
      </w:tr>
      <w:tr w:rsidR="00E66A6C" w14:paraId="0063D283"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5A89C2" w14:textId="77777777" w:rsidR="00E66A6C" w:rsidRDefault="00E66A6C" w:rsidP="00E66A6C">
            <w:pPr>
              <w:rPr>
                <w:b/>
              </w:rPr>
            </w:pPr>
            <w:r>
              <w:rPr>
                <w:b/>
              </w:rPr>
              <w:t>Comments</w:t>
            </w:r>
          </w:p>
        </w:tc>
      </w:tr>
      <w:tr w:rsidR="00E66A6C" w14:paraId="4B26F696"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8FA8CF"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24BD009" w14:textId="77777777" w:rsidR="00E66A6C" w:rsidRDefault="00E66A6C" w:rsidP="00E66A6C">
            <w:pPr>
              <w:pStyle w:val="ListParagraph"/>
              <w:numPr>
                <w:ilvl w:val="0"/>
                <w:numId w:val="3"/>
              </w:numPr>
            </w:pPr>
            <w:r>
              <w:t>Rigid bronchoscopy requires extreme neck extension. Flexible bronchoscopy can be performed with the neck in neutral position. I suggest the committee consider changing this statement to flexible bronchoscopy</w:t>
            </w:r>
          </w:p>
          <w:p w14:paraId="6178D260" w14:textId="77777777" w:rsidR="00E66A6C" w:rsidRDefault="00E66A6C" w:rsidP="00E66A6C">
            <w:pPr>
              <w:pStyle w:val="ListParagraph"/>
              <w:numPr>
                <w:ilvl w:val="0"/>
                <w:numId w:val="3"/>
              </w:numPr>
            </w:pPr>
            <w:r>
              <w:t>Not every evaluation</w:t>
            </w:r>
          </w:p>
          <w:p w14:paraId="732B8882" w14:textId="77777777" w:rsidR="00E66A6C" w:rsidRDefault="00E66A6C" w:rsidP="00E66A6C">
            <w:pPr>
              <w:pStyle w:val="ListParagraph"/>
              <w:numPr>
                <w:ilvl w:val="0"/>
                <w:numId w:val="3"/>
              </w:numPr>
            </w:pPr>
            <w:r>
              <w:t>Is quite invasive and not sure how it can help. Only when symptoms/complaints</w:t>
            </w:r>
          </w:p>
          <w:p w14:paraId="6820E90C" w14:textId="77777777" w:rsidR="00E66A6C" w:rsidRDefault="00E66A6C" w:rsidP="00E66A6C">
            <w:pPr>
              <w:pStyle w:val="ListParagraph"/>
              <w:numPr>
                <w:ilvl w:val="0"/>
                <w:numId w:val="3"/>
              </w:numPr>
            </w:pPr>
            <w:r>
              <w:t xml:space="preserve">Would leave this very specific rec to individual ENTs judgement. </w:t>
            </w:r>
            <w:proofErr w:type="gramStart"/>
            <w:r>
              <w:t>Definitely would</w:t>
            </w:r>
            <w:proofErr w:type="gramEnd"/>
            <w:r>
              <w:t xml:space="preserve"> not recommend with every visit</w:t>
            </w:r>
          </w:p>
          <w:p w14:paraId="51995B15" w14:textId="77777777" w:rsidR="00E66A6C" w:rsidRDefault="00E66A6C" w:rsidP="00E66A6C">
            <w:pPr>
              <w:pStyle w:val="ListParagraph"/>
              <w:numPr>
                <w:ilvl w:val="0"/>
                <w:numId w:val="3"/>
              </w:numPr>
            </w:pPr>
            <w:r>
              <w:t>Frequent nasopharyngeal endoscopy exam is recommended. But rigid endoscopy exam is performed under general anesthesia. There are risks of general anesthesia such as thoracic hypoplasia and ventilation difficulty for MPS patients. I don't think it is good idea for examination under general anesthesia</w:t>
            </w:r>
          </w:p>
          <w:p w14:paraId="034819C9" w14:textId="77777777" w:rsidR="00E66A6C" w:rsidRDefault="00E66A6C" w:rsidP="00E66A6C">
            <w:pPr>
              <w:pStyle w:val="ListParagraph"/>
              <w:numPr>
                <w:ilvl w:val="0"/>
                <w:numId w:val="3"/>
              </w:numPr>
            </w:pPr>
            <w:r>
              <w:t xml:space="preserve">The tendency is at the moment, that awake fiber optic evaluation of the upper-airway is left behind, because: 1) this examination gives only limited quality of visibility of the area 2) there is no agreement in the judgment of the findings among ENT-surgeons 3) the awake situation differs strongly from the situation in sleep (muscle relaxation in sleep and change of the tongue position is supine position compared to upright   </w:t>
            </w:r>
          </w:p>
          <w:p w14:paraId="0011EFBE" w14:textId="77777777" w:rsidR="00E66A6C" w:rsidRDefault="00E66A6C" w:rsidP="00E66A6C">
            <w:pPr>
              <w:pStyle w:val="ListParagraph"/>
              <w:numPr>
                <w:ilvl w:val="0"/>
                <w:numId w:val="3"/>
              </w:numPr>
            </w:pPr>
            <w:r>
              <w:t>Both upper airway and lower airways are abnormal in IVA patients. However, rigid bronchoscopy is also quite difficult due to lack of cervical spine mobility and short neck; which means the ENT surgeon cannot extend the neck in order to place the rigid bronchoscopy. With some experience it may be possible in patients who are less affected</w:t>
            </w:r>
          </w:p>
        </w:tc>
      </w:tr>
      <w:bookmarkEnd w:id="47"/>
      <w:tr w:rsidR="00E66A6C" w14:paraId="06728C47"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CEA98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034BB064" w14:textId="77777777" w:rsidR="00E66A6C" w:rsidRDefault="00E66A6C" w:rsidP="00E66A6C">
            <w:pPr>
              <w:pStyle w:val="ListParagraph"/>
              <w:numPr>
                <w:ilvl w:val="0"/>
                <w:numId w:val="14"/>
              </w:numPr>
              <w:ind w:hanging="266"/>
            </w:pPr>
            <w:r>
              <w:t xml:space="preserve">Burden and benefit of this examination </w:t>
            </w:r>
            <w:proofErr w:type="gramStart"/>
            <w:r>
              <w:t>has to</w:t>
            </w:r>
            <w:proofErr w:type="gramEnd"/>
            <w:r>
              <w:t xml:space="preserve"> be judged individually in every single patient</w:t>
            </w:r>
          </w:p>
          <w:p w14:paraId="09BA8CDA" w14:textId="77777777" w:rsidR="00E66A6C" w:rsidRDefault="00E66A6C" w:rsidP="00E66A6C">
            <w:pPr>
              <w:pStyle w:val="ListParagraph"/>
              <w:numPr>
                <w:ilvl w:val="0"/>
                <w:numId w:val="14"/>
              </w:numPr>
              <w:ind w:hanging="266"/>
            </w:pPr>
            <w:r>
              <w:t>Endoscopic evaluation is always the answer to evaluating respiratory tract obstruction, but flexible endoscopy is preferred over rigid because you get to visualize physiology in action with much less sedation</w:t>
            </w:r>
          </w:p>
          <w:p w14:paraId="54BA343B" w14:textId="77777777" w:rsidR="00E66A6C" w:rsidRDefault="00E66A6C" w:rsidP="00E66A6C"/>
        </w:tc>
      </w:tr>
    </w:tbl>
    <w:p w14:paraId="737C239B" w14:textId="77777777" w:rsidR="00E66A6C" w:rsidRDefault="00E66A6C" w:rsidP="00E66A6C"/>
    <w:p w14:paraId="7C6EEAC4"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697462AB"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bookmarkEnd w:id="48"/>
          <w:p w14:paraId="46314BFA" w14:textId="77777777" w:rsidR="00E66A6C" w:rsidRDefault="00E66A6C" w:rsidP="00E66A6C">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C3C8983" w14:textId="77777777" w:rsidR="00E66A6C" w:rsidRDefault="00E66A6C" w:rsidP="00E66A6C">
            <w:pPr>
              <w:jc w:val="center"/>
              <w:rPr>
                <w:b/>
              </w:rPr>
            </w:pPr>
            <w:r>
              <w:rPr>
                <w:b/>
              </w:rPr>
              <w:t>Consensus achieved (yes/no) (%)</w:t>
            </w:r>
          </w:p>
        </w:tc>
      </w:tr>
      <w:tr w:rsidR="00E66A6C" w14:paraId="5DAD9A69"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FA3288" w14:textId="77777777" w:rsidR="00E66A6C" w:rsidRDefault="00E66A6C" w:rsidP="00E66A6C">
            <w:pPr>
              <w:rPr>
                <w:b/>
              </w:rPr>
            </w:pPr>
            <w:r>
              <w:rPr>
                <w:b/>
              </w:rPr>
              <w:t>Age-adjusted audiometric assessment as a baseline objective hearing evaluation should be conducted at first clinic visit and repeated annually to assess conductive and sensory-neural hearing loss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716147" w14:textId="77777777" w:rsidR="00E66A6C" w:rsidRDefault="00E66A6C" w:rsidP="00E66A6C">
            <w:pPr>
              <w:jc w:val="center"/>
            </w:pPr>
            <w:r>
              <w:t>Yes (100)</w:t>
            </w:r>
          </w:p>
        </w:tc>
      </w:tr>
      <w:tr w:rsidR="00E66A6C" w14:paraId="549DD315"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09A222" w14:textId="77777777" w:rsidR="00E66A6C" w:rsidRDefault="00E66A6C" w:rsidP="00E66A6C">
            <w:pPr>
              <w:rPr>
                <w:b/>
              </w:rPr>
            </w:pPr>
            <w:r>
              <w:rPr>
                <w:b/>
              </w:rPr>
              <w:t>Comments</w:t>
            </w:r>
          </w:p>
        </w:tc>
      </w:tr>
      <w:tr w:rsidR="00E66A6C" w14:paraId="0C985337"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5B7B99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34571A4A" w14:textId="77777777" w:rsidR="00E66A6C" w:rsidRDefault="00E66A6C" w:rsidP="00E66A6C"/>
        </w:tc>
      </w:tr>
      <w:tr w:rsidR="00E66A6C" w14:paraId="020DD73F"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BD1FA6"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47405C2" w14:textId="77777777" w:rsidR="00E66A6C" w:rsidRDefault="00E66A6C" w:rsidP="00E66A6C">
            <w:pPr>
              <w:pStyle w:val="ListParagraph"/>
              <w:numPr>
                <w:ilvl w:val="0"/>
                <w:numId w:val="42"/>
              </w:numPr>
            </w:pPr>
            <w:r>
              <w:t>This could probably be reduced at some point in patients with no hearing loss</w:t>
            </w:r>
          </w:p>
        </w:tc>
      </w:tr>
    </w:tbl>
    <w:p w14:paraId="68073159" w14:textId="77777777" w:rsidR="00E66A6C" w:rsidRDefault="00E66A6C" w:rsidP="00E66A6C"/>
    <w:tbl>
      <w:tblPr>
        <w:tblStyle w:val="TableGrid"/>
        <w:tblpPr w:leftFromText="181" w:rightFromText="181" w:vertAnchor="page" w:horzAnchor="margin" w:tblpY="6271"/>
        <w:tblW w:w="13608" w:type="dxa"/>
        <w:tblLayout w:type="fixed"/>
        <w:tblLook w:val="04A0" w:firstRow="1" w:lastRow="0" w:firstColumn="1" w:lastColumn="0" w:noHBand="0" w:noVBand="1"/>
      </w:tblPr>
      <w:tblGrid>
        <w:gridCol w:w="1985"/>
        <w:gridCol w:w="9341"/>
        <w:gridCol w:w="2282"/>
      </w:tblGrid>
      <w:tr w:rsidR="00E66A6C" w14:paraId="382D02DF"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6FD1CA4"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740B357" w14:textId="77777777" w:rsidR="00E66A6C" w:rsidRDefault="00E66A6C" w:rsidP="00E66A6C">
            <w:pPr>
              <w:jc w:val="center"/>
              <w:rPr>
                <w:b/>
              </w:rPr>
            </w:pPr>
            <w:r>
              <w:rPr>
                <w:b/>
              </w:rPr>
              <w:t>Consensus achieved (yes/no) (%)</w:t>
            </w:r>
          </w:p>
        </w:tc>
      </w:tr>
      <w:tr w:rsidR="00E66A6C" w14:paraId="4D5B01EE"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D3FEED" w14:textId="77777777" w:rsidR="00E66A6C" w:rsidRDefault="00E66A6C" w:rsidP="00E66A6C">
            <w:pPr>
              <w:rPr>
                <w:b/>
              </w:rPr>
            </w:pPr>
            <w:r>
              <w:rPr>
                <w:b/>
              </w:rPr>
              <w:t>If speech problems are determined during the ENT examination, an assessment by a speech pathologist should be conducted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E7A2BD" w14:textId="77777777" w:rsidR="00E66A6C" w:rsidRDefault="00E66A6C" w:rsidP="00E66A6C">
            <w:pPr>
              <w:jc w:val="center"/>
            </w:pPr>
            <w:r>
              <w:t>Yes (100)</w:t>
            </w:r>
          </w:p>
        </w:tc>
      </w:tr>
      <w:tr w:rsidR="00E66A6C" w14:paraId="58D1EC0B"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65D610" w14:textId="77777777" w:rsidR="00E66A6C" w:rsidRDefault="00E66A6C" w:rsidP="00E66A6C">
            <w:pPr>
              <w:rPr>
                <w:b/>
              </w:rPr>
            </w:pPr>
            <w:r>
              <w:rPr>
                <w:b/>
              </w:rPr>
              <w:t>Comments</w:t>
            </w:r>
          </w:p>
        </w:tc>
      </w:tr>
      <w:tr w:rsidR="00E66A6C" w14:paraId="7E090835"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8593FBC"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62EECBB0" w14:textId="77777777" w:rsidR="00E66A6C" w:rsidRDefault="00E66A6C" w:rsidP="00E66A6C"/>
        </w:tc>
      </w:tr>
      <w:tr w:rsidR="00E66A6C" w14:paraId="56231941"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8CE153"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6AD0199" w14:textId="77777777" w:rsidR="00E66A6C" w:rsidRDefault="00E66A6C" w:rsidP="00E66A6C"/>
        </w:tc>
      </w:tr>
    </w:tbl>
    <w:p w14:paraId="1B8CC82E" w14:textId="77777777" w:rsidR="00E66A6C" w:rsidRDefault="00E66A6C" w:rsidP="00E66A6C"/>
    <w:p w14:paraId="02E83FF7" w14:textId="77777777" w:rsidR="00E66A6C" w:rsidRDefault="00E66A6C" w:rsidP="00E66A6C"/>
    <w:p w14:paraId="22EAA380" w14:textId="77777777" w:rsidR="00E66A6C" w:rsidRDefault="00E66A6C" w:rsidP="00E66A6C"/>
    <w:p w14:paraId="1E8F24E5" w14:textId="77777777" w:rsidR="00E66A6C" w:rsidRDefault="00E66A6C" w:rsidP="00E66A6C"/>
    <w:p w14:paraId="748722EE"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1"/>
        <w:gridCol w:w="2282"/>
      </w:tblGrid>
      <w:tr w:rsidR="00E66A6C" w14:paraId="44E11AAA"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F53F812"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360D53B" w14:textId="77777777" w:rsidR="00E66A6C" w:rsidRDefault="00E66A6C" w:rsidP="00E66A6C">
            <w:pPr>
              <w:jc w:val="center"/>
              <w:rPr>
                <w:b/>
              </w:rPr>
            </w:pPr>
            <w:r>
              <w:rPr>
                <w:b/>
              </w:rPr>
              <w:t>Consensus achieved (yes/no) (%)</w:t>
            </w:r>
          </w:p>
        </w:tc>
      </w:tr>
      <w:tr w:rsidR="00E66A6C" w14:paraId="4DEE5DAD"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C8CA9F" w14:textId="77777777" w:rsidR="00E66A6C" w:rsidRDefault="00E66A6C" w:rsidP="00E66A6C">
            <w:pPr>
              <w:rPr>
                <w:b/>
              </w:rPr>
            </w:pPr>
            <w:r>
              <w:rPr>
                <w:b/>
              </w:rPr>
              <w:t>Balance tests should be conducted if the MPS IVA/VI patient has a history of balance problems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11E797" w14:textId="77777777" w:rsidR="00E66A6C" w:rsidRDefault="00E66A6C" w:rsidP="00E66A6C">
            <w:pPr>
              <w:jc w:val="center"/>
            </w:pPr>
            <w:r>
              <w:t>Yes (95)</w:t>
            </w:r>
          </w:p>
        </w:tc>
      </w:tr>
      <w:tr w:rsidR="00E66A6C" w14:paraId="49768D55"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C8C9D2C" w14:textId="77777777" w:rsidR="00E66A6C" w:rsidRDefault="00E66A6C" w:rsidP="00E66A6C">
            <w:pPr>
              <w:rPr>
                <w:b/>
              </w:rPr>
            </w:pPr>
            <w:r>
              <w:rPr>
                <w:b/>
              </w:rPr>
              <w:t>Comments</w:t>
            </w:r>
          </w:p>
        </w:tc>
      </w:tr>
      <w:tr w:rsidR="00E66A6C" w14:paraId="23FCDBC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18C261"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4E5EE8A" w14:textId="77777777" w:rsidR="00E66A6C" w:rsidRDefault="00E66A6C" w:rsidP="00E66A6C">
            <w:pPr>
              <w:pStyle w:val="ListParagraph"/>
              <w:numPr>
                <w:ilvl w:val="0"/>
                <w:numId w:val="3"/>
              </w:numPr>
            </w:pPr>
            <w:r>
              <w:t>Would not consider as key recommendation.  Not sure I would put in the ENT section</w:t>
            </w:r>
          </w:p>
        </w:tc>
      </w:tr>
      <w:tr w:rsidR="00E66A6C" w14:paraId="50D4DD0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9461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4B532C3C" w14:textId="77777777" w:rsidR="00E66A6C" w:rsidRDefault="00E66A6C" w:rsidP="00E66A6C">
            <w:pPr>
              <w:pStyle w:val="ListParagraph"/>
              <w:numPr>
                <w:ilvl w:val="0"/>
                <w:numId w:val="3"/>
              </w:numPr>
            </w:pPr>
            <w:r>
              <w:t>However, this must be very rare as I have not witnessed this in our cohort of patients</w:t>
            </w:r>
          </w:p>
        </w:tc>
      </w:tr>
    </w:tbl>
    <w:p w14:paraId="112F35B9" w14:textId="77777777" w:rsidR="00E66A6C" w:rsidRDefault="00E66A6C" w:rsidP="00E66A6C"/>
    <w:p w14:paraId="5B2CC330" w14:textId="77777777" w:rsidR="00E66A6C" w:rsidRDefault="00E66A6C" w:rsidP="00E66A6C"/>
    <w:p w14:paraId="5F48DF21" w14:textId="77777777" w:rsidR="00E66A6C" w:rsidRDefault="00E66A6C" w:rsidP="00E66A6C"/>
    <w:p w14:paraId="09A4D4E6" w14:textId="77777777" w:rsidR="00E66A6C" w:rsidRDefault="00E66A6C" w:rsidP="00E66A6C"/>
    <w:p w14:paraId="13884237" w14:textId="77777777" w:rsidR="00E66A6C" w:rsidRDefault="00E66A6C" w:rsidP="00E66A6C"/>
    <w:p w14:paraId="6D60F678" w14:textId="77777777" w:rsidR="00E66A6C" w:rsidRDefault="00E66A6C" w:rsidP="00E66A6C"/>
    <w:p w14:paraId="3BDC462A" w14:textId="77777777" w:rsidR="00E66A6C" w:rsidRDefault="00E66A6C" w:rsidP="00E66A6C"/>
    <w:tbl>
      <w:tblPr>
        <w:tblStyle w:val="TableGrid"/>
        <w:tblpPr w:leftFromText="181" w:rightFromText="181" w:vertAnchor="page" w:horzAnchor="margin" w:tblpY="1846"/>
        <w:tblW w:w="13608" w:type="dxa"/>
        <w:tblLayout w:type="fixed"/>
        <w:tblLook w:val="04A0" w:firstRow="1" w:lastRow="0" w:firstColumn="1" w:lastColumn="0" w:noHBand="0" w:noVBand="1"/>
      </w:tblPr>
      <w:tblGrid>
        <w:gridCol w:w="1985"/>
        <w:gridCol w:w="9341"/>
        <w:gridCol w:w="2282"/>
      </w:tblGrid>
      <w:tr w:rsidR="00E66A6C" w14:paraId="48F2B15A"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C7C9ABE" w14:textId="77777777" w:rsidR="00E66A6C" w:rsidRDefault="00E66A6C" w:rsidP="00E66A6C">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3492A91" w14:textId="77777777" w:rsidR="00E66A6C" w:rsidRDefault="00E66A6C" w:rsidP="00E66A6C">
            <w:pPr>
              <w:jc w:val="center"/>
              <w:rPr>
                <w:b/>
              </w:rPr>
            </w:pPr>
            <w:r>
              <w:rPr>
                <w:b/>
              </w:rPr>
              <w:t>Consensus achieved (yes/no) (%)</w:t>
            </w:r>
          </w:p>
        </w:tc>
      </w:tr>
      <w:tr w:rsidR="00E66A6C" w14:paraId="1573279C"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8A97C6" w14:textId="77777777" w:rsidR="00E66A6C" w:rsidRDefault="00E66A6C" w:rsidP="00E66A6C">
            <w:pPr>
              <w:rPr>
                <w:b/>
              </w:rPr>
            </w:pPr>
            <w:r>
              <w:rPr>
                <w:b/>
              </w:rPr>
              <w:t>Age-appropriate evaluations by an ophthalmologist to assess ophthalmic function is recommended for MPS IVA/VI patients every 6 months if possible, or at least annually</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D44BE" w14:textId="77777777" w:rsidR="00E66A6C" w:rsidRDefault="00E66A6C" w:rsidP="00E66A6C">
            <w:pPr>
              <w:jc w:val="center"/>
            </w:pPr>
            <w:r>
              <w:t>Yes (90)</w:t>
            </w:r>
          </w:p>
        </w:tc>
      </w:tr>
      <w:tr w:rsidR="00E66A6C" w14:paraId="474BDB9D"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DC34570" w14:textId="77777777" w:rsidR="00E66A6C" w:rsidRDefault="00E66A6C" w:rsidP="00E66A6C">
            <w:pPr>
              <w:rPr>
                <w:b/>
              </w:rPr>
            </w:pPr>
            <w:r>
              <w:rPr>
                <w:b/>
              </w:rPr>
              <w:t>Comments</w:t>
            </w:r>
          </w:p>
        </w:tc>
      </w:tr>
      <w:tr w:rsidR="00E66A6C" w14:paraId="0777E7B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34EEA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DB5381E" w14:textId="77777777" w:rsidR="00E66A6C" w:rsidRDefault="00E66A6C" w:rsidP="00E66A6C">
            <w:pPr>
              <w:pStyle w:val="ListParagraph"/>
              <w:numPr>
                <w:ilvl w:val="0"/>
                <w:numId w:val="3"/>
              </w:numPr>
            </w:pPr>
            <w:r>
              <w:t>I think annually is adequate</w:t>
            </w:r>
          </w:p>
          <w:p w14:paraId="6C36A57F" w14:textId="77777777" w:rsidR="00E66A6C" w:rsidRDefault="00E66A6C" w:rsidP="00E66A6C">
            <w:pPr>
              <w:pStyle w:val="ListParagraph"/>
              <w:numPr>
                <w:ilvl w:val="0"/>
                <w:numId w:val="3"/>
              </w:numPr>
            </w:pPr>
            <w:r>
              <w:t>I think maybe less frequently in MPS IVA</w:t>
            </w:r>
          </w:p>
        </w:tc>
      </w:tr>
      <w:tr w:rsidR="00E66A6C" w14:paraId="67532C02"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01CEAC"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66258E0" w14:textId="77777777" w:rsidR="00E66A6C" w:rsidRDefault="00E66A6C" w:rsidP="00E66A6C"/>
          <w:p w14:paraId="45F872A6" w14:textId="77777777" w:rsidR="00E66A6C" w:rsidRDefault="00E66A6C" w:rsidP="00E66A6C">
            <w:pPr>
              <w:pStyle w:val="ListParagraph"/>
              <w:ind w:left="459"/>
            </w:pPr>
          </w:p>
        </w:tc>
      </w:tr>
    </w:tbl>
    <w:p w14:paraId="7CCC4388" w14:textId="28610776" w:rsidR="00E66A6C" w:rsidRDefault="00E66A6C" w:rsidP="00E66A6C">
      <w:pPr>
        <w:pStyle w:val="Caption"/>
        <w:rPr>
          <w:rFonts w:asciiTheme="majorHAnsi" w:hAnsiTheme="majorHAnsi"/>
          <w:color w:val="4472C4" w:themeColor="accent1"/>
          <w:sz w:val="26"/>
          <w:szCs w:val="26"/>
        </w:rPr>
      </w:pPr>
      <w:bookmarkStart w:id="50" w:name="_Ref504740962"/>
      <w:r>
        <w:rPr>
          <w:rFonts w:asciiTheme="majorHAnsi" w:hAnsiTheme="majorHAnsi"/>
          <w:color w:val="4472C4" w:themeColor="accent1"/>
          <w:sz w:val="26"/>
          <w:szCs w:val="26"/>
        </w:rPr>
        <w:t>Ophthalmological function</w:t>
      </w:r>
      <w:bookmarkEnd w:id="50"/>
    </w:p>
    <w:tbl>
      <w:tblPr>
        <w:tblStyle w:val="TableGrid"/>
        <w:tblpPr w:leftFromText="181" w:rightFromText="181" w:vertAnchor="page" w:horzAnchor="margin" w:tblpY="6001"/>
        <w:tblW w:w="13608" w:type="dxa"/>
        <w:tblLayout w:type="fixed"/>
        <w:tblLook w:val="04A0" w:firstRow="1" w:lastRow="0" w:firstColumn="1" w:lastColumn="0" w:noHBand="0" w:noVBand="1"/>
      </w:tblPr>
      <w:tblGrid>
        <w:gridCol w:w="1985"/>
        <w:gridCol w:w="9341"/>
        <w:gridCol w:w="2282"/>
      </w:tblGrid>
      <w:tr w:rsidR="00E66A6C" w14:paraId="35DDC964"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347AD72"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FD5BDC4" w14:textId="77777777" w:rsidR="00E66A6C" w:rsidRDefault="00E66A6C" w:rsidP="00E66A6C">
            <w:pPr>
              <w:jc w:val="center"/>
              <w:rPr>
                <w:b/>
              </w:rPr>
            </w:pPr>
            <w:r>
              <w:rPr>
                <w:b/>
              </w:rPr>
              <w:t>Consensus achieved (yes/no) (%)</w:t>
            </w:r>
          </w:p>
        </w:tc>
      </w:tr>
      <w:tr w:rsidR="00E66A6C" w14:paraId="52192B1B"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83DC38" w14:textId="77777777" w:rsidR="00E66A6C" w:rsidRDefault="00E66A6C" w:rsidP="00E66A6C">
            <w:pPr>
              <w:rPr>
                <w:b/>
              </w:rPr>
            </w:pPr>
            <w:r>
              <w:rPr>
                <w:b/>
              </w:rPr>
              <w:t>Ophthalmic assessment for MPS IVA/VI patients may include visual acuity, refraction, slit-lamp examination of cornea, funduscopic evaluation including optic nerve, and measurement of intraocular pressure</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A4107C" w14:textId="77777777" w:rsidR="00E66A6C" w:rsidRDefault="00E66A6C" w:rsidP="00E66A6C">
            <w:pPr>
              <w:jc w:val="center"/>
            </w:pPr>
            <w:r>
              <w:t>Yes (100)</w:t>
            </w:r>
          </w:p>
        </w:tc>
      </w:tr>
      <w:tr w:rsidR="00E66A6C" w14:paraId="10D450F9"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A977E48" w14:textId="77777777" w:rsidR="00E66A6C" w:rsidRDefault="00E66A6C" w:rsidP="00E66A6C">
            <w:pPr>
              <w:rPr>
                <w:b/>
              </w:rPr>
            </w:pPr>
            <w:r>
              <w:rPr>
                <w:b/>
              </w:rPr>
              <w:t>Comments</w:t>
            </w:r>
          </w:p>
        </w:tc>
      </w:tr>
      <w:tr w:rsidR="00E66A6C" w14:paraId="20BEE1D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C331881"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0F3FE19C" w14:textId="77777777" w:rsidR="00E66A6C" w:rsidRDefault="00E66A6C" w:rsidP="00E66A6C"/>
        </w:tc>
      </w:tr>
      <w:tr w:rsidR="00E66A6C" w14:paraId="1718DE9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EB73A3"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4C00F54" w14:textId="77777777" w:rsidR="00E66A6C" w:rsidRDefault="00E66A6C" w:rsidP="00E66A6C">
            <w:pPr>
              <w:pStyle w:val="ListParagraph"/>
              <w:numPr>
                <w:ilvl w:val="0"/>
                <w:numId w:val="15"/>
              </w:numPr>
              <w:ind w:hanging="266"/>
            </w:pPr>
            <w:r>
              <w:t>This should also include assessment of ocular motility and alignment, and may include contrast sensitivity</w:t>
            </w:r>
          </w:p>
        </w:tc>
      </w:tr>
    </w:tbl>
    <w:p w14:paraId="301EF402" w14:textId="77777777" w:rsidR="00E66A6C"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1"/>
        <w:gridCol w:w="2282"/>
      </w:tblGrid>
      <w:tr w:rsidR="00E66A6C" w14:paraId="77C9B15F"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E83C552" w14:textId="77777777" w:rsidR="00E66A6C" w:rsidRDefault="00E66A6C" w:rsidP="00E66A6C">
            <w:pPr>
              <w:rPr>
                <w:b/>
              </w:rPr>
            </w:pPr>
            <w:r>
              <w:rPr>
                <w:b/>
              </w:rPr>
              <w:lastRenderedPageBreak/>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035B767" w14:textId="77777777" w:rsidR="00E66A6C" w:rsidRDefault="00E66A6C" w:rsidP="00E66A6C">
            <w:pPr>
              <w:jc w:val="center"/>
              <w:rPr>
                <w:b/>
              </w:rPr>
            </w:pPr>
            <w:r>
              <w:rPr>
                <w:b/>
              </w:rPr>
              <w:t>Consensus achieved (yes/no) (%)</w:t>
            </w:r>
          </w:p>
        </w:tc>
      </w:tr>
      <w:tr w:rsidR="00E66A6C" w14:paraId="69BE6D88"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A68A3E" w14:textId="77777777" w:rsidR="00E66A6C" w:rsidRDefault="00E66A6C" w:rsidP="00E66A6C">
            <w:pPr>
              <w:rPr>
                <w:b/>
              </w:rPr>
            </w:pPr>
            <w:r>
              <w:rPr>
                <w:b/>
              </w:rPr>
              <w:t>Scotopic and photopic electroretinogram may be performed in MPS IVA patients with clinical suspicion of retinopathy or when considering corneal transplantation</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122267" w14:textId="77777777" w:rsidR="00E66A6C" w:rsidRDefault="00E66A6C" w:rsidP="00E66A6C">
            <w:pPr>
              <w:jc w:val="center"/>
            </w:pPr>
            <w:r>
              <w:t>Yes (100)</w:t>
            </w:r>
          </w:p>
        </w:tc>
      </w:tr>
      <w:tr w:rsidR="00E66A6C" w14:paraId="5811F91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97CE961" w14:textId="77777777" w:rsidR="00E66A6C" w:rsidRDefault="00E66A6C" w:rsidP="00E66A6C">
            <w:pPr>
              <w:rPr>
                <w:b/>
              </w:rPr>
            </w:pPr>
            <w:r>
              <w:rPr>
                <w:b/>
              </w:rPr>
              <w:t>Comments</w:t>
            </w:r>
          </w:p>
        </w:tc>
      </w:tr>
      <w:tr w:rsidR="00E66A6C" w14:paraId="29B45B70"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8DD2C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0FDCEE73" w14:textId="77777777" w:rsidR="00E66A6C" w:rsidRDefault="00E66A6C" w:rsidP="00E66A6C"/>
        </w:tc>
      </w:tr>
      <w:tr w:rsidR="00E66A6C" w14:paraId="6653F34E"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24B13B"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5AFDA3C" w14:textId="77777777" w:rsidR="00E66A6C" w:rsidRDefault="00E66A6C" w:rsidP="00E66A6C">
            <w:pPr>
              <w:pStyle w:val="ListParagraph"/>
              <w:numPr>
                <w:ilvl w:val="0"/>
                <w:numId w:val="16"/>
              </w:numPr>
              <w:ind w:hanging="266"/>
            </w:pPr>
            <w:r>
              <w:t xml:space="preserve">Should also include assessment of visual fields if possible prior to corneal transplantation or if retinopathy is suspected  </w:t>
            </w:r>
          </w:p>
        </w:tc>
      </w:tr>
    </w:tbl>
    <w:p w14:paraId="3DA9EA6D" w14:textId="77777777" w:rsidR="00E66A6C"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Y="6196"/>
        <w:tblW w:w="13608" w:type="dxa"/>
        <w:tblLayout w:type="fixed"/>
        <w:tblLook w:val="04A0" w:firstRow="1" w:lastRow="0" w:firstColumn="1" w:lastColumn="0" w:noHBand="0" w:noVBand="1"/>
      </w:tblPr>
      <w:tblGrid>
        <w:gridCol w:w="1985"/>
        <w:gridCol w:w="9341"/>
        <w:gridCol w:w="2282"/>
      </w:tblGrid>
      <w:tr w:rsidR="00E66A6C" w14:paraId="11760DD1"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A933170"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BDC675C" w14:textId="77777777" w:rsidR="00E66A6C" w:rsidRDefault="00E66A6C" w:rsidP="00E66A6C">
            <w:pPr>
              <w:jc w:val="center"/>
              <w:rPr>
                <w:b/>
              </w:rPr>
            </w:pPr>
            <w:r>
              <w:rPr>
                <w:b/>
              </w:rPr>
              <w:t>Consensus achieved (yes/no) (%)</w:t>
            </w:r>
          </w:p>
        </w:tc>
      </w:tr>
      <w:tr w:rsidR="00E66A6C" w14:paraId="3A0EF9C5"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FCB2C9" w14:textId="77777777" w:rsidR="00E66A6C" w:rsidRDefault="00E66A6C" w:rsidP="00E66A6C">
            <w:pPr>
              <w:rPr>
                <w:b/>
              </w:rPr>
            </w:pPr>
            <w:r>
              <w:rPr>
                <w:b/>
              </w:rPr>
              <w:t>Intraocular pressure monitoring and pachymetry may be considered prior to corneal transplant in MPS IVA/VI patients</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63BB23" w14:textId="77777777" w:rsidR="00E66A6C" w:rsidRDefault="00E66A6C" w:rsidP="00E66A6C">
            <w:pPr>
              <w:jc w:val="center"/>
            </w:pPr>
            <w:r>
              <w:t>Yes (100)</w:t>
            </w:r>
          </w:p>
        </w:tc>
      </w:tr>
      <w:tr w:rsidR="00E66A6C" w14:paraId="2A8B357C"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90BC0D" w14:textId="77777777" w:rsidR="00E66A6C" w:rsidRDefault="00E66A6C" w:rsidP="00E66A6C">
            <w:pPr>
              <w:rPr>
                <w:b/>
              </w:rPr>
            </w:pPr>
            <w:r>
              <w:rPr>
                <w:b/>
              </w:rPr>
              <w:t>Comments</w:t>
            </w:r>
          </w:p>
        </w:tc>
      </w:tr>
      <w:tr w:rsidR="00E66A6C" w14:paraId="3C1C8E92"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8FAC24"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57CBAF9A" w14:textId="77777777" w:rsidR="00E66A6C" w:rsidRDefault="00E66A6C" w:rsidP="00E66A6C"/>
        </w:tc>
      </w:tr>
      <w:tr w:rsidR="00E66A6C" w14:paraId="44A51DB1"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E9658E6"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8DD2B92" w14:textId="77777777" w:rsidR="00E66A6C" w:rsidRDefault="00E66A6C" w:rsidP="00E66A6C">
            <w:pPr>
              <w:pStyle w:val="ListParagraph"/>
              <w:numPr>
                <w:ilvl w:val="0"/>
                <w:numId w:val="16"/>
              </w:numPr>
              <w:ind w:hanging="266"/>
            </w:pPr>
            <w:r>
              <w:t>If ultrasound pachymetry is not possible an alternative would be to use anterior segment OCT to measure corneal thickness</w:t>
            </w:r>
          </w:p>
          <w:p w14:paraId="37DD6CD6" w14:textId="77777777" w:rsidR="00E66A6C" w:rsidRDefault="00E66A6C" w:rsidP="00E66A6C">
            <w:pPr>
              <w:pStyle w:val="ListParagraph"/>
              <w:numPr>
                <w:ilvl w:val="0"/>
                <w:numId w:val="16"/>
              </w:numPr>
              <w:ind w:hanging="266"/>
            </w:pPr>
            <w:r>
              <w:t xml:space="preserve">I agree that IOP these are part of routine </w:t>
            </w:r>
            <w:proofErr w:type="gramStart"/>
            <w:r>
              <w:t>care, but</w:t>
            </w:r>
            <w:proofErr w:type="gramEnd"/>
            <w:r>
              <w:t xml:space="preserve"> am not sure why we suggest it in particular prior to corneal transplantation. We know that the IOP will likely be a falsely high reading </w:t>
            </w:r>
            <w:proofErr w:type="gramStart"/>
            <w:r>
              <w:t>due to the effect</w:t>
            </w:r>
            <w:proofErr w:type="gramEnd"/>
            <w:r>
              <w:t xml:space="preserve"> of the increase in thickness in those patients considered for transplant.  So, I’m not sure what this statement really adds</w:t>
            </w:r>
          </w:p>
        </w:tc>
      </w:tr>
    </w:tbl>
    <w:p w14:paraId="0D70E1E0" w14:textId="0AC08FD6" w:rsidR="00E66A6C" w:rsidRDefault="00E66A6C" w:rsidP="00E66A6C">
      <w:pPr>
        <w:pStyle w:val="Caption"/>
        <w:rPr>
          <w:rFonts w:asciiTheme="majorHAnsi" w:hAnsiTheme="majorHAnsi"/>
          <w:color w:val="4472C4" w:themeColor="accent1"/>
          <w:sz w:val="26"/>
          <w:szCs w:val="26"/>
        </w:rPr>
      </w:pPr>
      <w:bookmarkStart w:id="51" w:name="_Ref504740996"/>
      <w:r>
        <w:rPr>
          <w:rFonts w:asciiTheme="majorHAnsi" w:hAnsiTheme="majorHAnsi"/>
          <w:color w:val="4472C4" w:themeColor="accent1"/>
          <w:sz w:val="26"/>
          <w:szCs w:val="26"/>
        </w:rPr>
        <w:lastRenderedPageBreak/>
        <w:t>Evaluation of oral health by dentist</w:t>
      </w:r>
      <w:bookmarkEnd w:id="51"/>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1"/>
        <w:gridCol w:w="2282"/>
      </w:tblGrid>
      <w:tr w:rsidR="00E66A6C" w14:paraId="684785A2"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E96084C"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CC90EBF" w14:textId="77777777" w:rsidR="00E66A6C" w:rsidRDefault="00E66A6C" w:rsidP="00E66A6C">
            <w:pPr>
              <w:jc w:val="center"/>
              <w:rPr>
                <w:b/>
              </w:rPr>
            </w:pPr>
            <w:r>
              <w:rPr>
                <w:b/>
              </w:rPr>
              <w:t>Consensus achieved (yes/no) (%)</w:t>
            </w:r>
          </w:p>
        </w:tc>
      </w:tr>
      <w:tr w:rsidR="00E66A6C" w14:paraId="661E3DC7"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DE864C" w14:textId="77777777" w:rsidR="00E66A6C" w:rsidRDefault="00E66A6C" w:rsidP="00E66A6C">
            <w:pPr>
              <w:rPr>
                <w:b/>
              </w:rPr>
            </w:pPr>
            <w:r>
              <w:rPr>
                <w:b/>
              </w:rPr>
              <w:t xml:space="preserve">Close monitoring of dental development (at least annually) is recommended in MPS IVA/VI patients to prevent caries and attrition of the teeth, and monitoring of occlusion and chewing functions </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D2E168" w14:textId="77777777" w:rsidR="00E66A6C" w:rsidRDefault="00E66A6C" w:rsidP="00E66A6C">
            <w:pPr>
              <w:jc w:val="center"/>
            </w:pPr>
            <w:r>
              <w:t>Yes (100)</w:t>
            </w:r>
          </w:p>
        </w:tc>
      </w:tr>
      <w:tr w:rsidR="00E66A6C" w14:paraId="5514B1AD"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34E3D2" w14:textId="77777777" w:rsidR="00E66A6C" w:rsidRDefault="00E66A6C" w:rsidP="00E66A6C">
            <w:pPr>
              <w:rPr>
                <w:b/>
              </w:rPr>
            </w:pPr>
            <w:r>
              <w:rPr>
                <w:b/>
              </w:rPr>
              <w:t>Comments</w:t>
            </w:r>
          </w:p>
        </w:tc>
      </w:tr>
      <w:tr w:rsidR="00E66A6C" w14:paraId="069BE1C8"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F11124"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5C2B5D01" w14:textId="77777777" w:rsidR="00E66A6C" w:rsidRDefault="00E66A6C" w:rsidP="00E66A6C">
            <w:pPr>
              <w:pStyle w:val="ListParagraph"/>
              <w:ind w:left="819"/>
            </w:pPr>
          </w:p>
        </w:tc>
      </w:tr>
      <w:tr w:rsidR="00E66A6C" w14:paraId="2C0B8C2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317725"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5B496D6" w14:textId="77777777" w:rsidR="00E66A6C" w:rsidRDefault="00E66A6C" w:rsidP="00E66A6C">
            <w:pPr>
              <w:pStyle w:val="ListParagraph"/>
              <w:numPr>
                <w:ilvl w:val="0"/>
                <w:numId w:val="33"/>
              </w:numPr>
            </w:pPr>
            <w:r>
              <w:t>Especially in MPS VI who have quite a lot of teeth problems</w:t>
            </w:r>
          </w:p>
        </w:tc>
      </w:tr>
    </w:tbl>
    <w:tbl>
      <w:tblPr>
        <w:tblStyle w:val="TableGrid"/>
        <w:tblpPr w:leftFromText="180" w:rightFromText="180" w:vertAnchor="page" w:horzAnchor="margin" w:tblpY="6136"/>
        <w:tblW w:w="13608" w:type="dxa"/>
        <w:tblLayout w:type="fixed"/>
        <w:tblLook w:val="04A0" w:firstRow="1" w:lastRow="0" w:firstColumn="1" w:lastColumn="0" w:noHBand="0" w:noVBand="1"/>
      </w:tblPr>
      <w:tblGrid>
        <w:gridCol w:w="1985"/>
        <w:gridCol w:w="9341"/>
        <w:gridCol w:w="2282"/>
      </w:tblGrid>
      <w:tr w:rsidR="00E66A6C" w14:paraId="0F1E20FD"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20B6F2E" w14:textId="77777777" w:rsidR="00E66A6C" w:rsidRDefault="00E66A6C" w:rsidP="00E66A6C">
            <w:pPr>
              <w:rPr>
                <w:b/>
              </w:rPr>
            </w:pPr>
            <w:r>
              <w:rPr>
                <w:b/>
              </w:rPr>
              <w:t>Statement</w:t>
            </w:r>
          </w:p>
        </w:tc>
        <w:tc>
          <w:tcPr>
            <w:tcW w:w="2282"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BB52376" w14:textId="77777777" w:rsidR="00E66A6C" w:rsidRDefault="00E66A6C" w:rsidP="00E66A6C">
            <w:pPr>
              <w:jc w:val="center"/>
              <w:rPr>
                <w:b/>
              </w:rPr>
            </w:pPr>
            <w:r>
              <w:rPr>
                <w:b/>
              </w:rPr>
              <w:t>Consensus achieved (yes/no) (%)</w:t>
            </w:r>
          </w:p>
        </w:tc>
      </w:tr>
      <w:tr w:rsidR="00E66A6C" w14:paraId="79806EFF" w14:textId="77777777" w:rsidTr="00E66A6C">
        <w:trPr>
          <w:trHeight w:val="382"/>
        </w:trPr>
        <w:tc>
          <w:tcPr>
            <w:tcW w:w="113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E44974" w14:textId="77777777" w:rsidR="00E66A6C" w:rsidRDefault="00E66A6C" w:rsidP="00E66A6C">
            <w:pPr>
              <w:rPr>
                <w:b/>
              </w:rPr>
            </w:pPr>
            <w:r>
              <w:rPr>
                <w:b/>
              </w:rPr>
              <w:t>The need for subacute bacterial endocarditis (SBE) prophylaxis prior to dental procedures in MPS IVA/VI patients should be assessed by a cardiologist</w:t>
            </w:r>
          </w:p>
        </w:tc>
        <w:tc>
          <w:tcPr>
            <w:tcW w:w="22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E29BD0" w14:textId="77777777" w:rsidR="00E66A6C" w:rsidRDefault="00E66A6C" w:rsidP="00E66A6C">
            <w:pPr>
              <w:jc w:val="center"/>
            </w:pPr>
            <w:r>
              <w:t>Yes (100)</w:t>
            </w:r>
          </w:p>
        </w:tc>
      </w:tr>
      <w:tr w:rsidR="00E66A6C" w14:paraId="616A73BF"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2F3754" w14:textId="77777777" w:rsidR="00E66A6C" w:rsidRDefault="00E66A6C" w:rsidP="00E66A6C">
            <w:pPr>
              <w:rPr>
                <w:b/>
              </w:rPr>
            </w:pPr>
            <w:r>
              <w:rPr>
                <w:b/>
              </w:rPr>
              <w:t>Comments</w:t>
            </w:r>
          </w:p>
        </w:tc>
      </w:tr>
      <w:tr w:rsidR="00E66A6C" w14:paraId="12848317"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E7453F"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02585A15" w14:textId="77777777" w:rsidR="00E66A6C" w:rsidRDefault="00E66A6C" w:rsidP="00E66A6C">
            <w:pPr>
              <w:pStyle w:val="ListParagraph"/>
              <w:ind w:left="819"/>
            </w:pPr>
          </w:p>
        </w:tc>
      </w:tr>
      <w:tr w:rsidR="00E66A6C" w14:paraId="4D3EFDBB"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0A5CA53"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734F88C6" w14:textId="77777777" w:rsidR="00E66A6C" w:rsidRDefault="00E66A6C" w:rsidP="00E66A6C"/>
        </w:tc>
      </w:tr>
    </w:tbl>
    <w:p w14:paraId="0498C03C" w14:textId="77777777" w:rsidR="00E66A6C" w:rsidRDefault="00E66A6C" w:rsidP="00E66A6C">
      <w:pPr>
        <w:rPr>
          <w:rFonts w:asciiTheme="majorHAnsi" w:hAnsiTheme="majorHAnsi"/>
          <w:color w:val="4472C4" w:themeColor="accent1"/>
          <w:sz w:val="26"/>
          <w:szCs w:val="26"/>
        </w:rPr>
      </w:pPr>
    </w:p>
    <w:p w14:paraId="73137458" w14:textId="6DD5516F" w:rsidR="00E66A6C" w:rsidRPr="00270241" w:rsidRDefault="00E66A6C" w:rsidP="00E66A6C">
      <w:pPr>
        <w:pStyle w:val="Caption"/>
        <w:rPr>
          <w:rFonts w:asciiTheme="majorHAnsi" w:hAnsiTheme="majorHAnsi"/>
          <w:color w:val="4472C4" w:themeColor="accent1"/>
          <w:sz w:val="26"/>
          <w:szCs w:val="26"/>
        </w:rPr>
      </w:pPr>
      <w:bookmarkStart w:id="52" w:name="_Ref504741022"/>
      <w:r>
        <w:rPr>
          <w:rFonts w:asciiTheme="majorHAnsi" w:hAnsiTheme="majorHAnsi"/>
          <w:color w:val="4472C4" w:themeColor="accent1"/>
          <w:sz w:val="26"/>
          <w:szCs w:val="26"/>
        </w:rPr>
        <w:lastRenderedPageBreak/>
        <w:t>Disease burden</w:t>
      </w:r>
      <w:bookmarkEnd w:id="52"/>
    </w:p>
    <w:p w14:paraId="4C6336CC" w14:textId="77777777" w:rsidR="00E66A6C" w:rsidRDefault="00E66A6C" w:rsidP="00E66A6C">
      <w:pPr>
        <w:rPr>
          <w:rFonts w:asciiTheme="majorHAnsi" w:hAnsiTheme="majorHAnsi"/>
          <w:color w:val="4472C4" w:themeColor="accent1"/>
          <w:sz w:val="26"/>
          <w:szCs w:val="26"/>
        </w:rPr>
      </w:pPr>
    </w:p>
    <w:p w14:paraId="153A206E" w14:textId="77777777" w:rsidR="00E66A6C" w:rsidRDefault="00E66A6C" w:rsidP="00E66A6C"/>
    <w:p w14:paraId="71FADA26" w14:textId="77777777" w:rsidR="00E66A6C" w:rsidRPr="00270241" w:rsidRDefault="00E66A6C" w:rsidP="00E66A6C">
      <w:pPr>
        <w:rPr>
          <w:rFonts w:asciiTheme="majorHAnsi" w:hAnsiTheme="majorHAnsi"/>
          <w:color w:val="4472C4" w:themeColor="accent1"/>
          <w:sz w:val="26"/>
          <w:szCs w:val="26"/>
        </w:rPr>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29"/>
        <w:gridCol w:w="2294"/>
      </w:tblGrid>
      <w:tr w:rsidR="00E66A6C" w14:paraId="131675A8"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F8FDADE" w14:textId="77777777" w:rsidR="00E66A6C" w:rsidRDefault="00E66A6C" w:rsidP="00E66A6C">
            <w:pPr>
              <w:rPr>
                <w:b/>
                <w:color w:val="000000" w:themeColor="text1"/>
              </w:rPr>
            </w:pPr>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CCC4241" w14:textId="77777777" w:rsidR="00E66A6C" w:rsidRDefault="00E66A6C" w:rsidP="00E66A6C">
            <w:pPr>
              <w:jc w:val="center"/>
              <w:rPr>
                <w:b/>
                <w:color w:val="000000" w:themeColor="text1"/>
              </w:rPr>
            </w:pPr>
            <w:r>
              <w:rPr>
                <w:b/>
                <w:color w:val="000000" w:themeColor="text1"/>
              </w:rPr>
              <w:t>Consensus achieved (yes/no) (%)</w:t>
            </w:r>
          </w:p>
        </w:tc>
      </w:tr>
      <w:tr w:rsidR="00E66A6C" w14:paraId="624477A3"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AC70CA" w14:textId="77777777" w:rsidR="00E66A6C" w:rsidRDefault="00E66A6C" w:rsidP="00E66A6C">
            <w:pPr>
              <w:rPr>
                <w:b/>
                <w:color w:val="000000" w:themeColor="text1"/>
              </w:rPr>
            </w:pPr>
            <w:r>
              <w:rPr>
                <w:b/>
              </w:rPr>
              <w:t>Annual assessment of patient-reported outcomes is recommended for: pain severity, quality of life (QoL) as assessed by reproducible and age-appropriate questionnaires (</w:t>
            </w:r>
            <w:proofErr w:type="spellStart"/>
            <w:r>
              <w:rPr>
                <w:b/>
              </w:rPr>
              <w:t>eg</w:t>
            </w:r>
            <w:proofErr w:type="spellEnd"/>
            <w:r>
              <w:rPr>
                <w:b/>
              </w:rPr>
              <w:t xml:space="preserve"> EQ-5D-5L), fatigue, and activities of daily living (ADL) as assessed by functional tests (6MWT/T25FW), age-appropriate ADL questionnaires (</w:t>
            </w:r>
            <w:proofErr w:type="spellStart"/>
            <w:r>
              <w:rPr>
                <w:b/>
              </w:rPr>
              <w:t>eg</w:t>
            </w:r>
            <w:proofErr w:type="spellEnd"/>
            <w:r>
              <w:rPr>
                <w:b/>
              </w:rPr>
              <w:t xml:space="preserve"> MPS Health Assessment Questionnaire [MPS HAQ]), and assessment of wheelchair/walking aid use</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6FEF83" w14:textId="77777777" w:rsidR="00E66A6C" w:rsidRDefault="00E66A6C" w:rsidP="00E66A6C">
            <w:pPr>
              <w:jc w:val="center"/>
              <w:rPr>
                <w:color w:val="000000" w:themeColor="text1"/>
              </w:rPr>
            </w:pPr>
            <w:r>
              <w:rPr>
                <w:color w:val="000000" w:themeColor="text1"/>
              </w:rPr>
              <w:t>Yes (97)</w:t>
            </w:r>
          </w:p>
        </w:tc>
      </w:tr>
      <w:tr w:rsidR="00E66A6C" w14:paraId="00B9B6FB"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7AE9C93" w14:textId="77777777" w:rsidR="00E66A6C" w:rsidRDefault="00E66A6C" w:rsidP="00E66A6C">
            <w:pPr>
              <w:rPr>
                <w:color w:val="000000" w:themeColor="text1"/>
              </w:rPr>
            </w:pPr>
            <w:r>
              <w:rPr>
                <w:b/>
                <w:color w:val="000000" w:themeColor="text1"/>
              </w:rPr>
              <w:t>Comments</w:t>
            </w:r>
          </w:p>
        </w:tc>
      </w:tr>
      <w:tr w:rsidR="00E66A6C" w14:paraId="6413D50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AD6D28" w14:textId="77777777" w:rsidR="00E66A6C" w:rsidRDefault="00E66A6C" w:rsidP="00E66A6C">
            <w:pPr>
              <w:rPr>
                <w:i/>
              </w:rPr>
            </w:pPr>
            <w:r>
              <w:rPr>
                <w:i/>
              </w:rPr>
              <w:t>If you disagree with the statement, please explain why and suggest an amendment below:</w:t>
            </w:r>
          </w:p>
          <w:p w14:paraId="6B419DA7"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hideMark/>
          </w:tcPr>
          <w:p w14:paraId="4F49FA4A" w14:textId="77777777" w:rsidR="00E66A6C" w:rsidRDefault="00E66A6C" w:rsidP="00E66A6C">
            <w:pPr>
              <w:pStyle w:val="ListParagraph"/>
              <w:numPr>
                <w:ilvl w:val="0"/>
                <w:numId w:val="3"/>
              </w:numPr>
              <w:rPr>
                <w:color w:val="000000" w:themeColor="text1"/>
              </w:rPr>
            </w:pPr>
            <w:r>
              <w:rPr>
                <w:color w:val="000000" w:themeColor="text1"/>
              </w:rPr>
              <w:t xml:space="preserve">I'm not sure how </w:t>
            </w:r>
            <w:proofErr w:type="gramStart"/>
            <w:r>
              <w:rPr>
                <w:color w:val="000000" w:themeColor="text1"/>
              </w:rPr>
              <w:t>these assist</w:t>
            </w:r>
            <w:proofErr w:type="gramEnd"/>
            <w:r>
              <w:rPr>
                <w:color w:val="000000" w:themeColor="text1"/>
              </w:rPr>
              <w:t xml:space="preserve"> in treatment</w:t>
            </w:r>
          </w:p>
        </w:tc>
      </w:tr>
      <w:tr w:rsidR="00E66A6C" w14:paraId="68030D3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DF6552" w14:textId="77777777" w:rsidR="00E66A6C" w:rsidRDefault="00E66A6C" w:rsidP="00E66A6C">
            <w:pPr>
              <w:rPr>
                <w:i/>
              </w:rPr>
            </w:pPr>
            <w:r>
              <w:rPr>
                <w:i/>
              </w:rPr>
              <w:t>Additional comments or suggestions (Optional):</w:t>
            </w:r>
          </w:p>
          <w:p w14:paraId="003EF274" w14:textId="77777777" w:rsidR="00E66A6C" w:rsidRDefault="00E66A6C" w:rsidP="00E66A6C"/>
        </w:tc>
        <w:tc>
          <w:tcPr>
            <w:tcW w:w="11623" w:type="dxa"/>
            <w:gridSpan w:val="2"/>
            <w:tcBorders>
              <w:top w:val="single" w:sz="4" w:space="0" w:color="auto"/>
              <w:left w:val="single" w:sz="4" w:space="0" w:color="auto"/>
              <w:bottom w:val="single" w:sz="4" w:space="0" w:color="auto"/>
              <w:right w:val="single" w:sz="4" w:space="0" w:color="auto"/>
            </w:tcBorders>
            <w:hideMark/>
          </w:tcPr>
          <w:p w14:paraId="09E802B1" w14:textId="77777777" w:rsidR="00E66A6C" w:rsidRDefault="00E66A6C" w:rsidP="00E66A6C">
            <w:pPr>
              <w:pStyle w:val="ListParagraph"/>
              <w:numPr>
                <w:ilvl w:val="0"/>
                <w:numId w:val="3"/>
              </w:numPr>
              <w:rPr>
                <w:color w:val="000000" w:themeColor="text1"/>
              </w:rPr>
            </w:pPr>
            <w:r>
              <w:rPr>
                <w:color w:val="000000" w:themeColor="text1"/>
              </w:rPr>
              <w:t xml:space="preserve">One </w:t>
            </w:r>
            <w:proofErr w:type="gramStart"/>
            <w:r>
              <w:rPr>
                <w:color w:val="000000" w:themeColor="text1"/>
              </w:rPr>
              <w:t>has to</w:t>
            </w:r>
            <w:proofErr w:type="gramEnd"/>
            <w:r>
              <w:rPr>
                <w:color w:val="000000" w:themeColor="text1"/>
              </w:rPr>
              <w:t xml:space="preserve"> be careful in evaluation of these as there will be a placebo effect after start of therapy. Research has proven that more expensive the drug more is the placebo effect. Any other supportive therapy offered should also be factored like pain killers, surgeries, active physio input etc.  </w:t>
            </w:r>
          </w:p>
          <w:p w14:paraId="24BBFCC5" w14:textId="77777777" w:rsidR="00E66A6C" w:rsidRDefault="00E66A6C" w:rsidP="00E66A6C">
            <w:pPr>
              <w:pStyle w:val="ListParagraph"/>
              <w:numPr>
                <w:ilvl w:val="0"/>
                <w:numId w:val="3"/>
              </w:numPr>
              <w:rPr>
                <w:color w:val="000000" w:themeColor="text1"/>
              </w:rPr>
            </w:pPr>
            <w:r>
              <w:rPr>
                <w:color w:val="000000" w:themeColor="text1"/>
              </w:rPr>
              <w:t>An overview of already used questionnaire for patient with MPS should be done in the different centers, for comparison</w:t>
            </w:r>
          </w:p>
          <w:p w14:paraId="5ADCE9D2" w14:textId="77777777" w:rsidR="00E66A6C" w:rsidRDefault="00E66A6C" w:rsidP="00E66A6C">
            <w:pPr>
              <w:pStyle w:val="ListParagraph"/>
              <w:numPr>
                <w:ilvl w:val="0"/>
                <w:numId w:val="3"/>
              </w:numPr>
              <w:rPr>
                <w:color w:val="000000" w:themeColor="text1"/>
              </w:rPr>
            </w:pPr>
            <w:r>
              <w:rPr>
                <w:color w:val="000000" w:themeColor="text1"/>
              </w:rPr>
              <w:t>Again, doing a 6MWT or other testing is error prone in children.  Is there an age recommendation here?</w:t>
            </w:r>
          </w:p>
        </w:tc>
      </w:tr>
    </w:tbl>
    <w:p w14:paraId="581E0889"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29"/>
        <w:gridCol w:w="2294"/>
      </w:tblGrid>
      <w:tr w:rsidR="00E66A6C" w14:paraId="272FF1B5"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33A53A7" w14:textId="77777777" w:rsidR="00E66A6C" w:rsidRDefault="00E66A6C" w:rsidP="00E66A6C">
            <w:pPr>
              <w:rPr>
                <w:b/>
              </w:rPr>
            </w:pPr>
            <w:r>
              <w:rPr>
                <w:b/>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FA7E604" w14:textId="77777777" w:rsidR="00E66A6C" w:rsidRDefault="00E66A6C" w:rsidP="00E66A6C">
            <w:pPr>
              <w:jc w:val="center"/>
              <w:rPr>
                <w:b/>
              </w:rPr>
            </w:pPr>
            <w:r>
              <w:rPr>
                <w:b/>
              </w:rPr>
              <w:t>Consensus achieved (yes/no) (%)</w:t>
            </w:r>
          </w:p>
        </w:tc>
      </w:tr>
      <w:tr w:rsidR="00E66A6C" w14:paraId="01EFAFF8" w14:textId="77777777" w:rsidTr="00E66A6C">
        <w:trPr>
          <w:trHeight w:val="838"/>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5886D1" w14:textId="77777777" w:rsidR="00E66A6C" w:rsidRDefault="00E66A6C" w:rsidP="00E66A6C">
            <w:pPr>
              <w:rPr>
                <w:b/>
              </w:rPr>
            </w:pPr>
            <w:r>
              <w:rPr>
                <w:b/>
              </w:rPr>
              <w:t>These assessments may have to be adapted both for language, culture and individual physical limitations as they have not been validated in these specific disorders</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38E680" w14:textId="77777777" w:rsidR="00E66A6C" w:rsidRDefault="00E66A6C" w:rsidP="00E66A6C">
            <w:pPr>
              <w:jc w:val="center"/>
            </w:pPr>
            <w:r>
              <w:t>Yes (97)</w:t>
            </w:r>
          </w:p>
        </w:tc>
      </w:tr>
      <w:tr w:rsidR="00E66A6C" w14:paraId="6CEA48CA"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33E6D0C" w14:textId="77777777" w:rsidR="00E66A6C" w:rsidRDefault="00E66A6C" w:rsidP="00E66A6C">
            <w:r>
              <w:rPr>
                <w:b/>
              </w:rPr>
              <w:t>Comments</w:t>
            </w:r>
          </w:p>
        </w:tc>
      </w:tr>
      <w:tr w:rsidR="00E66A6C" w14:paraId="57C545E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F75FA5"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171D3D4C" w14:textId="77777777" w:rsidR="00E66A6C" w:rsidRDefault="00E66A6C" w:rsidP="00E66A6C">
            <w:pPr>
              <w:pStyle w:val="ListParagraph"/>
              <w:numPr>
                <w:ilvl w:val="0"/>
                <w:numId w:val="43"/>
              </w:numPr>
            </w:pPr>
            <w:r>
              <w:t xml:space="preserve">For example, the EQ-5D-5L are produced using a standardized translation protocol </w:t>
            </w:r>
            <w:proofErr w:type="gramStart"/>
            <w:r>
              <w:t>whether or not</w:t>
            </w:r>
            <w:proofErr w:type="gramEnd"/>
            <w:r>
              <w:t xml:space="preserve"> they have been validated in these specific disorders</w:t>
            </w:r>
          </w:p>
        </w:tc>
      </w:tr>
      <w:tr w:rsidR="00E66A6C" w14:paraId="027B1BDA"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18939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37E25F9F" w14:textId="77777777" w:rsidR="00E66A6C" w:rsidRDefault="00E66A6C" w:rsidP="00E66A6C">
            <w:pPr>
              <w:pStyle w:val="ListParagraph"/>
              <w:numPr>
                <w:ilvl w:val="0"/>
                <w:numId w:val="43"/>
              </w:numPr>
            </w:pPr>
            <w:r>
              <w:t>They should also be adapted to the problem areas of interest in patients with MPS</w:t>
            </w:r>
          </w:p>
        </w:tc>
      </w:tr>
    </w:tbl>
    <w:p w14:paraId="47E81971" w14:textId="77777777" w:rsidR="00E66A6C" w:rsidRDefault="00E66A6C" w:rsidP="00E66A6C"/>
    <w:p w14:paraId="2E24D414" w14:textId="77777777" w:rsidR="00E66A6C" w:rsidRDefault="00E66A6C" w:rsidP="00E66A6C"/>
    <w:p w14:paraId="55E8CD72" w14:textId="77777777" w:rsidR="00E66A6C" w:rsidRDefault="00E66A6C" w:rsidP="00E66A6C"/>
    <w:p w14:paraId="5F1E6182" w14:textId="77777777" w:rsidR="00E66A6C" w:rsidRDefault="00E66A6C" w:rsidP="00E66A6C"/>
    <w:p w14:paraId="2B8FA2ED" w14:textId="77777777" w:rsidR="00E66A6C" w:rsidRDefault="00E66A6C" w:rsidP="00E66A6C"/>
    <w:p w14:paraId="406A2AC0" w14:textId="77777777" w:rsidR="00E66A6C" w:rsidRDefault="00E66A6C" w:rsidP="00E66A6C"/>
    <w:p w14:paraId="43F6DA9F" w14:textId="77777777" w:rsidR="00E66A6C" w:rsidRDefault="00E66A6C" w:rsidP="00E66A6C"/>
    <w:p w14:paraId="702DDB8D" w14:textId="77777777" w:rsidR="00E66A6C" w:rsidRDefault="00E66A6C" w:rsidP="00E66A6C"/>
    <w:p w14:paraId="2A4CAF9A" w14:textId="77777777" w:rsidR="00E66A6C" w:rsidRDefault="00E66A6C" w:rsidP="00E66A6C"/>
    <w:p w14:paraId="5AF978B1" w14:textId="77777777" w:rsidR="00E66A6C" w:rsidRDefault="00E66A6C" w:rsidP="00E66A6C"/>
    <w:p w14:paraId="2F97FEA9" w14:textId="7EE7D1A7" w:rsidR="00E66A6C" w:rsidRPr="00270241" w:rsidRDefault="00E66A6C" w:rsidP="00E66A6C">
      <w:pPr>
        <w:pStyle w:val="Caption"/>
        <w:rPr>
          <w:rFonts w:asciiTheme="majorHAnsi" w:hAnsiTheme="majorHAnsi"/>
          <w:color w:val="4472C4" w:themeColor="accent1"/>
          <w:sz w:val="26"/>
          <w:szCs w:val="26"/>
        </w:rPr>
      </w:pPr>
      <w:bookmarkStart w:id="53" w:name="_Ref504741049"/>
      <w:r>
        <w:rPr>
          <w:rFonts w:asciiTheme="majorHAnsi" w:hAnsiTheme="majorHAnsi"/>
          <w:color w:val="4472C4" w:themeColor="accent1"/>
          <w:sz w:val="26"/>
          <w:szCs w:val="26"/>
        </w:rPr>
        <w:lastRenderedPageBreak/>
        <w:t>Physical therapy</w:t>
      </w:r>
      <w:bookmarkEnd w:id="53"/>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29"/>
        <w:gridCol w:w="2294"/>
      </w:tblGrid>
      <w:tr w:rsidR="00E66A6C" w14:paraId="529C75F1"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511637F" w14:textId="77777777" w:rsidR="00E66A6C" w:rsidRDefault="00E66A6C" w:rsidP="00E66A6C">
            <w:pPr>
              <w:rPr>
                <w:b/>
              </w:rPr>
            </w:pPr>
            <w:r>
              <w:rPr>
                <w:b/>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722F1A1" w14:textId="77777777" w:rsidR="00E66A6C" w:rsidRDefault="00E66A6C" w:rsidP="00E66A6C">
            <w:pPr>
              <w:jc w:val="center"/>
              <w:rPr>
                <w:b/>
              </w:rPr>
            </w:pPr>
            <w:r>
              <w:rPr>
                <w:b/>
              </w:rPr>
              <w:t>Consensus achieved (yes/no) (%)</w:t>
            </w:r>
          </w:p>
        </w:tc>
      </w:tr>
      <w:tr w:rsidR="00E66A6C" w14:paraId="7F4E68AA" w14:textId="77777777" w:rsidTr="00E66A6C">
        <w:trPr>
          <w:trHeight w:val="677"/>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659131" w14:textId="77777777" w:rsidR="00E66A6C" w:rsidRDefault="00E66A6C" w:rsidP="00E66A6C">
            <w:pPr>
              <w:rPr>
                <w:b/>
              </w:rPr>
            </w:pPr>
            <w:r>
              <w:rPr>
                <w:b/>
              </w:rPr>
              <w:t>Regular assessments should be conducted for MPS IVA/VI patients by a physical therapist (lower limb), occupational therapist (upper limb) and rehabilitation medicine specialist to assess upper and lower function and provide support as needed</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7FDB31" w14:textId="77777777" w:rsidR="00E66A6C" w:rsidRDefault="00E66A6C" w:rsidP="00E66A6C">
            <w:pPr>
              <w:jc w:val="center"/>
            </w:pPr>
          </w:p>
          <w:p w14:paraId="3A08D133" w14:textId="77777777" w:rsidR="00E66A6C" w:rsidRDefault="00E66A6C" w:rsidP="00E66A6C">
            <w:pPr>
              <w:jc w:val="center"/>
            </w:pPr>
            <w:r>
              <w:t>Yes (93)</w:t>
            </w:r>
          </w:p>
        </w:tc>
      </w:tr>
      <w:tr w:rsidR="00E66A6C" w14:paraId="1EE65BC4"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124B79" w14:textId="77777777" w:rsidR="00E66A6C" w:rsidRDefault="00E66A6C" w:rsidP="00E66A6C">
            <w:pPr>
              <w:rPr>
                <w:b/>
              </w:rPr>
            </w:pPr>
            <w:r>
              <w:rPr>
                <w:b/>
              </w:rPr>
              <w:t>Comments</w:t>
            </w:r>
          </w:p>
        </w:tc>
      </w:tr>
      <w:tr w:rsidR="00E66A6C" w14:paraId="1E6A56C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65B3CF5"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53E32CE" w14:textId="77777777" w:rsidR="00E66A6C" w:rsidRDefault="00E66A6C" w:rsidP="00E66A6C">
            <w:pPr>
              <w:pStyle w:val="ListParagraph"/>
              <w:numPr>
                <w:ilvl w:val="0"/>
                <w:numId w:val="3"/>
              </w:numPr>
            </w:pPr>
            <w:r>
              <w:t>Fully agree with physio input regularly but all the centers are unlikely to have regular input from OT and rehab team.</w:t>
            </w:r>
          </w:p>
          <w:p w14:paraId="6E3004B1" w14:textId="77777777" w:rsidR="00E66A6C" w:rsidRDefault="00E66A6C" w:rsidP="00E66A6C">
            <w:pPr>
              <w:pStyle w:val="ListParagraph"/>
              <w:ind w:left="819"/>
            </w:pPr>
            <w:r>
              <w:t>Our practice is to get patient reviewed by physical therapist on every visit and further referrals are made depending on the needs</w:t>
            </w:r>
          </w:p>
          <w:p w14:paraId="4330DDE1" w14:textId="77777777" w:rsidR="00E66A6C" w:rsidRDefault="00E66A6C" w:rsidP="00E66A6C">
            <w:pPr>
              <w:pStyle w:val="ListParagraph"/>
              <w:numPr>
                <w:ilvl w:val="0"/>
                <w:numId w:val="3"/>
              </w:numPr>
            </w:pPr>
            <w:r>
              <w:t>This is not feasible in our center but if available, I would agree</w:t>
            </w:r>
          </w:p>
          <w:p w14:paraId="44BCEA03" w14:textId="77777777" w:rsidR="00E66A6C" w:rsidRDefault="00E66A6C" w:rsidP="00E66A6C">
            <w:pPr>
              <w:pStyle w:val="ListParagraph"/>
              <w:numPr>
                <w:ilvl w:val="0"/>
                <w:numId w:val="3"/>
              </w:numPr>
            </w:pPr>
            <w:r>
              <w:t>Would be nice but often not available in clinical practice so assessments often done by clinicians</w:t>
            </w:r>
          </w:p>
        </w:tc>
      </w:tr>
      <w:tr w:rsidR="00E66A6C" w14:paraId="1E5DF801"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90A48D"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805AA42" w14:textId="77777777" w:rsidR="00E66A6C" w:rsidRDefault="00E66A6C" w:rsidP="00E66A6C">
            <w:pPr>
              <w:pStyle w:val="ListParagraph"/>
              <w:numPr>
                <w:ilvl w:val="0"/>
                <w:numId w:val="17"/>
              </w:numPr>
              <w:ind w:hanging="266"/>
            </w:pPr>
            <w:r>
              <w:t>I agree but it is difficult to limit the assignment to upper or lower limb, because in various countries different occupations have variant functions/roles</w:t>
            </w:r>
          </w:p>
          <w:p w14:paraId="0C619BB1" w14:textId="77777777" w:rsidR="00E66A6C" w:rsidRDefault="00E66A6C" w:rsidP="00E66A6C">
            <w:pPr>
              <w:pStyle w:val="ListParagraph"/>
              <w:numPr>
                <w:ilvl w:val="0"/>
                <w:numId w:val="17"/>
              </w:numPr>
              <w:ind w:hanging="266"/>
            </w:pPr>
            <w:r>
              <w:t>It may be a good way of doing the assessment together, for example physiotherapist and occupational therapist.</w:t>
            </w:r>
          </w:p>
          <w:p w14:paraId="179E9691" w14:textId="77777777" w:rsidR="00E66A6C" w:rsidRDefault="00E66A6C" w:rsidP="00E66A6C">
            <w:pPr>
              <w:pStyle w:val="ListParagraph"/>
              <w:numPr>
                <w:ilvl w:val="0"/>
                <w:numId w:val="17"/>
              </w:numPr>
              <w:ind w:hanging="266"/>
            </w:pPr>
            <w:r>
              <w:t>Regular assessments should be conducted for MPS IVA/VI patients by a physical therapist (lower limb), occupational therapist (upper limb) and/or rehabilitation medicine specialist to assess upper and lower function and provide support as needed</w:t>
            </w:r>
          </w:p>
          <w:p w14:paraId="3A02F42B" w14:textId="77777777" w:rsidR="00E66A6C" w:rsidRDefault="00E66A6C" w:rsidP="00E66A6C">
            <w:pPr>
              <w:pStyle w:val="ListParagraph"/>
              <w:numPr>
                <w:ilvl w:val="0"/>
                <w:numId w:val="17"/>
              </w:numPr>
              <w:ind w:hanging="266"/>
            </w:pPr>
            <w:r w:rsidRPr="00DE12DB">
              <w:t>I would add "whenever possible</w:t>
            </w:r>
            <w:r>
              <w:t xml:space="preserve">," </w:t>
            </w:r>
            <w:r w:rsidRPr="00DE12DB">
              <w:t>as these specialists are not available in every MPS care service</w:t>
            </w:r>
          </w:p>
        </w:tc>
      </w:tr>
    </w:tbl>
    <w:p w14:paraId="160004CC"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5"/>
        <w:gridCol w:w="9329"/>
        <w:gridCol w:w="2294"/>
      </w:tblGrid>
      <w:tr w:rsidR="00E66A6C" w14:paraId="63BD3019"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9C4D60F" w14:textId="77777777" w:rsidR="00E66A6C" w:rsidRDefault="00E66A6C" w:rsidP="00E66A6C">
            <w:pPr>
              <w:rPr>
                <w:b/>
              </w:rPr>
            </w:pPr>
            <w:r>
              <w:rPr>
                <w:b/>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F54D006" w14:textId="77777777" w:rsidR="00E66A6C" w:rsidRDefault="00E66A6C" w:rsidP="00E66A6C">
            <w:pPr>
              <w:jc w:val="center"/>
              <w:rPr>
                <w:b/>
              </w:rPr>
            </w:pPr>
            <w:r>
              <w:rPr>
                <w:b/>
              </w:rPr>
              <w:t>Consensus achieved (yes/no) (%)</w:t>
            </w:r>
          </w:p>
        </w:tc>
      </w:tr>
      <w:tr w:rsidR="00E66A6C" w14:paraId="62853D64"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EB1894" w14:textId="77777777" w:rsidR="00E66A6C" w:rsidRDefault="00E66A6C" w:rsidP="00E66A6C">
            <w:pPr>
              <w:rPr>
                <w:b/>
              </w:rPr>
            </w:pPr>
            <w:r>
              <w:rPr>
                <w:b/>
              </w:rPr>
              <w:t>Physical therapists could also assist in suggesting walking aids and other adaptations that may improve QoL for MPS IVA/VI patients</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1ADC61" w14:textId="77777777" w:rsidR="00E66A6C" w:rsidRDefault="00E66A6C" w:rsidP="00E66A6C">
            <w:pPr>
              <w:jc w:val="center"/>
            </w:pPr>
            <w:r>
              <w:t>Yes (98)</w:t>
            </w:r>
          </w:p>
        </w:tc>
      </w:tr>
      <w:tr w:rsidR="00E66A6C" w14:paraId="56E3C961" w14:textId="77777777" w:rsidTr="00E66A6C">
        <w:trPr>
          <w:trHeight w:val="343"/>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912276" w14:textId="77777777" w:rsidR="00E66A6C" w:rsidRDefault="00E66A6C" w:rsidP="00E66A6C">
            <w:r>
              <w:rPr>
                <w:b/>
              </w:rPr>
              <w:t>Comments</w:t>
            </w:r>
          </w:p>
        </w:tc>
      </w:tr>
      <w:tr w:rsidR="00E66A6C" w14:paraId="0E2B2CAE" w14:textId="77777777" w:rsidTr="00E66A6C">
        <w:trPr>
          <w:trHeight w:val="1637"/>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B17722"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2345EF1" w14:textId="77777777" w:rsidR="00E66A6C" w:rsidRDefault="00E66A6C" w:rsidP="00E66A6C">
            <w:pPr>
              <w:pStyle w:val="ListParagraph"/>
              <w:numPr>
                <w:ilvl w:val="0"/>
                <w:numId w:val="3"/>
              </w:numPr>
            </w:pPr>
            <w:r>
              <w:t>This can only be recommended by MDs</w:t>
            </w:r>
          </w:p>
        </w:tc>
      </w:tr>
      <w:tr w:rsidR="00E66A6C" w14:paraId="3450EB7F"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95DBC9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0C19D617" w14:textId="77777777" w:rsidR="00E66A6C" w:rsidRDefault="00E66A6C" w:rsidP="00E66A6C">
            <w:pPr>
              <w:pStyle w:val="ListParagraph"/>
              <w:numPr>
                <w:ilvl w:val="0"/>
                <w:numId w:val="3"/>
              </w:numPr>
            </w:pPr>
            <w:r>
              <w:t>This input in our clinic is of immense help to patients</w:t>
            </w:r>
          </w:p>
          <w:p w14:paraId="5636D7EB" w14:textId="77777777" w:rsidR="00E66A6C" w:rsidRDefault="00E66A6C" w:rsidP="00E66A6C">
            <w:pPr>
              <w:pStyle w:val="ListParagraph"/>
              <w:numPr>
                <w:ilvl w:val="0"/>
                <w:numId w:val="3"/>
              </w:numPr>
            </w:pPr>
            <w:r>
              <w:t>If you can get an assessment they can be helpful</w:t>
            </w:r>
          </w:p>
          <w:p w14:paraId="1106289E" w14:textId="77777777" w:rsidR="00E66A6C" w:rsidRDefault="00E66A6C" w:rsidP="00E66A6C">
            <w:pPr>
              <w:pStyle w:val="ListParagraph"/>
              <w:numPr>
                <w:ilvl w:val="0"/>
                <w:numId w:val="3"/>
              </w:numPr>
            </w:pPr>
            <w:r>
              <w:t>With guidance from a physiatrist knowledgeable in this area</w:t>
            </w:r>
          </w:p>
        </w:tc>
      </w:tr>
    </w:tbl>
    <w:p w14:paraId="1F674686" w14:textId="77777777" w:rsidR="00E66A6C" w:rsidRDefault="00E66A6C" w:rsidP="00E66A6C"/>
    <w:p w14:paraId="58093EEC" w14:textId="77777777" w:rsidR="00E66A6C" w:rsidRDefault="00E66A6C" w:rsidP="00E66A6C"/>
    <w:p w14:paraId="75BFBF12" w14:textId="77777777" w:rsidR="00E66A6C" w:rsidRDefault="00E66A6C" w:rsidP="00E66A6C"/>
    <w:p w14:paraId="5811FF7D" w14:textId="77777777" w:rsidR="00E66A6C" w:rsidRPr="008159F5" w:rsidRDefault="00E66A6C" w:rsidP="00E66A6C"/>
    <w:p w14:paraId="45833241" w14:textId="77777777" w:rsidR="00E66A6C" w:rsidRDefault="00E66A6C" w:rsidP="00E66A6C"/>
    <w:p w14:paraId="552BCB44" w14:textId="77777777" w:rsidR="00E66A6C" w:rsidRDefault="00E66A6C" w:rsidP="00E66A6C"/>
    <w:p w14:paraId="0C21DFE0" w14:textId="77777777" w:rsidR="00E66A6C" w:rsidRDefault="00E66A6C" w:rsidP="00E66A6C"/>
    <w:p w14:paraId="0A9644A2" w14:textId="77777777" w:rsidR="00E66A6C" w:rsidRDefault="00E66A6C" w:rsidP="00E66A6C"/>
    <w:p w14:paraId="41D3AD6E" w14:textId="77777777" w:rsidR="00E66A6C" w:rsidRDefault="00E66A6C" w:rsidP="00E66A6C"/>
    <w:p w14:paraId="70B11FBD" w14:textId="77777777" w:rsidR="00E66A6C" w:rsidRDefault="00E66A6C" w:rsidP="00E66A6C"/>
    <w:p w14:paraId="561B7A23" w14:textId="77777777" w:rsidR="00E66A6C" w:rsidRDefault="00E66A6C" w:rsidP="00E66A6C">
      <w:pPr>
        <w:keepNext/>
        <w:keepLines/>
        <w:spacing w:before="40" w:after="0"/>
        <w:outlineLvl w:val="1"/>
        <w:rPr>
          <w:rFonts w:asciiTheme="majorHAnsi" w:eastAsiaTheme="majorEastAsia" w:hAnsiTheme="majorHAnsi" w:cstheme="majorBidi"/>
          <w:color w:val="4472C4" w:themeColor="accent1"/>
          <w:sz w:val="26"/>
          <w:szCs w:val="26"/>
        </w:rPr>
      </w:pPr>
      <w:r>
        <w:rPr>
          <w:rFonts w:asciiTheme="majorHAnsi" w:eastAsiaTheme="majorEastAsia" w:hAnsiTheme="majorHAnsi" w:cstheme="majorBidi"/>
          <w:color w:val="4472C4" w:themeColor="accent1"/>
          <w:sz w:val="26"/>
          <w:szCs w:val="26"/>
        </w:rPr>
        <w:lastRenderedPageBreak/>
        <w:t xml:space="preserve">2. </w:t>
      </w:r>
      <w:r w:rsidRPr="00F426B9">
        <w:rPr>
          <w:rFonts w:asciiTheme="majorHAnsi" w:eastAsiaTheme="majorEastAsia" w:hAnsiTheme="majorHAnsi" w:cstheme="majorBidi"/>
          <w:color w:val="4472C4" w:themeColor="accent1"/>
          <w:sz w:val="26"/>
          <w:szCs w:val="26"/>
        </w:rPr>
        <w:t>Disease-Modifying Interventions</w:t>
      </w:r>
    </w:p>
    <w:p w14:paraId="772980E1" w14:textId="77777777" w:rsidR="00E66A6C" w:rsidRPr="00F426B9" w:rsidRDefault="00E66A6C" w:rsidP="00E66A6C">
      <w:pPr>
        <w:keepNext/>
        <w:keepLines/>
        <w:spacing w:before="40" w:after="0"/>
        <w:outlineLvl w:val="1"/>
        <w:rPr>
          <w:rFonts w:asciiTheme="majorHAnsi" w:eastAsiaTheme="majorEastAsia" w:hAnsiTheme="majorHAnsi" w:cstheme="majorBidi"/>
          <w:color w:val="4472C4" w:themeColor="accent1"/>
          <w:sz w:val="26"/>
          <w:szCs w:val="26"/>
        </w:rPr>
      </w:pPr>
    </w:p>
    <w:p w14:paraId="0E4234B9" w14:textId="5386371A" w:rsidR="00E66A6C" w:rsidRPr="00DD0146" w:rsidRDefault="00E66A6C" w:rsidP="00E66A6C">
      <w:pPr>
        <w:keepNext/>
        <w:keepLines/>
        <w:spacing w:before="40" w:after="0"/>
        <w:outlineLvl w:val="1"/>
        <w:rPr>
          <w:rFonts w:asciiTheme="majorHAnsi" w:eastAsiaTheme="majorEastAsia" w:hAnsiTheme="majorHAnsi" w:cstheme="majorBidi"/>
          <w:i/>
          <w:color w:val="4472C4" w:themeColor="accent1"/>
          <w:sz w:val="26"/>
          <w:szCs w:val="26"/>
        </w:rPr>
      </w:pPr>
      <w:bookmarkStart w:id="54" w:name="_Ref504741096"/>
      <w:r w:rsidRPr="00DD0146">
        <w:rPr>
          <w:rFonts w:asciiTheme="majorHAnsi" w:hAnsiTheme="majorHAnsi"/>
          <w:i/>
          <w:color w:val="4472C4" w:themeColor="accent1"/>
          <w:sz w:val="26"/>
          <w:szCs w:val="26"/>
        </w:rPr>
        <w:t xml:space="preserve">Enzyme </w:t>
      </w:r>
      <w:r>
        <w:rPr>
          <w:rFonts w:asciiTheme="majorHAnsi" w:hAnsiTheme="majorHAnsi"/>
          <w:i/>
          <w:color w:val="4472C4" w:themeColor="accent1"/>
          <w:sz w:val="26"/>
          <w:szCs w:val="26"/>
        </w:rPr>
        <w:t>r</w:t>
      </w:r>
      <w:r w:rsidRPr="00DD0146">
        <w:rPr>
          <w:rFonts w:asciiTheme="majorHAnsi" w:hAnsiTheme="majorHAnsi"/>
          <w:i/>
          <w:color w:val="4472C4" w:themeColor="accent1"/>
          <w:sz w:val="26"/>
          <w:szCs w:val="26"/>
        </w:rPr>
        <w:t xml:space="preserve">eplacement </w:t>
      </w:r>
      <w:r>
        <w:rPr>
          <w:rFonts w:asciiTheme="majorHAnsi" w:hAnsiTheme="majorHAnsi"/>
          <w:i/>
          <w:color w:val="4472C4" w:themeColor="accent1"/>
          <w:sz w:val="26"/>
          <w:szCs w:val="26"/>
        </w:rPr>
        <w:t>t</w:t>
      </w:r>
      <w:r w:rsidRPr="00DD0146">
        <w:rPr>
          <w:rFonts w:asciiTheme="majorHAnsi" w:hAnsiTheme="majorHAnsi"/>
          <w:i/>
          <w:color w:val="4472C4" w:themeColor="accent1"/>
          <w:sz w:val="26"/>
          <w:szCs w:val="26"/>
        </w:rPr>
        <w:t>herapy (</w:t>
      </w:r>
      <w:proofErr w:type="spellStart"/>
      <w:r w:rsidRPr="00DD0146">
        <w:rPr>
          <w:rFonts w:asciiTheme="majorHAnsi" w:hAnsiTheme="majorHAnsi"/>
          <w:i/>
          <w:color w:val="4472C4" w:themeColor="accent1"/>
          <w:sz w:val="26"/>
          <w:szCs w:val="26"/>
        </w:rPr>
        <w:t>elosulfase</w:t>
      </w:r>
      <w:proofErr w:type="spellEnd"/>
      <w:r w:rsidRPr="00DD0146">
        <w:rPr>
          <w:rFonts w:asciiTheme="majorHAnsi" w:hAnsiTheme="majorHAnsi"/>
          <w:i/>
          <w:color w:val="4472C4" w:themeColor="accent1"/>
          <w:sz w:val="26"/>
          <w:szCs w:val="26"/>
        </w:rPr>
        <w:t xml:space="preserve"> alfa) in MPS IVA</w:t>
      </w:r>
      <w:bookmarkEnd w:id="54"/>
      <w:r w:rsidRPr="00DD0146">
        <w:rPr>
          <w:rFonts w:asciiTheme="majorHAnsi" w:hAnsiTheme="majorHAnsi"/>
          <w:i/>
          <w:color w:val="4472C4" w:themeColor="accent1"/>
          <w:sz w:val="26"/>
          <w:szCs w:val="26"/>
        </w:rPr>
        <w:t xml:space="preserve"> </w:t>
      </w:r>
    </w:p>
    <w:tbl>
      <w:tblPr>
        <w:tblStyle w:val="TableGrid"/>
        <w:tblpPr w:leftFromText="181" w:rightFromText="181" w:vertAnchor="page" w:horzAnchor="margin" w:tblpY="2745"/>
        <w:tblW w:w="13608" w:type="dxa"/>
        <w:tblLayout w:type="fixed"/>
        <w:tblLook w:val="04A0" w:firstRow="1" w:lastRow="0" w:firstColumn="1" w:lastColumn="0" w:noHBand="0" w:noVBand="1"/>
      </w:tblPr>
      <w:tblGrid>
        <w:gridCol w:w="2409"/>
        <w:gridCol w:w="8905"/>
        <w:gridCol w:w="2294"/>
      </w:tblGrid>
      <w:tr w:rsidR="00E66A6C" w14:paraId="32FE2297"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CED4FC9" w14:textId="77777777" w:rsidR="00E66A6C" w:rsidRDefault="00E66A6C" w:rsidP="00E66A6C">
            <w:pPr>
              <w:rPr>
                <w:b/>
                <w:color w:val="000000" w:themeColor="text1"/>
              </w:rPr>
            </w:pPr>
            <w:bookmarkStart w:id="55" w:name="_Toc504722134"/>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71A9CCC" w14:textId="77777777" w:rsidR="00E66A6C" w:rsidRDefault="00E66A6C" w:rsidP="00E66A6C">
            <w:pPr>
              <w:jc w:val="center"/>
              <w:rPr>
                <w:b/>
                <w:color w:val="000000" w:themeColor="text1"/>
              </w:rPr>
            </w:pPr>
            <w:r>
              <w:rPr>
                <w:b/>
                <w:color w:val="000000" w:themeColor="text1"/>
              </w:rPr>
              <w:t>Consensus achieved (yes/no) (%)</w:t>
            </w:r>
          </w:p>
        </w:tc>
      </w:tr>
      <w:tr w:rsidR="00E66A6C" w14:paraId="4D770823"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81C495" w14:textId="77777777" w:rsidR="00E66A6C" w:rsidRDefault="00E66A6C" w:rsidP="00E66A6C">
            <w:pPr>
              <w:rPr>
                <w:b/>
                <w:color w:val="000000" w:themeColor="text1"/>
              </w:rPr>
            </w:pPr>
            <w:r>
              <w:rPr>
                <w:b/>
              </w:rPr>
              <w:t xml:space="preserve">Initiation of life-long ERT with </w:t>
            </w:r>
            <w:proofErr w:type="spellStart"/>
            <w:r>
              <w:rPr>
                <w:b/>
              </w:rPr>
              <w:t>elosulfase</w:t>
            </w:r>
            <w:proofErr w:type="spellEnd"/>
            <w:r>
              <w:rPr>
                <w:b/>
              </w:rPr>
              <w:t xml:space="preserve"> alfa at a dose of 2 mg/kg/week through intravenous infusion is recommended in all MPS IVA patients as soon as possible after a confirmed diagnosis</w:t>
            </w:r>
            <w:r>
              <w:rPr>
                <w:b/>
                <w:color w:val="000000" w:themeColor="text1"/>
              </w:rPr>
              <w:t xml:space="preserve"> </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5F7E24" w14:textId="77777777" w:rsidR="00E66A6C" w:rsidRDefault="00E66A6C" w:rsidP="00E66A6C">
            <w:pPr>
              <w:jc w:val="center"/>
              <w:rPr>
                <w:color w:val="000000" w:themeColor="text1"/>
              </w:rPr>
            </w:pPr>
            <w:r>
              <w:rPr>
                <w:color w:val="000000" w:themeColor="text1"/>
              </w:rPr>
              <w:t>Yes (79)</w:t>
            </w:r>
          </w:p>
        </w:tc>
      </w:tr>
      <w:tr w:rsidR="00E66A6C" w14:paraId="4F11B1AF"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80177B" w14:textId="77777777" w:rsidR="00E66A6C" w:rsidRDefault="00E66A6C" w:rsidP="00E66A6C">
            <w:pPr>
              <w:rPr>
                <w:color w:val="000000" w:themeColor="text1"/>
              </w:rPr>
            </w:pPr>
            <w:r>
              <w:rPr>
                <w:b/>
                <w:color w:val="000000" w:themeColor="text1"/>
              </w:rPr>
              <w:t>Comments</w:t>
            </w:r>
          </w:p>
        </w:tc>
      </w:tr>
      <w:tr w:rsidR="00E66A6C" w14:paraId="7D581DA3"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DA64E8" w14:textId="77777777" w:rsidR="00E66A6C" w:rsidRDefault="00E66A6C" w:rsidP="00E66A6C">
            <w:pPr>
              <w:rPr>
                <w:i/>
              </w:rPr>
            </w:pPr>
            <w:r>
              <w:rPr>
                <w:i/>
              </w:rPr>
              <w:t>If you disagree with the statement, please explain why and suggest an amendment below:</w:t>
            </w:r>
          </w:p>
          <w:p w14:paraId="795E0C6B" w14:textId="77777777" w:rsidR="00E66A6C" w:rsidRDefault="00E66A6C" w:rsidP="00E66A6C"/>
        </w:tc>
        <w:tc>
          <w:tcPr>
            <w:tcW w:w="11199" w:type="dxa"/>
            <w:gridSpan w:val="2"/>
            <w:tcBorders>
              <w:top w:val="single" w:sz="4" w:space="0" w:color="auto"/>
              <w:left w:val="single" w:sz="4" w:space="0" w:color="auto"/>
              <w:bottom w:val="single" w:sz="4" w:space="0" w:color="auto"/>
              <w:right w:val="single" w:sz="4" w:space="0" w:color="auto"/>
            </w:tcBorders>
            <w:hideMark/>
          </w:tcPr>
          <w:p w14:paraId="280F53B1" w14:textId="77777777" w:rsidR="00E66A6C" w:rsidRDefault="00E66A6C" w:rsidP="00E66A6C">
            <w:pPr>
              <w:pStyle w:val="ListParagraph"/>
              <w:numPr>
                <w:ilvl w:val="0"/>
                <w:numId w:val="3"/>
              </w:numPr>
              <w:rPr>
                <w:color w:val="000000" w:themeColor="text1"/>
              </w:rPr>
            </w:pPr>
            <w:r>
              <w:rPr>
                <w:color w:val="000000" w:themeColor="text1"/>
              </w:rPr>
              <w:t>I am not sure that I agree with "life-long"</w:t>
            </w:r>
          </w:p>
          <w:p w14:paraId="6F0A79A6" w14:textId="77777777" w:rsidR="00E66A6C" w:rsidRDefault="00E66A6C" w:rsidP="00E66A6C">
            <w:pPr>
              <w:pStyle w:val="ListParagraph"/>
              <w:numPr>
                <w:ilvl w:val="0"/>
                <w:numId w:val="3"/>
              </w:numPr>
              <w:rPr>
                <w:color w:val="000000" w:themeColor="text1"/>
              </w:rPr>
            </w:pPr>
            <w:r>
              <w:rPr>
                <w:color w:val="000000" w:themeColor="text1"/>
              </w:rPr>
              <w:t xml:space="preserve">There may be very mildly affected patients who hardly benefit from ERT. Reference: Beck M, </w:t>
            </w:r>
            <w:proofErr w:type="spellStart"/>
            <w:r>
              <w:rPr>
                <w:color w:val="000000" w:themeColor="text1"/>
              </w:rPr>
              <w:t>Glossl</w:t>
            </w:r>
            <w:proofErr w:type="spellEnd"/>
            <w:r>
              <w:rPr>
                <w:color w:val="000000" w:themeColor="text1"/>
              </w:rPr>
              <w:t xml:space="preserve"> J, </w:t>
            </w:r>
            <w:proofErr w:type="spellStart"/>
            <w:r>
              <w:rPr>
                <w:color w:val="000000" w:themeColor="text1"/>
              </w:rPr>
              <w:t>Grubisic</w:t>
            </w:r>
            <w:proofErr w:type="spellEnd"/>
            <w:r>
              <w:rPr>
                <w:color w:val="000000" w:themeColor="text1"/>
              </w:rPr>
              <w:t xml:space="preserve"> A, </w:t>
            </w:r>
            <w:proofErr w:type="spellStart"/>
            <w:r>
              <w:rPr>
                <w:color w:val="000000" w:themeColor="text1"/>
              </w:rPr>
              <w:t>Spranger</w:t>
            </w:r>
            <w:proofErr w:type="spellEnd"/>
            <w:r>
              <w:rPr>
                <w:color w:val="000000" w:themeColor="text1"/>
              </w:rPr>
              <w:t xml:space="preserve"> J: Heterogeneity of </w:t>
            </w:r>
            <w:proofErr w:type="spellStart"/>
            <w:r>
              <w:rPr>
                <w:color w:val="000000" w:themeColor="text1"/>
              </w:rPr>
              <w:t>morquio</w:t>
            </w:r>
            <w:proofErr w:type="spellEnd"/>
            <w:r>
              <w:rPr>
                <w:color w:val="000000" w:themeColor="text1"/>
              </w:rPr>
              <w:t xml:space="preserve"> disease. Clin Genet (1986) 29(4):325-331</w:t>
            </w:r>
          </w:p>
          <w:p w14:paraId="7FE9D906" w14:textId="77777777" w:rsidR="00E66A6C" w:rsidRDefault="00E66A6C" w:rsidP="00E66A6C">
            <w:pPr>
              <w:pStyle w:val="ListParagraph"/>
              <w:numPr>
                <w:ilvl w:val="0"/>
                <w:numId w:val="3"/>
              </w:numPr>
              <w:rPr>
                <w:color w:val="000000" w:themeColor="text1"/>
              </w:rPr>
            </w:pPr>
            <w:r>
              <w:rPr>
                <w:color w:val="000000" w:themeColor="text1"/>
              </w:rPr>
              <w:t xml:space="preserve">The efficacy of </w:t>
            </w:r>
            <w:proofErr w:type="spellStart"/>
            <w:r>
              <w:rPr>
                <w:color w:val="000000" w:themeColor="text1"/>
              </w:rPr>
              <w:t>elosulfase</w:t>
            </w:r>
            <w:proofErr w:type="spellEnd"/>
            <w:r>
              <w:rPr>
                <w:color w:val="000000" w:themeColor="text1"/>
              </w:rPr>
              <w:t xml:space="preserve"> and cost benefit is not clear. It seems, that ERT is helpful only in small group of patients, probable very young?</w:t>
            </w:r>
          </w:p>
          <w:p w14:paraId="4937C7F8" w14:textId="77777777" w:rsidR="00E66A6C" w:rsidRDefault="00E66A6C" w:rsidP="00E66A6C">
            <w:pPr>
              <w:pStyle w:val="ListParagraph"/>
              <w:numPr>
                <w:ilvl w:val="0"/>
                <w:numId w:val="3"/>
              </w:numPr>
              <w:rPr>
                <w:color w:val="000000" w:themeColor="text1"/>
              </w:rPr>
            </w:pPr>
            <w:r>
              <w:rPr>
                <w:color w:val="000000" w:themeColor="text1"/>
              </w:rPr>
              <w:t xml:space="preserve">The status of the patient, disease burden and ultimate prognosis at the time of diagnosis needs to be </w:t>
            </w:r>
            <w:proofErr w:type="gramStart"/>
            <w:r>
              <w:rPr>
                <w:color w:val="000000" w:themeColor="text1"/>
              </w:rPr>
              <w:t>taken into account</w:t>
            </w:r>
            <w:proofErr w:type="gramEnd"/>
            <w:r>
              <w:rPr>
                <w:color w:val="000000" w:themeColor="text1"/>
              </w:rPr>
              <w:t xml:space="preserve"> in the decision to initiate ERT. The patient and family need to share in the decision process.</w:t>
            </w:r>
          </w:p>
          <w:p w14:paraId="7BFF5A9E" w14:textId="77777777" w:rsidR="00E66A6C" w:rsidRDefault="00E66A6C" w:rsidP="00E66A6C">
            <w:pPr>
              <w:pStyle w:val="ListParagraph"/>
              <w:numPr>
                <w:ilvl w:val="0"/>
                <w:numId w:val="3"/>
              </w:numPr>
              <w:rPr>
                <w:color w:val="000000" w:themeColor="text1"/>
              </w:rPr>
            </w:pPr>
            <w:r>
              <w:rPr>
                <w:color w:val="000000" w:themeColor="text1"/>
              </w:rPr>
              <w:t>It depends on severity of the disease and the irreversible lesions</w:t>
            </w:r>
          </w:p>
          <w:p w14:paraId="0E446453" w14:textId="77777777" w:rsidR="00E66A6C" w:rsidRDefault="00E66A6C" w:rsidP="00E66A6C">
            <w:pPr>
              <w:pStyle w:val="ListParagraph"/>
              <w:numPr>
                <w:ilvl w:val="0"/>
                <w:numId w:val="3"/>
              </w:numPr>
              <w:rPr>
                <w:color w:val="000000" w:themeColor="text1"/>
              </w:rPr>
            </w:pPr>
            <w:r>
              <w:rPr>
                <w:color w:val="000000" w:themeColor="text1"/>
              </w:rPr>
              <w:t>Initiation of lifelong ERT should only be done after a thorough discussion with the patient (and family/guardian) and consideration of the risks and benefits. Some patients with less rapidly progressive disease may choose to delay or not use enzyme replacement therapy if their symptoms can be managed in other ways - e.g. symptomatic care only. Further data on effect of HSCT in MPS VIA is needed to better determine risks and benefits of ERT vs HSCT, alone or in combination</w:t>
            </w:r>
          </w:p>
          <w:p w14:paraId="70C9809E" w14:textId="77777777" w:rsidR="00E66A6C" w:rsidRDefault="00E66A6C" w:rsidP="00E66A6C">
            <w:pPr>
              <w:pStyle w:val="ListParagraph"/>
              <w:numPr>
                <w:ilvl w:val="0"/>
                <w:numId w:val="3"/>
              </w:numPr>
              <w:rPr>
                <w:color w:val="000000" w:themeColor="text1"/>
              </w:rPr>
            </w:pPr>
            <w:r>
              <w:rPr>
                <w:color w:val="000000" w:themeColor="text1"/>
              </w:rPr>
              <w:t>This disorder is predominantly a disorder of the skeletal system and this drug does not get into the bones to make any significant difference. I have managed patients both pre-licensing and post ERT and there is no difference in the patient cohorts. In my opinion this drug does not prevent the significant bone problems and does not prevent decline. The issues that we were managing 15 years ago are still being managed now. The issues have not changed. The drug has not altered the course of the disease. May have slowed it marginally however not enough to prescribe a high cost therapy for such a small benefit, if any</w:t>
            </w:r>
          </w:p>
        </w:tc>
      </w:tr>
      <w:tr w:rsidR="00E66A6C" w14:paraId="64BECE84"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75FA50" w14:textId="77777777" w:rsidR="00E66A6C" w:rsidRDefault="00E66A6C" w:rsidP="00E66A6C">
            <w:pPr>
              <w:rPr>
                <w:i/>
              </w:rPr>
            </w:pPr>
            <w:r>
              <w:rPr>
                <w:i/>
              </w:rPr>
              <w:t>Additional comments or suggestions (Optional):</w:t>
            </w:r>
          </w:p>
          <w:p w14:paraId="2110B1E5" w14:textId="77777777" w:rsidR="00E66A6C" w:rsidRDefault="00E66A6C" w:rsidP="00E66A6C"/>
        </w:tc>
        <w:tc>
          <w:tcPr>
            <w:tcW w:w="11199" w:type="dxa"/>
            <w:gridSpan w:val="2"/>
            <w:tcBorders>
              <w:top w:val="single" w:sz="4" w:space="0" w:color="auto"/>
              <w:left w:val="single" w:sz="4" w:space="0" w:color="auto"/>
              <w:bottom w:val="single" w:sz="4" w:space="0" w:color="auto"/>
              <w:right w:val="single" w:sz="4" w:space="0" w:color="auto"/>
            </w:tcBorders>
            <w:hideMark/>
          </w:tcPr>
          <w:p w14:paraId="18856813" w14:textId="77777777" w:rsidR="00E66A6C" w:rsidRDefault="00E66A6C" w:rsidP="00E66A6C">
            <w:pPr>
              <w:pStyle w:val="ListParagraph"/>
              <w:numPr>
                <w:ilvl w:val="0"/>
                <w:numId w:val="3"/>
              </w:numPr>
              <w:rPr>
                <w:color w:val="000000" w:themeColor="text1"/>
              </w:rPr>
            </w:pPr>
            <w:r>
              <w:rPr>
                <w:color w:val="000000" w:themeColor="text1"/>
              </w:rPr>
              <w:t xml:space="preserve">Here are situations when QOL may mean that ERT is an imposition and is futile in life-limiting situations. Initiation of ERT with </w:t>
            </w:r>
            <w:proofErr w:type="spellStart"/>
            <w:r>
              <w:rPr>
                <w:color w:val="000000" w:themeColor="text1"/>
              </w:rPr>
              <w:t>elosulfase</w:t>
            </w:r>
            <w:proofErr w:type="spellEnd"/>
            <w:r>
              <w:rPr>
                <w:color w:val="000000" w:themeColor="text1"/>
              </w:rPr>
              <w:t xml:space="preserve"> alfa at a dose of 1 mg/kg/week with intravenous infusion is recommended in all MPS VI </w:t>
            </w:r>
            <w:r>
              <w:rPr>
                <w:color w:val="000000" w:themeColor="text1"/>
              </w:rPr>
              <w:lastRenderedPageBreak/>
              <w:t>patients as soon as possible after a confirmed diagnosis in patients without co-existing life-threatening morbidities</w:t>
            </w:r>
          </w:p>
          <w:p w14:paraId="50F65820" w14:textId="77777777" w:rsidR="00E66A6C" w:rsidRDefault="00E66A6C" w:rsidP="00E66A6C">
            <w:pPr>
              <w:pStyle w:val="ListParagraph"/>
              <w:numPr>
                <w:ilvl w:val="0"/>
                <w:numId w:val="3"/>
              </w:numPr>
              <w:rPr>
                <w:color w:val="000000" w:themeColor="text1"/>
              </w:rPr>
            </w:pPr>
            <w:r>
              <w:rPr>
                <w:color w:val="000000" w:themeColor="text1"/>
              </w:rPr>
              <w:t>I think it remains to be seen if the treatment should be life-</w:t>
            </w:r>
            <w:proofErr w:type="gramStart"/>
            <w:r>
              <w:rPr>
                <w:color w:val="000000" w:themeColor="text1"/>
              </w:rPr>
              <w:t>long, but</w:t>
            </w:r>
            <w:proofErr w:type="gramEnd"/>
            <w:r>
              <w:rPr>
                <w:color w:val="000000" w:themeColor="text1"/>
              </w:rPr>
              <w:t xml:space="preserve"> starting ASAP with no clear end-point. I agree strongly</w:t>
            </w:r>
          </w:p>
          <w:p w14:paraId="159F9872" w14:textId="77777777" w:rsidR="00E66A6C" w:rsidRDefault="00E66A6C" w:rsidP="00E66A6C">
            <w:pPr>
              <w:pStyle w:val="ListParagraph"/>
              <w:numPr>
                <w:ilvl w:val="0"/>
                <w:numId w:val="3"/>
              </w:numPr>
              <w:rPr>
                <w:color w:val="000000" w:themeColor="text1"/>
              </w:rPr>
            </w:pPr>
            <w:r>
              <w:rPr>
                <w:color w:val="000000" w:themeColor="text1"/>
              </w:rPr>
              <w:t>All patients require full assessments. intervention with ERT may not be appropriate in all</w:t>
            </w:r>
          </w:p>
          <w:p w14:paraId="26A81892" w14:textId="77777777" w:rsidR="00E66A6C" w:rsidRDefault="00E66A6C" w:rsidP="00E66A6C">
            <w:pPr>
              <w:pStyle w:val="ListParagraph"/>
              <w:numPr>
                <w:ilvl w:val="0"/>
                <w:numId w:val="3"/>
              </w:numPr>
              <w:rPr>
                <w:color w:val="000000" w:themeColor="text1"/>
              </w:rPr>
            </w:pPr>
            <w:r>
              <w:rPr>
                <w:color w:val="000000" w:themeColor="text1"/>
              </w:rPr>
              <w:t>In absence of other therapies, I certainly do recommend initiation of ERT, but not with a great deal of conviction with regards to effecting change in the primary area of disease symptoms (bony structures)</w:t>
            </w:r>
          </w:p>
          <w:p w14:paraId="19C353A3" w14:textId="77777777" w:rsidR="00E66A6C" w:rsidRDefault="00E66A6C" w:rsidP="00E66A6C">
            <w:pPr>
              <w:pStyle w:val="ListParagraph"/>
              <w:numPr>
                <w:ilvl w:val="0"/>
                <w:numId w:val="3"/>
              </w:numPr>
              <w:rPr>
                <w:color w:val="000000" w:themeColor="text1"/>
              </w:rPr>
            </w:pPr>
            <w:r>
              <w:rPr>
                <w:color w:val="000000" w:themeColor="text1"/>
              </w:rPr>
              <w:t>Disease status at the time of diagnoses will determine whether patient is likely to benefit by start of ERT or not</w:t>
            </w:r>
          </w:p>
          <w:p w14:paraId="756C4956" w14:textId="77777777" w:rsidR="00E66A6C" w:rsidRDefault="00E66A6C" w:rsidP="00E66A6C">
            <w:pPr>
              <w:pStyle w:val="ListParagraph"/>
              <w:numPr>
                <w:ilvl w:val="0"/>
                <w:numId w:val="3"/>
              </w:numPr>
              <w:rPr>
                <w:color w:val="000000" w:themeColor="text1"/>
              </w:rPr>
            </w:pPr>
            <w:r>
              <w:rPr>
                <w:color w:val="000000" w:themeColor="text1"/>
              </w:rPr>
              <w:t>I think it is important that the patients are carefully monitored to assess how much improvement the drug is causing or how much deterioration it is preventing</w:t>
            </w:r>
          </w:p>
          <w:p w14:paraId="56466020" w14:textId="77777777" w:rsidR="00E66A6C" w:rsidRDefault="00E66A6C" w:rsidP="00E66A6C">
            <w:pPr>
              <w:pStyle w:val="ListParagraph"/>
              <w:numPr>
                <w:ilvl w:val="0"/>
                <w:numId w:val="3"/>
              </w:numPr>
              <w:rPr>
                <w:color w:val="000000" w:themeColor="text1"/>
              </w:rPr>
            </w:pPr>
            <w:r w:rsidRPr="00DE12DB">
              <w:rPr>
                <w:color w:val="000000" w:themeColor="text1"/>
              </w:rPr>
              <w:t>I usually do not say "all", as always there is an exception, as a patient with very advanced disease, restricted to bed, who will have no palpable benefits from ERT</w:t>
            </w:r>
          </w:p>
          <w:p w14:paraId="64E29D70" w14:textId="77777777" w:rsidR="00E66A6C" w:rsidRDefault="00E66A6C" w:rsidP="00E66A6C">
            <w:pPr>
              <w:pStyle w:val="ListParagraph"/>
              <w:numPr>
                <w:ilvl w:val="0"/>
                <w:numId w:val="3"/>
              </w:numPr>
              <w:rPr>
                <w:color w:val="000000" w:themeColor="text1"/>
              </w:rPr>
            </w:pPr>
            <w:r w:rsidRPr="009F1E1E">
              <w:rPr>
                <w:color w:val="000000" w:themeColor="text1"/>
              </w:rPr>
              <w:t>This will depend on the comorbidities and stage of disease progression</w:t>
            </w:r>
          </w:p>
        </w:tc>
      </w:tr>
      <w:bookmarkEnd w:id="55"/>
    </w:tbl>
    <w:p w14:paraId="07058F53" w14:textId="77777777" w:rsidR="00E66A6C" w:rsidRDefault="00E66A6C" w:rsidP="00E66A6C"/>
    <w:p w14:paraId="7B580FCE" w14:textId="77777777" w:rsidR="00E66A6C" w:rsidRDefault="00E66A6C" w:rsidP="00E66A6C"/>
    <w:p w14:paraId="7C635BED" w14:textId="77777777" w:rsidR="00E66A6C" w:rsidRDefault="00E66A6C" w:rsidP="00E66A6C"/>
    <w:p w14:paraId="0ACA8A50" w14:textId="77777777" w:rsidR="00E66A6C" w:rsidRDefault="00E66A6C" w:rsidP="00E66A6C"/>
    <w:p w14:paraId="1728D23E" w14:textId="77777777" w:rsidR="00E66A6C" w:rsidRDefault="00E66A6C" w:rsidP="00E66A6C"/>
    <w:p w14:paraId="14164A53" w14:textId="77777777" w:rsidR="00E66A6C" w:rsidRDefault="00E66A6C" w:rsidP="00E66A6C">
      <w:bookmarkStart w:id="56" w:name="_Toc504722135"/>
    </w:p>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2409"/>
        <w:gridCol w:w="8905"/>
        <w:gridCol w:w="2294"/>
      </w:tblGrid>
      <w:tr w:rsidR="00E66A6C" w14:paraId="611A59E2"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62E15AA" w14:textId="77777777" w:rsidR="00E66A6C" w:rsidRDefault="00E66A6C" w:rsidP="00E66A6C">
            <w:pPr>
              <w:rPr>
                <w:b/>
                <w:color w:val="000000" w:themeColor="text1"/>
              </w:rPr>
            </w:pPr>
            <w:r>
              <w:rPr>
                <w:b/>
                <w:color w:val="000000" w:themeColor="text1"/>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101E77D" w14:textId="77777777" w:rsidR="00E66A6C" w:rsidRDefault="00E66A6C" w:rsidP="00E66A6C">
            <w:pPr>
              <w:jc w:val="center"/>
              <w:rPr>
                <w:b/>
                <w:color w:val="000000" w:themeColor="text1"/>
              </w:rPr>
            </w:pPr>
            <w:r>
              <w:rPr>
                <w:b/>
                <w:color w:val="000000" w:themeColor="text1"/>
              </w:rPr>
              <w:t>Consensus achieved (yes/no) (%)</w:t>
            </w:r>
          </w:p>
        </w:tc>
      </w:tr>
      <w:tr w:rsidR="00E66A6C" w14:paraId="0C03550A" w14:textId="77777777" w:rsidTr="006D044D">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F72B23" w14:textId="77777777" w:rsidR="00E66A6C" w:rsidRDefault="00E66A6C" w:rsidP="00E66A6C">
            <w:pPr>
              <w:rPr>
                <w:b/>
                <w:color w:val="000000" w:themeColor="text1"/>
              </w:rPr>
            </w:pPr>
            <w:bookmarkStart w:id="57" w:name="Initiation"/>
            <w:r>
              <w:rPr>
                <w:b/>
              </w:rPr>
              <w:t xml:space="preserve">Initiation of life-long ERT with </w:t>
            </w:r>
            <w:proofErr w:type="spellStart"/>
            <w:r>
              <w:rPr>
                <w:b/>
              </w:rPr>
              <w:t>galsulfase</w:t>
            </w:r>
            <w:proofErr w:type="spellEnd"/>
            <w:r>
              <w:rPr>
                <w:b/>
              </w:rPr>
              <w:t xml:space="preserve"> at a dose of 1 mg/kg/week through intravenous infusion is recommended in all MPS VI patients as soon as possible after a confirmed diagnosis</w:t>
            </w:r>
            <w:bookmarkEnd w:id="57"/>
          </w:p>
        </w:tc>
        <w:tc>
          <w:tcPr>
            <w:tcW w:w="22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EB71C" w14:textId="77777777" w:rsidR="00E66A6C" w:rsidRDefault="00E66A6C" w:rsidP="00E66A6C">
            <w:pPr>
              <w:jc w:val="center"/>
              <w:rPr>
                <w:color w:val="000000" w:themeColor="text1"/>
              </w:rPr>
            </w:pPr>
            <w:r>
              <w:rPr>
                <w:color w:val="000000" w:themeColor="text1"/>
              </w:rPr>
              <w:t>No (74)</w:t>
            </w:r>
          </w:p>
        </w:tc>
      </w:tr>
      <w:tr w:rsidR="00E66A6C" w14:paraId="580DE02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E20605" w14:textId="77777777" w:rsidR="00E66A6C" w:rsidRDefault="00E66A6C" w:rsidP="00E66A6C">
            <w:pPr>
              <w:rPr>
                <w:b/>
                <w:color w:val="000000" w:themeColor="text1"/>
              </w:rPr>
            </w:pPr>
            <w:r>
              <w:rPr>
                <w:b/>
                <w:color w:val="000000" w:themeColor="text1"/>
              </w:rPr>
              <w:t>Comments</w:t>
            </w:r>
          </w:p>
        </w:tc>
      </w:tr>
      <w:tr w:rsidR="00E66A6C" w14:paraId="0CDCF0B5"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5D3F91" w14:textId="77777777" w:rsidR="00E66A6C" w:rsidRDefault="00E66A6C" w:rsidP="00E66A6C">
            <w:pPr>
              <w:rPr>
                <w:i/>
              </w:rPr>
            </w:pPr>
            <w:r>
              <w:rPr>
                <w:i/>
              </w:rPr>
              <w:t>If you disagree with the statement, please explain why and suggest an amendment below:</w:t>
            </w:r>
          </w:p>
        </w:tc>
        <w:tc>
          <w:tcPr>
            <w:tcW w:w="11199" w:type="dxa"/>
            <w:gridSpan w:val="2"/>
            <w:tcBorders>
              <w:top w:val="single" w:sz="4" w:space="0" w:color="auto"/>
              <w:left w:val="single" w:sz="4" w:space="0" w:color="auto"/>
              <w:bottom w:val="single" w:sz="4" w:space="0" w:color="auto"/>
              <w:right w:val="single" w:sz="4" w:space="0" w:color="auto"/>
            </w:tcBorders>
            <w:vAlign w:val="center"/>
          </w:tcPr>
          <w:p w14:paraId="3F5C59C5" w14:textId="77777777" w:rsidR="00E66A6C" w:rsidRDefault="00E66A6C" w:rsidP="00E66A6C">
            <w:pPr>
              <w:pStyle w:val="ListParagraph"/>
              <w:numPr>
                <w:ilvl w:val="0"/>
                <w:numId w:val="3"/>
              </w:numPr>
              <w:rPr>
                <w:color w:val="000000" w:themeColor="text1"/>
              </w:rPr>
            </w:pPr>
            <w:r>
              <w:rPr>
                <w:color w:val="000000" w:themeColor="text1"/>
              </w:rPr>
              <w:t>Some patients have had successful BMT as an alternative. There are situations when QOL may mean that ERT is an imposition and is futile in life-limiting situations. The statement could be modified to say:</w:t>
            </w:r>
          </w:p>
          <w:p w14:paraId="54ECA7F7" w14:textId="77777777" w:rsidR="00E66A6C" w:rsidRDefault="00E66A6C" w:rsidP="00E66A6C">
            <w:pPr>
              <w:pStyle w:val="ListParagraph"/>
              <w:ind w:left="819"/>
              <w:rPr>
                <w:color w:val="000000" w:themeColor="text1"/>
              </w:rPr>
            </w:pPr>
            <w:r>
              <w:rPr>
                <w:color w:val="000000" w:themeColor="text1"/>
              </w:rPr>
              <w:t xml:space="preserve">Initiation of ERT with </w:t>
            </w:r>
            <w:proofErr w:type="spellStart"/>
            <w:r>
              <w:rPr>
                <w:color w:val="000000" w:themeColor="text1"/>
              </w:rPr>
              <w:t>galsulfase</w:t>
            </w:r>
            <w:proofErr w:type="spellEnd"/>
            <w:r>
              <w:rPr>
                <w:color w:val="000000" w:themeColor="text1"/>
              </w:rPr>
              <w:t xml:space="preserve"> at a dose of 1 mg/kg/week with intravenous infusion is recommended in all MPS VI patients as soon as possible after a confirmed diagnosis in patients without co-existing life-threatening morbidities</w:t>
            </w:r>
          </w:p>
          <w:p w14:paraId="15F4A0ED" w14:textId="77777777" w:rsidR="00E66A6C" w:rsidRDefault="00E66A6C" w:rsidP="00E66A6C">
            <w:pPr>
              <w:pStyle w:val="ListParagraph"/>
              <w:numPr>
                <w:ilvl w:val="0"/>
                <w:numId w:val="3"/>
              </w:numPr>
              <w:rPr>
                <w:color w:val="000000" w:themeColor="text1"/>
              </w:rPr>
            </w:pPr>
            <w:r>
              <w:rPr>
                <w:color w:val="000000" w:themeColor="text1"/>
              </w:rPr>
              <w:t>I am not sure that I agree with "life-long"</w:t>
            </w:r>
          </w:p>
          <w:p w14:paraId="64CE50AE" w14:textId="77777777" w:rsidR="00E66A6C" w:rsidRDefault="00E66A6C" w:rsidP="00E66A6C">
            <w:pPr>
              <w:pStyle w:val="ListParagraph"/>
              <w:numPr>
                <w:ilvl w:val="0"/>
                <w:numId w:val="3"/>
              </w:numPr>
              <w:rPr>
                <w:color w:val="000000" w:themeColor="text1"/>
              </w:rPr>
            </w:pPr>
            <w:r>
              <w:rPr>
                <w:color w:val="000000" w:themeColor="text1"/>
              </w:rPr>
              <w:t>With BMT being much safer over last decade (survival over 95-98%), this is a treatment to consider in MPS6 patients as well. (</w:t>
            </w:r>
            <w:proofErr w:type="gramStart"/>
            <w:r>
              <w:rPr>
                <w:color w:val="000000" w:themeColor="text1"/>
              </w:rPr>
              <w:t>Also</w:t>
            </w:r>
            <w:proofErr w:type="gramEnd"/>
            <w:r>
              <w:rPr>
                <w:color w:val="000000" w:themeColor="text1"/>
              </w:rPr>
              <w:t xml:space="preserve"> in patients with neutralizing antibodies.) Comparison between transplanted and ERT patients is warranted</w:t>
            </w:r>
          </w:p>
          <w:p w14:paraId="59F9FFF9" w14:textId="77777777" w:rsidR="00E66A6C" w:rsidRDefault="00E66A6C" w:rsidP="00E66A6C">
            <w:pPr>
              <w:pStyle w:val="ListParagraph"/>
              <w:numPr>
                <w:ilvl w:val="0"/>
                <w:numId w:val="3"/>
              </w:numPr>
              <w:rPr>
                <w:color w:val="000000" w:themeColor="text1"/>
              </w:rPr>
            </w:pPr>
            <w:r>
              <w:rPr>
                <w:color w:val="000000" w:themeColor="text1"/>
              </w:rPr>
              <w:t xml:space="preserve">The efficacy of </w:t>
            </w:r>
            <w:proofErr w:type="spellStart"/>
            <w:r>
              <w:rPr>
                <w:color w:val="000000" w:themeColor="text1"/>
              </w:rPr>
              <w:t>galsulfase</w:t>
            </w:r>
            <w:proofErr w:type="spellEnd"/>
            <w:r>
              <w:rPr>
                <w:color w:val="000000" w:themeColor="text1"/>
              </w:rPr>
              <w:t xml:space="preserve"> and cost benefit is not clear</w:t>
            </w:r>
          </w:p>
          <w:p w14:paraId="66DDC859" w14:textId="77777777" w:rsidR="00E66A6C" w:rsidRDefault="00E66A6C" w:rsidP="00E66A6C">
            <w:pPr>
              <w:pStyle w:val="ListParagraph"/>
              <w:numPr>
                <w:ilvl w:val="0"/>
                <w:numId w:val="3"/>
              </w:numPr>
              <w:rPr>
                <w:color w:val="000000" w:themeColor="text1"/>
              </w:rPr>
            </w:pPr>
            <w:r>
              <w:rPr>
                <w:color w:val="000000" w:themeColor="text1"/>
              </w:rPr>
              <w:t xml:space="preserve">The status of the patient, disease burden and ultimate prognosis at the time of diagnosis needs to be </w:t>
            </w:r>
            <w:proofErr w:type="gramStart"/>
            <w:r>
              <w:rPr>
                <w:color w:val="000000" w:themeColor="text1"/>
              </w:rPr>
              <w:t>taken into account</w:t>
            </w:r>
            <w:proofErr w:type="gramEnd"/>
            <w:r>
              <w:rPr>
                <w:color w:val="000000" w:themeColor="text1"/>
              </w:rPr>
              <w:t xml:space="preserve"> in the decision to initiate ERT. The patient and family need to share in the decision process</w:t>
            </w:r>
          </w:p>
          <w:p w14:paraId="655BF6D1" w14:textId="77777777" w:rsidR="00E66A6C" w:rsidRDefault="00E66A6C" w:rsidP="00E66A6C">
            <w:pPr>
              <w:pStyle w:val="ListParagraph"/>
              <w:numPr>
                <w:ilvl w:val="0"/>
                <w:numId w:val="3"/>
              </w:numPr>
              <w:rPr>
                <w:color w:val="000000" w:themeColor="text1"/>
              </w:rPr>
            </w:pPr>
            <w:r w:rsidRPr="009F1E1E">
              <w:rPr>
                <w:color w:val="000000" w:themeColor="text1"/>
              </w:rPr>
              <w:t>I have experience with successful HSCT in MPS IV so not all patients need ERT</w:t>
            </w:r>
          </w:p>
          <w:p w14:paraId="14188CC4" w14:textId="77777777" w:rsidR="00E66A6C" w:rsidRDefault="00E66A6C" w:rsidP="00E66A6C">
            <w:pPr>
              <w:pStyle w:val="ListParagraph"/>
              <w:ind w:left="819"/>
              <w:rPr>
                <w:color w:val="000000" w:themeColor="text1"/>
              </w:rPr>
            </w:pPr>
          </w:p>
        </w:tc>
      </w:tr>
      <w:tr w:rsidR="00E66A6C" w14:paraId="3471E3B7"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30AF765" w14:textId="77777777" w:rsidR="00E66A6C" w:rsidRDefault="00E66A6C" w:rsidP="00E66A6C">
            <w:pPr>
              <w:rPr>
                <w:i/>
              </w:rPr>
            </w:pPr>
            <w:r>
              <w:rPr>
                <w:i/>
              </w:rPr>
              <w:t>Additional comments or suggestions (Optional):</w:t>
            </w:r>
          </w:p>
          <w:p w14:paraId="26C1948A" w14:textId="77777777" w:rsidR="00E66A6C" w:rsidRDefault="00E66A6C" w:rsidP="00E66A6C"/>
        </w:tc>
        <w:tc>
          <w:tcPr>
            <w:tcW w:w="11199" w:type="dxa"/>
            <w:gridSpan w:val="2"/>
            <w:tcBorders>
              <w:top w:val="single" w:sz="4" w:space="0" w:color="auto"/>
              <w:left w:val="single" w:sz="4" w:space="0" w:color="auto"/>
              <w:bottom w:val="single" w:sz="4" w:space="0" w:color="auto"/>
              <w:right w:val="single" w:sz="4" w:space="0" w:color="auto"/>
            </w:tcBorders>
          </w:tcPr>
          <w:p w14:paraId="6B6C4A79" w14:textId="77777777" w:rsidR="00E66A6C" w:rsidRDefault="00E66A6C" w:rsidP="00E66A6C">
            <w:pPr>
              <w:pStyle w:val="ListParagraph"/>
              <w:numPr>
                <w:ilvl w:val="0"/>
                <w:numId w:val="3"/>
              </w:numPr>
              <w:rPr>
                <w:color w:val="000000" w:themeColor="text1"/>
              </w:rPr>
            </w:pPr>
            <w:r w:rsidRPr="00DE12DB">
              <w:rPr>
                <w:color w:val="000000" w:themeColor="text1"/>
              </w:rPr>
              <w:t>I usually do not say "all", as always there is an exception, as a patient with very advanced disease, restricted to bed, who will have no palpable benefits from ERT</w:t>
            </w:r>
          </w:p>
        </w:tc>
      </w:tr>
    </w:tbl>
    <w:p w14:paraId="1039C2B8" w14:textId="22915C87" w:rsidR="00E66A6C" w:rsidRPr="00F426B9" w:rsidRDefault="00E66A6C" w:rsidP="00E66A6C">
      <w:pPr>
        <w:pStyle w:val="Caption"/>
      </w:pPr>
      <w:bookmarkStart w:id="58" w:name="_Toc504722136"/>
      <w:bookmarkStart w:id="59" w:name="_Ref504741182"/>
      <w:bookmarkStart w:id="60" w:name="_Ref504748446"/>
      <w:r w:rsidRPr="00815773">
        <w:rPr>
          <w:rFonts w:asciiTheme="majorHAnsi" w:hAnsiTheme="majorHAnsi"/>
          <w:color w:val="4472C4" w:themeColor="accent1"/>
          <w:sz w:val="26"/>
          <w:szCs w:val="26"/>
        </w:rPr>
        <w:t xml:space="preserve">Enzyme </w:t>
      </w:r>
      <w:r>
        <w:rPr>
          <w:rFonts w:asciiTheme="majorHAnsi" w:hAnsiTheme="majorHAnsi"/>
          <w:color w:val="4472C4" w:themeColor="accent1"/>
          <w:sz w:val="26"/>
          <w:szCs w:val="26"/>
        </w:rPr>
        <w:t>r</w:t>
      </w:r>
      <w:r w:rsidRPr="00815773">
        <w:rPr>
          <w:rFonts w:asciiTheme="majorHAnsi" w:hAnsiTheme="majorHAnsi"/>
          <w:color w:val="4472C4" w:themeColor="accent1"/>
          <w:sz w:val="26"/>
          <w:szCs w:val="26"/>
        </w:rPr>
        <w:t xml:space="preserve">eplacement </w:t>
      </w:r>
      <w:r>
        <w:rPr>
          <w:rFonts w:asciiTheme="majorHAnsi" w:hAnsiTheme="majorHAnsi"/>
          <w:color w:val="4472C4" w:themeColor="accent1"/>
          <w:sz w:val="26"/>
          <w:szCs w:val="26"/>
        </w:rPr>
        <w:t>t</w:t>
      </w:r>
      <w:r w:rsidRPr="00815773">
        <w:rPr>
          <w:rFonts w:asciiTheme="majorHAnsi" w:hAnsiTheme="majorHAnsi"/>
          <w:color w:val="4472C4" w:themeColor="accent1"/>
          <w:sz w:val="26"/>
          <w:szCs w:val="26"/>
        </w:rPr>
        <w:t>her</w:t>
      </w:r>
      <w:r>
        <w:rPr>
          <w:rFonts w:asciiTheme="majorHAnsi" w:hAnsiTheme="majorHAnsi"/>
          <w:color w:val="4472C4" w:themeColor="accent1"/>
          <w:sz w:val="26"/>
          <w:szCs w:val="26"/>
        </w:rPr>
        <w:t>apy (</w:t>
      </w:r>
      <w:proofErr w:type="spellStart"/>
      <w:r>
        <w:rPr>
          <w:rFonts w:asciiTheme="majorHAnsi" w:hAnsiTheme="majorHAnsi"/>
          <w:color w:val="4472C4" w:themeColor="accent1"/>
          <w:sz w:val="26"/>
          <w:szCs w:val="26"/>
        </w:rPr>
        <w:t>galsulfase</w:t>
      </w:r>
      <w:proofErr w:type="spellEnd"/>
      <w:r>
        <w:rPr>
          <w:rFonts w:asciiTheme="majorHAnsi" w:hAnsiTheme="majorHAnsi"/>
          <w:color w:val="4472C4" w:themeColor="accent1"/>
          <w:sz w:val="26"/>
          <w:szCs w:val="26"/>
        </w:rPr>
        <w:t>) in MPS VI</w:t>
      </w:r>
      <w:bookmarkStart w:id="61" w:name="_Hlk504553485"/>
      <w:bookmarkEnd w:id="56"/>
      <w:bookmarkEnd w:id="58"/>
      <w:bookmarkEnd w:id="59"/>
      <w:bookmarkEnd w:id="60"/>
    </w:p>
    <w:p w14:paraId="12EFBB27" w14:textId="77777777" w:rsidR="00E66A6C" w:rsidRDefault="00E66A6C" w:rsidP="00E66A6C"/>
    <w:p w14:paraId="11EB8463" w14:textId="77777777" w:rsidR="00E66A6C" w:rsidRDefault="00E66A6C" w:rsidP="00E66A6C"/>
    <w:p w14:paraId="13428CCE" w14:textId="77777777" w:rsidR="00E66A6C" w:rsidRDefault="00E66A6C" w:rsidP="00E66A6C"/>
    <w:p w14:paraId="7B206F35" w14:textId="77777777" w:rsidR="00E66A6C" w:rsidRDefault="00E66A6C" w:rsidP="00E66A6C">
      <w:pPr>
        <w:pStyle w:val="Caption"/>
      </w:pPr>
      <w:bookmarkStart w:id="62" w:name="_Toc504722137"/>
    </w:p>
    <w:p w14:paraId="2657432F" w14:textId="77777777" w:rsidR="00E66A6C" w:rsidRDefault="00E66A6C" w:rsidP="00E66A6C">
      <w:pPr>
        <w:pStyle w:val="Caption"/>
      </w:pPr>
    </w:p>
    <w:p w14:paraId="7CB93085" w14:textId="5E35B7D2" w:rsidR="00E66A6C" w:rsidRPr="00815773" w:rsidRDefault="00E66A6C" w:rsidP="00E66A6C">
      <w:pPr>
        <w:pStyle w:val="Caption"/>
        <w:rPr>
          <w:rFonts w:asciiTheme="majorHAnsi" w:eastAsiaTheme="majorEastAsia" w:hAnsiTheme="majorHAnsi" w:cstheme="majorBidi"/>
          <w:color w:val="4472C4" w:themeColor="accent1"/>
          <w:sz w:val="26"/>
          <w:szCs w:val="26"/>
        </w:rPr>
      </w:pPr>
      <w:bookmarkStart w:id="63" w:name="_Ref504741202"/>
      <w:proofErr w:type="spellStart"/>
      <w:r>
        <w:rPr>
          <w:rFonts w:asciiTheme="majorHAnsi" w:eastAsiaTheme="majorEastAsia" w:hAnsiTheme="majorHAnsi" w:cstheme="majorBidi"/>
          <w:color w:val="4472C4" w:themeColor="accent1"/>
          <w:sz w:val="26"/>
          <w:szCs w:val="26"/>
        </w:rPr>
        <w:lastRenderedPageBreak/>
        <w:t>H</w:t>
      </w:r>
      <w:r w:rsidR="006D044D">
        <w:rPr>
          <w:rFonts w:asciiTheme="majorHAnsi" w:eastAsiaTheme="majorEastAsia" w:hAnsiTheme="majorHAnsi" w:cstheme="majorBidi"/>
          <w:color w:val="4472C4" w:themeColor="accent1"/>
          <w:sz w:val="26"/>
          <w:szCs w:val="26"/>
        </w:rPr>
        <w:t>a</w:t>
      </w:r>
      <w:r>
        <w:rPr>
          <w:rFonts w:asciiTheme="majorHAnsi" w:eastAsiaTheme="majorEastAsia" w:hAnsiTheme="majorHAnsi" w:cstheme="majorBidi"/>
          <w:color w:val="4472C4" w:themeColor="accent1"/>
          <w:sz w:val="26"/>
          <w:szCs w:val="26"/>
        </w:rPr>
        <w:t>ematopoietic</w:t>
      </w:r>
      <w:proofErr w:type="spellEnd"/>
      <w:r>
        <w:rPr>
          <w:rFonts w:asciiTheme="majorHAnsi" w:eastAsiaTheme="majorEastAsia" w:hAnsiTheme="majorHAnsi" w:cstheme="majorBidi"/>
          <w:color w:val="4472C4" w:themeColor="accent1"/>
          <w:sz w:val="26"/>
          <w:szCs w:val="26"/>
        </w:rPr>
        <w:t xml:space="preserve"> stem cell transplantation in MPS IVA/VI</w:t>
      </w:r>
      <w:bookmarkEnd w:id="62"/>
      <w:bookmarkEnd w:id="63"/>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2409"/>
        <w:gridCol w:w="8905"/>
        <w:gridCol w:w="2294"/>
      </w:tblGrid>
      <w:tr w:rsidR="00E66A6C" w14:paraId="612E5817"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bookmarkEnd w:id="61"/>
          <w:p w14:paraId="67876556" w14:textId="77777777" w:rsidR="00E66A6C" w:rsidRDefault="00E66A6C" w:rsidP="00E66A6C">
            <w:pPr>
              <w:rPr>
                <w:b/>
                <w:color w:val="000000" w:themeColor="text1"/>
              </w:rPr>
            </w:pPr>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0477A5E" w14:textId="77777777" w:rsidR="00E66A6C" w:rsidRDefault="00E66A6C" w:rsidP="00E66A6C">
            <w:pPr>
              <w:jc w:val="center"/>
              <w:rPr>
                <w:b/>
                <w:color w:val="000000" w:themeColor="text1"/>
              </w:rPr>
            </w:pPr>
            <w:r>
              <w:rPr>
                <w:b/>
                <w:color w:val="000000" w:themeColor="text1"/>
              </w:rPr>
              <w:t>Consensus achieved (yes/no) (%)</w:t>
            </w:r>
          </w:p>
        </w:tc>
      </w:tr>
      <w:tr w:rsidR="00E66A6C" w14:paraId="6C19995B" w14:textId="77777777" w:rsidTr="006D044D">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F6526E" w14:textId="77777777" w:rsidR="00E66A6C" w:rsidRDefault="00E66A6C" w:rsidP="00E66A6C">
            <w:pPr>
              <w:rPr>
                <w:b/>
                <w:color w:val="000000" w:themeColor="text1"/>
              </w:rPr>
            </w:pPr>
            <w:bookmarkStart w:id="64" w:name="HSCT1"/>
            <w:r>
              <w:rPr>
                <w:b/>
                <w:color w:val="000000" w:themeColor="text1"/>
              </w:rPr>
              <w:t>HSCT should only be considered at diagnosis in exceptional circumstances for young, clinically stable MPS IVA patients who have a matched related (non-carrier) donor, or well-matched unrelated donor or cord blood graft</w:t>
            </w:r>
            <w:bookmarkEnd w:id="64"/>
          </w:p>
        </w:tc>
        <w:tc>
          <w:tcPr>
            <w:tcW w:w="22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52B45" w14:textId="77777777" w:rsidR="00E66A6C" w:rsidRPr="00B37BFC" w:rsidRDefault="00E66A6C" w:rsidP="00E66A6C">
            <w:pPr>
              <w:jc w:val="center"/>
              <w:rPr>
                <w:color w:val="000000" w:themeColor="text1"/>
              </w:rPr>
            </w:pPr>
            <w:r w:rsidRPr="00B37BFC">
              <w:rPr>
                <w:color w:val="000000" w:themeColor="text1"/>
              </w:rPr>
              <w:t>No (62)</w:t>
            </w:r>
          </w:p>
        </w:tc>
      </w:tr>
      <w:tr w:rsidR="00E66A6C" w14:paraId="78553741"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1D271B" w14:textId="77777777" w:rsidR="00E66A6C" w:rsidRDefault="00E66A6C" w:rsidP="00E66A6C">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71F1C7" w14:textId="77777777" w:rsidR="00E66A6C" w:rsidRDefault="00E66A6C" w:rsidP="00E66A6C">
            <w:pPr>
              <w:jc w:val="center"/>
              <w:rPr>
                <w:b/>
                <w:color w:val="000000" w:themeColor="text1"/>
              </w:rPr>
            </w:pPr>
          </w:p>
        </w:tc>
      </w:tr>
      <w:tr w:rsidR="00E66A6C" w14:paraId="528FCDAA"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835C241" w14:textId="77777777" w:rsidR="00E66A6C" w:rsidRDefault="00E66A6C" w:rsidP="00E66A6C">
            <w:pPr>
              <w:rPr>
                <w:i/>
              </w:rPr>
            </w:pPr>
            <w:r>
              <w:rPr>
                <w:i/>
              </w:rPr>
              <w:t>If you disagree with the statement, please explain why and suggest an amendment below:</w:t>
            </w:r>
          </w:p>
          <w:p w14:paraId="416A2B61"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0EF425" w14:textId="77777777" w:rsidR="00E66A6C" w:rsidRDefault="00E66A6C" w:rsidP="00E66A6C">
            <w:pPr>
              <w:pStyle w:val="ListParagraph"/>
              <w:numPr>
                <w:ilvl w:val="0"/>
                <w:numId w:val="3"/>
              </w:numPr>
              <w:rPr>
                <w:color w:val="000000" w:themeColor="text1"/>
              </w:rPr>
            </w:pPr>
            <w:r>
              <w:rPr>
                <w:color w:val="000000" w:themeColor="text1"/>
              </w:rPr>
              <w:t>Young clinically stable patients with MPS IV do as well with ERT, without the inherent risks of HSCT</w:t>
            </w:r>
          </w:p>
          <w:p w14:paraId="55B8E2FE" w14:textId="77777777" w:rsidR="00E66A6C" w:rsidRDefault="00E66A6C" w:rsidP="00E66A6C">
            <w:pPr>
              <w:pStyle w:val="ListParagraph"/>
              <w:numPr>
                <w:ilvl w:val="0"/>
                <w:numId w:val="3"/>
              </w:numPr>
              <w:rPr>
                <w:color w:val="000000" w:themeColor="text1"/>
              </w:rPr>
            </w:pPr>
            <w:r>
              <w:rPr>
                <w:color w:val="000000" w:themeColor="text1"/>
              </w:rPr>
              <w:t>I suppose it is never wrong to consider anything, but I do not think it is a good treatment option currently</w:t>
            </w:r>
          </w:p>
          <w:p w14:paraId="30E902EA" w14:textId="77777777" w:rsidR="00E66A6C" w:rsidRDefault="00E66A6C" w:rsidP="00E66A6C">
            <w:pPr>
              <w:pStyle w:val="ListParagraph"/>
              <w:numPr>
                <w:ilvl w:val="0"/>
                <w:numId w:val="3"/>
              </w:numPr>
              <w:rPr>
                <w:color w:val="000000" w:themeColor="text1"/>
              </w:rPr>
            </w:pPr>
            <w:r>
              <w:rPr>
                <w:color w:val="000000" w:themeColor="text1"/>
              </w:rPr>
              <w:t>to avoid every week infusions</w:t>
            </w:r>
          </w:p>
          <w:p w14:paraId="7621A046" w14:textId="77777777" w:rsidR="00E66A6C" w:rsidRDefault="00E66A6C" w:rsidP="00E66A6C">
            <w:pPr>
              <w:pStyle w:val="ListParagraph"/>
              <w:numPr>
                <w:ilvl w:val="0"/>
                <w:numId w:val="3"/>
              </w:numPr>
              <w:rPr>
                <w:color w:val="000000" w:themeColor="text1"/>
              </w:rPr>
            </w:pPr>
            <w:r>
              <w:rPr>
                <w:color w:val="000000" w:themeColor="text1"/>
              </w:rPr>
              <w:t>I don't think it should be considered at all</w:t>
            </w:r>
          </w:p>
          <w:p w14:paraId="030E9266" w14:textId="77777777" w:rsidR="00E66A6C" w:rsidRDefault="00E66A6C" w:rsidP="00E66A6C">
            <w:pPr>
              <w:pStyle w:val="ListParagraph"/>
              <w:numPr>
                <w:ilvl w:val="0"/>
                <w:numId w:val="3"/>
              </w:numPr>
              <w:rPr>
                <w:color w:val="000000" w:themeColor="text1"/>
              </w:rPr>
            </w:pPr>
            <w:r>
              <w:rPr>
                <w:color w:val="000000" w:themeColor="text1"/>
              </w:rPr>
              <w:t>The evidence in favor of SCT for MPS IVA is insufficient to justify risks of immunocompromise, graft failure, GVHD, and death for this condition</w:t>
            </w:r>
          </w:p>
          <w:p w14:paraId="6112F4FF" w14:textId="77777777" w:rsidR="00E66A6C" w:rsidRDefault="00E66A6C" w:rsidP="00E66A6C">
            <w:pPr>
              <w:pStyle w:val="ListParagraph"/>
              <w:numPr>
                <w:ilvl w:val="0"/>
                <w:numId w:val="3"/>
              </w:numPr>
              <w:rPr>
                <w:color w:val="000000" w:themeColor="text1"/>
              </w:rPr>
            </w:pPr>
            <w:r>
              <w:rPr>
                <w:color w:val="000000" w:themeColor="text1"/>
              </w:rPr>
              <w:t>I do not disagree, but the evidence is lacking, and I would not strongly support</w:t>
            </w:r>
          </w:p>
          <w:p w14:paraId="2F4DBF58" w14:textId="77777777" w:rsidR="00E66A6C" w:rsidRDefault="00E66A6C" w:rsidP="00E66A6C">
            <w:pPr>
              <w:pStyle w:val="ListParagraph"/>
              <w:numPr>
                <w:ilvl w:val="0"/>
                <w:numId w:val="3"/>
              </w:numPr>
              <w:rPr>
                <w:color w:val="000000" w:themeColor="text1"/>
              </w:rPr>
            </w:pPr>
            <w:r>
              <w:rPr>
                <w:color w:val="000000" w:themeColor="text1"/>
              </w:rPr>
              <w:t xml:space="preserve">I think HSCT may be an option in certain circumstances, should be performed under a research program, in Institutions expert of MPS, after IRB approval of the protocol which should include the long-term follow up. This sentence seems not taking into consideration that it could be done only in the context of an approved research protocol. The approved research protocol is needed because there is not </w:t>
            </w:r>
            <w:proofErr w:type="gramStart"/>
            <w:r>
              <w:rPr>
                <w:color w:val="000000" w:themeColor="text1"/>
              </w:rPr>
              <w:t>sufficient</w:t>
            </w:r>
            <w:proofErr w:type="gramEnd"/>
            <w:r>
              <w:rPr>
                <w:color w:val="000000" w:themeColor="text1"/>
              </w:rPr>
              <w:t xml:space="preserve"> data proving the superiority of HSCT over ERT</w:t>
            </w:r>
          </w:p>
          <w:p w14:paraId="54B2623E" w14:textId="77777777" w:rsidR="00E66A6C" w:rsidRDefault="00E66A6C" w:rsidP="00E66A6C">
            <w:pPr>
              <w:pStyle w:val="ListParagraph"/>
              <w:numPr>
                <w:ilvl w:val="0"/>
                <w:numId w:val="3"/>
              </w:numPr>
              <w:rPr>
                <w:color w:val="000000" w:themeColor="text1"/>
              </w:rPr>
            </w:pPr>
            <w:r>
              <w:rPr>
                <w:color w:val="000000" w:themeColor="text1"/>
              </w:rPr>
              <w:t>There is no data to support this claim there are merely personal opinions. HSCT has considerable risks and should be considered exploratory and require local ethics approval</w:t>
            </w:r>
          </w:p>
          <w:p w14:paraId="5A6FC51B" w14:textId="77777777" w:rsidR="00E66A6C" w:rsidRDefault="00E66A6C" w:rsidP="00E66A6C">
            <w:pPr>
              <w:pStyle w:val="ListParagraph"/>
              <w:numPr>
                <w:ilvl w:val="0"/>
                <w:numId w:val="3"/>
              </w:numPr>
              <w:rPr>
                <w:color w:val="000000" w:themeColor="text1"/>
              </w:rPr>
            </w:pPr>
            <w:r>
              <w:rPr>
                <w:color w:val="000000" w:themeColor="text1"/>
              </w:rPr>
              <w:t>I have never known a BMT be carried out in an MPS IV patient, however with increased survival rates in other MPS cohorts a BMT may be a preferable option. However, BMT doesn’t correct bone deformities.</w:t>
            </w:r>
          </w:p>
          <w:p w14:paraId="0CE97BD2" w14:textId="77777777" w:rsidR="00E66A6C" w:rsidRDefault="00E66A6C" w:rsidP="00E66A6C">
            <w:pPr>
              <w:pStyle w:val="ListParagraph"/>
              <w:numPr>
                <w:ilvl w:val="0"/>
                <w:numId w:val="3"/>
              </w:numPr>
              <w:rPr>
                <w:color w:val="000000" w:themeColor="text1"/>
              </w:rPr>
            </w:pPr>
            <w:r w:rsidRPr="00DE12DB">
              <w:rPr>
                <w:color w:val="000000" w:themeColor="text1"/>
              </w:rPr>
              <w:t>I currently do not recommend HSCT for M</w:t>
            </w:r>
            <w:r>
              <w:rPr>
                <w:color w:val="000000" w:themeColor="text1"/>
              </w:rPr>
              <w:t>PS IVA</w:t>
            </w:r>
          </w:p>
          <w:p w14:paraId="743FE70D" w14:textId="77777777" w:rsidR="00E66A6C" w:rsidRDefault="00E66A6C" w:rsidP="00E66A6C">
            <w:pPr>
              <w:pStyle w:val="ListParagraph"/>
              <w:numPr>
                <w:ilvl w:val="0"/>
                <w:numId w:val="3"/>
              </w:numPr>
              <w:rPr>
                <w:color w:val="000000" w:themeColor="text1"/>
              </w:rPr>
            </w:pPr>
            <w:r w:rsidRPr="009F1E1E">
              <w:rPr>
                <w:color w:val="000000" w:themeColor="text1"/>
              </w:rPr>
              <w:t>I am not aware of evidence related to successful outcome from HSCT in MPSIVA</w:t>
            </w:r>
          </w:p>
        </w:tc>
      </w:tr>
      <w:tr w:rsidR="00E66A6C" w14:paraId="1EF01B68"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D1DAFB" w14:textId="77777777" w:rsidR="00E66A6C" w:rsidRDefault="00E66A6C" w:rsidP="00E66A6C">
            <w:pPr>
              <w:rPr>
                <w:i/>
              </w:rPr>
            </w:pPr>
            <w:r>
              <w:rPr>
                <w:i/>
              </w:rPr>
              <w:t>Additional comments or suggestions (Optional):</w:t>
            </w:r>
          </w:p>
          <w:p w14:paraId="1ACAC26D"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919128" w14:textId="77777777" w:rsidR="00E66A6C" w:rsidRDefault="00E66A6C" w:rsidP="00E66A6C">
            <w:pPr>
              <w:pStyle w:val="ListParagraph"/>
              <w:numPr>
                <w:ilvl w:val="0"/>
                <w:numId w:val="3"/>
              </w:numPr>
              <w:rPr>
                <w:color w:val="000000" w:themeColor="text1"/>
              </w:rPr>
            </w:pPr>
            <w:r>
              <w:rPr>
                <w:color w:val="000000" w:themeColor="text1"/>
              </w:rPr>
              <w:t>Not much data on this</w:t>
            </w:r>
          </w:p>
          <w:p w14:paraId="3E7AA943" w14:textId="77777777" w:rsidR="00E66A6C" w:rsidRDefault="00E66A6C" w:rsidP="00E66A6C">
            <w:pPr>
              <w:pStyle w:val="ListParagraph"/>
              <w:numPr>
                <w:ilvl w:val="0"/>
                <w:numId w:val="3"/>
              </w:numPr>
              <w:rPr>
                <w:color w:val="000000" w:themeColor="text1"/>
              </w:rPr>
            </w:pPr>
            <w:r>
              <w:rPr>
                <w:color w:val="000000" w:themeColor="text1"/>
              </w:rPr>
              <w:t>This is to say, that given the missing evidence for effectiveness of HSCT and the limitations of ERT, a trial with HSCT may be justified but only under the above described ideal circumstances</w:t>
            </w:r>
          </w:p>
          <w:p w14:paraId="02BC4164" w14:textId="77777777" w:rsidR="00E66A6C" w:rsidRDefault="00E66A6C" w:rsidP="00E66A6C">
            <w:pPr>
              <w:pStyle w:val="ListParagraph"/>
              <w:numPr>
                <w:ilvl w:val="0"/>
                <w:numId w:val="3"/>
              </w:numPr>
              <w:rPr>
                <w:color w:val="000000" w:themeColor="text1"/>
              </w:rPr>
            </w:pPr>
            <w:r>
              <w:rPr>
                <w:color w:val="000000" w:themeColor="text1"/>
              </w:rPr>
              <w:t>I would suggest "HSCT may be considered in exceptional circumstance" - I feel this wording better expresses the current data which is limited but suggestive of a benefit</w:t>
            </w:r>
          </w:p>
          <w:p w14:paraId="0B2548D6" w14:textId="77777777" w:rsidR="00E66A6C" w:rsidRDefault="00E66A6C" w:rsidP="00E66A6C">
            <w:pPr>
              <w:pStyle w:val="ListParagraph"/>
              <w:numPr>
                <w:ilvl w:val="0"/>
                <w:numId w:val="3"/>
              </w:numPr>
              <w:rPr>
                <w:color w:val="000000" w:themeColor="text1"/>
              </w:rPr>
            </w:pPr>
            <w:r>
              <w:rPr>
                <w:color w:val="000000" w:themeColor="text1"/>
              </w:rPr>
              <w:lastRenderedPageBreak/>
              <w:t>Is there a correlative statement that suggests a meeting should occur between a transplant specialist and the family to explore this?  Otherwise who is going to determine the suitability of the donor, and initiate these discussions?</w:t>
            </w:r>
          </w:p>
          <w:p w14:paraId="3067F35E" w14:textId="77777777" w:rsidR="00E66A6C" w:rsidRDefault="00E66A6C" w:rsidP="00E66A6C">
            <w:pPr>
              <w:pStyle w:val="ListParagraph"/>
              <w:numPr>
                <w:ilvl w:val="0"/>
                <w:numId w:val="3"/>
              </w:numPr>
              <w:rPr>
                <w:color w:val="000000" w:themeColor="text1"/>
              </w:rPr>
            </w:pPr>
            <w:r w:rsidRPr="00DE12DB">
              <w:rPr>
                <w:color w:val="000000" w:themeColor="text1"/>
              </w:rPr>
              <w:t>There is still little evidence about benefits of HSCT in MPS IV A, but in exceptional circumstances, especially in countries where ERT is not available, this may be an option</w:t>
            </w:r>
          </w:p>
        </w:tc>
      </w:tr>
    </w:tbl>
    <w:p w14:paraId="7C582D32" w14:textId="77777777" w:rsidR="00E66A6C" w:rsidRDefault="00E66A6C" w:rsidP="00E66A6C"/>
    <w:tbl>
      <w:tblPr>
        <w:tblStyle w:val="TableGrid"/>
        <w:tblpPr w:leftFromText="181" w:rightFromText="181" w:vertAnchor="page" w:horzAnchor="margin" w:tblpY="1366"/>
        <w:tblW w:w="13608" w:type="dxa"/>
        <w:tblLayout w:type="fixed"/>
        <w:tblLook w:val="04A0" w:firstRow="1" w:lastRow="0" w:firstColumn="1" w:lastColumn="0" w:noHBand="0" w:noVBand="1"/>
      </w:tblPr>
      <w:tblGrid>
        <w:gridCol w:w="2409"/>
        <w:gridCol w:w="8905"/>
        <w:gridCol w:w="2294"/>
      </w:tblGrid>
      <w:tr w:rsidR="00E66A6C" w14:paraId="07124580"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DCAD980" w14:textId="77777777" w:rsidR="00E66A6C" w:rsidRDefault="00E66A6C" w:rsidP="00E66A6C">
            <w:pPr>
              <w:rPr>
                <w:b/>
                <w:color w:val="000000" w:themeColor="text1"/>
              </w:rPr>
            </w:pPr>
            <w:r>
              <w:rPr>
                <w:b/>
                <w:color w:val="000000" w:themeColor="text1"/>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A06EF2C" w14:textId="77777777" w:rsidR="00E66A6C" w:rsidRDefault="00E66A6C" w:rsidP="00E66A6C">
            <w:pPr>
              <w:jc w:val="center"/>
              <w:rPr>
                <w:b/>
                <w:color w:val="000000" w:themeColor="text1"/>
              </w:rPr>
            </w:pPr>
            <w:r>
              <w:rPr>
                <w:b/>
                <w:color w:val="000000" w:themeColor="text1"/>
              </w:rPr>
              <w:t>Consensus achieved (yes/no) (%)</w:t>
            </w:r>
          </w:p>
        </w:tc>
      </w:tr>
      <w:tr w:rsidR="00E66A6C" w14:paraId="7AE53D8B" w14:textId="77777777" w:rsidTr="006D044D">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010329" w14:textId="77777777" w:rsidR="00E66A6C" w:rsidRDefault="00E66A6C" w:rsidP="00E66A6C">
            <w:pPr>
              <w:rPr>
                <w:b/>
                <w:color w:val="000000" w:themeColor="text1"/>
              </w:rPr>
            </w:pPr>
            <w:bookmarkStart w:id="65" w:name="HSCT2"/>
            <w:r>
              <w:rPr>
                <w:b/>
                <w:color w:val="000000" w:themeColor="text1"/>
              </w:rPr>
              <w:t>HSCT may be an option at diagnosis for young, clinically stable MPS VI patients who have a matched related (non-carrier) donor, or well-matched unrelated donor or cord blood graft</w:t>
            </w:r>
            <w:bookmarkEnd w:id="65"/>
          </w:p>
        </w:tc>
        <w:tc>
          <w:tcPr>
            <w:tcW w:w="22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3168F" w14:textId="77777777" w:rsidR="00E66A6C" w:rsidRPr="00B37BFC" w:rsidRDefault="00E66A6C" w:rsidP="00E66A6C">
            <w:pPr>
              <w:jc w:val="center"/>
              <w:rPr>
                <w:color w:val="000000" w:themeColor="text1"/>
              </w:rPr>
            </w:pPr>
            <w:r w:rsidRPr="00B37BFC">
              <w:rPr>
                <w:color w:val="000000" w:themeColor="text1"/>
              </w:rPr>
              <w:t>No (69)</w:t>
            </w:r>
          </w:p>
        </w:tc>
      </w:tr>
      <w:tr w:rsidR="00E66A6C" w14:paraId="6DE0F23D"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776F648" w14:textId="77777777" w:rsidR="00E66A6C" w:rsidRDefault="00E66A6C" w:rsidP="00E66A6C">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9D2FA81" w14:textId="77777777" w:rsidR="00E66A6C" w:rsidRDefault="00E66A6C" w:rsidP="00E66A6C">
            <w:pPr>
              <w:jc w:val="center"/>
              <w:rPr>
                <w:b/>
                <w:color w:val="000000" w:themeColor="text1"/>
              </w:rPr>
            </w:pPr>
          </w:p>
        </w:tc>
      </w:tr>
      <w:tr w:rsidR="00E66A6C" w14:paraId="75038C2C"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BA0405" w14:textId="77777777" w:rsidR="00E66A6C" w:rsidRDefault="00E66A6C" w:rsidP="00E66A6C">
            <w:pPr>
              <w:rPr>
                <w:i/>
              </w:rPr>
            </w:pPr>
            <w:r>
              <w:rPr>
                <w:i/>
              </w:rPr>
              <w:t>If you disagree with the statement, please explain why and suggest an amendment below:</w:t>
            </w:r>
          </w:p>
          <w:p w14:paraId="20392962"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F547DA" w14:textId="77777777" w:rsidR="00E66A6C" w:rsidRDefault="00E66A6C" w:rsidP="00E66A6C">
            <w:pPr>
              <w:pStyle w:val="ListParagraph"/>
              <w:numPr>
                <w:ilvl w:val="0"/>
                <w:numId w:val="3"/>
              </w:numPr>
              <w:rPr>
                <w:color w:val="000000" w:themeColor="text1"/>
              </w:rPr>
            </w:pPr>
            <w:r>
              <w:rPr>
                <w:color w:val="000000" w:themeColor="text1"/>
              </w:rPr>
              <w:t>It's an option, but I do not think it is a good one currently</w:t>
            </w:r>
          </w:p>
          <w:p w14:paraId="1BD25954" w14:textId="77777777" w:rsidR="00E66A6C" w:rsidRDefault="00E66A6C" w:rsidP="00E66A6C">
            <w:pPr>
              <w:pStyle w:val="ListParagraph"/>
              <w:numPr>
                <w:ilvl w:val="0"/>
                <w:numId w:val="3"/>
              </w:numPr>
              <w:rPr>
                <w:color w:val="000000" w:themeColor="text1"/>
              </w:rPr>
            </w:pPr>
            <w:r>
              <w:rPr>
                <w:color w:val="000000" w:themeColor="text1"/>
              </w:rPr>
              <w:t>to avoid every week infusions</w:t>
            </w:r>
          </w:p>
          <w:p w14:paraId="6FB9AAE7" w14:textId="77777777" w:rsidR="00E66A6C" w:rsidRDefault="00E66A6C" w:rsidP="00E66A6C">
            <w:pPr>
              <w:pStyle w:val="ListParagraph"/>
              <w:numPr>
                <w:ilvl w:val="0"/>
                <w:numId w:val="3"/>
              </w:numPr>
              <w:rPr>
                <w:color w:val="000000" w:themeColor="text1"/>
              </w:rPr>
            </w:pPr>
            <w:r>
              <w:rPr>
                <w:color w:val="000000" w:themeColor="text1"/>
              </w:rPr>
              <w:t>As above</w:t>
            </w:r>
          </w:p>
          <w:p w14:paraId="40DE5362" w14:textId="77777777" w:rsidR="00E66A6C" w:rsidRDefault="00E66A6C" w:rsidP="00E66A6C">
            <w:pPr>
              <w:pStyle w:val="ListParagraph"/>
              <w:numPr>
                <w:ilvl w:val="0"/>
                <w:numId w:val="3"/>
              </w:numPr>
              <w:rPr>
                <w:color w:val="000000" w:themeColor="text1"/>
              </w:rPr>
            </w:pPr>
            <w:r>
              <w:rPr>
                <w:color w:val="000000" w:themeColor="text1"/>
              </w:rPr>
              <w:t xml:space="preserve">Supporting text is identical for MPS IVA and VI--would strongly suggest that the key opinion be the same.  </w:t>
            </w:r>
          </w:p>
          <w:p w14:paraId="2C31ACFF" w14:textId="77777777" w:rsidR="00E66A6C" w:rsidRDefault="00E66A6C" w:rsidP="00E66A6C">
            <w:pPr>
              <w:pStyle w:val="ListParagraph"/>
              <w:numPr>
                <w:ilvl w:val="0"/>
                <w:numId w:val="3"/>
              </w:numPr>
              <w:rPr>
                <w:color w:val="000000" w:themeColor="text1"/>
              </w:rPr>
            </w:pPr>
            <w:r>
              <w:rPr>
                <w:color w:val="000000" w:themeColor="text1"/>
              </w:rPr>
              <w:t>While benefit of SCT for MPS VI is more grounded in evidence, again the degree of risk for complications makes me reluctant to make a 1st line recommendation of SCT for MPS VI</w:t>
            </w:r>
          </w:p>
          <w:p w14:paraId="08C676AD" w14:textId="77777777" w:rsidR="00E66A6C" w:rsidRDefault="00E66A6C" w:rsidP="00E66A6C">
            <w:pPr>
              <w:pStyle w:val="ListParagraph"/>
              <w:numPr>
                <w:ilvl w:val="0"/>
                <w:numId w:val="3"/>
              </w:numPr>
              <w:rPr>
                <w:color w:val="000000" w:themeColor="text1"/>
              </w:rPr>
            </w:pPr>
            <w:r>
              <w:rPr>
                <w:color w:val="000000" w:themeColor="text1"/>
              </w:rPr>
              <w:t>The risks of serious complications and death with HSCT are still too high for this to be a routine option offered to families</w:t>
            </w:r>
          </w:p>
          <w:p w14:paraId="40C37BA0" w14:textId="77777777" w:rsidR="00E66A6C" w:rsidRDefault="00E66A6C" w:rsidP="00E66A6C">
            <w:pPr>
              <w:pStyle w:val="ListParagraph"/>
              <w:numPr>
                <w:ilvl w:val="0"/>
                <w:numId w:val="3"/>
              </w:numPr>
              <w:rPr>
                <w:color w:val="000000" w:themeColor="text1"/>
              </w:rPr>
            </w:pPr>
            <w:r>
              <w:rPr>
                <w:color w:val="000000" w:themeColor="text1"/>
              </w:rPr>
              <w:t>I do not disagree, but the evidence is lacking, and I would not strongly support</w:t>
            </w:r>
          </w:p>
          <w:p w14:paraId="266A8C7B" w14:textId="77777777" w:rsidR="00E66A6C" w:rsidRDefault="00E66A6C" w:rsidP="00E66A6C">
            <w:pPr>
              <w:pStyle w:val="ListParagraph"/>
              <w:numPr>
                <w:ilvl w:val="0"/>
                <w:numId w:val="3"/>
              </w:numPr>
              <w:rPr>
                <w:b/>
                <w:color w:val="000000" w:themeColor="text1"/>
              </w:rPr>
            </w:pPr>
            <w:r>
              <w:rPr>
                <w:color w:val="000000" w:themeColor="text1"/>
              </w:rPr>
              <w:t>There is NO data to support this claim there are merely personal opinions. HSCT has considerable risks and should be considered exploratory and require local ethics approval</w:t>
            </w:r>
          </w:p>
          <w:p w14:paraId="609C1EFA" w14:textId="77777777" w:rsidR="00E66A6C" w:rsidRDefault="00E66A6C" w:rsidP="00E66A6C">
            <w:pPr>
              <w:pStyle w:val="ListParagraph"/>
              <w:numPr>
                <w:ilvl w:val="0"/>
                <w:numId w:val="3"/>
              </w:numPr>
              <w:rPr>
                <w:color w:val="000000" w:themeColor="text1"/>
              </w:rPr>
            </w:pPr>
            <w:r>
              <w:rPr>
                <w:color w:val="000000" w:themeColor="text1"/>
              </w:rPr>
              <w:t>It is not yet clear whether HSCT offers clinical benefits compared with ERT in MPS VI. Therefore, the decision to undergo transplant should be made with the patient and their family based on their individual situation</w:t>
            </w:r>
          </w:p>
          <w:p w14:paraId="605D43EC" w14:textId="77777777" w:rsidR="00E66A6C" w:rsidRDefault="00E66A6C" w:rsidP="00E66A6C">
            <w:pPr>
              <w:pStyle w:val="ListParagraph"/>
              <w:numPr>
                <w:ilvl w:val="0"/>
                <w:numId w:val="3"/>
              </w:numPr>
              <w:rPr>
                <w:color w:val="000000" w:themeColor="text1"/>
              </w:rPr>
            </w:pPr>
            <w:r>
              <w:rPr>
                <w:color w:val="000000" w:themeColor="text1"/>
              </w:rPr>
              <w:t>I can’t recall a BMT being carried out in an MPS VI patient however, again it’s a disorder of the skeleton for which a BMT will not treat</w:t>
            </w:r>
          </w:p>
        </w:tc>
      </w:tr>
      <w:tr w:rsidR="00E66A6C" w14:paraId="39A72EE9"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257337" w14:textId="77777777" w:rsidR="00E66A6C" w:rsidRDefault="00E66A6C" w:rsidP="00E66A6C">
            <w:pPr>
              <w:rPr>
                <w:i/>
              </w:rPr>
            </w:pPr>
            <w:r>
              <w:rPr>
                <w:i/>
              </w:rPr>
              <w:t>Additional comments or suggestions (Optional):</w:t>
            </w:r>
          </w:p>
          <w:p w14:paraId="4BC1C8F1"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4695B9" w14:textId="77777777" w:rsidR="00E66A6C" w:rsidRDefault="00E66A6C" w:rsidP="00E66A6C">
            <w:pPr>
              <w:pStyle w:val="ListParagraph"/>
              <w:numPr>
                <w:ilvl w:val="0"/>
                <w:numId w:val="3"/>
              </w:numPr>
              <w:rPr>
                <w:color w:val="000000" w:themeColor="text1"/>
              </w:rPr>
            </w:pPr>
            <w:r>
              <w:rPr>
                <w:color w:val="000000" w:themeColor="text1"/>
              </w:rPr>
              <w:t>This statement is reasonable, but not my personal preference. A similar statement would be appropriate for MPS IV</w:t>
            </w:r>
          </w:p>
          <w:p w14:paraId="02EAC1B0" w14:textId="77777777" w:rsidR="00E66A6C" w:rsidRDefault="00E66A6C" w:rsidP="00E66A6C">
            <w:pPr>
              <w:pStyle w:val="ListParagraph"/>
              <w:numPr>
                <w:ilvl w:val="0"/>
                <w:numId w:val="3"/>
              </w:numPr>
              <w:rPr>
                <w:color w:val="000000" w:themeColor="text1"/>
              </w:rPr>
            </w:pPr>
            <w:r>
              <w:rPr>
                <w:color w:val="000000" w:themeColor="text1"/>
              </w:rPr>
              <w:t>This is to say, that given the missing evidence for effectiveness of HSCT and the limitations of ERT, a trial with HSCT may be justified but only under the above described ideal circumstances.</w:t>
            </w:r>
          </w:p>
          <w:p w14:paraId="03152A7F" w14:textId="77777777" w:rsidR="00E66A6C" w:rsidRDefault="00E66A6C" w:rsidP="00E66A6C">
            <w:pPr>
              <w:pStyle w:val="ListParagraph"/>
              <w:numPr>
                <w:ilvl w:val="0"/>
                <w:numId w:val="3"/>
              </w:numPr>
              <w:rPr>
                <w:color w:val="000000" w:themeColor="text1"/>
              </w:rPr>
            </w:pPr>
            <w:r>
              <w:rPr>
                <w:color w:val="000000" w:themeColor="text1"/>
              </w:rPr>
              <w:t>I have no experience with HSCT in MPS VI. I would prefer ERT as soon as possible after diagnosis/birth instead of HSCT. But if no other option, I would probably try HSCT (after serious discussion with the parents about the risk of HSCT)</w:t>
            </w:r>
          </w:p>
          <w:p w14:paraId="5E0C0E66" w14:textId="77777777" w:rsidR="00E66A6C" w:rsidRDefault="00E66A6C" w:rsidP="00E66A6C">
            <w:pPr>
              <w:pStyle w:val="ListParagraph"/>
              <w:numPr>
                <w:ilvl w:val="0"/>
                <w:numId w:val="3"/>
              </w:numPr>
              <w:rPr>
                <w:b/>
                <w:color w:val="000000" w:themeColor="text1"/>
              </w:rPr>
            </w:pPr>
            <w:r>
              <w:rPr>
                <w:color w:val="000000" w:themeColor="text1"/>
              </w:rPr>
              <w:t>May be an option but in the context of an approved research protocol</w:t>
            </w:r>
          </w:p>
          <w:p w14:paraId="0F913BBD" w14:textId="77777777" w:rsidR="00E66A6C" w:rsidRDefault="00E66A6C" w:rsidP="00E66A6C">
            <w:pPr>
              <w:pStyle w:val="ListParagraph"/>
              <w:numPr>
                <w:ilvl w:val="0"/>
                <w:numId w:val="3"/>
              </w:numPr>
              <w:rPr>
                <w:color w:val="000000" w:themeColor="text1"/>
              </w:rPr>
            </w:pPr>
            <w:r>
              <w:rPr>
                <w:color w:val="000000" w:themeColor="text1"/>
              </w:rPr>
              <w:t>I would suggest "HSCT may be an option clinically stable MPS VI....” We have used HSCT in older MPS patients both with and without prior ERT. Our eldest patient with MPS VI is now 15 years post-</w:t>
            </w:r>
            <w:proofErr w:type="gramStart"/>
            <w:r>
              <w:rPr>
                <w:color w:val="000000" w:themeColor="text1"/>
              </w:rPr>
              <w:t>transplant, and</w:t>
            </w:r>
            <w:proofErr w:type="gramEnd"/>
            <w:r>
              <w:rPr>
                <w:color w:val="000000" w:themeColor="text1"/>
              </w:rPr>
              <w:t xml:space="preserve"> remains stable.  He had severe sleep apnea and other complications prior to transplant and has shown similar improvements to patients managed with ERT.  Another patient elected to have HSCT after </w:t>
            </w:r>
            <w:proofErr w:type="gramStart"/>
            <w:r>
              <w:rPr>
                <w:color w:val="000000" w:themeColor="text1"/>
              </w:rPr>
              <w:t>a number of</w:t>
            </w:r>
            <w:proofErr w:type="gramEnd"/>
            <w:r>
              <w:rPr>
                <w:color w:val="000000" w:themeColor="text1"/>
              </w:rPr>
              <w:t xml:space="preserve"> years of </w:t>
            </w:r>
            <w:r>
              <w:rPr>
                <w:color w:val="000000" w:themeColor="text1"/>
              </w:rPr>
              <w:lastRenderedPageBreak/>
              <w:t xml:space="preserve">ERT having considered the available data for ongoing ERT and HSCT risk/benefits. He had ERT prior to and through the HSCT procedure in a similar way </w:t>
            </w:r>
            <w:proofErr w:type="gramStart"/>
            <w:r>
              <w:rPr>
                <w:color w:val="000000" w:themeColor="text1"/>
              </w:rPr>
              <w:t>to</w:t>
            </w:r>
            <w:proofErr w:type="gramEnd"/>
            <w:r>
              <w:rPr>
                <w:color w:val="000000" w:themeColor="text1"/>
              </w:rPr>
              <w:t xml:space="preserve"> many MPS 1 patients.  Further data and studies need to be considered</w:t>
            </w:r>
          </w:p>
          <w:p w14:paraId="51AD87F1" w14:textId="77777777" w:rsidR="00E66A6C" w:rsidRDefault="00E66A6C" w:rsidP="00E66A6C">
            <w:pPr>
              <w:pStyle w:val="ListParagraph"/>
              <w:numPr>
                <w:ilvl w:val="0"/>
                <w:numId w:val="3"/>
              </w:numPr>
              <w:rPr>
                <w:color w:val="000000" w:themeColor="text1"/>
              </w:rPr>
            </w:pPr>
            <w:r>
              <w:rPr>
                <w:color w:val="000000" w:themeColor="text1"/>
              </w:rPr>
              <w:t>Is there a correlative statement that suggests a meeting should occur between a transplant specialist and the family to explore this?  Otherwise who is going to determine the suitability of the donor, and initiate these discussions?</w:t>
            </w:r>
          </w:p>
          <w:p w14:paraId="094510EE" w14:textId="77777777" w:rsidR="00E66A6C" w:rsidRDefault="00E66A6C" w:rsidP="00E66A6C">
            <w:pPr>
              <w:pStyle w:val="ListParagraph"/>
              <w:numPr>
                <w:ilvl w:val="0"/>
                <w:numId w:val="3"/>
              </w:numPr>
              <w:rPr>
                <w:color w:val="000000" w:themeColor="text1"/>
              </w:rPr>
            </w:pPr>
            <w:r w:rsidRPr="009F1E1E">
              <w:rPr>
                <w:color w:val="000000" w:themeColor="text1"/>
              </w:rPr>
              <w:t>Personal experience</w:t>
            </w:r>
          </w:p>
        </w:tc>
      </w:tr>
    </w:tbl>
    <w:tbl>
      <w:tblPr>
        <w:tblStyle w:val="TableGrid"/>
        <w:tblpPr w:leftFromText="180" w:rightFromText="180" w:vertAnchor="page" w:horzAnchor="margin" w:tblpY="4621"/>
        <w:tblW w:w="13608" w:type="dxa"/>
        <w:tblLayout w:type="fixed"/>
        <w:tblLook w:val="04A0" w:firstRow="1" w:lastRow="0" w:firstColumn="1" w:lastColumn="0" w:noHBand="0" w:noVBand="1"/>
      </w:tblPr>
      <w:tblGrid>
        <w:gridCol w:w="2409"/>
        <w:gridCol w:w="8905"/>
        <w:gridCol w:w="2294"/>
      </w:tblGrid>
      <w:tr w:rsidR="00E66A6C" w14:paraId="5A04B3EC"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DBF802D" w14:textId="77777777" w:rsidR="00E66A6C" w:rsidRDefault="00E66A6C" w:rsidP="00E66A6C">
            <w:pPr>
              <w:rPr>
                <w:b/>
                <w:color w:val="000000" w:themeColor="text1"/>
              </w:rPr>
            </w:pPr>
            <w:r>
              <w:rPr>
                <w:b/>
                <w:color w:val="000000" w:themeColor="text1"/>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6A52EE5" w14:textId="77777777" w:rsidR="00E66A6C" w:rsidRDefault="00E66A6C" w:rsidP="00E66A6C">
            <w:pPr>
              <w:jc w:val="center"/>
              <w:rPr>
                <w:b/>
                <w:color w:val="000000" w:themeColor="text1"/>
              </w:rPr>
            </w:pPr>
            <w:r>
              <w:rPr>
                <w:b/>
                <w:color w:val="000000" w:themeColor="text1"/>
              </w:rPr>
              <w:t>Consensus achieved (yes/no) (%)</w:t>
            </w:r>
          </w:p>
        </w:tc>
      </w:tr>
      <w:tr w:rsidR="00E66A6C" w14:paraId="003746B2"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774F70" w14:textId="77777777" w:rsidR="00E66A6C" w:rsidRPr="00D10DCC" w:rsidRDefault="00E66A6C" w:rsidP="00E66A6C">
            <w:pPr>
              <w:contextualSpacing/>
              <w:rPr>
                <w:b/>
              </w:rPr>
            </w:pPr>
            <w:r>
              <w:rPr>
                <w:b/>
              </w:rPr>
              <w:t xml:space="preserve">For MPS IVA/VI patients, HSCT should be performed in an institution with </w:t>
            </w:r>
            <w:proofErr w:type="gramStart"/>
            <w:r>
              <w:rPr>
                <w:b/>
              </w:rPr>
              <w:t>a</w:t>
            </w:r>
            <w:proofErr w:type="gramEnd"/>
            <w:r>
              <w:rPr>
                <w:b/>
              </w:rPr>
              <w:t xml:space="preserve"> MDT experienced in the care of individuals with MPS and established Institutional Review Board (IRB)-approved protocols</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2F21FA" w14:textId="77777777" w:rsidR="00E66A6C" w:rsidRPr="00B37BFC" w:rsidRDefault="00E66A6C" w:rsidP="00E66A6C">
            <w:pPr>
              <w:jc w:val="center"/>
              <w:rPr>
                <w:color w:val="000000" w:themeColor="text1"/>
              </w:rPr>
            </w:pPr>
            <w:r w:rsidRPr="00B37BFC">
              <w:rPr>
                <w:color w:val="000000" w:themeColor="text1"/>
              </w:rPr>
              <w:t>Yes (84)</w:t>
            </w:r>
          </w:p>
        </w:tc>
      </w:tr>
      <w:tr w:rsidR="00E66A6C" w14:paraId="2F94FCB4"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9FD58E" w14:textId="77777777" w:rsidR="00E66A6C" w:rsidRDefault="00E66A6C" w:rsidP="00E66A6C">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5D09FF4" w14:textId="77777777" w:rsidR="00E66A6C" w:rsidRDefault="00E66A6C" w:rsidP="00E66A6C">
            <w:pPr>
              <w:jc w:val="center"/>
              <w:rPr>
                <w:b/>
                <w:color w:val="000000" w:themeColor="text1"/>
              </w:rPr>
            </w:pPr>
          </w:p>
        </w:tc>
      </w:tr>
      <w:tr w:rsidR="00E66A6C" w14:paraId="1330D486"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AF4D8D" w14:textId="77777777" w:rsidR="00E66A6C" w:rsidRDefault="00E66A6C" w:rsidP="00E66A6C">
            <w:pPr>
              <w:rPr>
                <w:i/>
              </w:rPr>
            </w:pPr>
            <w:r>
              <w:rPr>
                <w:i/>
              </w:rPr>
              <w:t>If you disagree with the statement, please explain why and suggest an amendment below:</w:t>
            </w:r>
          </w:p>
          <w:p w14:paraId="3D3ECAA0"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F04301" w14:textId="77777777" w:rsidR="00E66A6C" w:rsidRDefault="00E66A6C" w:rsidP="00E66A6C">
            <w:pPr>
              <w:pStyle w:val="ListParagraph"/>
              <w:numPr>
                <w:ilvl w:val="0"/>
                <w:numId w:val="3"/>
              </w:numPr>
              <w:rPr>
                <w:color w:val="000000" w:themeColor="text1"/>
              </w:rPr>
            </w:pPr>
            <w:r>
              <w:rPr>
                <w:color w:val="000000" w:themeColor="text1"/>
              </w:rPr>
              <w:t>Only true if you assume that HSCT is appropriate in the first place</w:t>
            </w:r>
          </w:p>
          <w:p w14:paraId="184756E8" w14:textId="77777777" w:rsidR="00E66A6C" w:rsidRDefault="00E66A6C" w:rsidP="00E66A6C">
            <w:pPr>
              <w:pStyle w:val="ListParagraph"/>
              <w:numPr>
                <w:ilvl w:val="0"/>
                <w:numId w:val="3"/>
              </w:numPr>
              <w:rPr>
                <w:color w:val="000000" w:themeColor="text1"/>
              </w:rPr>
            </w:pPr>
            <w:r>
              <w:rPr>
                <w:color w:val="000000" w:themeColor="text1"/>
              </w:rPr>
              <w:t>Don't think it should be performed at all</w:t>
            </w:r>
          </w:p>
          <w:p w14:paraId="03DDB815" w14:textId="77777777" w:rsidR="00E66A6C" w:rsidRDefault="00E66A6C" w:rsidP="00E66A6C">
            <w:pPr>
              <w:pStyle w:val="ListParagraph"/>
              <w:numPr>
                <w:ilvl w:val="0"/>
                <w:numId w:val="3"/>
              </w:numPr>
              <w:rPr>
                <w:b/>
                <w:color w:val="000000" w:themeColor="text1"/>
              </w:rPr>
            </w:pPr>
            <w:r>
              <w:rPr>
                <w:color w:val="000000" w:themeColor="text1"/>
              </w:rPr>
              <w:t>Provided the protocol is considered within the "research" environment</w:t>
            </w:r>
          </w:p>
          <w:p w14:paraId="6BEBC123" w14:textId="77777777" w:rsidR="00E66A6C" w:rsidRDefault="00E66A6C" w:rsidP="00E66A6C">
            <w:pPr>
              <w:pStyle w:val="ListParagraph"/>
              <w:numPr>
                <w:ilvl w:val="0"/>
                <w:numId w:val="3"/>
              </w:numPr>
              <w:rPr>
                <w:color w:val="000000" w:themeColor="text1"/>
              </w:rPr>
            </w:pPr>
            <w:r>
              <w:rPr>
                <w:color w:val="000000" w:themeColor="text1"/>
              </w:rPr>
              <w:t>Again, suitability of donors and patient condition are important here as well</w:t>
            </w:r>
          </w:p>
          <w:p w14:paraId="4E5D4ECE" w14:textId="77777777" w:rsidR="00E66A6C" w:rsidRDefault="00E66A6C" w:rsidP="00E66A6C">
            <w:pPr>
              <w:pStyle w:val="ListParagraph"/>
              <w:numPr>
                <w:ilvl w:val="0"/>
                <w:numId w:val="3"/>
              </w:numPr>
              <w:rPr>
                <w:color w:val="000000" w:themeColor="text1"/>
              </w:rPr>
            </w:pPr>
            <w:r w:rsidRPr="00DE12DB">
              <w:rPr>
                <w:color w:val="000000" w:themeColor="text1"/>
              </w:rPr>
              <w:t>I don't think there is a need of IRB approval t</w:t>
            </w:r>
            <w:r>
              <w:rPr>
                <w:color w:val="000000" w:themeColor="text1"/>
              </w:rPr>
              <w:t xml:space="preserve">o perform HSCT in </w:t>
            </w:r>
            <w:proofErr w:type="gramStart"/>
            <w:r>
              <w:rPr>
                <w:color w:val="000000" w:themeColor="text1"/>
              </w:rPr>
              <w:t>a</w:t>
            </w:r>
            <w:proofErr w:type="gramEnd"/>
            <w:r>
              <w:rPr>
                <w:color w:val="000000" w:themeColor="text1"/>
              </w:rPr>
              <w:t xml:space="preserve"> MPS patient</w:t>
            </w:r>
          </w:p>
          <w:p w14:paraId="6CA50EAC" w14:textId="77777777" w:rsidR="00E66A6C" w:rsidRDefault="00E66A6C" w:rsidP="00E66A6C">
            <w:pPr>
              <w:pStyle w:val="ListParagraph"/>
              <w:numPr>
                <w:ilvl w:val="0"/>
                <w:numId w:val="3"/>
              </w:numPr>
              <w:rPr>
                <w:color w:val="000000" w:themeColor="text1"/>
              </w:rPr>
            </w:pPr>
            <w:r w:rsidRPr="00DE12DB">
              <w:rPr>
                <w:color w:val="000000" w:themeColor="text1"/>
              </w:rPr>
              <w:t>I am not sure if IRB approv</w:t>
            </w:r>
            <w:r>
              <w:rPr>
                <w:color w:val="000000" w:themeColor="text1"/>
              </w:rPr>
              <w:t>al is needed for HSCT in MPS VI</w:t>
            </w:r>
          </w:p>
        </w:tc>
      </w:tr>
      <w:tr w:rsidR="00E66A6C" w14:paraId="098977B0"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55CBDB" w14:textId="77777777" w:rsidR="00E66A6C" w:rsidRDefault="00E66A6C" w:rsidP="00E66A6C">
            <w:pPr>
              <w:rPr>
                <w:i/>
              </w:rPr>
            </w:pPr>
            <w:r>
              <w:rPr>
                <w:i/>
              </w:rPr>
              <w:t>Additional comments or suggestions (Optional):</w:t>
            </w:r>
          </w:p>
          <w:p w14:paraId="1D7A6CB9"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A9B8B7" w14:textId="77777777" w:rsidR="00E66A6C" w:rsidRPr="0048461B" w:rsidRDefault="00E66A6C" w:rsidP="00E66A6C">
            <w:pPr>
              <w:pStyle w:val="ListParagraph"/>
              <w:numPr>
                <w:ilvl w:val="0"/>
                <w:numId w:val="3"/>
              </w:numPr>
              <w:rPr>
                <w:color w:val="000000" w:themeColor="text1"/>
              </w:rPr>
            </w:pPr>
            <w:r>
              <w:rPr>
                <w:color w:val="000000" w:themeColor="text1"/>
              </w:rPr>
              <w:t>I do not think that an ethics approval is required for HSCT, this is a clinical decision, but the decision makers need to have clinical experience</w:t>
            </w:r>
          </w:p>
          <w:p w14:paraId="16203793" w14:textId="77777777" w:rsidR="00E66A6C" w:rsidRDefault="00E66A6C" w:rsidP="00E66A6C">
            <w:pPr>
              <w:pStyle w:val="ListParagraph"/>
              <w:numPr>
                <w:ilvl w:val="0"/>
                <w:numId w:val="3"/>
              </w:numPr>
              <w:rPr>
                <w:color w:val="000000" w:themeColor="text1"/>
              </w:rPr>
            </w:pPr>
            <w:r>
              <w:rPr>
                <w:color w:val="000000" w:themeColor="text1"/>
              </w:rPr>
              <w:t>HSCT in MPS patients can have different issues than for other conditions e.g. malignancy so an expert MPS center is essential</w:t>
            </w:r>
          </w:p>
          <w:p w14:paraId="6D00B5E0" w14:textId="77777777" w:rsidR="00E66A6C" w:rsidRDefault="00E66A6C" w:rsidP="00E66A6C">
            <w:pPr>
              <w:pStyle w:val="ListParagraph"/>
              <w:numPr>
                <w:ilvl w:val="0"/>
                <w:numId w:val="3"/>
              </w:numPr>
              <w:rPr>
                <w:b/>
                <w:color w:val="000000" w:themeColor="text1"/>
              </w:rPr>
            </w:pPr>
            <w:r>
              <w:rPr>
                <w:color w:val="000000" w:themeColor="text1"/>
              </w:rPr>
              <w:t>Not all countries have Institutional Review Board and this needs to be allowed for in the statement e.g. IRB or similar governing body</w:t>
            </w:r>
          </w:p>
          <w:p w14:paraId="4F4E4A69" w14:textId="77777777" w:rsidR="00E66A6C" w:rsidRPr="00D10DCC" w:rsidRDefault="00E66A6C" w:rsidP="00E66A6C">
            <w:pPr>
              <w:pStyle w:val="ListParagraph"/>
              <w:numPr>
                <w:ilvl w:val="0"/>
                <w:numId w:val="3"/>
              </w:numPr>
              <w:rPr>
                <w:color w:val="000000" w:themeColor="text1"/>
              </w:rPr>
            </w:pPr>
            <w:r w:rsidRPr="00D10DCC">
              <w:rPr>
                <w:color w:val="000000" w:themeColor="text1"/>
              </w:rPr>
              <w:t>HSCT should only be carried out in hospita</w:t>
            </w:r>
            <w:r>
              <w:rPr>
                <w:color w:val="000000" w:themeColor="text1"/>
              </w:rPr>
              <w:t>ls experienced in the disorders</w:t>
            </w:r>
          </w:p>
        </w:tc>
      </w:tr>
    </w:tbl>
    <w:p w14:paraId="79C150BC" w14:textId="77777777" w:rsidR="00E66A6C" w:rsidRDefault="00E66A6C" w:rsidP="00E66A6C"/>
    <w:p w14:paraId="0843262D" w14:textId="77777777" w:rsidR="00E66A6C" w:rsidRDefault="00E66A6C" w:rsidP="00E66A6C"/>
    <w:p w14:paraId="131C32CA" w14:textId="77777777" w:rsidR="00E66A6C" w:rsidRDefault="00E66A6C" w:rsidP="00E66A6C"/>
    <w:p w14:paraId="3BD529D4" w14:textId="77777777" w:rsidR="00E66A6C" w:rsidRDefault="00E66A6C" w:rsidP="00E66A6C"/>
    <w:p w14:paraId="7BB27790" w14:textId="77777777" w:rsidR="00E66A6C" w:rsidRDefault="00E66A6C" w:rsidP="00E66A6C"/>
    <w:p w14:paraId="08A1CF72" w14:textId="77777777" w:rsidR="00E66A6C" w:rsidRDefault="00E66A6C" w:rsidP="00E66A6C"/>
    <w:p w14:paraId="429FECE8" w14:textId="77777777" w:rsidR="00E66A6C" w:rsidRDefault="00E66A6C" w:rsidP="00E66A6C"/>
    <w:p w14:paraId="0C50455E" w14:textId="77777777" w:rsidR="00E66A6C" w:rsidRDefault="00E66A6C" w:rsidP="00E66A6C"/>
    <w:p w14:paraId="7E81ECC1" w14:textId="77777777" w:rsidR="00E66A6C" w:rsidRDefault="00E66A6C" w:rsidP="00E66A6C"/>
    <w:p w14:paraId="59649E80" w14:textId="77777777" w:rsidR="00E66A6C" w:rsidRDefault="00E66A6C" w:rsidP="00E66A6C"/>
    <w:p w14:paraId="04216E0B" w14:textId="77777777" w:rsidR="00E66A6C" w:rsidRDefault="00E66A6C" w:rsidP="00E66A6C"/>
    <w:p w14:paraId="118751CC"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2409"/>
        <w:gridCol w:w="8905"/>
        <w:gridCol w:w="2294"/>
      </w:tblGrid>
      <w:tr w:rsidR="00E66A6C" w14:paraId="76E1073F"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F59C2A0" w14:textId="77777777" w:rsidR="00E66A6C" w:rsidRDefault="00E66A6C" w:rsidP="00E66A6C">
            <w:pPr>
              <w:rPr>
                <w:b/>
                <w:color w:val="000000" w:themeColor="text1"/>
              </w:rPr>
            </w:pPr>
            <w:r>
              <w:rPr>
                <w:b/>
                <w:color w:val="000000" w:themeColor="text1"/>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18C1A7E" w14:textId="77777777" w:rsidR="00E66A6C" w:rsidRDefault="00E66A6C" w:rsidP="00E66A6C">
            <w:pPr>
              <w:jc w:val="center"/>
              <w:rPr>
                <w:b/>
                <w:color w:val="000000" w:themeColor="text1"/>
              </w:rPr>
            </w:pPr>
            <w:r>
              <w:rPr>
                <w:b/>
                <w:color w:val="000000" w:themeColor="text1"/>
              </w:rPr>
              <w:t>Consensus achieved (yes/no) (%)</w:t>
            </w:r>
          </w:p>
        </w:tc>
      </w:tr>
      <w:tr w:rsidR="00E66A6C" w14:paraId="1651AD43"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DFF3ED" w14:textId="77777777" w:rsidR="00E66A6C" w:rsidRDefault="00E66A6C" w:rsidP="00E66A6C">
            <w:pPr>
              <w:rPr>
                <w:b/>
              </w:rPr>
            </w:pPr>
            <w:r>
              <w:rPr>
                <w:b/>
              </w:rPr>
              <w:t>HSCT may also be an option for MPS IVA/MPS VI patients who do not tolerate, or cannot access, ERT (for example patients who experience severe adverse events leading to ERT discontinuation) and who meet the above criteria</w:t>
            </w:r>
          </w:p>
          <w:p w14:paraId="779D89A9" w14:textId="77777777" w:rsidR="00E66A6C" w:rsidRDefault="00E66A6C" w:rsidP="00E66A6C">
            <w:pPr>
              <w:rPr>
                <w:b/>
                <w:color w:val="000000" w:themeColor="text1"/>
              </w:rPr>
            </w:pP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B70BEE" w14:textId="77777777" w:rsidR="00E66A6C" w:rsidRPr="00B37BFC" w:rsidRDefault="00E66A6C" w:rsidP="00E66A6C">
            <w:pPr>
              <w:jc w:val="center"/>
              <w:rPr>
                <w:color w:val="000000" w:themeColor="text1"/>
              </w:rPr>
            </w:pPr>
            <w:r w:rsidRPr="00B37BFC">
              <w:rPr>
                <w:color w:val="000000" w:themeColor="text1"/>
              </w:rPr>
              <w:t>Yes (83)</w:t>
            </w:r>
          </w:p>
        </w:tc>
      </w:tr>
      <w:tr w:rsidR="00E66A6C" w14:paraId="6E05CF8B"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70AA4C" w14:textId="77777777" w:rsidR="00E66A6C" w:rsidRDefault="00E66A6C" w:rsidP="00E66A6C">
            <w:pPr>
              <w:rPr>
                <w:b/>
                <w:color w:val="000000" w:themeColor="text1"/>
              </w:rPr>
            </w:pPr>
            <w:r>
              <w:rPr>
                <w:b/>
                <w:color w:val="000000" w:themeColor="text1"/>
              </w:rPr>
              <w:t>Comments</w:t>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41FFF9" w14:textId="77777777" w:rsidR="00E66A6C" w:rsidRDefault="00E66A6C" w:rsidP="00E66A6C">
            <w:pPr>
              <w:jc w:val="center"/>
              <w:rPr>
                <w:b/>
                <w:color w:val="000000" w:themeColor="text1"/>
              </w:rPr>
            </w:pPr>
          </w:p>
        </w:tc>
      </w:tr>
      <w:tr w:rsidR="00E66A6C" w14:paraId="4F3E7393"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F7EA66" w14:textId="77777777" w:rsidR="00E66A6C" w:rsidRDefault="00E66A6C" w:rsidP="00E66A6C">
            <w:pPr>
              <w:rPr>
                <w:i/>
              </w:rPr>
            </w:pPr>
            <w:r>
              <w:rPr>
                <w:i/>
              </w:rPr>
              <w:t>If you disagree with the statement, please explain why and suggest an amendment below:</w:t>
            </w:r>
          </w:p>
          <w:p w14:paraId="14E84245"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43043E" w14:textId="77777777" w:rsidR="00E66A6C" w:rsidRDefault="00E66A6C" w:rsidP="00E66A6C">
            <w:pPr>
              <w:pStyle w:val="ListParagraph"/>
              <w:numPr>
                <w:ilvl w:val="0"/>
                <w:numId w:val="3"/>
              </w:numPr>
              <w:rPr>
                <w:color w:val="000000" w:themeColor="text1"/>
              </w:rPr>
            </w:pPr>
            <w:r>
              <w:rPr>
                <w:color w:val="000000" w:themeColor="text1"/>
              </w:rPr>
              <w:t>Agree but not terribly enthusiastic about this</w:t>
            </w:r>
          </w:p>
          <w:p w14:paraId="7F069AAF" w14:textId="77777777" w:rsidR="00E66A6C" w:rsidRDefault="00E66A6C" w:rsidP="00E66A6C">
            <w:pPr>
              <w:pStyle w:val="ListParagraph"/>
              <w:numPr>
                <w:ilvl w:val="0"/>
                <w:numId w:val="3"/>
              </w:numPr>
              <w:rPr>
                <w:color w:val="000000" w:themeColor="text1"/>
              </w:rPr>
            </w:pPr>
            <w:r>
              <w:rPr>
                <w:color w:val="000000" w:themeColor="text1"/>
              </w:rPr>
              <w:t>Again, risks of SCT outweigh theoretical benefits of treatment, especially for MPS IVA</w:t>
            </w:r>
          </w:p>
          <w:p w14:paraId="3B691573" w14:textId="77777777" w:rsidR="00E66A6C" w:rsidRDefault="00E66A6C" w:rsidP="00E66A6C">
            <w:pPr>
              <w:pStyle w:val="ListParagraph"/>
              <w:numPr>
                <w:ilvl w:val="0"/>
                <w:numId w:val="3"/>
              </w:numPr>
              <w:rPr>
                <w:color w:val="000000" w:themeColor="text1"/>
              </w:rPr>
            </w:pPr>
            <w:r>
              <w:rPr>
                <w:color w:val="000000" w:themeColor="text1"/>
              </w:rPr>
              <w:t>It is not yet clear whether HSCT offers clinical benefits compared with ERT in MPS VI. Therefore, the decision to undergo transplant should be made with the patient and their family based on their individual situation</w:t>
            </w:r>
          </w:p>
          <w:p w14:paraId="4968A994" w14:textId="77777777" w:rsidR="00E66A6C" w:rsidRDefault="00E66A6C" w:rsidP="00E66A6C">
            <w:pPr>
              <w:pStyle w:val="ListParagraph"/>
              <w:numPr>
                <w:ilvl w:val="0"/>
                <w:numId w:val="3"/>
              </w:numPr>
              <w:rPr>
                <w:color w:val="000000" w:themeColor="text1"/>
              </w:rPr>
            </w:pPr>
            <w:r w:rsidRPr="00DE12DB">
              <w:rPr>
                <w:color w:val="000000" w:themeColor="text1"/>
              </w:rPr>
              <w:t>I currently would not recommend HSCT for MPS IVA</w:t>
            </w:r>
          </w:p>
        </w:tc>
      </w:tr>
      <w:tr w:rsidR="00E66A6C" w14:paraId="483A61BF" w14:textId="77777777" w:rsidTr="00E66A6C">
        <w:trPr>
          <w:trHeight w:val="382"/>
        </w:trPr>
        <w:tc>
          <w:tcPr>
            <w:tcW w:w="24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E49BF4" w14:textId="77777777" w:rsidR="00E66A6C" w:rsidRDefault="00E66A6C" w:rsidP="00E66A6C">
            <w:pPr>
              <w:rPr>
                <w:i/>
              </w:rPr>
            </w:pPr>
            <w:r>
              <w:rPr>
                <w:i/>
              </w:rPr>
              <w:t>Additional comments or suggestions (Optional):</w:t>
            </w:r>
          </w:p>
          <w:p w14:paraId="423FB968" w14:textId="77777777" w:rsidR="00E66A6C" w:rsidRDefault="00E66A6C" w:rsidP="00E66A6C">
            <w:pPr>
              <w:rPr>
                <w:b/>
                <w:color w:val="000000" w:themeColor="text1"/>
              </w:rPr>
            </w:pPr>
          </w:p>
        </w:tc>
        <w:tc>
          <w:tcPr>
            <w:tcW w:w="111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B8957D" w14:textId="77777777" w:rsidR="00E66A6C" w:rsidRDefault="00E66A6C" w:rsidP="00E66A6C">
            <w:pPr>
              <w:pStyle w:val="ListParagraph"/>
              <w:numPr>
                <w:ilvl w:val="0"/>
                <w:numId w:val="3"/>
              </w:numPr>
              <w:rPr>
                <w:color w:val="000000" w:themeColor="text1"/>
              </w:rPr>
            </w:pPr>
            <w:r>
              <w:rPr>
                <w:color w:val="000000" w:themeColor="text1"/>
              </w:rPr>
              <w:t xml:space="preserve">Also, patients with a mismatch cord blood available could be candidates for transplants </w:t>
            </w:r>
            <w:proofErr w:type="gramStart"/>
            <w:r>
              <w:rPr>
                <w:color w:val="000000" w:themeColor="text1"/>
              </w:rPr>
              <w:t>in particular when</w:t>
            </w:r>
            <w:proofErr w:type="gramEnd"/>
            <w:r>
              <w:rPr>
                <w:color w:val="000000" w:themeColor="text1"/>
              </w:rPr>
              <w:t xml:space="preserve"> no other option is available. Outcomes with mismatch cord blood not much worse than fully matched CBT (bit more morbidity)</w:t>
            </w:r>
          </w:p>
          <w:p w14:paraId="414B938F" w14:textId="77777777" w:rsidR="00E66A6C" w:rsidRDefault="00E66A6C" w:rsidP="00E66A6C">
            <w:pPr>
              <w:pStyle w:val="ListParagraph"/>
              <w:numPr>
                <w:ilvl w:val="0"/>
                <w:numId w:val="3"/>
              </w:numPr>
              <w:rPr>
                <w:color w:val="000000" w:themeColor="text1"/>
              </w:rPr>
            </w:pPr>
            <w:r>
              <w:rPr>
                <w:color w:val="000000" w:themeColor="text1"/>
              </w:rPr>
              <w:t>Always in the context of a research protocol</w:t>
            </w:r>
          </w:p>
          <w:p w14:paraId="0B68A2CE" w14:textId="77777777" w:rsidR="00E66A6C" w:rsidRPr="00D10DCC" w:rsidRDefault="00E66A6C" w:rsidP="00E66A6C">
            <w:pPr>
              <w:pStyle w:val="ListParagraph"/>
              <w:numPr>
                <w:ilvl w:val="0"/>
                <w:numId w:val="3"/>
              </w:numPr>
              <w:rPr>
                <w:color w:val="000000" w:themeColor="text1"/>
              </w:rPr>
            </w:pPr>
            <w:r>
              <w:rPr>
                <w:color w:val="000000" w:themeColor="text1"/>
              </w:rPr>
              <w:t xml:space="preserve">The numbers of patients for whom ERT is not an option for the above reasons would not persuade me to say that a BMT would be an option with significant benefits, it </w:t>
            </w:r>
            <w:proofErr w:type="gramStart"/>
            <w:r>
              <w:rPr>
                <w:color w:val="000000" w:themeColor="text1"/>
              </w:rPr>
              <w:t>still remains</w:t>
            </w:r>
            <w:proofErr w:type="gramEnd"/>
            <w:r>
              <w:rPr>
                <w:color w:val="000000" w:themeColor="text1"/>
              </w:rPr>
              <w:t xml:space="preserve"> a skeletal disorder for which a BMT will not correct</w:t>
            </w:r>
          </w:p>
        </w:tc>
      </w:tr>
    </w:tbl>
    <w:p w14:paraId="01E7302B" w14:textId="77777777" w:rsidR="006D044D" w:rsidRDefault="00E66A6C" w:rsidP="006D044D">
      <w:pPr>
        <w:keepNext/>
        <w:keepLines/>
        <w:spacing w:before="40" w:after="0"/>
        <w:outlineLvl w:val="1"/>
        <w:rPr>
          <w:rFonts w:asciiTheme="majorHAnsi" w:hAnsiTheme="majorHAnsi"/>
          <w:color w:val="4472C4" w:themeColor="accent1"/>
          <w:sz w:val="26"/>
          <w:szCs w:val="26"/>
        </w:rPr>
      </w:pPr>
      <w:bookmarkStart w:id="66" w:name="_Toc504722138"/>
      <w:r w:rsidRPr="00F94B37">
        <w:rPr>
          <w:rFonts w:asciiTheme="majorHAnsi" w:eastAsiaTheme="majorEastAsia" w:hAnsiTheme="majorHAnsi" w:cstheme="majorBidi"/>
          <w:color w:val="4472C4" w:themeColor="accent1"/>
          <w:sz w:val="26"/>
          <w:szCs w:val="26"/>
        </w:rPr>
        <w:lastRenderedPageBreak/>
        <w:t xml:space="preserve">Anesthetics and </w:t>
      </w:r>
      <w:r>
        <w:rPr>
          <w:rFonts w:asciiTheme="majorHAnsi" w:eastAsiaTheme="majorEastAsia" w:hAnsiTheme="majorHAnsi" w:cstheme="majorBidi"/>
          <w:color w:val="4472C4" w:themeColor="accent1"/>
          <w:sz w:val="26"/>
          <w:szCs w:val="26"/>
        </w:rPr>
        <w:t>s</w:t>
      </w:r>
      <w:r w:rsidRPr="00F94B37">
        <w:rPr>
          <w:rFonts w:asciiTheme="majorHAnsi" w:eastAsiaTheme="majorEastAsia" w:hAnsiTheme="majorHAnsi" w:cstheme="majorBidi"/>
          <w:color w:val="4472C4" w:themeColor="accent1"/>
          <w:sz w:val="26"/>
          <w:szCs w:val="26"/>
        </w:rPr>
        <w:t xml:space="preserve">urgical </w:t>
      </w:r>
      <w:r>
        <w:rPr>
          <w:rFonts w:asciiTheme="majorHAnsi" w:eastAsiaTheme="majorEastAsia" w:hAnsiTheme="majorHAnsi" w:cstheme="majorBidi"/>
          <w:color w:val="4472C4" w:themeColor="accent1"/>
          <w:sz w:val="26"/>
          <w:szCs w:val="26"/>
        </w:rPr>
        <w:t>i</w:t>
      </w:r>
      <w:r w:rsidRPr="00F94B37">
        <w:rPr>
          <w:rFonts w:asciiTheme="majorHAnsi" w:eastAsiaTheme="majorEastAsia" w:hAnsiTheme="majorHAnsi" w:cstheme="majorBidi"/>
          <w:color w:val="4472C4" w:themeColor="accent1"/>
          <w:sz w:val="26"/>
          <w:szCs w:val="26"/>
        </w:rPr>
        <w:t>ntervention</w:t>
      </w:r>
      <w:bookmarkEnd w:id="66"/>
      <w:r>
        <w:rPr>
          <w:rFonts w:asciiTheme="majorHAnsi" w:eastAsiaTheme="majorEastAsia" w:hAnsiTheme="majorHAnsi" w:cstheme="majorBidi"/>
          <w:color w:val="4472C4" w:themeColor="accent1"/>
          <w:sz w:val="26"/>
          <w:szCs w:val="26"/>
        </w:rPr>
        <w:t>s</w:t>
      </w:r>
      <w:bookmarkStart w:id="67" w:name="_Toc504722139"/>
      <w:bookmarkStart w:id="68" w:name="_Ref504741232"/>
      <w:bookmarkStart w:id="69" w:name="_Ref504748460"/>
      <w:r>
        <w:rPr>
          <w:rFonts w:asciiTheme="majorHAnsi" w:eastAsiaTheme="majorEastAsia" w:hAnsiTheme="majorHAnsi" w:cstheme="majorBidi"/>
          <w:color w:val="4472C4" w:themeColor="accent1"/>
          <w:sz w:val="26"/>
          <w:szCs w:val="26"/>
        </w:rPr>
        <w:br/>
      </w:r>
      <w:bookmarkStart w:id="70" w:name="_Ref504981141"/>
    </w:p>
    <w:p w14:paraId="5092551A" w14:textId="1D2F81FE" w:rsidR="00E66A6C" w:rsidRPr="008E348D" w:rsidRDefault="00E66A6C" w:rsidP="006D044D">
      <w:pPr>
        <w:keepNext/>
        <w:keepLines/>
        <w:spacing w:before="40" w:after="0"/>
        <w:outlineLvl w:val="1"/>
        <w:rPr>
          <w:rFonts w:asciiTheme="majorHAnsi" w:eastAsiaTheme="majorEastAsia" w:hAnsiTheme="majorHAnsi" w:cstheme="majorBidi"/>
          <w:color w:val="4472C4" w:themeColor="accent1"/>
          <w:sz w:val="26"/>
          <w:szCs w:val="26"/>
        </w:rPr>
      </w:pPr>
      <w:r w:rsidRPr="008E348D">
        <w:rPr>
          <w:rFonts w:asciiTheme="majorHAnsi" w:hAnsiTheme="majorHAnsi"/>
          <w:color w:val="4472C4" w:themeColor="accent1"/>
          <w:sz w:val="26"/>
          <w:szCs w:val="26"/>
        </w:rPr>
        <w:t>Anesthetics in MPS IVA/VI</w:t>
      </w:r>
      <w:bookmarkEnd w:id="67"/>
      <w:bookmarkEnd w:id="68"/>
      <w:bookmarkEnd w:id="69"/>
      <w:bookmarkEnd w:id="70"/>
    </w:p>
    <w:tbl>
      <w:tblPr>
        <w:tblStyle w:val="TableGrid"/>
        <w:tblpPr w:leftFromText="180" w:rightFromText="180" w:vertAnchor="page" w:horzAnchor="margin" w:tblpY="2971"/>
        <w:tblW w:w="13608" w:type="dxa"/>
        <w:tblLayout w:type="fixed"/>
        <w:tblLook w:val="04A0" w:firstRow="1" w:lastRow="0" w:firstColumn="1" w:lastColumn="0" w:noHBand="0" w:noVBand="1"/>
      </w:tblPr>
      <w:tblGrid>
        <w:gridCol w:w="1985"/>
        <w:gridCol w:w="9329"/>
        <w:gridCol w:w="2294"/>
      </w:tblGrid>
      <w:tr w:rsidR="00E66A6C" w14:paraId="347C998F"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8D7AC94" w14:textId="77777777" w:rsidR="00E66A6C" w:rsidRDefault="00E66A6C" w:rsidP="00E66A6C">
            <w:pPr>
              <w:rPr>
                <w:b/>
              </w:rPr>
            </w:pPr>
            <w:r>
              <w:rPr>
                <w:b/>
              </w:rPr>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50463FD" w14:textId="77777777" w:rsidR="00E66A6C" w:rsidRDefault="00E66A6C" w:rsidP="00E66A6C">
            <w:pPr>
              <w:jc w:val="center"/>
              <w:rPr>
                <w:b/>
              </w:rPr>
            </w:pPr>
            <w:r>
              <w:rPr>
                <w:b/>
              </w:rPr>
              <w:t>Consensus achieved (yes/no) (%)</w:t>
            </w:r>
          </w:p>
        </w:tc>
      </w:tr>
      <w:tr w:rsidR="00E66A6C" w14:paraId="05B41787"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1BC2B7" w14:textId="77777777" w:rsidR="00E66A6C" w:rsidRDefault="00E66A6C" w:rsidP="00E66A6C">
            <w:pPr>
              <w:rPr>
                <w:b/>
              </w:rPr>
            </w:pPr>
            <w:r>
              <w:rPr>
                <w:b/>
              </w:rPr>
              <w:t>Pre-, intra- and post-operative care (until extubation is complete) for all procedures requiring general anesthesia, or conscious or deep sedation, should be supervised by an anesthetist with experience in MPS and/or complex airway management. In addition, the anesthetist should have access to Intensive Care support and be surrounded by an experienced team capable of performing emergency tracheotomy if required</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09B00F" w14:textId="77777777" w:rsidR="00E66A6C" w:rsidRDefault="00E66A6C" w:rsidP="00E66A6C">
            <w:pPr>
              <w:jc w:val="center"/>
            </w:pPr>
            <w:r>
              <w:t>Yes (98)</w:t>
            </w:r>
          </w:p>
        </w:tc>
      </w:tr>
      <w:tr w:rsidR="00E66A6C" w14:paraId="73841133"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F754FB" w14:textId="77777777" w:rsidR="00E66A6C" w:rsidRDefault="00E66A6C" w:rsidP="00E66A6C">
            <w:pPr>
              <w:rPr>
                <w:b/>
              </w:rPr>
            </w:pPr>
            <w:r>
              <w:rPr>
                <w:b/>
              </w:rPr>
              <w:t>Comments</w:t>
            </w:r>
          </w:p>
        </w:tc>
      </w:tr>
      <w:tr w:rsidR="00E66A6C" w14:paraId="32124E7B"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C94C09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1AC825F" w14:textId="77777777" w:rsidR="00E66A6C" w:rsidRDefault="00E66A6C" w:rsidP="00E66A6C">
            <w:pPr>
              <w:pStyle w:val="ListParagraph"/>
              <w:numPr>
                <w:ilvl w:val="0"/>
                <w:numId w:val="3"/>
              </w:numPr>
            </w:pPr>
            <w:r>
              <w:t>Don't think experience with complex airway substitutes for MPS experience. There is much more to managing MPS that just consideration of the airway</w:t>
            </w:r>
          </w:p>
        </w:tc>
      </w:tr>
      <w:tr w:rsidR="00E66A6C" w14:paraId="622715F3"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59819B"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1BCDBE46" w14:textId="77777777" w:rsidR="00E66A6C" w:rsidRDefault="00E66A6C" w:rsidP="00E66A6C">
            <w:pPr>
              <w:pStyle w:val="ListParagraph"/>
              <w:numPr>
                <w:ilvl w:val="0"/>
                <w:numId w:val="3"/>
              </w:numPr>
            </w:pPr>
            <w:r>
              <w:t>Patients with MPS IV and especially MPS VI have abnormal airways and a combination of obstructive and restrictive airway disease. They are difficult to intubate and have very little reserve. It is imperative that the anesthetist is experienced, and has appropriate back up in terms of ENT support and PICU/PHDU post-op</w:t>
            </w:r>
          </w:p>
          <w:p w14:paraId="3F09484A" w14:textId="77777777" w:rsidR="00E66A6C" w:rsidRDefault="00E66A6C" w:rsidP="00E66A6C">
            <w:pPr>
              <w:pStyle w:val="ListParagraph"/>
              <w:ind w:left="819"/>
            </w:pPr>
          </w:p>
        </w:tc>
      </w:tr>
    </w:tbl>
    <w:p w14:paraId="1081E7AB"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5"/>
        <w:gridCol w:w="9329"/>
        <w:gridCol w:w="2294"/>
      </w:tblGrid>
      <w:tr w:rsidR="00E66A6C" w14:paraId="5392CC14"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2A13D2C" w14:textId="77777777" w:rsidR="00E66A6C" w:rsidRDefault="00E66A6C" w:rsidP="00E66A6C">
            <w:pPr>
              <w:rPr>
                <w:b/>
              </w:rPr>
            </w:pPr>
            <w:r>
              <w:rPr>
                <w:b/>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EB4A7B6" w14:textId="77777777" w:rsidR="00E66A6C" w:rsidRDefault="00E66A6C" w:rsidP="00E66A6C">
            <w:pPr>
              <w:jc w:val="center"/>
              <w:rPr>
                <w:b/>
              </w:rPr>
            </w:pPr>
            <w:r>
              <w:rPr>
                <w:b/>
              </w:rPr>
              <w:t>Consensus achieved (yes/no) (%)</w:t>
            </w:r>
          </w:p>
        </w:tc>
      </w:tr>
      <w:tr w:rsidR="00E66A6C" w14:paraId="1C024D6E"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AC08BC" w14:textId="77777777" w:rsidR="00E66A6C" w:rsidRDefault="00E66A6C" w:rsidP="00E66A6C">
            <w:pPr>
              <w:rPr>
                <w:b/>
              </w:rPr>
            </w:pPr>
            <w:r>
              <w:rPr>
                <w:b/>
              </w:rPr>
              <w:t>A full assessment of the risks and benefits should take place with the patient and family prior to any procedure. All pre-operative information should be made available to allow decision making</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D7FC98" w14:textId="77777777" w:rsidR="00E66A6C" w:rsidRDefault="00E66A6C" w:rsidP="00E66A6C">
            <w:pPr>
              <w:jc w:val="center"/>
            </w:pPr>
            <w:r>
              <w:t>Yes (100)</w:t>
            </w:r>
          </w:p>
        </w:tc>
      </w:tr>
      <w:tr w:rsidR="00E66A6C" w14:paraId="6ED49149"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13254" w14:textId="77777777" w:rsidR="00E66A6C" w:rsidRDefault="00E66A6C" w:rsidP="00E66A6C">
            <w:pPr>
              <w:rPr>
                <w:b/>
              </w:rPr>
            </w:pPr>
            <w:r>
              <w:rPr>
                <w:b/>
              </w:rPr>
              <w:t>Comments</w:t>
            </w:r>
          </w:p>
        </w:tc>
      </w:tr>
      <w:tr w:rsidR="00E66A6C" w14:paraId="06DD4ECB"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D6966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2253E0A1" w14:textId="77777777" w:rsidR="00E66A6C" w:rsidRDefault="00E66A6C" w:rsidP="00E66A6C"/>
        </w:tc>
      </w:tr>
      <w:tr w:rsidR="00E66A6C" w14:paraId="22242A53"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246E1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7A0C9AA" w14:textId="77777777" w:rsidR="00E66A6C" w:rsidRDefault="00E66A6C" w:rsidP="00E66A6C">
            <w:pPr>
              <w:pStyle w:val="ListParagraph"/>
              <w:numPr>
                <w:ilvl w:val="0"/>
                <w:numId w:val="18"/>
              </w:numPr>
              <w:ind w:hanging="266"/>
            </w:pPr>
            <w:r>
              <w:t>They need to know all risk before the procedure. For example, the need of tracheotomy</w:t>
            </w:r>
          </w:p>
          <w:p w14:paraId="4E656017" w14:textId="77777777" w:rsidR="00E66A6C" w:rsidRDefault="00E66A6C" w:rsidP="00E66A6C">
            <w:pPr>
              <w:pStyle w:val="ListParagraph"/>
            </w:pPr>
          </w:p>
        </w:tc>
      </w:tr>
    </w:tbl>
    <w:p w14:paraId="60786F11" w14:textId="77777777" w:rsidR="00E66A6C" w:rsidRDefault="00E66A6C" w:rsidP="00E66A6C"/>
    <w:p w14:paraId="0749D2DE"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29"/>
        <w:gridCol w:w="2294"/>
      </w:tblGrid>
      <w:tr w:rsidR="00E66A6C" w14:paraId="334D0EA2"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62B5382" w14:textId="77777777" w:rsidR="00E66A6C" w:rsidRDefault="00E66A6C" w:rsidP="00E66A6C">
            <w:pPr>
              <w:rPr>
                <w:b/>
              </w:rPr>
            </w:pPr>
            <w:r>
              <w:rPr>
                <w:b/>
              </w:rPr>
              <w:lastRenderedPageBreak/>
              <w:t>Statement</w:t>
            </w:r>
          </w:p>
        </w:tc>
        <w:tc>
          <w:tcPr>
            <w:tcW w:w="229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72F794B" w14:textId="77777777" w:rsidR="00E66A6C" w:rsidRDefault="00E66A6C" w:rsidP="00E66A6C">
            <w:pPr>
              <w:jc w:val="center"/>
              <w:rPr>
                <w:b/>
              </w:rPr>
            </w:pPr>
            <w:r>
              <w:rPr>
                <w:b/>
              </w:rPr>
              <w:t>Consensus achieved (yes/no) (%)</w:t>
            </w:r>
          </w:p>
        </w:tc>
      </w:tr>
      <w:tr w:rsidR="00E66A6C" w14:paraId="76644EEC" w14:textId="77777777" w:rsidTr="00E66A6C">
        <w:trPr>
          <w:trHeight w:val="382"/>
        </w:trPr>
        <w:tc>
          <w:tcPr>
            <w:tcW w:w="113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373545" w14:textId="77777777" w:rsidR="00E66A6C" w:rsidRDefault="00E66A6C" w:rsidP="00E66A6C">
            <w:pPr>
              <w:rPr>
                <w:b/>
              </w:rPr>
            </w:pPr>
            <w:r>
              <w:rPr>
                <w:b/>
              </w:rPr>
              <w:t>ENT, respiratory, cardiac, and radiological assessment should be performed prior to any procedure requiring anesthesia</w:t>
            </w:r>
          </w:p>
        </w:tc>
        <w:tc>
          <w:tcPr>
            <w:tcW w:w="2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03586F" w14:textId="77777777" w:rsidR="00E66A6C" w:rsidRDefault="00E66A6C" w:rsidP="00E66A6C">
            <w:pPr>
              <w:jc w:val="center"/>
            </w:pPr>
            <w:r>
              <w:t>Yes (93)</w:t>
            </w:r>
          </w:p>
        </w:tc>
      </w:tr>
      <w:tr w:rsidR="00E66A6C" w14:paraId="5B193044"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34A135" w14:textId="77777777" w:rsidR="00E66A6C" w:rsidRDefault="00E66A6C" w:rsidP="00E66A6C">
            <w:pPr>
              <w:rPr>
                <w:b/>
              </w:rPr>
            </w:pPr>
            <w:r>
              <w:rPr>
                <w:b/>
              </w:rPr>
              <w:t>Comments</w:t>
            </w:r>
          </w:p>
        </w:tc>
      </w:tr>
      <w:tr w:rsidR="00E66A6C" w14:paraId="2743943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5D7B84"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D5861F3" w14:textId="77777777" w:rsidR="00E66A6C" w:rsidRDefault="00E66A6C" w:rsidP="00E66A6C">
            <w:pPr>
              <w:pStyle w:val="ListParagraph"/>
              <w:numPr>
                <w:ilvl w:val="0"/>
                <w:numId w:val="3"/>
              </w:numPr>
            </w:pPr>
            <w:r>
              <w:t xml:space="preserve">One </w:t>
            </w:r>
            <w:proofErr w:type="gramStart"/>
            <w:r>
              <w:t>has to</w:t>
            </w:r>
            <w:proofErr w:type="gramEnd"/>
            <w:r>
              <w:t xml:space="preserve"> be pragmatic about this - involving all of these teams before every surgery is not possible. If surgery has not been performed for over a year I would do this in a stable patient. What typically happens is that we do this and then the patient has a series of surgeries, so it is not necessary to do it before every procedure - how you phrase that is awkward maybe consider </w:t>
            </w:r>
            <w:proofErr w:type="gramStart"/>
            <w:r>
              <w:t>all of</w:t>
            </w:r>
            <w:proofErr w:type="gramEnd"/>
            <w:r>
              <w:t xml:space="preserve"> the above before surgery rather than do</w:t>
            </w:r>
          </w:p>
          <w:p w14:paraId="52B28FCD" w14:textId="77777777" w:rsidR="00E66A6C" w:rsidRDefault="00E66A6C" w:rsidP="00E66A6C">
            <w:pPr>
              <w:pStyle w:val="ListParagraph"/>
              <w:numPr>
                <w:ilvl w:val="0"/>
                <w:numId w:val="3"/>
              </w:numPr>
            </w:pPr>
            <w:r>
              <w:t>Depends on how recently these assessments have been performed. Should say these things should be done within x months of surgery. Do not feel radiologic assessments are necessarily needed immediately before surgery. If so which ones?</w:t>
            </w:r>
          </w:p>
        </w:tc>
      </w:tr>
      <w:tr w:rsidR="00E66A6C" w14:paraId="0D6D6BCC"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69A25F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42B098EE" w14:textId="77777777" w:rsidR="00E66A6C" w:rsidRDefault="00E66A6C" w:rsidP="00E66A6C">
            <w:pPr>
              <w:pStyle w:val="ListParagraph"/>
              <w:numPr>
                <w:ilvl w:val="0"/>
                <w:numId w:val="3"/>
              </w:numPr>
            </w:pPr>
            <w:r>
              <w:t>Within an appropriate timescale for each patient according to the severity of the comorbidity.</w:t>
            </w:r>
          </w:p>
          <w:p w14:paraId="0BE7AE84" w14:textId="77777777" w:rsidR="00E66A6C" w:rsidRDefault="00E66A6C" w:rsidP="00E66A6C">
            <w:pPr>
              <w:pStyle w:val="ListParagraph"/>
              <w:numPr>
                <w:ilvl w:val="0"/>
                <w:numId w:val="3"/>
              </w:numPr>
            </w:pPr>
            <w:r>
              <w:t>Sleep evaluation should also be performed before anesthesia</w:t>
            </w:r>
          </w:p>
          <w:p w14:paraId="521EBF71" w14:textId="77777777" w:rsidR="00E66A6C" w:rsidRDefault="00E66A6C" w:rsidP="00E66A6C">
            <w:pPr>
              <w:pStyle w:val="ListParagraph"/>
              <w:numPr>
                <w:ilvl w:val="0"/>
                <w:numId w:val="3"/>
              </w:numPr>
            </w:pPr>
            <w:r>
              <w:t>And Neurosurgical</w:t>
            </w:r>
          </w:p>
          <w:p w14:paraId="00A32274" w14:textId="77777777" w:rsidR="00E66A6C" w:rsidRDefault="00E66A6C" w:rsidP="00E66A6C">
            <w:pPr>
              <w:pStyle w:val="ListParagraph"/>
              <w:numPr>
                <w:ilvl w:val="0"/>
                <w:numId w:val="3"/>
              </w:numPr>
            </w:pPr>
            <w:r w:rsidRPr="00DE12DB">
              <w:t>It is unclear how helpful radiological asses</w:t>
            </w:r>
            <w:r>
              <w:t>sment will be for most patients</w:t>
            </w:r>
          </w:p>
        </w:tc>
      </w:tr>
    </w:tbl>
    <w:p w14:paraId="39CD38AB" w14:textId="77777777" w:rsidR="00E66A6C" w:rsidRDefault="00E66A6C" w:rsidP="00E66A6C">
      <w:pPr>
        <w:spacing w:after="0" w:line="240" w:lineRule="auto"/>
      </w:pPr>
    </w:p>
    <w:p w14:paraId="1103C902" w14:textId="77777777" w:rsidR="00E66A6C" w:rsidRDefault="00E66A6C" w:rsidP="00E66A6C">
      <w:pPr>
        <w:spacing w:after="0" w:line="240" w:lineRule="auto"/>
      </w:pPr>
    </w:p>
    <w:p w14:paraId="59431B74" w14:textId="77777777" w:rsidR="00E66A6C" w:rsidRDefault="00E66A6C" w:rsidP="00E66A6C">
      <w:pPr>
        <w:spacing w:after="0" w:line="240" w:lineRule="auto"/>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7DF201FC"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E812726"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BC7E03B" w14:textId="77777777" w:rsidR="00E66A6C" w:rsidRDefault="00E66A6C" w:rsidP="00E66A6C">
            <w:pPr>
              <w:jc w:val="center"/>
              <w:rPr>
                <w:b/>
              </w:rPr>
            </w:pPr>
            <w:r>
              <w:rPr>
                <w:b/>
              </w:rPr>
              <w:t>Consensus achieved (yes/no) (%)</w:t>
            </w:r>
          </w:p>
        </w:tc>
      </w:tr>
      <w:tr w:rsidR="00E66A6C" w14:paraId="4D4E1858"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43167C" w14:textId="77777777" w:rsidR="00E66A6C" w:rsidRDefault="00E66A6C" w:rsidP="00E66A6C">
            <w:pPr>
              <w:rPr>
                <w:b/>
              </w:rPr>
            </w:pPr>
            <w:r>
              <w:rPr>
                <w:b/>
              </w:rPr>
              <w:t>It is critical to maintain a neutral neck position during all surgeries, and during intubation and extubation to avoid paralysis. Strongly recommend the use of techniques that allow maintenance of the neutral neck position, including use of laryngeal mask airway (LMA) for shorter procedures, or intubation with a video laryngoscope or fiberoptic intubation</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2694A" w14:textId="77777777" w:rsidR="00E66A6C" w:rsidRDefault="00E66A6C" w:rsidP="00E66A6C">
            <w:pPr>
              <w:jc w:val="center"/>
            </w:pPr>
            <w:r>
              <w:t>Yes (87)</w:t>
            </w:r>
          </w:p>
        </w:tc>
      </w:tr>
      <w:tr w:rsidR="00E66A6C" w14:paraId="13D4AA4E"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08C75A" w14:textId="77777777" w:rsidR="00E66A6C" w:rsidRDefault="00E66A6C" w:rsidP="00E66A6C">
            <w:pPr>
              <w:rPr>
                <w:b/>
              </w:rPr>
            </w:pPr>
            <w:r>
              <w:rPr>
                <w:b/>
              </w:rPr>
              <w:t>Comments</w:t>
            </w:r>
          </w:p>
        </w:tc>
      </w:tr>
      <w:tr w:rsidR="00E66A6C" w14:paraId="25C55A97"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96274F"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B6EEBA5" w14:textId="77777777" w:rsidR="00E66A6C" w:rsidRDefault="00E66A6C" w:rsidP="00E66A6C">
            <w:pPr>
              <w:pStyle w:val="ListParagraph"/>
              <w:numPr>
                <w:ilvl w:val="0"/>
                <w:numId w:val="3"/>
              </w:numPr>
            </w:pPr>
            <w:r>
              <w:t>While this is true for many of these patients, this is too rigid. Should state that these precautions are necessary when cervical instability or stenosis are present or suspected</w:t>
            </w:r>
          </w:p>
          <w:p w14:paraId="695312FF" w14:textId="77777777" w:rsidR="00E66A6C" w:rsidRDefault="00E66A6C" w:rsidP="00E66A6C">
            <w:pPr>
              <w:pStyle w:val="ListParagraph"/>
              <w:numPr>
                <w:ilvl w:val="0"/>
                <w:numId w:val="3"/>
              </w:numPr>
            </w:pPr>
            <w:r>
              <w:t>LMA should only be used for short procedure if it has been ascertained that the patient can be intubated promptly if the LMA should fail</w:t>
            </w:r>
          </w:p>
          <w:p w14:paraId="330CBCCB" w14:textId="77777777" w:rsidR="00E66A6C" w:rsidRDefault="00E66A6C" w:rsidP="00E66A6C">
            <w:pPr>
              <w:pStyle w:val="ListParagraph"/>
              <w:numPr>
                <w:ilvl w:val="0"/>
                <w:numId w:val="3"/>
              </w:numPr>
            </w:pPr>
            <w:r>
              <w:t>In patients with normal anatomy and radiology we need neck extension in some surgeries like T+A</w:t>
            </w:r>
          </w:p>
          <w:p w14:paraId="0AB390C4" w14:textId="77777777" w:rsidR="00E66A6C" w:rsidRDefault="00E66A6C" w:rsidP="00E66A6C">
            <w:pPr>
              <w:pStyle w:val="ListParagraph"/>
              <w:numPr>
                <w:ilvl w:val="0"/>
                <w:numId w:val="3"/>
              </w:numPr>
            </w:pPr>
            <w:r>
              <w:t>The natural position is not always neutral</w:t>
            </w:r>
          </w:p>
        </w:tc>
      </w:tr>
      <w:tr w:rsidR="00E66A6C" w14:paraId="66F8040F"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310CD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37C6D14D" w14:textId="77777777" w:rsidR="00E66A6C" w:rsidRDefault="00E66A6C" w:rsidP="00E66A6C">
            <w:pPr>
              <w:pStyle w:val="ListParagraph"/>
              <w:numPr>
                <w:ilvl w:val="0"/>
                <w:numId w:val="19"/>
              </w:numPr>
              <w:ind w:left="737" w:hanging="266"/>
            </w:pPr>
            <w:r>
              <w:t>Effective preoperative assessment will identify those patients at greater risk of cervical cord compression. Not all patients are at high risk</w:t>
            </w:r>
          </w:p>
          <w:p w14:paraId="61584319" w14:textId="77777777" w:rsidR="00E66A6C" w:rsidRDefault="00E66A6C" w:rsidP="00E66A6C">
            <w:pPr>
              <w:pStyle w:val="ListParagraph"/>
              <w:numPr>
                <w:ilvl w:val="0"/>
                <w:numId w:val="19"/>
              </w:numPr>
              <w:ind w:left="737" w:hanging="266"/>
            </w:pPr>
            <w:r>
              <w:t>Statement is grossly accurate but written wrong from a clinical point of view</w:t>
            </w:r>
          </w:p>
          <w:p w14:paraId="121304E7" w14:textId="77777777" w:rsidR="00E66A6C" w:rsidRDefault="00E66A6C" w:rsidP="00E66A6C">
            <w:pPr>
              <w:pStyle w:val="ListParagraph"/>
              <w:numPr>
                <w:ilvl w:val="0"/>
                <w:numId w:val="19"/>
              </w:numPr>
              <w:ind w:left="737" w:hanging="266"/>
            </w:pPr>
            <w:r>
              <w:t>Both these groups of patients have spinal cord compression almost always requiring cervical fusion by early adolescence. It is vital to protect the cervical spine when performing airway maneuvers</w:t>
            </w:r>
          </w:p>
          <w:p w14:paraId="7EAFDE31" w14:textId="77777777" w:rsidR="00E66A6C" w:rsidRDefault="00E66A6C" w:rsidP="00E66A6C">
            <w:pPr>
              <w:pStyle w:val="ListParagraph"/>
              <w:numPr>
                <w:ilvl w:val="0"/>
                <w:numId w:val="19"/>
              </w:numPr>
              <w:ind w:left="737" w:hanging="266"/>
            </w:pPr>
            <w:r>
              <w:t xml:space="preserve">Need some statement about positioning and </w:t>
            </w:r>
            <w:proofErr w:type="spellStart"/>
            <w:r>
              <w:t>cushing</w:t>
            </w:r>
            <w:proofErr w:type="spellEnd"/>
            <w:r>
              <w:t>/support should account for possible spine deformity to protect the spinal cord (i.e. severe kyphoscoliosis)</w:t>
            </w:r>
          </w:p>
          <w:p w14:paraId="3BEBFA8F" w14:textId="77777777" w:rsidR="00E66A6C" w:rsidRDefault="00E66A6C" w:rsidP="00E66A6C">
            <w:pPr>
              <w:pStyle w:val="ListParagraph"/>
              <w:numPr>
                <w:ilvl w:val="0"/>
                <w:numId w:val="19"/>
              </w:numPr>
              <w:ind w:left="737" w:hanging="266"/>
            </w:pPr>
            <w:r>
              <w:t>Although some extension of the neck may be essential to enable accurate insertion of a TIVAD and this ought to be considered specifically - consideration should be given to cervical fixation surgery in advance of other operations/procedures</w:t>
            </w:r>
          </w:p>
        </w:tc>
      </w:tr>
    </w:tbl>
    <w:p w14:paraId="53C0918F" w14:textId="77777777" w:rsidR="00E66A6C" w:rsidRDefault="00E66A6C" w:rsidP="00E66A6C"/>
    <w:p w14:paraId="1D9CFA2F"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31706225"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A36B1BF"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F4DA99B" w14:textId="77777777" w:rsidR="00E66A6C" w:rsidRDefault="00E66A6C" w:rsidP="00E66A6C">
            <w:pPr>
              <w:jc w:val="center"/>
              <w:rPr>
                <w:b/>
              </w:rPr>
            </w:pPr>
            <w:r>
              <w:rPr>
                <w:b/>
              </w:rPr>
              <w:t>Consensus achieved (yes/no) (%)</w:t>
            </w:r>
          </w:p>
        </w:tc>
      </w:tr>
      <w:tr w:rsidR="00E66A6C" w14:paraId="59D31B17"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72002E" w14:textId="77777777" w:rsidR="00E66A6C" w:rsidRDefault="00E66A6C" w:rsidP="00E66A6C">
            <w:pPr>
              <w:rPr>
                <w:b/>
              </w:rPr>
            </w:pPr>
            <w:r>
              <w:rPr>
                <w:b/>
              </w:rPr>
              <w:t>Pre-operative and intra-operative measures to avoid hypotension should be adopted during all surgical procedures in patients with MPS IVA/VI to maintain spinal cord perfusion and therefore protect spinal cord function</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7DBD47" w14:textId="77777777" w:rsidR="00E66A6C" w:rsidRDefault="00E66A6C" w:rsidP="00E66A6C">
            <w:pPr>
              <w:jc w:val="center"/>
            </w:pPr>
            <w:r>
              <w:t>Yes (98)</w:t>
            </w:r>
          </w:p>
        </w:tc>
      </w:tr>
      <w:tr w:rsidR="00E66A6C" w14:paraId="66A5C8E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C33A71" w14:textId="77777777" w:rsidR="00E66A6C" w:rsidRDefault="00E66A6C" w:rsidP="00E66A6C">
            <w:pPr>
              <w:rPr>
                <w:b/>
              </w:rPr>
            </w:pPr>
            <w:r>
              <w:rPr>
                <w:b/>
              </w:rPr>
              <w:t>Comments</w:t>
            </w:r>
          </w:p>
        </w:tc>
      </w:tr>
      <w:tr w:rsidR="00E66A6C" w14:paraId="6CCD7163"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194D8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2C07821" w14:textId="77777777" w:rsidR="00E66A6C" w:rsidRDefault="00E66A6C" w:rsidP="00E66A6C">
            <w:pPr>
              <w:pStyle w:val="ListParagraph"/>
              <w:numPr>
                <w:ilvl w:val="0"/>
                <w:numId w:val="3"/>
              </w:numPr>
            </w:pPr>
            <w:r>
              <w:t>Avoiding hypotension in all patients including ones with normal anatomy and CNS perfusion may increase the operation time and complications rate of some surgeries (ear and nose) where we need hypo-normal tension to stop excessive bleeding</w:t>
            </w:r>
          </w:p>
        </w:tc>
      </w:tr>
      <w:tr w:rsidR="00E66A6C" w14:paraId="04014FBE"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83E1B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7E781CBF" w14:textId="77777777" w:rsidR="00E66A6C" w:rsidRDefault="00E66A6C" w:rsidP="00E66A6C">
            <w:pPr>
              <w:pStyle w:val="ListParagraph"/>
              <w:numPr>
                <w:ilvl w:val="0"/>
                <w:numId w:val="3"/>
              </w:numPr>
            </w:pPr>
            <w:r>
              <w:t xml:space="preserve">Again, preoperative MR scanning of the cervical region will identify those at risk of spinal cord hypoperfusion. In those at risk, consideration should be given to the institution of invasive arterial monitoring before induction. Similarly, to avoid post induction hypotension in-theatre induction should be considered   </w:t>
            </w:r>
          </w:p>
          <w:p w14:paraId="60F3CCB6" w14:textId="77777777" w:rsidR="00E66A6C" w:rsidRDefault="00E66A6C" w:rsidP="00E66A6C">
            <w:pPr>
              <w:ind w:left="459"/>
            </w:pPr>
          </w:p>
        </w:tc>
      </w:tr>
    </w:tbl>
    <w:p w14:paraId="415CD589" w14:textId="77777777" w:rsidR="00E66A6C" w:rsidRDefault="00E66A6C" w:rsidP="00E66A6C"/>
    <w:p w14:paraId="2178B460"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5"/>
        <w:gridCol w:w="9355"/>
        <w:gridCol w:w="2268"/>
      </w:tblGrid>
      <w:tr w:rsidR="00E66A6C" w14:paraId="19836220"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EAC84EB"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B73EE22" w14:textId="77777777" w:rsidR="00E66A6C" w:rsidRDefault="00E66A6C" w:rsidP="00E66A6C">
            <w:pPr>
              <w:jc w:val="center"/>
              <w:rPr>
                <w:b/>
              </w:rPr>
            </w:pPr>
            <w:r>
              <w:rPr>
                <w:b/>
              </w:rPr>
              <w:t>Consensus achieved (yes/no) (%)</w:t>
            </w:r>
          </w:p>
        </w:tc>
      </w:tr>
      <w:tr w:rsidR="00E66A6C" w14:paraId="20622C23"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581BF2" w14:textId="77777777" w:rsidR="00E66A6C" w:rsidRDefault="00E66A6C" w:rsidP="00E66A6C">
            <w:pPr>
              <w:rPr>
                <w:b/>
              </w:rPr>
            </w:pPr>
            <w:r>
              <w:rPr>
                <w:b/>
              </w:rPr>
              <w:t>Intra-operative neurophysiological monitoring (including somatosensory evoked potentials [SSEP], electromyography [EMG] and motor evoked potentials [MEP]) is strongly recommended during all spinal surgeries and other potentially lengthy or complicated procedures, including those that require manipulation of the head and neck</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350734" w14:textId="77777777" w:rsidR="00E66A6C" w:rsidRDefault="00E66A6C" w:rsidP="00E66A6C">
            <w:pPr>
              <w:jc w:val="center"/>
            </w:pPr>
            <w:r>
              <w:t>Yes (94)</w:t>
            </w:r>
          </w:p>
        </w:tc>
      </w:tr>
      <w:tr w:rsidR="00E66A6C" w14:paraId="567A3AF2"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143F0CF" w14:textId="77777777" w:rsidR="00E66A6C" w:rsidRDefault="00E66A6C" w:rsidP="00E66A6C">
            <w:pPr>
              <w:rPr>
                <w:b/>
              </w:rPr>
            </w:pPr>
            <w:r>
              <w:rPr>
                <w:b/>
              </w:rPr>
              <w:t>Comments</w:t>
            </w:r>
          </w:p>
        </w:tc>
      </w:tr>
      <w:tr w:rsidR="00E66A6C" w14:paraId="5BC0EA4B"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A34389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06C0187" w14:textId="77777777" w:rsidR="00E66A6C" w:rsidRDefault="00E66A6C" w:rsidP="00E66A6C">
            <w:pPr>
              <w:pStyle w:val="ListParagraph"/>
              <w:numPr>
                <w:ilvl w:val="0"/>
                <w:numId w:val="3"/>
              </w:numPr>
            </w:pPr>
            <w:r>
              <w:t>Agree with the use for spinal surgery but its use in other non-spinal surgical procedures is not proven and may complicate management</w:t>
            </w:r>
          </w:p>
          <w:p w14:paraId="3A835782" w14:textId="77777777" w:rsidR="00E66A6C" w:rsidRDefault="00E66A6C" w:rsidP="00E66A6C">
            <w:pPr>
              <w:pStyle w:val="ListParagraph"/>
              <w:numPr>
                <w:ilvl w:val="0"/>
                <w:numId w:val="3"/>
              </w:numPr>
            </w:pPr>
            <w:r>
              <w:t>I feel the wording should be 'considered for other lengthy or complicated surgery’, not strongly recommended as there is no evidence supporting its use and the use complicates anesthesia in many circumstances</w:t>
            </w:r>
          </w:p>
        </w:tc>
      </w:tr>
      <w:tr w:rsidR="00E66A6C" w14:paraId="4DAE5C2A"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E937C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180EBDA5" w14:textId="77777777" w:rsidR="00E66A6C" w:rsidRDefault="00E66A6C" w:rsidP="00E66A6C">
            <w:pPr>
              <w:pStyle w:val="ListParagraph"/>
              <w:numPr>
                <w:ilvl w:val="0"/>
                <w:numId w:val="20"/>
              </w:numPr>
              <w:ind w:hanging="266"/>
            </w:pPr>
            <w:r>
              <w:t>I recommend only SSEP and MEP. EMG only for carpal tunnel suspicion</w:t>
            </w:r>
          </w:p>
          <w:p w14:paraId="088E1453" w14:textId="77777777" w:rsidR="00E66A6C" w:rsidRDefault="00E66A6C" w:rsidP="00E66A6C">
            <w:pPr>
              <w:pStyle w:val="ListParagraph"/>
              <w:numPr>
                <w:ilvl w:val="0"/>
                <w:numId w:val="20"/>
              </w:numPr>
              <w:ind w:hanging="266"/>
            </w:pPr>
            <w:r>
              <w:t xml:space="preserve">It is doubtful if this helps and how wise it is to stop the procedure if it is halfway through and taking the risks of repeat anesthesia </w:t>
            </w:r>
            <w:proofErr w:type="gramStart"/>
            <w:r>
              <w:t>at a later time</w:t>
            </w:r>
            <w:proofErr w:type="gramEnd"/>
            <w:r>
              <w:t xml:space="preserve"> with no certainty that this won’t happen when attempted again. It is extremely important to explain the risks to the patient prior to undertaking the above surgeries</w:t>
            </w:r>
          </w:p>
        </w:tc>
      </w:tr>
    </w:tbl>
    <w:p w14:paraId="351290F3" w14:textId="77777777" w:rsidR="00E66A6C" w:rsidRDefault="00E66A6C" w:rsidP="00E66A6C"/>
    <w:p w14:paraId="244F7E04"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673C245E"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8A21AB9"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DE7F8AF" w14:textId="77777777" w:rsidR="00E66A6C" w:rsidRDefault="00E66A6C" w:rsidP="00E66A6C">
            <w:pPr>
              <w:jc w:val="center"/>
              <w:rPr>
                <w:b/>
              </w:rPr>
            </w:pPr>
            <w:r>
              <w:rPr>
                <w:b/>
              </w:rPr>
              <w:t>Consensus achieved (yes/no) (%)</w:t>
            </w:r>
          </w:p>
        </w:tc>
      </w:tr>
      <w:tr w:rsidR="00E66A6C" w14:paraId="669D719C"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4C1F57" w14:textId="77777777" w:rsidR="00E66A6C" w:rsidRDefault="00E66A6C" w:rsidP="00E66A6C">
            <w:pPr>
              <w:rPr>
                <w:b/>
              </w:rPr>
            </w:pPr>
            <w:r>
              <w:rPr>
                <w:b/>
              </w:rPr>
              <w:t>For other surgeries and procedures, neurophysiologic monitoring should be considered based on pre-existing risk for spinal cord compression and instability, need for spine manipulation, possibility of hemodynamic changes and blood loss, or extended length of time</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5B0361" w14:textId="77777777" w:rsidR="00E66A6C" w:rsidRDefault="00E66A6C" w:rsidP="00E66A6C">
            <w:pPr>
              <w:jc w:val="center"/>
            </w:pPr>
            <w:r>
              <w:t>Yes (94)</w:t>
            </w:r>
          </w:p>
        </w:tc>
      </w:tr>
      <w:tr w:rsidR="00E66A6C" w14:paraId="76716CEE"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11C518D" w14:textId="77777777" w:rsidR="00E66A6C" w:rsidRDefault="00E66A6C" w:rsidP="00E66A6C">
            <w:pPr>
              <w:rPr>
                <w:b/>
              </w:rPr>
            </w:pPr>
            <w:r>
              <w:rPr>
                <w:b/>
              </w:rPr>
              <w:t>Comments</w:t>
            </w:r>
          </w:p>
        </w:tc>
      </w:tr>
      <w:tr w:rsidR="00E66A6C" w14:paraId="1AE8AC83"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6CD71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0283F469" w14:textId="77777777" w:rsidR="00E66A6C" w:rsidRDefault="00E66A6C" w:rsidP="00E66A6C">
            <w:pPr>
              <w:pStyle w:val="ListParagraph"/>
              <w:numPr>
                <w:ilvl w:val="0"/>
                <w:numId w:val="3"/>
              </w:numPr>
            </w:pPr>
            <w:r>
              <w:t>This leaves too much to chance. All patients with MPS should have spinal cord monitoring for anesthetized procedures exceeding one hour</w:t>
            </w:r>
          </w:p>
          <w:p w14:paraId="1B44010A" w14:textId="77777777" w:rsidR="00E66A6C" w:rsidRDefault="00E66A6C" w:rsidP="00E66A6C">
            <w:pPr>
              <w:pStyle w:val="ListParagraph"/>
              <w:numPr>
                <w:ilvl w:val="0"/>
                <w:numId w:val="3"/>
              </w:numPr>
            </w:pPr>
            <w:r>
              <w:t>Should not become a mandatory requirement for all surgery</w:t>
            </w:r>
          </w:p>
        </w:tc>
      </w:tr>
      <w:tr w:rsidR="00E66A6C" w14:paraId="44CDA581"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2ED9D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F679BB7" w14:textId="77777777" w:rsidR="00E66A6C" w:rsidRDefault="00E66A6C" w:rsidP="00E66A6C">
            <w:pPr>
              <w:pStyle w:val="ListParagraph"/>
              <w:numPr>
                <w:ilvl w:val="0"/>
                <w:numId w:val="21"/>
              </w:numPr>
              <w:ind w:hanging="266"/>
            </w:pPr>
            <w:r>
              <w:t>If possible</w:t>
            </w:r>
          </w:p>
        </w:tc>
      </w:tr>
    </w:tbl>
    <w:p w14:paraId="2053209B" w14:textId="77777777" w:rsidR="00E66A6C" w:rsidRDefault="00E66A6C" w:rsidP="00E66A6C"/>
    <w:p w14:paraId="30168C83"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75FCB513"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C194BE3"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1813C8D" w14:textId="77777777" w:rsidR="00E66A6C" w:rsidRDefault="00E66A6C" w:rsidP="00E66A6C">
            <w:pPr>
              <w:jc w:val="center"/>
              <w:rPr>
                <w:b/>
              </w:rPr>
            </w:pPr>
            <w:r>
              <w:rPr>
                <w:b/>
              </w:rPr>
              <w:t>Consensus achieved (yes/no) (%)</w:t>
            </w:r>
          </w:p>
        </w:tc>
      </w:tr>
      <w:tr w:rsidR="00E66A6C" w14:paraId="5A4C2E10"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BBA185" w14:textId="77777777" w:rsidR="00E66A6C" w:rsidRDefault="00E66A6C" w:rsidP="00E66A6C">
            <w:pPr>
              <w:rPr>
                <w:b/>
              </w:rPr>
            </w:pPr>
            <w:r>
              <w:rPr>
                <w:b/>
              </w:rPr>
              <w:t>Intrathecal and epidural techniques should be used with extreme caution in MPS VI, due to the anatomical challenges of very short stature, as well as spinal abnormalities causing insertion problems and unpredictability of spread of local anesthesia. However, these techniques may be considered to avoid general anesthesia in a high-risk situation or during pregnancy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062D5" w14:textId="77777777" w:rsidR="00E66A6C" w:rsidRDefault="00E66A6C" w:rsidP="00E66A6C">
            <w:pPr>
              <w:jc w:val="center"/>
            </w:pPr>
            <w:r>
              <w:t>Yes (88)</w:t>
            </w:r>
          </w:p>
        </w:tc>
      </w:tr>
      <w:tr w:rsidR="00E66A6C" w14:paraId="2C704F92"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900DDB" w14:textId="77777777" w:rsidR="00E66A6C" w:rsidRDefault="00E66A6C" w:rsidP="00E66A6C">
            <w:pPr>
              <w:rPr>
                <w:b/>
              </w:rPr>
            </w:pPr>
            <w:r>
              <w:rPr>
                <w:b/>
              </w:rPr>
              <w:t>Comments</w:t>
            </w:r>
          </w:p>
        </w:tc>
      </w:tr>
      <w:tr w:rsidR="00E66A6C" w14:paraId="7601C94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A952A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59D5B15B" w14:textId="77777777" w:rsidR="00E66A6C" w:rsidRDefault="00E66A6C" w:rsidP="00E66A6C"/>
        </w:tc>
      </w:tr>
      <w:tr w:rsidR="00E66A6C" w14:paraId="174BC674"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D944F43"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DB1917B" w14:textId="77777777" w:rsidR="00E66A6C" w:rsidRDefault="00E66A6C" w:rsidP="00E66A6C">
            <w:pPr>
              <w:pStyle w:val="ListParagraph"/>
              <w:numPr>
                <w:ilvl w:val="0"/>
                <w:numId w:val="22"/>
              </w:numPr>
              <w:ind w:hanging="266"/>
            </w:pPr>
            <w:r>
              <w:t>Any such technique should be planned with care and the availability of MR imaging of the spinal column to assess the potential for complications during such procedures. Insertion techniques using U/S or x-ray imaging are recommended</w:t>
            </w:r>
          </w:p>
          <w:p w14:paraId="20271B37" w14:textId="77777777" w:rsidR="00E66A6C" w:rsidRDefault="00E66A6C" w:rsidP="00E66A6C">
            <w:pPr>
              <w:pStyle w:val="ListParagraph"/>
              <w:numPr>
                <w:ilvl w:val="0"/>
                <w:numId w:val="22"/>
              </w:numPr>
              <w:ind w:hanging="266"/>
            </w:pPr>
            <w:r>
              <w:t>Would add to both MPS IVA and VI--use of epidural anesthesia in the post-operative period for pain control should be avoided or used with extreme caution to avoid spine injury during movement in the ICU or ward setting</w:t>
            </w:r>
          </w:p>
        </w:tc>
      </w:tr>
    </w:tbl>
    <w:p w14:paraId="51090FD4" w14:textId="77777777" w:rsidR="00E66A6C" w:rsidRDefault="00E66A6C" w:rsidP="00E66A6C"/>
    <w:p w14:paraId="63B120FD"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344DF5D6"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D4B761C"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2FECEBC" w14:textId="77777777" w:rsidR="00E66A6C" w:rsidRDefault="00E66A6C" w:rsidP="00E66A6C">
            <w:pPr>
              <w:jc w:val="center"/>
              <w:rPr>
                <w:b/>
              </w:rPr>
            </w:pPr>
            <w:r>
              <w:rPr>
                <w:b/>
              </w:rPr>
              <w:t>Consensus achieved (yes/no) (%)</w:t>
            </w:r>
          </w:p>
        </w:tc>
      </w:tr>
      <w:tr w:rsidR="00E66A6C" w14:paraId="0C53299E"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DCF02E" w14:textId="77777777" w:rsidR="00E66A6C" w:rsidRDefault="00E66A6C" w:rsidP="00E66A6C">
            <w:pPr>
              <w:rPr>
                <w:b/>
              </w:rPr>
            </w:pPr>
            <w:r>
              <w:rPr>
                <w:b/>
              </w:rPr>
              <w:t>Intrathecal and epidural techniques are high-risk in patients with MPS IVA and should be avoided wherever possible</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F6DB99" w14:textId="77777777" w:rsidR="00E66A6C" w:rsidRDefault="00E66A6C" w:rsidP="00E66A6C">
            <w:pPr>
              <w:jc w:val="center"/>
            </w:pPr>
            <w:r>
              <w:t>Yes (83)</w:t>
            </w:r>
          </w:p>
        </w:tc>
      </w:tr>
      <w:tr w:rsidR="00E66A6C" w14:paraId="0829C90F"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D704C3E" w14:textId="77777777" w:rsidR="00E66A6C" w:rsidRDefault="00E66A6C" w:rsidP="00E66A6C">
            <w:pPr>
              <w:rPr>
                <w:b/>
              </w:rPr>
            </w:pPr>
            <w:r>
              <w:rPr>
                <w:b/>
              </w:rPr>
              <w:t>Comments</w:t>
            </w:r>
          </w:p>
        </w:tc>
      </w:tr>
      <w:tr w:rsidR="00E66A6C" w14:paraId="0D1DACA2"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12F288"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FEF1A14" w14:textId="77777777" w:rsidR="00E66A6C" w:rsidRDefault="00E66A6C" w:rsidP="00E66A6C">
            <w:pPr>
              <w:pStyle w:val="ListParagraph"/>
              <w:numPr>
                <w:ilvl w:val="0"/>
                <w:numId w:val="3"/>
              </w:numPr>
            </w:pPr>
            <w:r>
              <w:t>Again, although spinal stenosis is frequently encountered the degree may vary. Assessment of any spinal stenosis will assist decision making</w:t>
            </w:r>
          </w:p>
          <w:p w14:paraId="72C866D3" w14:textId="77777777" w:rsidR="00E66A6C" w:rsidRDefault="00E66A6C" w:rsidP="00E66A6C">
            <w:pPr>
              <w:pStyle w:val="ListParagraph"/>
              <w:numPr>
                <w:ilvl w:val="0"/>
                <w:numId w:val="3"/>
              </w:numPr>
            </w:pPr>
            <w:r>
              <w:t>This is a blanket statement - there are some less severe MPS IV patients who might well be very suited to spinal anesthesia - not least because it enables the patient to remain conscious</w:t>
            </w:r>
          </w:p>
        </w:tc>
      </w:tr>
      <w:tr w:rsidR="00E66A6C" w14:paraId="7968C344"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747F9E"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E50B626" w14:textId="77777777" w:rsidR="00E66A6C" w:rsidRDefault="00E66A6C" w:rsidP="00E66A6C">
            <w:pPr>
              <w:pStyle w:val="ListParagraph"/>
              <w:numPr>
                <w:ilvl w:val="0"/>
                <w:numId w:val="23"/>
              </w:numPr>
              <w:ind w:hanging="266"/>
            </w:pPr>
            <w:r>
              <w:t>Same comments as above</w:t>
            </w:r>
          </w:p>
        </w:tc>
      </w:tr>
    </w:tbl>
    <w:p w14:paraId="43180475" w14:textId="77777777" w:rsidR="00E66A6C" w:rsidRDefault="00E66A6C" w:rsidP="00E66A6C"/>
    <w:p w14:paraId="0B6FE6FB" w14:textId="77777777" w:rsidR="00E66A6C" w:rsidRDefault="00E66A6C" w:rsidP="00E66A6C"/>
    <w:p w14:paraId="5EFCE2EE"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269AA3B2"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1586B856"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6C5A7875"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65CC09B4"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5F9D1921"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55"/>
        <w:gridCol w:w="2268"/>
      </w:tblGrid>
      <w:tr w:rsidR="00E66A6C" w14:paraId="53618F2F"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8D9DF8E"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96218E3" w14:textId="77777777" w:rsidR="00E66A6C" w:rsidRDefault="00E66A6C" w:rsidP="00E66A6C">
            <w:pPr>
              <w:jc w:val="center"/>
              <w:rPr>
                <w:b/>
              </w:rPr>
            </w:pPr>
            <w:r>
              <w:rPr>
                <w:b/>
              </w:rPr>
              <w:t>Consensus achieved (yes/no) (%)</w:t>
            </w:r>
          </w:p>
        </w:tc>
      </w:tr>
      <w:tr w:rsidR="00E66A6C" w14:paraId="057A57DD"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BEEC4B" w14:textId="77777777" w:rsidR="00E66A6C" w:rsidRDefault="00E66A6C" w:rsidP="00E66A6C">
            <w:pPr>
              <w:rPr>
                <w:b/>
              </w:rPr>
            </w:pPr>
            <w:r>
              <w:rPr>
                <w:b/>
              </w:rPr>
              <w:t>Hip reconstruction can be considered in pediatric MPS IVA patients who exhibit hip pain, reduced walking and endurance related to hip disease, as well as abnormal radiographic findings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7BDA81" w14:textId="77777777" w:rsidR="00E66A6C" w:rsidRDefault="00E66A6C" w:rsidP="00E66A6C">
            <w:pPr>
              <w:jc w:val="center"/>
            </w:pPr>
            <w:r>
              <w:t>Yes (86)</w:t>
            </w:r>
          </w:p>
        </w:tc>
      </w:tr>
      <w:tr w:rsidR="00E66A6C" w14:paraId="52268F1A"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1897A53" w14:textId="77777777" w:rsidR="00E66A6C" w:rsidRDefault="00E66A6C" w:rsidP="00E66A6C">
            <w:pPr>
              <w:rPr>
                <w:b/>
              </w:rPr>
            </w:pPr>
            <w:r>
              <w:rPr>
                <w:b/>
              </w:rPr>
              <w:t>Comments</w:t>
            </w:r>
          </w:p>
        </w:tc>
      </w:tr>
      <w:tr w:rsidR="00E66A6C" w14:paraId="515B897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C4CC731"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1882681D" w14:textId="77777777" w:rsidR="00E66A6C" w:rsidRDefault="00E66A6C" w:rsidP="00E66A6C">
            <w:pPr>
              <w:pStyle w:val="ListParagraph"/>
              <w:numPr>
                <w:ilvl w:val="0"/>
                <w:numId w:val="3"/>
              </w:numPr>
            </w:pPr>
            <w:r>
              <w:t>It's hard to isolate the symptoms related to hip from other complex problems of spine/lower limbs disease and decision making should include other factors besides radiographic findings</w:t>
            </w:r>
          </w:p>
          <w:p w14:paraId="5DE0D4AF" w14:textId="77777777" w:rsidR="00E66A6C" w:rsidRDefault="00E66A6C" w:rsidP="00E66A6C">
            <w:pPr>
              <w:pStyle w:val="ListParagraph"/>
              <w:numPr>
                <w:ilvl w:val="0"/>
                <w:numId w:val="3"/>
              </w:numPr>
            </w:pPr>
            <w:r>
              <w:t>I agree but it is important that any reconstructive surgery is also likely to lead to improved quality of life and not just improvement of X-ray appearances. Also, it is imperative that any reconstructive surgery does not make any subsequent hip replacement procedure more difficult or higher risk. See also answer to question below, regarding hip replacement in pediatric patients</w:t>
            </w:r>
          </w:p>
          <w:p w14:paraId="154C279A" w14:textId="77777777" w:rsidR="00E66A6C" w:rsidRDefault="00E66A6C" w:rsidP="00E66A6C">
            <w:pPr>
              <w:pStyle w:val="ListParagraph"/>
              <w:numPr>
                <w:ilvl w:val="0"/>
                <w:numId w:val="3"/>
              </w:numPr>
            </w:pPr>
            <w:r>
              <w:t>My limited experience with this has not been positive and I would be concerned that such a patient would not be able to comply with the enhanced physical therapy needed postoperatively to keep mobile</w:t>
            </w:r>
          </w:p>
          <w:p w14:paraId="2597F33F" w14:textId="77777777" w:rsidR="00E66A6C" w:rsidRDefault="00E66A6C" w:rsidP="00E66A6C">
            <w:pPr>
              <w:pStyle w:val="ListParagraph"/>
              <w:numPr>
                <w:ilvl w:val="0"/>
                <w:numId w:val="3"/>
              </w:numPr>
            </w:pPr>
            <w:r>
              <w:t>Can be considered but should not necessarily be done. There is relatively little evidence that surgery is of benefit</w:t>
            </w:r>
          </w:p>
        </w:tc>
      </w:tr>
      <w:tr w:rsidR="00E66A6C" w14:paraId="6053EDED"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FB62C78"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AD4C9F1" w14:textId="77777777" w:rsidR="00E66A6C" w:rsidRDefault="00E66A6C" w:rsidP="00E66A6C">
            <w:pPr>
              <w:pStyle w:val="ListParagraph"/>
              <w:numPr>
                <w:ilvl w:val="0"/>
                <w:numId w:val="24"/>
              </w:numPr>
              <w:ind w:hanging="266"/>
            </w:pPr>
            <w:r>
              <w:t>Considered yes, but we do not know the best procedure or even if our interventions around the hip are successful, so we should proceed cautiously</w:t>
            </w:r>
          </w:p>
        </w:tc>
      </w:tr>
    </w:tbl>
    <w:p w14:paraId="0EDB92F7" w14:textId="43C7AF63" w:rsidR="00E66A6C" w:rsidRPr="00D6118F" w:rsidRDefault="00E66A6C" w:rsidP="00E66A6C">
      <w:pPr>
        <w:pStyle w:val="Caption"/>
        <w:rPr>
          <w:rFonts w:asciiTheme="majorHAnsi" w:eastAsiaTheme="majorEastAsia" w:hAnsiTheme="majorHAnsi" w:cstheme="majorBidi"/>
          <w:color w:val="4472C4" w:themeColor="accent1"/>
          <w:sz w:val="26"/>
          <w:szCs w:val="26"/>
        </w:rPr>
      </w:pPr>
      <w:bookmarkStart w:id="71" w:name="_Toc504722140"/>
      <w:bookmarkStart w:id="72" w:name="_Ref504741259"/>
      <w:bookmarkStart w:id="73" w:name="_Ref504748470"/>
      <w:r>
        <w:rPr>
          <w:rFonts w:asciiTheme="majorHAnsi" w:hAnsiTheme="majorHAnsi"/>
          <w:color w:val="4472C4" w:themeColor="accent1"/>
          <w:sz w:val="26"/>
          <w:szCs w:val="26"/>
        </w:rPr>
        <w:t>Limb Surgeries in MPS IVA</w:t>
      </w:r>
      <w:bookmarkEnd w:id="71"/>
      <w:bookmarkEnd w:id="72"/>
      <w:bookmarkEnd w:id="73"/>
    </w:p>
    <w:p w14:paraId="18A1B67F" w14:textId="77777777" w:rsidR="00E66A6C" w:rsidRDefault="00E66A6C" w:rsidP="00E66A6C"/>
    <w:p w14:paraId="0EE2D26C" w14:textId="77777777" w:rsidR="00E66A6C" w:rsidRDefault="00E66A6C" w:rsidP="00E66A6C"/>
    <w:p w14:paraId="2EAF3A20" w14:textId="77777777" w:rsidR="00E66A6C" w:rsidRDefault="00E66A6C" w:rsidP="00E66A6C"/>
    <w:p w14:paraId="13559CA5"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5C8BA055"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6671033"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AE55F73" w14:textId="77777777" w:rsidR="00E66A6C" w:rsidRDefault="00E66A6C" w:rsidP="00E66A6C">
            <w:pPr>
              <w:jc w:val="center"/>
              <w:rPr>
                <w:b/>
              </w:rPr>
            </w:pPr>
            <w:r>
              <w:rPr>
                <w:b/>
              </w:rPr>
              <w:t>Consensus achieved (yes/no) (%)</w:t>
            </w:r>
          </w:p>
        </w:tc>
      </w:tr>
      <w:tr w:rsidR="00E66A6C" w14:paraId="3A10EB92"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92C9BF" w14:textId="77777777" w:rsidR="00E66A6C" w:rsidRDefault="00E66A6C" w:rsidP="00E66A6C">
            <w:pPr>
              <w:rPr>
                <w:b/>
              </w:rPr>
            </w:pPr>
            <w:r>
              <w:rPr>
                <w:b/>
              </w:rPr>
              <w:t>Hip replacement can be considered in adult MPS IVA patients who exhibit hip pain, reduced walking and endurance related to hip disease, as well as abnormal radiographic findings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52A1AA" w14:textId="77777777" w:rsidR="00E66A6C" w:rsidRDefault="00E66A6C" w:rsidP="00E66A6C">
            <w:pPr>
              <w:jc w:val="center"/>
            </w:pPr>
            <w:r>
              <w:t>Yes (100)</w:t>
            </w:r>
          </w:p>
        </w:tc>
      </w:tr>
      <w:tr w:rsidR="00E66A6C" w14:paraId="093532A5"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2A20B3" w14:textId="77777777" w:rsidR="00E66A6C" w:rsidRDefault="00E66A6C" w:rsidP="00E66A6C">
            <w:pPr>
              <w:rPr>
                <w:b/>
              </w:rPr>
            </w:pPr>
            <w:r>
              <w:rPr>
                <w:b/>
              </w:rPr>
              <w:t>Comments</w:t>
            </w:r>
          </w:p>
        </w:tc>
      </w:tr>
      <w:tr w:rsidR="00E66A6C" w14:paraId="68E984F7"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8E49F95"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55CB0772" w14:textId="77777777" w:rsidR="00E66A6C" w:rsidRDefault="00E66A6C" w:rsidP="00E66A6C"/>
        </w:tc>
      </w:tr>
      <w:tr w:rsidR="00E66A6C" w14:paraId="7D973EF3"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9EEEC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293BAD47" w14:textId="77777777" w:rsidR="00E66A6C" w:rsidRDefault="00E66A6C" w:rsidP="00E66A6C">
            <w:pPr>
              <w:pStyle w:val="ListParagraph"/>
              <w:numPr>
                <w:ilvl w:val="0"/>
                <w:numId w:val="3"/>
              </w:numPr>
            </w:pPr>
            <w:r>
              <w:t xml:space="preserve">Growth modulation is recommended in all MPS IVA patients who have evidence of genu </w:t>
            </w:r>
            <w:proofErr w:type="spellStart"/>
            <w:r>
              <w:t>valgum</w:t>
            </w:r>
            <w:proofErr w:type="spellEnd"/>
            <w:r>
              <w:t xml:space="preserve"> and should be performed as early as possible during the period of growth</w:t>
            </w:r>
          </w:p>
          <w:p w14:paraId="717333DD" w14:textId="77777777" w:rsidR="00E66A6C" w:rsidRDefault="00E66A6C" w:rsidP="00E66A6C">
            <w:pPr>
              <w:pStyle w:val="ListParagraph"/>
              <w:numPr>
                <w:ilvl w:val="0"/>
                <w:numId w:val="3"/>
              </w:numPr>
            </w:pPr>
            <w:r>
              <w:t>Hip replacement should also be considered in pediatric patients where reconstructive surgery is unlikely to lead to a significant improvement in quality of life and pain relief/functional gain. I have seen some stunning functional and QOL improvements in such pediatric MPS patients after THA</w:t>
            </w:r>
          </w:p>
          <w:p w14:paraId="6B999287" w14:textId="77777777" w:rsidR="00E66A6C" w:rsidRDefault="00E66A6C" w:rsidP="00E66A6C">
            <w:pPr>
              <w:pStyle w:val="ListParagraph"/>
              <w:numPr>
                <w:ilvl w:val="0"/>
                <w:numId w:val="3"/>
              </w:numPr>
            </w:pPr>
            <w:r>
              <w:t>Weight issues should also be discussed</w:t>
            </w:r>
          </w:p>
        </w:tc>
      </w:tr>
    </w:tbl>
    <w:p w14:paraId="2E56DE80" w14:textId="77777777" w:rsidR="00E66A6C" w:rsidRDefault="00E66A6C" w:rsidP="00E66A6C"/>
    <w:p w14:paraId="55A28F78"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55"/>
        <w:gridCol w:w="2268"/>
      </w:tblGrid>
      <w:tr w:rsidR="00E66A6C" w14:paraId="117287C3"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866C68F"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9DC3F3A" w14:textId="77777777" w:rsidR="00E66A6C" w:rsidRDefault="00E66A6C" w:rsidP="00E66A6C">
            <w:pPr>
              <w:jc w:val="center"/>
              <w:rPr>
                <w:b/>
              </w:rPr>
            </w:pPr>
            <w:r>
              <w:rPr>
                <w:b/>
              </w:rPr>
              <w:t>Consensus achieved (yes/no) (%)</w:t>
            </w:r>
          </w:p>
        </w:tc>
      </w:tr>
      <w:tr w:rsidR="00E66A6C" w14:paraId="082A7F42"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1CF08B2" w14:textId="77777777" w:rsidR="00E66A6C" w:rsidRDefault="00E66A6C" w:rsidP="00E66A6C">
            <w:pPr>
              <w:rPr>
                <w:b/>
              </w:rPr>
            </w:pPr>
            <w:r>
              <w:rPr>
                <w:b/>
              </w:rPr>
              <w:t xml:space="preserve">Growth modulation is recommended in all MPS IVA patients who have evidence of genu </w:t>
            </w:r>
            <w:proofErr w:type="spellStart"/>
            <w:r>
              <w:rPr>
                <w:b/>
              </w:rPr>
              <w:t>valgum</w:t>
            </w:r>
            <w:proofErr w:type="spellEnd"/>
            <w:r>
              <w:rPr>
                <w:b/>
              </w:rPr>
              <w:t xml:space="preserve"> and should be performed as early as possible during the period of growth</w:t>
            </w:r>
          </w:p>
        </w:tc>
        <w:tc>
          <w:tcPr>
            <w:tcW w:w="226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E8D9218" w14:textId="77777777" w:rsidR="00E66A6C" w:rsidRDefault="00E66A6C" w:rsidP="00E66A6C">
            <w:pPr>
              <w:jc w:val="center"/>
            </w:pPr>
            <w:r>
              <w:t>Yes (77)</w:t>
            </w:r>
          </w:p>
        </w:tc>
      </w:tr>
      <w:tr w:rsidR="00E66A6C" w14:paraId="58BDD03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160C6F7" w14:textId="77777777" w:rsidR="00E66A6C" w:rsidRDefault="00E66A6C" w:rsidP="00E66A6C">
            <w:pPr>
              <w:rPr>
                <w:b/>
              </w:rPr>
            </w:pPr>
            <w:r>
              <w:rPr>
                <w:b/>
              </w:rPr>
              <w:t>Comments</w:t>
            </w:r>
          </w:p>
        </w:tc>
      </w:tr>
      <w:tr w:rsidR="00E66A6C" w14:paraId="0C1FCF9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E9A9B2"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131FD1BB" w14:textId="77777777" w:rsidR="00E66A6C" w:rsidRDefault="00E66A6C" w:rsidP="00E66A6C">
            <w:pPr>
              <w:pStyle w:val="ListParagraph"/>
              <w:numPr>
                <w:ilvl w:val="0"/>
                <w:numId w:val="3"/>
              </w:numPr>
            </w:pPr>
            <w:r>
              <w:t xml:space="preserve">Moderate genu </w:t>
            </w:r>
            <w:proofErr w:type="spellStart"/>
            <w:r>
              <w:t>valgum</w:t>
            </w:r>
            <w:proofErr w:type="spellEnd"/>
            <w:r>
              <w:t xml:space="preserve"> is well tolerable in children with MPS IVA. Recurrence of deformity is highly expected after growth modulation. Indications for surgery should be done considering remaining growth and clinical data as well as general condition and other musculoskeletal programs</w:t>
            </w:r>
          </w:p>
          <w:p w14:paraId="46BDB206" w14:textId="77777777" w:rsidR="00E66A6C" w:rsidRDefault="00E66A6C" w:rsidP="00E66A6C">
            <w:pPr>
              <w:pStyle w:val="ListParagraph"/>
              <w:numPr>
                <w:ilvl w:val="0"/>
                <w:numId w:val="3"/>
              </w:numPr>
            </w:pPr>
            <w:r>
              <w:t xml:space="preserve">The text relates to surgery, yet surgery is not mentioned in the statement.  When I first read this, I thought it referred to growth hormone and that has a very uncertain place in management. It should read: Growth modulation surgery is recommended in all MPS IVA patients who have evidence of genu </w:t>
            </w:r>
            <w:proofErr w:type="spellStart"/>
            <w:r>
              <w:t>valgum</w:t>
            </w:r>
            <w:proofErr w:type="spellEnd"/>
            <w:r>
              <w:t xml:space="preserve"> and should be performed as early as possible during the period of growth</w:t>
            </w:r>
          </w:p>
          <w:p w14:paraId="766367C5" w14:textId="77777777" w:rsidR="00E66A6C" w:rsidRDefault="00E66A6C" w:rsidP="00E66A6C">
            <w:pPr>
              <w:pStyle w:val="ListParagraph"/>
              <w:numPr>
                <w:ilvl w:val="0"/>
                <w:numId w:val="3"/>
              </w:numPr>
            </w:pPr>
            <w:r>
              <w:t>Should be considered. Not effective in older children</w:t>
            </w:r>
          </w:p>
          <w:p w14:paraId="5E90D75E" w14:textId="77777777" w:rsidR="00E66A6C" w:rsidRDefault="00E66A6C" w:rsidP="00E66A6C">
            <w:pPr>
              <w:pStyle w:val="ListParagraph"/>
              <w:numPr>
                <w:ilvl w:val="0"/>
                <w:numId w:val="3"/>
              </w:numPr>
            </w:pPr>
            <w:r>
              <w:t xml:space="preserve">I agree with correction of genu </w:t>
            </w:r>
            <w:proofErr w:type="spellStart"/>
            <w:r>
              <w:t>valgum</w:t>
            </w:r>
            <w:proofErr w:type="spellEnd"/>
            <w:r>
              <w:t xml:space="preserve"> and disagree that growth modulation is the correct choice in all patients</w:t>
            </w:r>
          </w:p>
          <w:p w14:paraId="75A31314" w14:textId="77777777" w:rsidR="00E66A6C" w:rsidRDefault="00E66A6C" w:rsidP="00E66A6C">
            <w:pPr>
              <w:pStyle w:val="ListParagraph"/>
              <w:numPr>
                <w:ilvl w:val="0"/>
                <w:numId w:val="3"/>
              </w:numPr>
            </w:pPr>
            <w:r>
              <w:t xml:space="preserve">I won't recommend the surgery as early as possible, because there is a high rate of recurrence in a young patient. If there is no clinical need to correct the deformity (gait problems, pain) I would recommend the </w:t>
            </w:r>
            <w:proofErr w:type="spellStart"/>
            <w:r>
              <w:t>epiphyseodesis</w:t>
            </w:r>
            <w:proofErr w:type="spellEnd"/>
            <w:r>
              <w:t xml:space="preserve"> around the age of 8</w:t>
            </w:r>
          </w:p>
        </w:tc>
      </w:tr>
      <w:tr w:rsidR="00E66A6C" w14:paraId="6D206A5F"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6CA2DC"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1B0B02E" w14:textId="77777777" w:rsidR="00E66A6C" w:rsidRDefault="00E66A6C" w:rsidP="00E66A6C">
            <w:pPr>
              <w:pStyle w:val="ListParagraph"/>
              <w:numPr>
                <w:ilvl w:val="0"/>
                <w:numId w:val="44"/>
              </w:numPr>
            </w:pPr>
            <w:r>
              <w:t>"As early as possible" may imply when they child is very young. Your supporting text states "prior to age 10". You may want to rephrase this statement to something like "early in the period of growth to allow adequate time for correction"</w:t>
            </w:r>
          </w:p>
          <w:p w14:paraId="0263C1E3" w14:textId="77777777" w:rsidR="00E66A6C" w:rsidRDefault="00E66A6C" w:rsidP="00E66A6C">
            <w:pPr>
              <w:pStyle w:val="ListParagraph"/>
              <w:numPr>
                <w:ilvl w:val="0"/>
                <w:numId w:val="44"/>
              </w:numPr>
            </w:pPr>
            <w:r>
              <w:t>However, should proceed with caution as the family need to be aware that the likelihood for having to repeat the surgery is high</w:t>
            </w:r>
          </w:p>
          <w:p w14:paraId="4811C787" w14:textId="77777777" w:rsidR="00E66A6C" w:rsidRDefault="00E66A6C" w:rsidP="00E66A6C">
            <w:pPr>
              <w:pStyle w:val="ListParagraph"/>
              <w:numPr>
                <w:ilvl w:val="0"/>
                <w:numId w:val="44"/>
              </w:numPr>
            </w:pPr>
            <w:r>
              <w:t>"As early as possible" means already at the age of 4-6. It may be necessary to leave the devices in place for 2-3 years or more to assess a good correction. The procedure can be repeated in case of recurrence of the deformity</w:t>
            </w:r>
          </w:p>
        </w:tc>
      </w:tr>
    </w:tbl>
    <w:p w14:paraId="0F9DB7AD" w14:textId="77777777" w:rsidR="00E66A6C" w:rsidRDefault="00E66A6C" w:rsidP="00E66A6C"/>
    <w:p w14:paraId="309C1063"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55"/>
        <w:gridCol w:w="2268"/>
      </w:tblGrid>
      <w:tr w:rsidR="00E66A6C" w14:paraId="4675DEB1"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E2D63B4"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E56E401" w14:textId="77777777" w:rsidR="00E66A6C" w:rsidRDefault="00E66A6C" w:rsidP="00E66A6C">
            <w:pPr>
              <w:jc w:val="center"/>
              <w:rPr>
                <w:b/>
              </w:rPr>
            </w:pPr>
            <w:r>
              <w:rPr>
                <w:b/>
              </w:rPr>
              <w:t>Consensus achieved (yes/no) (%)</w:t>
            </w:r>
          </w:p>
        </w:tc>
      </w:tr>
      <w:tr w:rsidR="00E66A6C" w14:paraId="68DADD00" w14:textId="77777777" w:rsidTr="00E66A6C">
        <w:trPr>
          <w:trHeight w:val="382"/>
        </w:trPr>
        <w:tc>
          <w:tcPr>
            <w:tcW w:w="113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ED0E75" w14:textId="77777777" w:rsidR="00E66A6C" w:rsidRDefault="00E66A6C" w:rsidP="00E66A6C">
            <w:pPr>
              <w:rPr>
                <w:b/>
              </w:rPr>
            </w:pPr>
            <w:r>
              <w:rPr>
                <w:b/>
              </w:rPr>
              <w:t>Hip replacement can be considered in adult MPS VI patients who exhibit hip pain, reduced walking and endurance related to hip disease, as well as abnormal radiographic findings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507665" w14:textId="77777777" w:rsidR="00E66A6C" w:rsidRDefault="00E66A6C" w:rsidP="00E66A6C">
            <w:pPr>
              <w:jc w:val="center"/>
            </w:pPr>
            <w:r>
              <w:t>Yes (100)</w:t>
            </w:r>
          </w:p>
        </w:tc>
      </w:tr>
      <w:tr w:rsidR="00E66A6C" w14:paraId="278C300C"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F5D40D0" w14:textId="77777777" w:rsidR="00E66A6C" w:rsidRDefault="00E66A6C" w:rsidP="00E66A6C">
            <w:pPr>
              <w:rPr>
                <w:b/>
              </w:rPr>
            </w:pPr>
            <w:r>
              <w:rPr>
                <w:b/>
              </w:rPr>
              <w:t>Comments</w:t>
            </w:r>
          </w:p>
        </w:tc>
      </w:tr>
      <w:tr w:rsidR="00E66A6C" w14:paraId="0E12C4D4"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81C16F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78A932E7" w14:textId="77777777" w:rsidR="00E66A6C" w:rsidRDefault="00E66A6C" w:rsidP="00E66A6C"/>
        </w:tc>
      </w:tr>
      <w:tr w:rsidR="00E66A6C" w14:paraId="0B98FD2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15A4B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365C3CE5" w14:textId="77777777" w:rsidR="00E66A6C" w:rsidRDefault="00E66A6C" w:rsidP="00E66A6C">
            <w:pPr>
              <w:pStyle w:val="ListParagraph"/>
              <w:numPr>
                <w:ilvl w:val="0"/>
                <w:numId w:val="45"/>
              </w:numPr>
            </w:pPr>
            <w:r>
              <w:t>See comments above on type IV</w:t>
            </w:r>
          </w:p>
        </w:tc>
      </w:tr>
    </w:tbl>
    <w:p w14:paraId="07358071" w14:textId="45048C73" w:rsidR="00E66A6C" w:rsidRDefault="00E66A6C" w:rsidP="00E66A6C">
      <w:pPr>
        <w:pStyle w:val="Caption"/>
        <w:rPr>
          <w:rFonts w:asciiTheme="majorHAnsi" w:hAnsiTheme="majorHAnsi"/>
          <w:color w:val="4472C4" w:themeColor="accent1"/>
          <w:sz w:val="26"/>
          <w:szCs w:val="26"/>
        </w:rPr>
      </w:pPr>
      <w:bookmarkStart w:id="74" w:name="_Toc504722141"/>
      <w:bookmarkStart w:id="75" w:name="_Ref504741309"/>
      <w:bookmarkStart w:id="76" w:name="_Ref504748476"/>
      <w:r>
        <w:rPr>
          <w:rFonts w:asciiTheme="majorHAnsi" w:hAnsiTheme="majorHAnsi"/>
          <w:color w:val="4472C4" w:themeColor="accent1"/>
          <w:sz w:val="26"/>
          <w:szCs w:val="26"/>
        </w:rPr>
        <w:t>Limb Surgeries in MPS VI</w:t>
      </w:r>
      <w:bookmarkEnd w:id="74"/>
      <w:bookmarkEnd w:id="75"/>
      <w:bookmarkEnd w:id="76"/>
    </w:p>
    <w:p w14:paraId="2A8D2167" w14:textId="77777777" w:rsidR="00E66A6C" w:rsidRDefault="00E66A6C" w:rsidP="00E66A6C">
      <w:pPr>
        <w:spacing w:after="0" w:line="240" w:lineRule="auto"/>
      </w:pPr>
    </w:p>
    <w:p w14:paraId="034748A9" w14:textId="77777777" w:rsidR="00E66A6C" w:rsidRDefault="00E66A6C" w:rsidP="00E66A6C">
      <w:pPr>
        <w:spacing w:after="0" w:line="240" w:lineRule="auto"/>
        <w:sectPr w:rsidR="00E66A6C" w:rsidSect="00192AB8">
          <w:pgSz w:w="16838" w:h="11906" w:orient="landscape"/>
          <w:pgMar w:top="1440" w:right="1440" w:bottom="1440" w:left="1440" w:header="708" w:footer="708" w:gutter="0"/>
          <w:cols w:space="708"/>
          <w:docGrid w:linePitch="360"/>
        </w:sectPr>
      </w:pPr>
    </w:p>
    <w:tbl>
      <w:tblPr>
        <w:tblStyle w:val="TableGrid"/>
        <w:tblpPr w:leftFromText="181" w:rightFromText="181" w:vertAnchor="page" w:horzAnchor="margin" w:tblpY="6151"/>
        <w:tblW w:w="13618" w:type="dxa"/>
        <w:tblLayout w:type="fixed"/>
        <w:tblLook w:val="04A0" w:firstRow="1" w:lastRow="0" w:firstColumn="1" w:lastColumn="0" w:noHBand="0" w:noVBand="1"/>
      </w:tblPr>
      <w:tblGrid>
        <w:gridCol w:w="1991"/>
        <w:gridCol w:w="9353"/>
        <w:gridCol w:w="2274"/>
      </w:tblGrid>
      <w:tr w:rsidR="00E66A6C" w14:paraId="7F654861" w14:textId="77777777" w:rsidTr="00E66A6C">
        <w:trPr>
          <w:trHeight w:val="382"/>
        </w:trPr>
        <w:tc>
          <w:tcPr>
            <w:tcW w:w="1134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0BB1F82" w14:textId="77777777" w:rsidR="00E66A6C" w:rsidRDefault="00E66A6C" w:rsidP="00E66A6C">
            <w:pPr>
              <w:rPr>
                <w:b/>
              </w:rPr>
            </w:pPr>
            <w:r>
              <w:rPr>
                <w:b/>
              </w:rPr>
              <w:lastRenderedPageBreak/>
              <w:t>Statement</w:t>
            </w:r>
          </w:p>
        </w:tc>
        <w:tc>
          <w:tcPr>
            <w:tcW w:w="227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5B4AD34" w14:textId="77777777" w:rsidR="00E66A6C" w:rsidRDefault="00E66A6C" w:rsidP="00E66A6C">
            <w:pPr>
              <w:jc w:val="center"/>
              <w:rPr>
                <w:b/>
              </w:rPr>
            </w:pPr>
            <w:r>
              <w:rPr>
                <w:b/>
              </w:rPr>
              <w:t>Consensus achieved (yes/no) (%)</w:t>
            </w:r>
          </w:p>
        </w:tc>
      </w:tr>
      <w:tr w:rsidR="00E66A6C" w14:paraId="564A77B3" w14:textId="77777777" w:rsidTr="00E66A6C">
        <w:trPr>
          <w:trHeight w:val="382"/>
        </w:trPr>
        <w:tc>
          <w:tcPr>
            <w:tcW w:w="113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969CAF" w14:textId="77777777" w:rsidR="00E66A6C" w:rsidRDefault="00E66A6C" w:rsidP="00E66A6C">
            <w:pPr>
              <w:rPr>
                <w:b/>
              </w:rPr>
            </w:pPr>
            <w:r>
              <w:rPr>
                <w:b/>
              </w:rPr>
              <w:t>Hip reconstruction is not routinely indicated but may be considered in pediatric MPS VI patients who exhibit hip pain, reduced walking and endurance related to hip disease, as well as abnormal radiographic findings</w:t>
            </w:r>
          </w:p>
        </w:tc>
        <w:tc>
          <w:tcPr>
            <w:tcW w:w="2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05D1B3" w14:textId="77777777" w:rsidR="00E66A6C" w:rsidRDefault="00E66A6C" w:rsidP="00E66A6C">
            <w:pPr>
              <w:jc w:val="center"/>
            </w:pPr>
            <w:r>
              <w:t>Yes (92)</w:t>
            </w:r>
          </w:p>
        </w:tc>
      </w:tr>
      <w:tr w:rsidR="00E66A6C" w14:paraId="5F35A409" w14:textId="77777777" w:rsidTr="00E66A6C">
        <w:trPr>
          <w:trHeight w:val="382"/>
        </w:trPr>
        <w:tc>
          <w:tcPr>
            <w:tcW w:w="1361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DEE64C" w14:textId="77777777" w:rsidR="00E66A6C" w:rsidRDefault="00E66A6C" w:rsidP="00E66A6C">
            <w:pPr>
              <w:rPr>
                <w:b/>
              </w:rPr>
            </w:pPr>
            <w:r>
              <w:rPr>
                <w:b/>
              </w:rPr>
              <w:t>Comments</w:t>
            </w:r>
          </w:p>
        </w:tc>
      </w:tr>
      <w:tr w:rsidR="00E66A6C" w14:paraId="0FF124EE" w14:textId="77777777" w:rsidTr="00E66A6C">
        <w:trPr>
          <w:trHeight w:val="382"/>
        </w:trPr>
        <w:tc>
          <w:tcPr>
            <w:tcW w:w="199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E2D07B" w14:textId="77777777" w:rsidR="00E66A6C" w:rsidRDefault="00E66A6C" w:rsidP="00E66A6C">
            <w:pPr>
              <w:rPr>
                <w:i/>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hideMark/>
          </w:tcPr>
          <w:p w14:paraId="4364B5AE" w14:textId="77777777" w:rsidR="00E66A6C" w:rsidRDefault="00E66A6C" w:rsidP="00E66A6C">
            <w:pPr>
              <w:pStyle w:val="ListParagraph"/>
              <w:numPr>
                <w:ilvl w:val="0"/>
                <w:numId w:val="3"/>
              </w:numPr>
            </w:pPr>
            <w:r>
              <w:t xml:space="preserve">Would consider to earlier, like in MPS1 patients, but realize there is not enough evident </w:t>
            </w:r>
            <w:proofErr w:type="gramStart"/>
            <w:r>
              <w:t>at the moment</w:t>
            </w:r>
            <w:proofErr w:type="gramEnd"/>
          </w:p>
          <w:p w14:paraId="099ABA7E" w14:textId="77777777" w:rsidR="00E66A6C" w:rsidRDefault="00E66A6C" w:rsidP="00E66A6C">
            <w:pPr>
              <w:pStyle w:val="ListParagraph"/>
              <w:numPr>
                <w:ilvl w:val="0"/>
                <w:numId w:val="3"/>
              </w:numPr>
            </w:pPr>
            <w:r>
              <w:t>See comments above on type IV</w:t>
            </w:r>
          </w:p>
        </w:tc>
      </w:tr>
      <w:tr w:rsidR="00E66A6C" w14:paraId="000F4992" w14:textId="77777777" w:rsidTr="00E66A6C">
        <w:trPr>
          <w:trHeight w:val="1069"/>
        </w:trPr>
        <w:tc>
          <w:tcPr>
            <w:tcW w:w="199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2277EF" w14:textId="77777777" w:rsidR="00E66A6C" w:rsidRDefault="00E66A6C" w:rsidP="00E66A6C">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hideMark/>
          </w:tcPr>
          <w:p w14:paraId="125FCB84" w14:textId="77777777" w:rsidR="00E66A6C" w:rsidRDefault="00E66A6C" w:rsidP="00E66A6C">
            <w:pPr>
              <w:pStyle w:val="ListParagraph"/>
              <w:numPr>
                <w:ilvl w:val="0"/>
                <w:numId w:val="3"/>
              </w:numPr>
            </w:pPr>
            <w:r>
              <w:t xml:space="preserve">We should always consider if our interventions will help and if they are indicated in the </w:t>
            </w:r>
            <w:proofErr w:type="gramStart"/>
            <w:r>
              <w:t>patient as a whole, considering</w:t>
            </w:r>
            <w:proofErr w:type="gramEnd"/>
            <w:r>
              <w:t xml:space="preserve"> other medical issues and overall fragility</w:t>
            </w:r>
          </w:p>
        </w:tc>
      </w:tr>
    </w:tbl>
    <w:p w14:paraId="65860582" w14:textId="77777777" w:rsidR="00E66A6C" w:rsidRPr="00D6118F" w:rsidRDefault="00E66A6C" w:rsidP="00E66A6C">
      <w:pPr>
        <w:keepNext/>
        <w:keepLines/>
        <w:spacing w:before="40" w:after="0"/>
        <w:outlineLvl w:val="1"/>
        <w:rPr>
          <w:rFonts w:asciiTheme="majorHAnsi" w:eastAsiaTheme="majorEastAsia" w:hAnsiTheme="majorHAnsi" w:cstheme="majorBidi"/>
          <w:color w:val="4472C4" w:themeColor="accent1"/>
          <w:sz w:val="26"/>
          <w:szCs w:val="26"/>
        </w:rPr>
      </w:pPr>
    </w:p>
    <w:p w14:paraId="618E3128" w14:textId="77777777" w:rsidR="00E66A6C" w:rsidRDefault="00E66A6C" w:rsidP="00E66A6C">
      <w:pPr>
        <w:spacing w:after="0" w:line="240" w:lineRule="auto"/>
      </w:pPr>
    </w:p>
    <w:p w14:paraId="45E1E80B" w14:textId="77777777" w:rsidR="00E66A6C" w:rsidRDefault="00E66A6C" w:rsidP="00E66A6C"/>
    <w:tbl>
      <w:tblPr>
        <w:tblStyle w:val="TableGrid"/>
        <w:tblpPr w:leftFromText="181" w:rightFromText="181" w:vertAnchor="page" w:horzAnchor="margin" w:tblpXSpec="center" w:tblpY="1531"/>
        <w:tblW w:w="13618" w:type="dxa"/>
        <w:tblLayout w:type="fixed"/>
        <w:tblLook w:val="04A0" w:firstRow="1" w:lastRow="0" w:firstColumn="1" w:lastColumn="0" w:noHBand="0" w:noVBand="1"/>
      </w:tblPr>
      <w:tblGrid>
        <w:gridCol w:w="1991"/>
        <w:gridCol w:w="9353"/>
        <w:gridCol w:w="2274"/>
      </w:tblGrid>
      <w:tr w:rsidR="00E66A6C" w14:paraId="252A37BD" w14:textId="77777777" w:rsidTr="00E66A6C">
        <w:trPr>
          <w:trHeight w:val="382"/>
        </w:trPr>
        <w:tc>
          <w:tcPr>
            <w:tcW w:w="1134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68FC118" w14:textId="77777777" w:rsidR="00E66A6C" w:rsidRDefault="00E66A6C" w:rsidP="00E66A6C">
            <w:pPr>
              <w:rPr>
                <w:b/>
              </w:rPr>
            </w:pPr>
            <w:r>
              <w:rPr>
                <w:b/>
              </w:rPr>
              <w:lastRenderedPageBreak/>
              <w:t>Statement</w:t>
            </w:r>
          </w:p>
        </w:tc>
        <w:tc>
          <w:tcPr>
            <w:tcW w:w="227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3EF7A0D" w14:textId="77777777" w:rsidR="00E66A6C" w:rsidRDefault="00E66A6C" w:rsidP="00E66A6C">
            <w:pPr>
              <w:jc w:val="center"/>
              <w:rPr>
                <w:b/>
              </w:rPr>
            </w:pPr>
            <w:r>
              <w:rPr>
                <w:b/>
              </w:rPr>
              <w:t>Consensus achieved (yes/no) (%)</w:t>
            </w:r>
          </w:p>
        </w:tc>
      </w:tr>
      <w:tr w:rsidR="00E66A6C" w14:paraId="3CB9988B" w14:textId="77777777" w:rsidTr="00E66A6C">
        <w:trPr>
          <w:trHeight w:val="382"/>
        </w:trPr>
        <w:tc>
          <w:tcPr>
            <w:tcW w:w="11344"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5FA92087" w14:textId="77777777" w:rsidR="00E66A6C" w:rsidRDefault="00E66A6C" w:rsidP="00E66A6C">
            <w:pPr>
              <w:rPr>
                <w:b/>
              </w:rPr>
            </w:pPr>
            <w:r>
              <w:rPr>
                <w:b/>
              </w:rPr>
              <w:t xml:space="preserve">Growth modulation is recommended in MPS VI patients who have signs of genu </w:t>
            </w:r>
            <w:proofErr w:type="spellStart"/>
            <w:r>
              <w:rPr>
                <w:b/>
              </w:rPr>
              <w:t>valgum</w:t>
            </w:r>
            <w:proofErr w:type="spellEnd"/>
            <w:r>
              <w:rPr>
                <w:b/>
              </w:rPr>
              <w:t xml:space="preserve"> and should be performed as early as possible during the period of growth</w:t>
            </w:r>
          </w:p>
        </w:tc>
        <w:tc>
          <w:tcPr>
            <w:tcW w:w="227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651D732" w14:textId="77777777" w:rsidR="00E66A6C" w:rsidRDefault="00E66A6C" w:rsidP="00E66A6C">
            <w:pPr>
              <w:jc w:val="center"/>
            </w:pPr>
            <w:r>
              <w:t>Yes (87)</w:t>
            </w:r>
          </w:p>
        </w:tc>
      </w:tr>
      <w:tr w:rsidR="00E66A6C" w14:paraId="0FE3D0E2" w14:textId="77777777" w:rsidTr="00E66A6C">
        <w:trPr>
          <w:trHeight w:val="382"/>
        </w:trPr>
        <w:tc>
          <w:tcPr>
            <w:tcW w:w="1361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71DDE3E" w14:textId="77777777" w:rsidR="00E66A6C" w:rsidRDefault="00E66A6C" w:rsidP="00E66A6C">
            <w:pPr>
              <w:rPr>
                <w:b/>
              </w:rPr>
            </w:pPr>
            <w:r>
              <w:rPr>
                <w:b/>
              </w:rPr>
              <w:t>Comments</w:t>
            </w:r>
          </w:p>
        </w:tc>
      </w:tr>
      <w:tr w:rsidR="00E66A6C" w14:paraId="1ED155F7" w14:textId="77777777" w:rsidTr="00E66A6C">
        <w:trPr>
          <w:trHeight w:val="382"/>
        </w:trPr>
        <w:tc>
          <w:tcPr>
            <w:tcW w:w="199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1D13835" w14:textId="77777777" w:rsidR="00E66A6C" w:rsidRDefault="00E66A6C" w:rsidP="00E66A6C">
            <w:pPr>
              <w:rPr>
                <w:i/>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hideMark/>
          </w:tcPr>
          <w:p w14:paraId="42661562" w14:textId="77777777" w:rsidR="00E66A6C" w:rsidRDefault="00E66A6C" w:rsidP="00E66A6C">
            <w:pPr>
              <w:pStyle w:val="ListParagraph"/>
              <w:numPr>
                <w:ilvl w:val="0"/>
                <w:numId w:val="3"/>
              </w:numPr>
            </w:pPr>
            <w:r>
              <w:t>See above for MPS IV</w:t>
            </w:r>
          </w:p>
          <w:p w14:paraId="614F190E" w14:textId="77777777" w:rsidR="00E66A6C" w:rsidRDefault="00E66A6C" w:rsidP="00E66A6C">
            <w:pPr>
              <w:pStyle w:val="ListParagraph"/>
              <w:numPr>
                <w:ilvl w:val="0"/>
                <w:numId w:val="3"/>
              </w:numPr>
            </w:pPr>
            <w:r>
              <w:t>Should be considered</w:t>
            </w:r>
          </w:p>
          <w:p w14:paraId="328120BA" w14:textId="77777777" w:rsidR="00E66A6C" w:rsidRDefault="00E66A6C" w:rsidP="00E66A6C">
            <w:pPr>
              <w:pStyle w:val="ListParagraph"/>
              <w:numPr>
                <w:ilvl w:val="0"/>
                <w:numId w:val="3"/>
              </w:numPr>
            </w:pPr>
            <w:r>
              <w:t>See MPS IVA</w:t>
            </w:r>
          </w:p>
        </w:tc>
      </w:tr>
      <w:tr w:rsidR="00E66A6C" w14:paraId="0ED2D185" w14:textId="77777777" w:rsidTr="00E66A6C">
        <w:trPr>
          <w:trHeight w:val="1069"/>
        </w:trPr>
        <w:tc>
          <w:tcPr>
            <w:tcW w:w="199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FDBA8C4" w14:textId="77777777" w:rsidR="00E66A6C" w:rsidRDefault="00E66A6C" w:rsidP="00E66A6C">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tcPr>
          <w:p w14:paraId="08E63E59" w14:textId="77777777" w:rsidR="00E66A6C" w:rsidRDefault="00E66A6C" w:rsidP="00E66A6C">
            <w:pPr>
              <w:pStyle w:val="ListParagraph"/>
              <w:numPr>
                <w:ilvl w:val="0"/>
                <w:numId w:val="3"/>
              </w:numPr>
            </w:pPr>
            <w:r>
              <w:t>See above comments</w:t>
            </w:r>
          </w:p>
          <w:p w14:paraId="03F29954" w14:textId="77777777" w:rsidR="00E66A6C" w:rsidRDefault="00E66A6C" w:rsidP="00E66A6C">
            <w:pPr>
              <w:pStyle w:val="ListParagraph"/>
              <w:ind w:left="819"/>
            </w:pPr>
          </w:p>
          <w:p w14:paraId="0CF0D973" w14:textId="77777777" w:rsidR="00E66A6C" w:rsidRDefault="00E66A6C" w:rsidP="00E66A6C"/>
        </w:tc>
      </w:tr>
    </w:tbl>
    <w:p w14:paraId="48BC8C65" w14:textId="77777777" w:rsidR="00E66A6C" w:rsidRDefault="00E66A6C" w:rsidP="00E66A6C"/>
    <w:p w14:paraId="0462D78F" w14:textId="77777777" w:rsidR="00E66A6C" w:rsidRDefault="00E66A6C" w:rsidP="00E66A6C"/>
    <w:p w14:paraId="5EF44CC2" w14:textId="77777777" w:rsidR="00E66A6C" w:rsidRDefault="00E66A6C" w:rsidP="00E66A6C"/>
    <w:p w14:paraId="5D319713" w14:textId="77777777" w:rsidR="00E66A6C" w:rsidRDefault="00E66A6C" w:rsidP="00E66A6C"/>
    <w:p w14:paraId="527DA39F" w14:textId="77777777" w:rsidR="00E66A6C" w:rsidRDefault="00E66A6C" w:rsidP="00E66A6C"/>
    <w:p w14:paraId="38FADDEF" w14:textId="77777777" w:rsidR="00E66A6C" w:rsidRDefault="00E66A6C" w:rsidP="00E66A6C"/>
    <w:p w14:paraId="0B20E521" w14:textId="77777777" w:rsidR="00E66A6C" w:rsidRDefault="00E66A6C" w:rsidP="00E66A6C"/>
    <w:tbl>
      <w:tblPr>
        <w:tblStyle w:val="TableGrid"/>
        <w:tblpPr w:leftFromText="181" w:rightFromText="181" w:vertAnchor="page" w:horzAnchor="margin" w:tblpXSpec="center" w:tblpY="1980"/>
        <w:tblW w:w="13618" w:type="dxa"/>
        <w:tblLayout w:type="fixed"/>
        <w:tblLook w:val="04A0" w:firstRow="1" w:lastRow="0" w:firstColumn="1" w:lastColumn="0" w:noHBand="0" w:noVBand="1"/>
      </w:tblPr>
      <w:tblGrid>
        <w:gridCol w:w="1991"/>
        <w:gridCol w:w="9353"/>
        <w:gridCol w:w="2274"/>
      </w:tblGrid>
      <w:tr w:rsidR="00E66A6C" w14:paraId="19780696" w14:textId="77777777" w:rsidTr="00E66A6C">
        <w:trPr>
          <w:trHeight w:val="382"/>
        </w:trPr>
        <w:tc>
          <w:tcPr>
            <w:tcW w:w="11344"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802EB86" w14:textId="77777777" w:rsidR="00E66A6C" w:rsidRDefault="00E66A6C" w:rsidP="00E66A6C">
            <w:pPr>
              <w:rPr>
                <w:b/>
              </w:rPr>
            </w:pPr>
            <w:r>
              <w:rPr>
                <w:b/>
              </w:rPr>
              <w:lastRenderedPageBreak/>
              <w:t>Statement</w:t>
            </w:r>
          </w:p>
        </w:tc>
        <w:tc>
          <w:tcPr>
            <w:tcW w:w="2274"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312208F" w14:textId="77777777" w:rsidR="00E66A6C" w:rsidRDefault="00E66A6C" w:rsidP="00E66A6C">
            <w:pPr>
              <w:jc w:val="center"/>
              <w:rPr>
                <w:b/>
              </w:rPr>
            </w:pPr>
            <w:r>
              <w:rPr>
                <w:b/>
              </w:rPr>
              <w:t>Consensus achieved (yes/no) (%)</w:t>
            </w:r>
          </w:p>
        </w:tc>
      </w:tr>
      <w:tr w:rsidR="00E66A6C" w14:paraId="2E2A29AA" w14:textId="77777777" w:rsidTr="00E66A6C">
        <w:trPr>
          <w:trHeight w:val="382"/>
        </w:trPr>
        <w:tc>
          <w:tcPr>
            <w:tcW w:w="113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A16D0E" w14:textId="77777777" w:rsidR="00E66A6C" w:rsidRDefault="00E66A6C" w:rsidP="00E66A6C">
            <w:pPr>
              <w:rPr>
                <w:b/>
              </w:rPr>
            </w:pPr>
            <w:r>
              <w:rPr>
                <w:b/>
              </w:rPr>
              <w:t>Decompression of the spinal cord is recommended in MPS IVA patients who have evidence of spinal cord compression based on clinical and radiographic findings</w:t>
            </w:r>
          </w:p>
        </w:tc>
        <w:tc>
          <w:tcPr>
            <w:tcW w:w="22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E16D47" w14:textId="77777777" w:rsidR="00E66A6C" w:rsidRDefault="00E66A6C" w:rsidP="00E66A6C">
            <w:pPr>
              <w:jc w:val="center"/>
            </w:pPr>
            <w:r>
              <w:t>Yes (97)</w:t>
            </w:r>
          </w:p>
        </w:tc>
      </w:tr>
      <w:tr w:rsidR="00E66A6C" w14:paraId="1E50FC4D" w14:textId="77777777" w:rsidTr="00E66A6C">
        <w:trPr>
          <w:trHeight w:val="382"/>
        </w:trPr>
        <w:tc>
          <w:tcPr>
            <w:tcW w:w="1361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28D35AD" w14:textId="77777777" w:rsidR="00E66A6C" w:rsidRDefault="00E66A6C" w:rsidP="00E66A6C">
            <w:pPr>
              <w:rPr>
                <w:b/>
              </w:rPr>
            </w:pPr>
            <w:r>
              <w:rPr>
                <w:b/>
              </w:rPr>
              <w:t>Comments</w:t>
            </w:r>
          </w:p>
        </w:tc>
      </w:tr>
      <w:tr w:rsidR="00E66A6C" w14:paraId="5C844337" w14:textId="77777777" w:rsidTr="00E66A6C">
        <w:trPr>
          <w:trHeight w:val="382"/>
        </w:trPr>
        <w:tc>
          <w:tcPr>
            <w:tcW w:w="199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3EBD045" w14:textId="77777777" w:rsidR="00E66A6C" w:rsidRDefault="00E66A6C" w:rsidP="00E66A6C">
            <w:pPr>
              <w:rPr>
                <w:i/>
              </w:rPr>
            </w:pPr>
            <w:r>
              <w:rPr>
                <w:i/>
              </w:rPr>
              <w:t>If you disagree with the statement, please explain why and suggest an amendment below:</w:t>
            </w:r>
          </w:p>
        </w:tc>
        <w:tc>
          <w:tcPr>
            <w:tcW w:w="11627" w:type="dxa"/>
            <w:gridSpan w:val="2"/>
            <w:tcBorders>
              <w:top w:val="single" w:sz="4" w:space="0" w:color="auto"/>
              <w:left w:val="single" w:sz="4" w:space="0" w:color="auto"/>
              <w:bottom w:val="single" w:sz="4" w:space="0" w:color="auto"/>
              <w:right w:val="single" w:sz="4" w:space="0" w:color="auto"/>
            </w:tcBorders>
            <w:hideMark/>
          </w:tcPr>
          <w:p w14:paraId="28A1A6AF" w14:textId="77777777" w:rsidR="00E66A6C" w:rsidRDefault="00E66A6C" w:rsidP="00E66A6C">
            <w:pPr>
              <w:pStyle w:val="ListParagraph"/>
              <w:numPr>
                <w:ilvl w:val="0"/>
                <w:numId w:val="3"/>
              </w:numPr>
            </w:pPr>
            <w:r>
              <w:t>It depends on the case and other systemic manifestation</w:t>
            </w:r>
          </w:p>
        </w:tc>
      </w:tr>
      <w:tr w:rsidR="00E66A6C" w14:paraId="164E2D5B" w14:textId="77777777" w:rsidTr="00E66A6C">
        <w:trPr>
          <w:trHeight w:val="2219"/>
        </w:trPr>
        <w:tc>
          <w:tcPr>
            <w:tcW w:w="199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13854C" w14:textId="77777777" w:rsidR="00E66A6C" w:rsidRDefault="00E66A6C" w:rsidP="00E66A6C">
            <w:pPr>
              <w:rPr>
                <w:i/>
              </w:rPr>
            </w:pPr>
            <w:r>
              <w:rPr>
                <w:i/>
              </w:rPr>
              <w:t>Additional comments or suggestions (Optional):</w:t>
            </w:r>
          </w:p>
        </w:tc>
        <w:tc>
          <w:tcPr>
            <w:tcW w:w="11627" w:type="dxa"/>
            <w:gridSpan w:val="2"/>
            <w:tcBorders>
              <w:top w:val="single" w:sz="4" w:space="0" w:color="auto"/>
              <w:left w:val="single" w:sz="4" w:space="0" w:color="auto"/>
              <w:bottom w:val="single" w:sz="4" w:space="0" w:color="auto"/>
              <w:right w:val="single" w:sz="4" w:space="0" w:color="auto"/>
            </w:tcBorders>
          </w:tcPr>
          <w:p w14:paraId="5CED9929" w14:textId="77777777" w:rsidR="00E66A6C" w:rsidRDefault="00E66A6C" w:rsidP="00E66A6C">
            <w:pPr>
              <w:pStyle w:val="ListParagraph"/>
              <w:numPr>
                <w:ilvl w:val="0"/>
                <w:numId w:val="3"/>
              </w:numPr>
            </w:pPr>
            <w:r>
              <w:t xml:space="preserve">The statement should </w:t>
            </w:r>
            <w:proofErr w:type="gramStart"/>
            <w:r>
              <w:t>take into account</w:t>
            </w:r>
            <w:proofErr w:type="gramEnd"/>
            <w:r>
              <w:t xml:space="preserve"> other life-threatening morbidities. </w:t>
            </w:r>
            <w:proofErr w:type="gramStart"/>
            <w:r>
              <w:t>In particular airway</w:t>
            </w:r>
            <w:proofErr w:type="gramEnd"/>
            <w:r>
              <w:t xml:space="preserve"> and cardiac. Can the statement start with “If safe to do </w:t>
            </w:r>
            <w:proofErr w:type="gramStart"/>
            <w:r>
              <w:t>so”</w:t>
            </w:r>
            <w:proofErr w:type="gramEnd"/>
          </w:p>
          <w:p w14:paraId="2219B0F5" w14:textId="77777777" w:rsidR="00E66A6C" w:rsidRDefault="00E66A6C" w:rsidP="00E66A6C">
            <w:pPr>
              <w:pStyle w:val="ListParagraph"/>
              <w:numPr>
                <w:ilvl w:val="0"/>
                <w:numId w:val="3"/>
              </w:numPr>
            </w:pPr>
            <w:r>
              <w:t>Unless compression is so advanced at diagnosis that expected benefit likely to be minimal</w:t>
            </w:r>
          </w:p>
          <w:p w14:paraId="4EA67288" w14:textId="77777777" w:rsidR="00E66A6C" w:rsidRDefault="00E66A6C" w:rsidP="00E66A6C">
            <w:pPr>
              <w:pStyle w:val="ListParagraph"/>
              <w:numPr>
                <w:ilvl w:val="0"/>
                <w:numId w:val="3"/>
              </w:numPr>
            </w:pPr>
            <w:r>
              <w:t>Or preferably even on radiographic criteria alone</w:t>
            </w:r>
          </w:p>
          <w:p w14:paraId="6284A8D7" w14:textId="77777777" w:rsidR="00E66A6C" w:rsidRDefault="00E66A6C" w:rsidP="00E66A6C">
            <w:pPr>
              <w:pStyle w:val="ListParagraph"/>
              <w:numPr>
                <w:ilvl w:val="0"/>
                <w:numId w:val="3"/>
              </w:numPr>
            </w:pPr>
            <w:r>
              <w:t>Decompression alone in a pediatric patient with MPS IVA may lead to further instability. Decompression may need to be combined with fusion</w:t>
            </w:r>
          </w:p>
        </w:tc>
      </w:tr>
    </w:tbl>
    <w:p w14:paraId="502EA917" w14:textId="10C81876" w:rsidR="00E66A6C" w:rsidRDefault="00E66A6C" w:rsidP="00E66A6C">
      <w:pPr>
        <w:pStyle w:val="Caption"/>
        <w:rPr>
          <w:rFonts w:asciiTheme="majorHAnsi" w:hAnsiTheme="majorHAnsi"/>
          <w:color w:val="4472C4" w:themeColor="accent1"/>
          <w:sz w:val="26"/>
          <w:szCs w:val="26"/>
        </w:rPr>
      </w:pPr>
      <w:bookmarkStart w:id="77" w:name="_Toc504722142"/>
      <w:bookmarkStart w:id="78" w:name="_Ref504741341"/>
      <w:bookmarkStart w:id="79" w:name="_Ref504748483"/>
      <w:r>
        <w:rPr>
          <w:rFonts w:asciiTheme="majorHAnsi" w:hAnsiTheme="majorHAnsi"/>
          <w:color w:val="4472C4" w:themeColor="accent1"/>
          <w:sz w:val="26"/>
          <w:szCs w:val="26"/>
        </w:rPr>
        <w:t>Spinal surgeries in MPS IVA</w:t>
      </w:r>
      <w:bookmarkEnd w:id="77"/>
      <w:bookmarkEnd w:id="78"/>
      <w:bookmarkEnd w:id="79"/>
    </w:p>
    <w:p w14:paraId="2919B791" w14:textId="77777777" w:rsidR="00E66A6C" w:rsidRDefault="00E66A6C" w:rsidP="00E66A6C"/>
    <w:p w14:paraId="5AA3F1D8" w14:textId="77777777" w:rsidR="00E66A6C" w:rsidRDefault="00E66A6C" w:rsidP="00E66A6C">
      <w:r>
        <w:br w:type="page"/>
      </w:r>
    </w:p>
    <w:p w14:paraId="5E81BFD6" w14:textId="77777777" w:rsidR="00E66A6C" w:rsidRDefault="00E66A6C" w:rsidP="00E66A6C"/>
    <w:tbl>
      <w:tblPr>
        <w:tblStyle w:val="TableGrid"/>
        <w:tblpPr w:leftFromText="181" w:rightFromText="181" w:vertAnchor="page" w:horzAnchor="margin" w:tblpY="1980"/>
        <w:tblW w:w="13613" w:type="dxa"/>
        <w:tblLayout w:type="fixed"/>
        <w:tblLook w:val="04A0" w:firstRow="1" w:lastRow="0" w:firstColumn="1" w:lastColumn="0" w:noHBand="0" w:noVBand="1"/>
      </w:tblPr>
      <w:tblGrid>
        <w:gridCol w:w="1990"/>
        <w:gridCol w:w="9355"/>
        <w:gridCol w:w="2268"/>
      </w:tblGrid>
      <w:tr w:rsidR="00E66A6C" w14:paraId="7435EF57" w14:textId="77777777" w:rsidTr="00E66A6C">
        <w:trPr>
          <w:trHeight w:val="699"/>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2A962D0" w14:textId="77777777" w:rsidR="00E66A6C" w:rsidRDefault="00E66A6C" w:rsidP="00E66A6C">
            <w:pPr>
              <w:rPr>
                <w:b/>
              </w:rPr>
            </w:pPr>
            <w:r>
              <w:rPr>
                <w:b/>
              </w:rPr>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74098E2" w14:textId="77777777" w:rsidR="00E66A6C" w:rsidRDefault="00E66A6C" w:rsidP="00E66A6C">
            <w:pPr>
              <w:jc w:val="center"/>
              <w:rPr>
                <w:b/>
              </w:rPr>
            </w:pPr>
            <w:r>
              <w:rPr>
                <w:b/>
              </w:rPr>
              <w:t>Consensus achieved (yes/no) (%)</w:t>
            </w:r>
          </w:p>
        </w:tc>
      </w:tr>
      <w:tr w:rsidR="00E66A6C" w14:paraId="33F5716D"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2BC342" w14:textId="77777777" w:rsidR="00E66A6C" w:rsidRDefault="00E66A6C" w:rsidP="00E66A6C">
            <w:pPr>
              <w:rPr>
                <w:b/>
              </w:rPr>
            </w:pPr>
            <w:r>
              <w:rPr>
                <w:b/>
              </w:rPr>
              <w:t xml:space="preserve">Spinal stabilization of the </w:t>
            </w:r>
            <w:proofErr w:type="spellStart"/>
            <w:r>
              <w:rPr>
                <w:b/>
              </w:rPr>
              <w:t>craniocervical</w:t>
            </w:r>
            <w:proofErr w:type="spellEnd"/>
            <w:r>
              <w:rPr>
                <w:b/>
              </w:rPr>
              <w:t xml:space="preserve"> junction with either cervical fusion or occipital-cervical fusion is recommended in MPS IVA patients who have evidence of instability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EE8F1F" w14:textId="77777777" w:rsidR="00E66A6C" w:rsidRDefault="00E66A6C" w:rsidP="00E66A6C">
            <w:pPr>
              <w:jc w:val="center"/>
            </w:pPr>
            <w:r>
              <w:t>Yes (97)</w:t>
            </w:r>
          </w:p>
        </w:tc>
      </w:tr>
      <w:tr w:rsidR="00E66A6C" w14:paraId="19B49C46"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0D4247" w14:textId="77777777" w:rsidR="00E66A6C" w:rsidRDefault="00E66A6C" w:rsidP="00E66A6C">
            <w:pPr>
              <w:rPr>
                <w:b/>
              </w:rPr>
            </w:pPr>
            <w:r>
              <w:rPr>
                <w:b/>
              </w:rPr>
              <w:t>Comments</w:t>
            </w:r>
          </w:p>
        </w:tc>
      </w:tr>
      <w:tr w:rsidR="00E66A6C" w14:paraId="57478B65"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DBF44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137599A" w14:textId="77777777" w:rsidR="00E66A6C" w:rsidRDefault="00E66A6C" w:rsidP="00E66A6C">
            <w:pPr>
              <w:pStyle w:val="ListParagraph"/>
              <w:numPr>
                <w:ilvl w:val="0"/>
                <w:numId w:val="3"/>
              </w:numPr>
            </w:pPr>
            <w:r>
              <w:t>I´m not sure that this procedure is indicated without clinical symptoms</w:t>
            </w:r>
          </w:p>
          <w:p w14:paraId="537554EB" w14:textId="77777777" w:rsidR="00E66A6C" w:rsidRDefault="00E66A6C" w:rsidP="00E66A6C">
            <w:pPr>
              <w:pStyle w:val="ListParagraph"/>
              <w:numPr>
                <w:ilvl w:val="0"/>
                <w:numId w:val="3"/>
              </w:numPr>
            </w:pPr>
            <w:r>
              <w:t>Depending on degree of instability. May be reasonable to watch &amp; wait if minor upper C-spine instability, particularly if minimal compression</w:t>
            </w:r>
          </w:p>
        </w:tc>
      </w:tr>
      <w:tr w:rsidR="00E66A6C" w14:paraId="7314C6B0" w14:textId="77777777" w:rsidTr="00E66A6C">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BB7B3A"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9736299" w14:textId="77777777" w:rsidR="00E66A6C" w:rsidRDefault="00E66A6C" w:rsidP="00E66A6C">
            <w:pPr>
              <w:pStyle w:val="ListParagraph"/>
              <w:numPr>
                <w:ilvl w:val="0"/>
                <w:numId w:val="25"/>
              </w:numPr>
              <w:ind w:hanging="271"/>
            </w:pPr>
            <w:r>
              <w:t>If safe to do so</w:t>
            </w:r>
          </w:p>
          <w:p w14:paraId="4A9A4B3E" w14:textId="77777777" w:rsidR="00E66A6C" w:rsidRDefault="00E66A6C" w:rsidP="00E66A6C">
            <w:pPr>
              <w:pStyle w:val="ListParagraph"/>
              <w:numPr>
                <w:ilvl w:val="0"/>
                <w:numId w:val="25"/>
              </w:numPr>
              <w:ind w:hanging="271"/>
            </w:pPr>
            <w:r>
              <w:t>Especially if there is worsening spinal cord compression</w:t>
            </w:r>
          </w:p>
          <w:p w14:paraId="1C456430" w14:textId="77777777" w:rsidR="00E66A6C" w:rsidRDefault="00E66A6C" w:rsidP="00E66A6C">
            <w:pPr>
              <w:pStyle w:val="ListParagraph"/>
              <w:numPr>
                <w:ilvl w:val="0"/>
                <w:numId w:val="25"/>
              </w:numPr>
              <w:ind w:hanging="271"/>
            </w:pPr>
            <w:r>
              <w:t>"Instability" with clinical and/or NMR and/or neurophysiological symptoms</w:t>
            </w:r>
          </w:p>
          <w:p w14:paraId="2D215709" w14:textId="77777777" w:rsidR="00E66A6C" w:rsidRDefault="00E66A6C" w:rsidP="00E66A6C">
            <w:pPr>
              <w:pStyle w:val="ListParagraph"/>
              <w:numPr>
                <w:ilvl w:val="0"/>
                <w:numId w:val="25"/>
              </w:numPr>
              <w:ind w:hanging="271"/>
            </w:pPr>
            <w:r>
              <w:t>Age and severity of instability should be considered</w:t>
            </w:r>
          </w:p>
        </w:tc>
      </w:tr>
    </w:tbl>
    <w:p w14:paraId="7F1746A5" w14:textId="77777777" w:rsidR="00E66A6C" w:rsidRDefault="00E66A6C" w:rsidP="00E66A6C"/>
    <w:p w14:paraId="3AFE19C2" w14:textId="77777777" w:rsidR="00E66A6C" w:rsidRDefault="00E66A6C" w:rsidP="00E66A6C"/>
    <w:tbl>
      <w:tblPr>
        <w:tblStyle w:val="TableGrid"/>
        <w:tblpPr w:leftFromText="181" w:rightFromText="181" w:vertAnchor="page" w:horzAnchor="margin" w:tblpY="1980"/>
        <w:tblW w:w="13613" w:type="dxa"/>
        <w:tblLayout w:type="fixed"/>
        <w:tblLook w:val="04A0" w:firstRow="1" w:lastRow="0" w:firstColumn="1" w:lastColumn="0" w:noHBand="0" w:noVBand="1"/>
      </w:tblPr>
      <w:tblGrid>
        <w:gridCol w:w="1990"/>
        <w:gridCol w:w="9355"/>
        <w:gridCol w:w="2268"/>
      </w:tblGrid>
      <w:tr w:rsidR="00E66A6C" w14:paraId="540A2F48"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12EFE05"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2D3D7CA" w14:textId="77777777" w:rsidR="00E66A6C" w:rsidRDefault="00E66A6C" w:rsidP="00E66A6C">
            <w:pPr>
              <w:jc w:val="center"/>
              <w:rPr>
                <w:b/>
              </w:rPr>
            </w:pPr>
            <w:r>
              <w:rPr>
                <w:b/>
              </w:rPr>
              <w:t>Consensus achieved (yes/no) (%)</w:t>
            </w:r>
          </w:p>
        </w:tc>
      </w:tr>
      <w:tr w:rsidR="00E66A6C" w14:paraId="3F52291C"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C4C143" w14:textId="77777777" w:rsidR="00E66A6C" w:rsidRDefault="00E66A6C" w:rsidP="00E66A6C">
            <w:pPr>
              <w:rPr>
                <w:b/>
              </w:rPr>
            </w:pPr>
            <w:r>
              <w:rPr>
                <w:b/>
              </w:rPr>
              <w:t>Correction of thoracolumbar kyphoscoliosis is recommended in MPS IVA patients who present with progressive radiographic deformity, intractable pain and neurological deterioration</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6F498" w14:textId="77777777" w:rsidR="00E66A6C" w:rsidRDefault="00E66A6C" w:rsidP="00E66A6C">
            <w:pPr>
              <w:jc w:val="center"/>
            </w:pPr>
            <w:r>
              <w:t>Yes (100)</w:t>
            </w:r>
          </w:p>
        </w:tc>
      </w:tr>
      <w:tr w:rsidR="00E66A6C" w14:paraId="6F018F6E"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FFF25C" w14:textId="77777777" w:rsidR="00E66A6C" w:rsidRDefault="00E66A6C" w:rsidP="00E66A6C">
            <w:pPr>
              <w:rPr>
                <w:b/>
              </w:rPr>
            </w:pPr>
            <w:r>
              <w:rPr>
                <w:b/>
              </w:rPr>
              <w:t>Comments</w:t>
            </w:r>
          </w:p>
        </w:tc>
      </w:tr>
      <w:tr w:rsidR="00E66A6C" w14:paraId="29724BA9"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E8714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554DEC62" w14:textId="77777777" w:rsidR="00E66A6C" w:rsidRDefault="00E66A6C" w:rsidP="00E66A6C"/>
        </w:tc>
      </w:tr>
      <w:tr w:rsidR="00E66A6C" w14:paraId="041B02DA" w14:textId="77777777" w:rsidTr="00E66A6C">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CD66FE"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02F4D487" w14:textId="77777777" w:rsidR="00E66A6C" w:rsidRDefault="00E66A6C" w:rsidP="00E66A6C">
            <w:pPr>
              <w:pStyle w:val="ListParagraph"/>
              <w:numPr>
                <w:ilvl w:val="0"/>
                <w:numId w:val="3"/>
              </w:numPr>
            </w:pPr>
            <w:r>
              <w:t>Thinking about this more - in the guidelines, balance of risk could preface the discussion with this statement</w:t>
            </w:r>
          </w:p>
          <w:p w14:paraId="0589DFA4" w14:textId="77777777" w:rsidR="00E66A6C" w:rsidRDefault="00E66A6C" w:rsidP="00E66A6C">
            <w:pPr>
              <w:pStyle w:val="ListParagraph"/>
              <w:numPr>
                <w:ilvl w:val="0"/>
                <w:numId w:val="3"/>
              </w:numPr>
            </w:pPr>
            <w:r>
              <w:t>Unusual scenario</w:t>
            </w:r>
          </w:p>
          <w:p w14:paraId="15554A95" w14:textId="77777777" w:rsidR="00E66A6C" w:rsidRDefault="00E66A6C" w:rsidP="00E66A6C">
            <w:pPr>
              <w:pStyle w:val="ListParagraph"/>
              <w:numPr>
                <w:ilvl w:val="0"/>
                <w:numId w:val="3"/>
              </w:numPr>
            </w:pPr>
            <w:r>
              <w:t>Not and progressive radiographic deformity, intractable pain or neurological deterioration</w:t>
            </w:r>
          </w:p>
        </w:tc>
      </w:tr>
    </w:tbl>
    <w:p w14:paraId="1B49096D" w14:textId="77777777" w:rsidR="00E66A6C" w:rsidRDefault="00E66A6C" w:rsidP="00E66A6C"/>
    <w:p w14:paraId="5BFB5A79" w14:textId="77777777" w:rsidR="00E66A6C" w:rsidRDefault="00E66A6C" w:rsidP="00E66A6C"/>
    <w:p w14:paraId="54CABB2B" w14:textId="77777777" w:rsidR="00E66A6C" w:rsidRDefault="00E66A6C" w:rsidP="00E66A6C"/>
    <w:p w14:paraId="007B55AA" w14:textId="77777777" w:rsidR="00E66A6C" w:rsidRDefault="00E66A6C" w:rsidP="00E66A6C"/>
    <w:p w14:paraId="16920399" w14:textId="77777777" w:rsidR="00E66A6C" w:rsidRDefault="00E66A6C" w:rsidP="00E66A6C"/>
    <w:p w14:paraId="7AA0B7D5" w14:textId="77777777" w:rsidR="00E66A6C" w:rsidRDefault="00E66A6C" w:rsidP="00E66A6C"/>
    <w:p w14:paraId="02B95504" w14:textId="77777777" w:rsidR="00E66A6C" w:rsidRDefault="00E66A6C" w:rsidP="00E66A6C"/>
    <w:p w14:paraId="1AFF223E" w14:textId="77777777" w:rsidR="00E66A6C" w:rsidRDefault="00E66A6C" w:rsidP="00E66A6C"/>
    <w:p w14:paraId="48D1694F" w14:textId="77777777" w:rsidR="00E66A6C" w:rsidRDefault="00E66A6C" w:rsidP="00E66A6C"/>
    <w:p w14:paraId="24C1E2CD" w14:textId="77777777" w:rsidR="00E66A6C" w:rsidRDefault="00E66A6C" w:rsidP="00E66A6C"/>
    <w:p w14:paraId="3D26A9EA" w14:textId="77777777" w:rsidR="00E66A6C" w:rsidRDefault="00E66A6C" w:rsidP="00E66A6C"/>
    <w:p w14:paraId="0F514EE0" w14:textId="255D73B6" w:rsidR="00E66A6C" w:rsidRDefault="00E66A6C" w:rsidP="00E66A6C">
      <w:pPr>
        <w:pStyle w:val="Caption"/>
        <w:rPr>
          <w:rFonts w:asciiTheme="majorHAnsi" w:hAnsiTheme="majorHAnsi"/>
          <w:color w:val="4472C4" w:themeColor="accent1"/>
          <w:sz w:val="26"/>
          <w:szCs w:val="26"/>
        </w:rPr>
      </w:pPr>
      <w:bookmarkStart w:id="80" w:name="_Toc504722143"/>
      <w:bookmarkStart w:id="81" w:name="_Ref504741382"/>
      <w:bookmarkStart w:id="82" w:name="_Ref504748489"/>
      <w:r>
        <w:rPr>
          <w:rFonts w:asciiTheme="majorHAnsi" w:hAnsiTheme="majorHAnsi"/>
          <w:color w:val="4472C4" w:themeColor="accent1"/>
          <w:sz w:val="26"/>
          <w:szCs w:val="26"/>
        </w:rPr>
        <w:t>Spinal surgeries in MPS VI</w:t>
      </w:r>
      <w:bookmarkEnd w:id="80"/>
      <w:bookmarkEnd w:id="81"/>
      <w:bookmarkEnd w:id="82"/>
    </w:p>
    <w:tbl>
      <w:tblPr>
        <w:tblStyle w:val="TableGrid"/>
        <w:tblpPr w:leftFromText="181" w:rightFromText="181" w:vertAnchor="page" w:horzAnchor="margin" w:tblpY="2521"/>
        <w:tblW w:w="13613" w:type="dxa"/>
        <w:tblLayout w:type="fixed"/>
        <w:tblLook w:val="04A0" w:firstRow="1" w:lastRow="0" w:firstColumn="1" w:lastColumn="0" w:noHBand="0" w:noVBand="1"/>
      </w:tblPr>
      <w:tblGrid>
        <w:gridCol w:w="1990"/>
        <w:gridCol w:w="9355"/>
        <w:gridCol w:w="2268"/>
      </w:tblGrid>
      <w:tr w:rsidR="006D044D" w14:paraId="7C0342DE" w14:textId="77777777" w:rsidTr="006D044D">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AFBCD4F" w14:textId="77777777" w:rsidR="006D044D" w:rsidRDefault="006D044D" w:rsidP="006D044D">
            <w:pPr>
              <w:rPr>
                <w:b/>
              </w:rPr>
            </w:pPr>
            <w:r>
              <w:rPr>
                <w:b/>
              </w:rPr>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9004FD3" w14:textId="77777777" w:rsidR="006D044D" w:rsidRDefault="006D044D" w:rsidP="006D044D">
            <w:pPr>
              <w:jc w:val="center"/>
              <w:rPr>
                <w:b/>
              </w:rPr>
            </w:pPr>
            <w:r>
              <w:rPr>
                <w:b/>
              </w:rPr>
              <w:t>Consensus achieved (yes/no) (%)</w:t>
            </w:r>
          </w:p>
        </w:tc>
      </w:tr>
      <w:tr w:rsidR="006D044D" w14:paraId="02190412" w14:textId="77777777" w:rsidTr="006D044D">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292A19" w14:textId="77777777" w:rsidR="006D044D" w:rsidRDefault="006D044D" w:rsidP="006D044D">
            <w:pPr>
              <w:rPr>
                <w:b/>
              </w:rPr>
            </w:pPr>
            <w:r>
              <w:rPr>
                <w:b/>
              </w:rPr>
              <w:t xml:space="preserve">Spinal stabilization of the </w:t>
            </w:r>
            <w:proofErr w:type="spellStart"/>
            <w:r>
              <w:rPr>
                <w:b/>
              </w:rPr>
              <w:t>craniocervical</w:t>
            </w:r>
            <w:proofErr w:type="spellEnd"/>
            <w:r>
              <w:rPr>
                <w:b/>
              </w:rPr>
              <w:t xml:space="preserve"> junction with either cervical fusion or occipital-cervical fusion is recommended in MPS VI patients who have evidence of instability</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40C6D7" w14:textId="77777777" w:rsidR="006D044D" w:rsidRDefault="006D044D" w:rsidP="006D044D">
            <w:pPr>
              <w:jc w:val="center"/>
            </w:pPr>
            <w:r>
              <w:t>Yes (100)</w:t>
            </w:r>
          </w:p>
        </w:tc>
      </w:tr>
      <w:tr w:rsidR="006D044D" w14:paraId="5119EBDF" w14:textId="77777777" w:rsidTr="006D044D">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4BDD17A" w14:textId="77777777" w:rsidR="006D044D" w:rsidRDefault="006D044D" w:rsidP="006D044D">
            <w:pPr>
              <w:rPr>
                <w:b/>
              </w:rPr>
            </w:pPr>
            <w:r>
              <w:rPr>
                <w:b/>
              </w:rPr>
              <w:t>Comments</w:t>
            </w:r>
          </w:p>
        </w:tc>
      </w:tr>
      <w:tr w:rsidR="006D044D" w14:paraId="5F5BFC54" w14:textId="77777777" w:rsidTr="006D044D">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7A9D7B" w14:textId="77777777" w:rsidR="006D044D" w:rsidRDefault="006D044D" w:rsidP="006D044D">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CF85EDB" w14:textId="77777777" w:rsidR="006D044D" w:rsidRDefault="006D044D" w:rsidP="006D044D">
            <w:pPr>
              <w:pStyle w:val="ListParagraph"/>
              <w:numPr>
                <w:ilvl w:val="0"/>
                <w:numId w:val="3"/>
              </w:numPr>
            </w:pPr>
            <w:r>
              <w:t>As per type 4 above</w:t>
            </w:r>
          </w:p>
        </w:tc>
      </w:tr>
      <w:tr w:rsidR="006D044D" w14:paraId="314C5B68" w14:textId="77777777" w:rsidTr="006D044D">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6EC1D9F" w14:textId="77777777" w:rsidR="006D044D" w:rsidRDefault="006D044D" w:rsidP="006D044D">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0B394750" w14:textId="77777777" w:rsidR="006D044D" w:rsidRDefault="006D044D" w:rsidP="006D044D">
            <w:pPr>
              <w:pStyle w:val="ListParagraph"/>
              <w:numPr>
                <w:ilvl w:val="0"/>
                <w:numId w:val="3"/>
              </w:numPr>
            </w:pPr>
            <w:r>
              <w:t>However, it is important to note that these patients’ risk of luxation is lower than that of MPS IV Patients</w:t>
            </w:r>
          </w:p>
          <w:p w14:paraId="2F7186C7" w14:textId="77777777" w:rsidR="006D044D" w:rsidRDefault="006D044D" w:rsidP="006D044D">
            <w:pPr>
              <w:pStyle w:val="ListParagraph"/>
              <w:numPr>
                <w:ilvl w:val="0"/>
                <w:numId w:val="3"/>
              </w:numPr>
            </w:pPr>
            <w:r>
              <w:t>Age and severity of instability should be considered</w:t>
            </w:r>
          </w:p>
        </w:tc>
      </w:tr>
    </w:tbl>
    <w:p w14:paraId="4112320B" w14:textId="77777777" w:rsidR="00E66A6C" w:rsidRDefault="00E66A6C" w:rsidP="00E66A6C"/>
    <w:tbl>
      <w:tblPr>
        <w:tblStyle w:val="TableGrid"/>
        <w:tblpPr w:leftFromText="181" w:rightFromText="181" w:vertAnchor="page" w:horzAnchor="margin" w:tblpY="1980"/>
        <w:tblW w:w="13613" w:type="dxa"/>
        <w:tblLayout w:type="fixed"/>
        <w:tblLook w:val="04A0" w:firstRow="1" w:lastRow="0" w:firstColumn="1" w:lastColumn="0" w:noHBand="0" w:noVBand="1"/>
      </w:tblPr>
      <w:tblGrid>
        <w:gridCol w:w="1990"/>
        <w:gridCol w:w="9355"/>
        <w:gridCol w:w="2268"/>
      </w:tblGrid>
      <w:tr w:rsidR="00E66A6C" w14:paraId="2B392C0E"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216A6FC"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A110D53" w14:textId="77777777" w:rsidR="00E66A6C" w:rsidRDefault="00E66A6C" w:rsidP="00E66A6C">
            <w:pPr>
              <w:jc w:val="center"/>
              <w:rPr>
                <w:b/>
              </w:rPr>
            </w:pPr>
            <w:r>
              <w:rPr>
                <w:b/>
              </w:rPr>
              <w:t>Consensus achieved (yes/no) (%)</w:t>
            </w:r>
          </w:p>
        </w:tc>
      </w:tr>
      <w:tr w:rsidR="00E66A6C" w14:paraId="275669AE"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5BD513" w14:textId="77777777" w:rsidR="00E66A6C" w:rsidRDefault="00E66A6C" w:rsidP="00E66A6C">
            <w:pPr>
              <w:rPr>
                <w:b/>
              </w:rPr>
            </w:pPr>
            <w:r>
              <w:rPr>
                <w:b/>
              </w:rPr>
              <w:t>Decompression of the spinal cord is recommended in MPS VI patients who have evidence of spinal cord compression based on clinical and radiographic findings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A1864" w14:textId="77777777" w:rsidR="00E66A6C" w:rsidRDefault="00E66A6C" w:rsidP="00E66A6C">
            <w:pPr>
              <w:jc w:val="center"/>
            </w:pPr>
            <w:r>
              <w:t>Yes (97)</w:t>
            </w:r>
          </w:p>
        </w:tc>
      </w:tr>
      <w:tr w:rsidR="00E66A6C" w14:paraId="40E17AE2"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20F846" w14:textId="77777777" w:rsidR="00E66A6C" w:rsidRDefault="00E66A6C" w:rsidP="00E66A6C">
            <w:pPr>
              <w:rPr>
                <w:b/>
              </w:rPr>
            </w:pPr>
            <w:r>
              <w:rPr>
                <w:b/>
              </w:rPr>
              <w:t>Comments</w:t>
            </w:r>
          </w:p>
        </w:tc>
      </w:tr>
      <w:tr w:rsidR="00E66A6C" w14:paraId="2A95DF61"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53407B2"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817F81A" w14:textId="77777777" w:rsidR="00E66A6C" w:rsidRDefault="00E66A6C" w:rsidP="00E66A6C">
            <w:pPr>
              <w:pStyle w:val="ListParagraph"/>
              <w:numPr>
                <w:ilvl w:val="0"/>
                <w:numId w:val="3"/>
              </w:numPr>
            </w:pPr>
            <w:r>
              <w:t>I’m not sure</w:t>
            </w:r>
          </w:p>
        </w:tc>
      </w:tr>
      <w:tr w:rsidR="00E66A6C" w14:paraId="5FC24C25" w14:textId="77777777" w:rsidTr="00E66A6C">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2A74F39"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7972661" w14:textId="77777777" w:rsidR="00E66A6C" w:rsidRDefault="00E66A6C" w:rsidP="00E66A6C"/>
          <w:p w14:paraId="7CA84DEC" w14:textId="77777777" w:rsidR="00E66A6C" w:rsidRDefault="00E66A6C" w:rsidP="00E66A6C">
            <w:pPr>
              <w:pStyle w:val="ListParagraph"/>
              <w:ind w:left="819"/>
            </w:pPr>
          </w:p>
        </w:tc>
      </w:tr>
    </w:tbl>
    <w:p w14:paraId="3BF0198F" w14:textId="77777777" w:rsidR="00E66A6C" w:rsidRDefault="00E66A6C" w:rsidP="00E66A6C"/>
    <w:p w14:paraId="05114EEE" w14:textId="77777777" w:rsidR="00E66A6C" w:rsidRDefault="00E66A6C" w:rsidP="00E66A6C"/>
    <w:p w14:paraId="040DBAFC" w14:textId="77777777" w:rsidR="00E66A6C" w:rsidRDefault="00E66A6C" w:rsidP="00E66A6C"/>
    <w:p w14:paraId="1DCB03B5" w14:textId="77777777" w:rsidR="00E66A6C" w:rsidRDefault="00E66A6C" w:rsidP="00E66A6C"/>
    <w:tbl>
      <w:tblPr>
        <w:tblStyle w:val="TableGrid"/>
        <w:tblpPr w:leftFromText="181" w:rightFromText="181" w:vertAnchor="page" w:horzAnchor="margin" w:tblpXSpec="center" w:tblpY="1980"/>
        <w:tblW w:w="13613" w:type="dxa"/>
        <w:tblLayout w:type="fixed"/>
        <w:tblLook w:val="04A0" w:firstRow="1" w:lastRow="0" w:firstColumn="1" w:lastColumn="0" w:noHBand="0" w:noVBand="1"/>
      </w:tblPr>
      <w:tblGrid>
        <w:gridCol w:w="1990"/>
        <w:gridCol w:w="9355"/>
        <w:gridCol w:w="2268"/>
      </w:tblGrid>
      <w:tr w:rsidR="00E66A6C" w14:paraId="57F8DA52"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059E609" w14:textId="77777777" w:rsidR="00E66A6C" w:rsidRDefault="00E66A6C" w:rsidP="00E66A6C">
            <w:pPr>
              <w:rPr>
                <w:b/>
              </w:rPr>
            </w:pPr>
            <w:r>
              <w:rPr>
                <w:b/>
              </w:rPr>
              <w:lastRenderedPageBreak/>
              <w:t>Statement</w:t>
            </w:r>
          </w:p>
        </w:tc>
        <w:tc>
          <w:tcPr>
            <w:tcW w:w="2268"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3DAB259" w14:textId="77777777" w:rsidR="00E66A6C" w:rsidRDefault="00E66A6C" w:rsidP="00E66A6C">
            <w:pPr>
              <w:jc w:val="center"/>
              <w:rPr>
                <w:b/>
              </w:rPr>
            </w:pPr>
            <w:r>
              <w:rPr>
                <w:b/>
              </w:rPr>
              <w:t>Consensus achieved (yes/no) (%)</w:t>
            </w:r>
          </w:p>
        </w:tc>
      </w:tr>
      <w:tr w:rsidR="00E66A6C" w14:paraId="61587EDD" w14:textId="77777777" w:rsidTr="00E66A6C">
        <w:trPr>
          <w:trHeight w:val="382"/>
        </w:trPr>
        <w:tc>
          <w:tcPr>
            <w:tcW w:w="113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DC5B67" w14:textId="77777777" w:rsidR="00E66A6C" w:rsidRDefault="00E66A6C" w:rsidP="00E66A6C">
            <w:pPr>
              <w:rPr>
                <w:b/>
              </w:rPr>
            </w:pPr>
            <w:r>
              <w:rPr>
                <w:b/>
              </w:rPr>
              <w:t>Correction of thoracolumbar kyphoscoliosis is recommended in MPS VI patients who present with progressive radiographic changes, intractable pain and clinical deterioration as defined by gait, lung function and changes in the degree of kyphosis</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AB2934" w14:textId="77777777" w:rsidR="00E66A6C" w:rsidRDefault="00E66A6C" w:rsidP="00E66A6C">
            <w:pPr>
              <w:jc w:val="center"/>
            </w:pPr>
            <w:r>
              <w:t>Yes (97)</w:t>
            </w:r>
          </w:p>
        </w:tc>
      </w:tr>
      <w:tr w:rsidR="00E66A6C" w14:paraId="176401BE" w14:textId="77777777" w:rsidTr="00E66A6C">
        <w:trPr>
          <w:trHeight w:val="382"/>
        </w:trPr>
        <w:tc>
          <w:tcPr>
            <w:tcW w:w="1361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B07DADD" w14:textId="77777777" w:rsidR="00E66A6C" w:rsidRDefault="00E66A6C" w:rsidP="00E66A6C">
            <w:pPr>
              <w:rPr>
                <w:b/>
              </w:rPr>
            </w:pPr>
            <w:r>
              <w:rPr>
                <w:b/>
              </w:rPr>
              <w:t>Comments</w:t>
            </w:r>
          </w:p>
        </w:tc>
      </w:tr>
      <w:tr w:rsidR="00E66A6C" w14:paraId="52BE3115" w14:textId="77777777" w:rsidTr="00E66A6C">
        <w:trPr>
          <w:trHeight w:val="382"/>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A3850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06324CEF" w14:textId="77777777" w:rsidR="00E66A6C" w:rsidRDefault="00E66A6C" w:rsidP="00E66A6C">
            <w:pPr>
              <w:pStyle w:val="ListParagraph"/>
              <w:numPr>
                <w:ilvl w:val="0"/>
                <w:numId w:val="3"/>
              </w:numPr>
            </w:pPr>
            <w:r>
              <w:t>Unusual scenario. Interesting that you have stated a clinical deterioration/changing gait as indications for surgery in this group but neurological deterioration for the MPS IVA patients. Should we not use the same terminology?</w:t>
            </w:r>
          </w:p>
        </w:tc>
      </w:tr>
      <w:tr w:rsidR="00E66A6C" w14:paraId="1B5D3287" w14:textId="77777777" w:rsidTr="00E66A6C">
        <w:trPr>
          <w:trHeight w:val="1069"/>
        </w:trPr>
        <w:tc>
          <w:tcPr>
            <w:tcW w:w="199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56DDEAC"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30469D7" w14:textId="77777777" w:rsidR="00E66A6C" w:rsidRDefault="00E66A6C" w:rsidP="00E66A6C">
            <w:pPr>
              <w:pStyle w:val="ListParagraph"/>
              <w:ind w:left="819"/>
            </w:pPr>
          </w:p>
        </w:tc>
      </w:tr>
    </w:tbl>
    <w:p w14:paraId="61681B37" w14:textId="77777777" w:rsidR="00E66A6C" w:rsidRDefault="00E66A6C" w:rsidP="00E66A6C"/>
    <w:p w14:paraId="71E8F354" w14:textId="77777777" w:rsidR="00E66A6C" w:rsidRDefault="00E66A6C" w:rsidP="00E66A6C"/>
    <w:p w14:paraId="10CBE25E" w14:textId="77777777" w:rsidR="00E66A6C" w:rsidRDefault="00E66A6C" w:rsidP="00E66A6C"/>
    <w:p w14:paraId="78B7E592" w14:textId="77777777" w:rsidR="00E66A6C" w:rsidRDefault="00E66A6C" w:rsidP="00E66A6C"/>
    <w:p w14:paraId="41EEFF6F" w14:textId="77777777" w:rsidR="00E66A6C" w:rsidRDefault="00E66A6C" w:rsidP="00E66A6C"/>
    <w:p w14:paraId="08CA26A9" w14:textId="77777777" w:rsidR="00E66A6C" w:rsidRDefault="00E66A6C" w:rsidP="00E66A6C"/>
    <w:p w14:paraId="4722CFE4" w14:textId="17A029FF" w:rsidR="006D044D" w:rsidRDefault="006D044D" w:rsidP="00E66A6C">
      <w:pPr>
        <w:pStyle w:val="Caption"/>
        <w:rPr>
          <w:rFonts w:asciiTheme="majorHAnsi" w:hAnsiTheme="majorHAnsi"/>
          <w:color w:val="4472C4" w:themeColor="accent1"/>
          <w:sz w:val="26"/>
          <w:szCs w:val="26"/>
        </w:rPr>
      </w:pPr>
      <w:bookmarkStart w:id="83" w:name="_Toc504722144"/>
      <w:bookmarkStart w:id="84" w:name="_Ref504741405"/>
      <w:bookmarkStart w:id="85" w:name="_Ref504748496"/>
    </w:p>
    <w:p w14:paraId="740E8BE3" w14:textId="77777777" w:rsidR="006D044D" w:rsidRDefault="006D044D" w:rsidP="00E66A6C">
      <w:pPr>
        <w:pStyle w:val="Caption"/>
        <w:rPr>
          <w:rFonts w:asciiTheme="majorHAnsi" w:hAnsiTheme="majorHAnsi"/>
          <w:color w:val="4472C4" w:themeColor="accent1"/>
          <w:sz w:val="26"/>
          <w:szCs w:val="26"/>
        </w:rPr>
      </w:pPr>
    </w:p>
    <w:p w14:paraId="02791B5D" w14:textId="77777777" w:rsidR="006D044D" w:rsidRDefault="006D044D" w:rsidP="00E66A6C">
      <w:pPr>
        <w:pStyle w:val="Caption"/>
        <w:rPr>
          <w:rFonts w:asciiTheme="majorHAnsi" w:hAnsiTheme="majorHAnsi"/>
          <w:color w:val="4472C4" w:themeColor="accent1"/>
          <w:sz w:val="26"/>
          <w:szCs w:val="26"/>
        </w:rPr>
      </w:pPr>
    </w:p>
    <w:p w14:paraId="4E39D2FF" w14:textId="7B1B71F5" w:rsidR="00E66A6C" w:rsidRPr="002A1FD4" w:rsidRDefault="00E66A6C" w:rsidP="00E66A6C">
      <w:pPr>
        <w:pStyle w:val="Caption"/>
        <w:rPr>
          <w:rFonts w:asciiTheme="majorHAnsi" w:hAnsiTheme="majorHAnsi"/>
          <w:color w:val="4472C4" w:themeColor="accent1"/>
          <w:sz w:val="26"/>
          <w:szCs w:val="26"/>
        </w:rPr>
      </w:pPr>
      <w:r>
        <w:rPr>
          <w:rFonts w:asciiTheme="majorHAnsi" w:hAnsiTheme="majorHAnsi"/>
          <w:color w:val="4472C4" w:themeColor="accent1"/>
          <w:sz w:val="26"/>
          <w:szCs w:val="26"/>
        </w:rPr>
        <w:lastRenderedPageBreak/>
        <w:t>Ophthalmic surgery in MPS IVA</w:t>
      </w:r>
      <w:bookmarkEnd w:id="83"/>
      <w:bookmarkEnd w:id="84"/>
      <w:bookmarkEnd w:id="85"/>
    </w:p>
    <w:p w14:paraId="1B6063EB" w14:textId="77777777" w:rsidR="00E66A6C" w:rsidRDefault="00E66A6C" w:rsidP="00E66A6C"/>
    <w:p w14:paraId="5BE5FBB2" w14:textId="77777777" w:rsidR="00E66A6C" w:rsidRDefault="00E66A6C" w:rsidP="00E66A6C"/>
    <w:p w14:paraId="20F5C6E3" w14:textId="77777777" w:rsidR="00E66A6C" w:rsidRDefault="00E66A6C" w:rsidP="00E66A6C"/>
    <w:p w14:paraId="0FDBC989" w14:textId="77777777" w:rsidR="00E66A6C" w:rsidRDefault="00E66A6C" w:rsidP="00E66A6C"/>
    <w:p w14:paraId="7DCF42CA" w14:textId="77777777" w:rsidR="00E66A6C" w:rsidRPr="002A1FD4" w:rsidRDefault="00E66A6C" w:rsidP="00E66A6C">
      <w:pPr>
        <w:keepNext/>
        <w:keepLines/>
        <w:spacing w:before="40" w:after="0"/>
        <w:outlineLvl w:val="1"/>
        <w:rPr>
          <w:rFonts w:asciiTheme="majorHAnsi" w:hAnsiTheme="majorHAnsi"/>
          <w:color w:val="4472C4" w:themeColor="accent1"/>
          <w:sz w:val="26"/>
          <w:szCs w:val="26"/>
        </w:rPr>
      </w:pPr>
    </w:p>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5"/>
        <w:gridCol w:w="9347"/>
        <w:gridCol w:w="2276"/>
      </w:tblGrid>
      <w:tr w:rsidR="00E66A6C" w14:paraId="0D7A5BBA"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3423E2A"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F57919E" w14:textId="77777777" w:rsidR="00E66A6C" w:rsidRDefault="00E66A6C" w:rsidP="00E66A6C">
            <w:pPr>
              <w:jc w:val="center"/>
              <w:rPr>
                <w:b/>
              </w:rPr>
            </w:pPr>
            <w:r>
              <w:rPr>
                <w:b/>
              </w:rPr>
              <w:t>Consensus achieved (yes/no) (%)</w:t>
            </w:r>
          </w:p>
        </w:tc>
      </w:tr>
      <w:tr w:rsidR="00E66A6C" w14:paraId="234CD76F"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1DB5D4" w14:textId="77777777" w:rsidR="00E66A6C" w:rsidRDefault="00E66A6C" w:rsidP="00E66A6C">
            <w:pPr>
              <w:rPr>
                <w:b/>
              </w:rPr>
            </w:pPr>
            <w:r>
              <w:rPr>
                <w:b/>
              </w:rPr>
              <w:t>While significant corneal clouding is rare in MPS IVA patients, corneal transplantation can be considered for patients with significant visual loss attributed to corneal opacification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D555E3" w14:textId="77777777" w:rsidR="00E66A6C" w:rsidRDefault="00E66A6C" w:rsidP="00E66A6C">
            <w:pPr>
              <w:jc w:val="center"/>
            </w:pPr>
            <w:r>
              <w:t>Yes (95)</w:t>
            </w:r>
          </w:p>
        </w:tc>
      </w:tr>
      <w:tr w:rsidR="00E66A6C" w14:paraId="2C1687E9"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F17B5D" w14:textId="77777777" w:rsidR="00E66A6C" w:rsidRDefault="00E66A6C" w:rsidP="00E66A6C">
            <w:pPr>
              <w:rPr>
                <w:b/>
              </w:rPr>
            </w:pPr>
            <w:r>
              <w:rPr>
                <w:b/>
              </w:rPr>
              <w:t>Comments</w:t>
            </w:r>
          </w:p>
        </w:tc>
      </w:tr>
      <w:tr w:rsidR="00E66A6C" w14:paraId="4D8A802A"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68C96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0A03C433" w14:textId="77777777" w:rsidR="00E66A6C" w:rsidRDefault="00E66A6C" w:rsidP="00E66A6C">
            <w:pPr>
              <w:pStyle w:val="ListParagraph"/>
              <w:numPr>
                <w:ilvl w:val="0"/>
                <w:numId w:val="3"/>
              </w:numPr>
            </w:pPr>
            <w:r w:rsidRPr="00DE12DB">
              <w:t xml:space="preserve">It is rare, and I would think first in a cataract as the main cause of visual </w:t>
            </w:r>
            <w:r>
              <w:t>loss</w:t>
            </w:r>
          </w:p>
        </w:tc>
      </w:tr>
      <w:tr w:rsidR="00E66A6C" w14:paraId="2E20165D"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63A878"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B42DBEF" w14:textId="77777777" w:rsidR="00E66A6C" w:rsidRDefault="00E66A6C" w:rsidP="00E66A6C"/>
          <w:p w14:paraId="7EFC3F94" w14:textId="77777777" w:rsidR="00E66A6C" w:rsidRDefault="00E66A6C" w:rsidP="00E66A6C">
            <w:pPr>
              <w:pStyle w:val="ListParagraph"/>
              <w:ind w:left="459"/>
            </w:pPr>
          </w:p>
        </w:tc>
      </w:tr>
    </w:tbl>
    <w:p w14:paraId="2006C288" w14:textId="77777777" w:rsidR="00E66A6C" w:rsidRDefault="00E66A6C" w:rsidP="00E66A6C"/>
    <w:p w14:paraId="3E619F97" w14:textId="77777777" w:rsidR="00E66A6C" w:rsidRDefault="00E66A6C" w:rsidP="00E66A6C"/>
    <w:p w14:paraId="423448EF" w14:textId="77777777" w:rsidR="00E66A6C" w:rsidRDefault="00E66A6C" w:rsidP="00E66A6C"/>
    <w:p w14:paraId="6ADED3EF" w14:textId="77777777" w:rsidR="00E66A6C" w:rsidRDefault="00E66A6C" w:rsidP="00E66A6C"/>
    <w:p w14:paraId="0175733C" w14:textId="77777777" w:rsidR="00E66A6C" w:rsidRDefault="00E66A6C" w:rsidP="00E66A6C"/>
    <w:p w14:paraId="11D27E92" w14:textId="70C9953E" w:rsidR="00E66A6C" w:rsidRPr="002A1FD4" w:rsidRDefault="00E66A6C" w:rsidP="00E66A6C">
      <w:pPr>
        <w:pStyle w:val="Caption"/>
        <w:rPr>
          <w:rFonts w:asciiTheme="majorHAnsi" w:hAnsiTheme="majorHAnsi"/>
          <w:color w:val="4472C4" w:themeColor="accent1"/>
          <w:sz w:val="26"/>
          <w:szCs w:val="26"/>
        </w:rPr>
      </w:pPr>
      <w:bookmarkStart w:id="86" w:name="_Toc504722145"/>
      <w:bookmarkStart w:id="87" w:name="_Ref504741437"/>
      <w:bookmarkStart w:id="88" w:name="_Ref504748505"/>
      <w:r>
        <w:rPr>
          <w:rFonts w:asciiTheme="majorHAnsi" w:hAnsiTheme="majorHAnsi"/>
          <w:color w:val="4472C4" w:themeColor="accent1"/>
          <w:sz w:val="26"/>
          <w:szCs w:val="26"/>
        </w:rPr>
        <w:lastRenderedPageBreak/>
        <w:t>Ophthalmic surgery in MPS VI</w:t>
      </w:r>
      <w:bookmarkEnd w:id="86"/>
      <w:bookmarkEnd w:id="87"/>
      <w:bookmarkEnd w:id="88"/>
    </w:p>
    <w:p w14:paraId="534E5C3D" w14:textId="77777777" w:rsidR="00E66A6C" w:rsidRDefault="00E66A6C" w:rsidP="00E66A6C"/>
    <w:p w14:paraId="00357428" w14:textId="77777777" w:rsidR="00E66A6C" w:rsidRDefault="00E66A6C" w:rsidP="00E66A6C"/>
    <w:p w14:paraId="1DB5D230" w14:textId="77777777" w:rsidR="00E66A6C" w:rsidRDefault="00E66A6C" w:rsidP="00E66A6C"/>
    <w:p w14:paraId="634D42FE" w14:textId="77777777" w:rsidR="00E66A6C" w:rsidRDefault="00E66A6C" w:rsidP="00E66A6C"/>
    <w:p w14:paraId="26100469" w14:textId="77777777" w:rsidR="00E66A6C" w:rsidRDefault="00E66A6C" w:rsidP="00E66A6C"/>
    <w:p w14:paraId="4F85E678" w14:textId="77777777" w:rsidR="00E66A6C" w:rsidRPr="002A1FD4" w:rsidRDefault="00E66A6C" w:rsidP="00E66A6C">
      <w:pPr>
        <w:keepNext/>
        <w:keepLines/>
        <w:spacing w:before="40" w:after="0"/>
        <w:outlineLvl w:val="1"/>
        <w:rPr>
          <w:rFonts w:asciiTheme="majorHAnsi" w:hAnsiTheme="majorHAnsi"/>
          <w:color w:val="4472C4" w:themeColor="accent1"/>
          <w:sz w:val="26"/>
          <w:szCs w:val="26"/>
        </w:rPr>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0AFFCD6A"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EE75785"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C155F8E" w14:textId="77777777" w:rsidR="00E66A6C" w:rsidRDefault="00E66A6C" w:rsidP="00E66A6C">
            <w:pPr>
              <w:jc w:val="center"/>
              <w:rPr>
                <w:b/>
              </w:rPr>
            </w:pPr>
            <w:r>
              <w:rPr>
                <w:b/>
              </w:rPr>
              <w:t>Consensus achieved (yes/no) (%)</w:t>
            </w:r>
          </w:p>
        </w:tc>
      </w:tr>
      <w:tr w:rsidR="00E66A6C" w14:paraId="5013CC6C"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7814AE" w14:textId="77777777" w:rsidR="00E66A6C" w:rsidRDefault="00E66A6C" w:rsidP="00E66A6C">
            <w:pPr>
              <w:rPr>
                <w:b/>
              </w:rPr>
            </w:pPr>
            <w:r>
              <w:rPr>
                <w:b/>
              </w:rPr>
              <w:t>Corneal transplantation can be considered for MPS VI patients with significant visual loss attributed to corneal opacification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BE2164" w14:textId="77777777" w:rsidR="00E66A6C" w:rsidRDefault="00E66A6C" w:rsidP="00E66A6C">
            <w:pPr>
              <w:jc w:val="center"/>
            </w:pPr>
            <w:r>
              <w:t>Yes (100)</w:t>
            </w:r>
          </w:p>
        </w:tc>
      </w:tr>
      <w:tr w:rsidR="00E66A6C" w14:paraId="779FDE79"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29635EF" w14:textId="77777777" w:rsidR="00E66A6C" w:rsidRDefault="00E66A6C" w:rsidP="00E66A6C">
            <w:pPr>
              <w:rPr>
                <w:b/>
              </w:rPr>
            </w:pPr>
            <w:r>
              <w:rPr>
                <w:b/>
              </w:rPr>
              <w:t>Comments</w:t>
            </w:r>
          </w:p>
        </w:tc>
      </w:tr>
      <w:tr w:rsidR="00E66A6C" w14:paraId="0D1641FA"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26C131"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28CE4ABF" w14:textId="77777777" w:rsidR="00E66A6C" w:rsidRDefault="00E66A6C" w:rsidP="00E66A6C"/>
        </w:tc>
      </w:tr>
      <w:tr w:rsidR="00E66A6C" w14:paraId="08CD9BB4"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EDDD54"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5509A43" w14:textId="77777777" w:rsidR="00E66A6C" w:rsidRDefault="00E66A6C" w:rsidP="00E66A6C"/>
          <w:p w14:paraId="203ABF67" w14:textId="77777777" w:rsidR="00E66A6C" w:rsidRDefault="00E66A6C" w:rsidP="00E66A6C">
            <w:pPr>
              <w:pStyle w:val="ListParagraph"/>
              <w:ind w:left="459"/>
            </w:pPr>
          </w:p>
        </w:tc>
      </w:tr>
    </w:tbl>
    <w:p w14:paraId="52DAEE3B" w14:textId="77777777" w:rsidR="00E66A6C" w:rsidRDefault="00E66A6C" w:rsidP="00E66A6C"/>
    <w:p w14:paraId="33F21CDC" w14:textId="77777777" w:rsidR="00E66A6C" w:rsidRDefault="00E66A6C" w:rsidP="00E66A6C"/>
    <w:p w14:paraId="6A49EC13" w14:textId="77777777" w:rsidR="00E66A6C" w:rsidRDefault="00E66A6C" w:rsidP="00E66A6C"/>
    <w:p w14:paraId="30F29209" w14:textId="77777777" w:rsidR="00E66A6C" w:rsidRDefault="00E66A6C" w:rsidP="00E66A6C"/>
    <w:p w14:paraId="64D923C8" w14:textId="4C599DC4" w:rsidR="00E66A6C" w:rsidRDefault="00E66A6C" w:rsidP="00E66A6C">
      <w:pPr>
        <w:pStyle w:val="Caption"/>
      </w:pPr>
      <w:bookmarkStart w:id="89" w:name="_Ref504741459"/>
      <w:r>
        <w:rPr>
          <w:rFonts w:asciiTheme="majorHAnsi" w:hAnsiTheme="majorHAnsi"/>
          <w:color w:val="4472C4" w:themeColor="accent1"/>
          <w:sz w:val="26"/>
          <w:szCs w:val="26"/>
        </w:rPr>
        <w:lastRenderedPageBreak/>
        <w:t>Carpal tunnel decompression in MPS VI</w:t>
      </w:r>
      <w:bookmarkEnd w:id="89"/>
    </w:p>
    <w:p w14:paraId="793E988D" w14:textId="77777777" w:rsidR="00E66A6C" w:rsidRDefault="00E66A6C" w:rsidP="00E66A6C"/>
    <w:p w14:paraId="716F64D0" w14:textId="77777777" w:rsidR="00E66A6C" w:rsidRDefault="00E66A6C" w:rsidP="00E66A6C"/>
    <w:p w14:paraId="597B68B0" w14:textId="77777777" w:rsidR="00E66A6C" w:rsidRDefault="00E66A6C" w:rsidP="00E66A6C"/>
    <w:p w14:paraId="6E6BFBC8" w14:textId="77777777" w:rsidR="00E66A6C" w:rsidRDefault="00E66A6C" w:rsidP="00E66A6C"/>
    <w:p w14:paraId="3FA70B50" w14:textId="77777777" w:rsidR="00E66A6C" w:rsidRDefault="00E66A6C" w:rsidP="00E66A6C"/>
    <w:p w14:paraId="0669C605" w14:textId="77777777" w:rsidR="00E66A6C" w:rsidRDefault="00E66A6C" w:rsidP="00E66A6C"/>
    <w:p w14:paraId="22DE6C02" w14:textId="77777777" w:rsidR="00E66A6C" w:rsidRDefault="00E66A6C" w:rsidP="00E66A6C"/>
    <w:p w14:paraId="49E2596D" w14:textId="77777777" w:rsidR="00E66A6C" w:rsidRPr="002A1FD4" w:rsidRDefault="00E66A6C" w:rsidP="00E66A6C">
      <w:pPr>
        <w:keepNext/>
        <w:keepLines/>
        <w:spacing w:before="40" w:after="0"/>
        <w:outlineLvl w:val="1"/>
        <w:rPr>
          <w:rFonts w:asciiTheme="majorHAnsi" w:hAnsiTheme="majorHAnsi"/>
          <w:color w:val="4472C4" w:themeColor="accent1"/>
          <w:sz w:val="26"/>
          <w:szCs w:val="26"/>
        </w:rPr>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1BBF37B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B8D7621"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CF9870F" w14:textId="77777777" w:rsidR="00E66A6C" w:rsidRDefault="00E66A6C" w:rsidP="00E66A6C">
            <w:pPr>
              <w:jc w:val="center"/>
              <w:rPr>
                <w:b/>
              </w:rPr>
            </w:pPr>
            <w:r>
              <w:rPr>
                <w:b/>
              </w:rPr>
              <w:t>Consensus achieved (yes/no) (%)</w:t>
            </w:r>
          </w:p>
        </w:tc>
      </w:tr>
      <w:tr w:rsidR="00E66A6C" w14:paraId="6C75E58F"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C87B10" w14:textId="77777777" w:rsidR="00E66A6C" w:rsidRDefault="00E66A6C" w:rsidP="00E66A6C">
            <w:pPr>
              <w:rPr>
                <w:b/>
              </w:rPr>
            </w:pPr>
            <w:r>
              <w:rPr>
                <w:b/>
              </w:rPr>
              <w:t xml:space="preserve">Decompression of the median nerve and </w:t>
            </w:r>
            <w:proofErr w:type="spellStart"/>
            <w:r>
              <w:rPr>
                <w:b/>
              </w:rPr>
              <w:t>tensosynovectomy</w:t>
            </w:r>
            <w:proofErr w:type="spellEnd"/>
            <w:r>
              <w:rPr>
                <w:b/>
              </w:rPr>
              <w:t xml:space="preserve"> of all flexor tendons in the carpal tunnel is recommended in MPS VI patients who display flexion contractures and distal interphalangeal (DIP) joints and/or proximal interphalangeal (PIP) joints (clawing), as well as clinical symptoms of hand pain and/or numbness in the thumb to middle finger, or in patients with positive nerve conduction studies</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25CEA8" w14:textId="77777777" w:rsidR="00E66A6C" w:rsidRDefault="00E66A6C" w:rsidP="00E66A6C">
            <w:pPr>
              <w:jc w:val="center"/>
            </w:pPr>
            <w:r>
              <w:t>Yes (89)</w:t>
            </w:r>
          </w:p>
        </w:tc>
      </w:tr>
      <w:tr w:rsidR="00E66A6C" w14:paraId="1FB8966F"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F499B0" w14:textId="77777777" w:rsidR="00E66A6C" w:rsidRDefault="00E66A6C" w:rsidP="00E66A6C">
            <w:pPr>
              <w:rPr>
                <w:b/>
              </w:rPr>
            </w:pPr>
            <w:r>
              <w:rPr>
                <w:b/>
              </w:rPr>
              <w:t>Comments</w:t>
            </w:r>
          </w:p>
        </w:tc>
      </w:tr>
      <w:tr w:rsidR="00E66A6C" w14:paraId="4DAF2BF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6FDB3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939DB58" w14:textId="77777777" w:rsidR="00E66A6C" w:rsidRDefault="00E66A6C" w:rsidP="00E66A6C">
            <w:pPr>
              <w:pStyle w:val="ListParagraph"/>
              <w:numPr>
                <w:ilvl w:val="0"/>
                <w:numId w:val="3"/>
              </w:numPr>
            </w:pPr>
            <w:r>
              <w:t xml:space="preserve">Before decompression of the carpal tunnel, nerve conduction studies </w:t>
            </w:r>
            <w:proofErr w:type="gramStart"/>
            <w:r>
              <w:t>have to</w:t>
            </w:r>
            <w:proofErr w:type="gramEnd"/>
            <w:r>
              <w:t xml:space="preserve"> be performed</w:t>
            </w:r>
          </w:p>
          <w:p w14:paraId="6BA09D4D" w14:textId="77777777" w:rsidR="00E66A6C" w:rsidRDefault="00E66A6C" w:rsidP="00E66A6C">
            <w:pPr>
              <w:pStyle w:val="ListParagraph"/>
              <w:numPr>
                <w:ilvl w:val="0"/>
                <w:numId w:val="3"/>
              </w:numPr>
            </w:pPr>
            <w:r>
              <w:t>Positive NCS are always needed unless symptoms are 'classical' for median nerve compression. I rarely do tenosynovectomy</w:t>
            </w:r>
          </w:p>
          <w:p w14:paraId="0BBF871D" w14:textId="77777777" w:rsidR="00E66A6C" w:rsidRDefault="00E66A6C" w:rsidP="00E66A6C">
            <w:pPr>
              <w:pStyle w:val="ListParagraph"/>
              <w:numPr>
                <w:ilvl w:val="0"/>
                <w:numId w:val="3"/>
              </w:numPr>
            </w:pPr>
            <w:r w:rsidRPr="00DE12DB">
              <w:t xml:space="preserve">I agree that decompression of median nerve should be done with an abnormal nerve conduction, but cannot answer issue related to </w:t>
            </w:r>
            <w:proofErr w:type="spellStart"/>
            <w:r w:rsidRPr="00DE12DB">
              <w:t>tensosynovectomy</w:t>
            </w:r>
            <w:proofErr w:type="spellEnd"/>
          </w:p>
        </w:tc>
      </w:tr>
      <w:tr w:rsidR="00E66A6C" w14:paraId="6853DC77"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377B8D"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F8BA69D" w14:textId="77777777" w:rsidR="00E66A6C" w:rsidRDefault="00E66A6C" w:rsidP="00E66A6C">
            <w:pPr>
              <w:pStyle w:val="ListParagraph"/>
              <w:numPr>
                <w:ilvl w:val="0"/>
                <w:numId w:val="26"/>
              </w:numPr>
              <w:ind w:hanging="266"/>
            </w:pPr>
            <w:r>
              <w:t>But assessment of the ulnar nerve is often overlooked and may be equally important</w:t>
            </w:r>
          </w:p>
          <w:p w14:paraId="5B83BF6F" w14:textId="77777777" w:rsidR="00E66A6C" w:rsidRDefault="00E66A6C" w:rsidP="00E66A6C">
            <w:pPr>
              <w:pStyle w:val="ListParagraph"/>
              <w:numPr>
                <w:ilvl w:val="0"/>
                <w:numId w:val="26"/>
              </w:numPr>
              <w:ind w:hanging="266"/>
            </w:pPr>
            <w:r>
              <w:t xml:space="preserve">There needs to be standardization of nerve conduction studies in this population. </w:t>
            </w:r>
            <w:proofErr w:type="spellStart"/>
            <w:r>
              <w:t>Tensosynovectomy</w:t>
            </w:r>
            <w:proofErr w:type="spellEnd"/>
            <w:r>
              <w:t xml:space="preserve"> needed in some but not all flexor tendons in the carpal tunnel</w:t>
            </w:r>
          </w:p>
        </w:tc>
      </w:tr>
    </w:tbl>
    <w:p w14:paraId="743DA495"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073BFCA7"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BDFE2C8"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70C2032" w14:textId="77777777" w:rsidR="00E66A6C" w:rsidRDefault="00E66A6C" w:rsidP="00E66A6C">
            <w:pPr>
              <w:jc w:val="center"/>
              <w:rPr>
                <w:b/>
              </w:rPr>
            </w:pPr>
            <w:r>
              <w:rPr>
                <w:b/>
              </w:rPr>
              <w:t>Consensus achieved (yes/no) (%)</w:t>
            </w:r>
          </w:p>
        </w:tc>
      </w:tr>
      <w:tr w:rsidR="00E66A6C" w14:paraId="1568483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584805" w14:textId="77777777" w:rsidR="00E66A6C" w:rsidRDefault="00E66A6C" w:rsidP="00E66A6C">
            <w:pPr>
              <w:rPr>
                <w:b/>
              </w:rPr>
            </w:pPr>
            <w:r>
              <w:rPr>
                <w:b/>
              </w:rPr>
              <w:t>A1 and A3 pulley release is recommended in MPS VI patients who display obvious trigger finger</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CFA7E2" w14:textId="77777777" w:rsidR="00E66A6C" w:rsidRDefault="00E66A6C" w:rsidP="00E66A6C">
            <w:pPr>
              <w:jc w:val="center"/>
            </w:pPr>
            <w:r>
              <w:t>Yes (94)</w:t>
            </w:r>
          </w:p>
        </w:tc>
      </w:tr>
      <w:tr w:rsidR="00E66A6C" w14:paraId="74737E20"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CA65764" w14:textId="77777777" w:rsidR="00E66A6C" w:rsidRDefault="00E66A6C" w:rsidP="00E66A6C">
            <w:pPr>
              <w:rPr>
                <w:b/>
              </w:rPr>
            </w:pPr>
            <w:r>
              <w:rPr>
                <w:b/>
              </w:rPr>
              <w:t>Comments</w:t>
            </w:r>
          </w:p>
        </w:tc>
      </w:tr>
      <w:tr w:rsidR="00E66A6C" w14:paraId="51DE1C63"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DBA99EC"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AAFB5CB" w14:textId="77777777" w:rsidR="00E66A6C" w:rsidRDefault="00E66A6C" w:rsidP="00E66A6C">
            <w:pPr>
              <w:pStyle w:val="ListParagraph"/>
              <w:numPr>
                <w:ilvl w:val="0"/>
                <w:numId w:val="3"/>
              </w:numPr>
            </w:pPr>
            <w:r>
              <w:t xml:space="preserve">I have had little recurrence following A1 release alone </w:t>
            </w:r>
            <w:proofErr w:type="gramStart"/>
            <w:r>
              <w:t>assuming that</w:t>
            </w:r>
            <w:proofErr w:type="gramEnd"/>
            <w:r>
              <w:t xml:space="preserve"> on table there is free tendon excursion</w:t>
            </w:r>
          </w:p>
        </w:tc>
      </w:tr>
      <w:tr w:rsidR="00E66A6C" w14:paraId="1A09B78A"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0F3F488"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39F8D4D5" w14:textId="77777777" w:rsidR="00E66A6C" w:rsidRDefault="00E66A6C" w:rsidP="00E66A6C">
            <w:pPr>
              <w:pStyle w:val="ListParagraph"/>
              <w:ind w:left="819"/>
            </w:pPr>
          </w:p>
        </w:tc>
      </w:tr>
    </w:tbl>
    <w:p w14:paraId="01D2D98A" w14:textId="77777777" w:rsidR="00E66A6C" w:rsidRDefault="00E66A6C" w:rsidP="00E66A6C"/>
    <w:p w14:paraId="10F043A6" w14:textId="77777777" w:rsidR="00E66A6C" w:rsidRDefault="00E66A6C" w:rsidP="00E66A6C"/>
    <w:p w14:paraId="6C5FF9D7" w14:textId="77777777" w:rsidR="00E66A6C" w:rsidRDefault="00E66A6C" w:rsidP="00E66A6C"/>
    <w:p w14:paraId="3900A956" w14:textId="77777777" w:rsidR="00E66A6C" w:rsidRDefault="00E66A6C" w:rsidP="00E66A6C"/>
    <w:p w14:paraId="696D285F" w14:textId="77777777" w:rsidR="00E66A6C" w:rsidRDefault="00E66A6C" w:rsidP="00E66A6C"/>
    <w:p w14:paraId="1BB2C671" w14:textId="77777777" w:rsidR="00E66A6C" w:rsidRDefault="00E66A6C" w:rsidP="00E66A6C"/>
    <w:p w14:paraId="34738F2E" w14:textId="77777777" w:rsidR="00E66A6C" w:rsidRDefault="00E66A6C" w:rsidP="00E66A6C"/>
    <w:p w14:paraId="50489F0B" w14:textId="77777777" w:rsidR="00E66A6C" w:rsidRDefault="00E66A6C" w:rsidP="00E66A6C"/>
    <w:p w14:paraId="0D0A3FD7" w14:textId="77777777" w:rsidR="00E66A6C" w:rsidRDefault="00E66A6C" w:rsidP="00E66A6C"/>
    <w:p w14:paraId="5D3FE296" w14:textId="77777777" w:rsidR="00E66A6C" w:rsidRDefault="00E66A6C" w:rsidP="00E66A6C"/>
    <w:p w14:paraId="360D31AC" w14:textId="7E17867F" w:rsidR="00E66A6C" w:rsidRPr="002A1FD4" w:rsidRDefault="00E66A6C" w:rsidP="00E66A6C">
      <w:pPr>
        <w:pStyle w:val="Caption"/>
        <w:rPr>
          <w:rFonts w:asciiTheme="majorHAnsi" w:hAnsiTheme="majorHAnsi"/>
          <w:color w:val="4472C4" w:themeColor="accent1"/>
          <w:sz w:val="26"/>
          <w:szCs w:val="26"/>
        </w:rPr>
      </w:pPr>
      <w:bookmarkStart w:id="90" w:name="_Toc504722146"/>
      <w:bookmarkStart w:id="91" w:name="_Ref504741483"/>
      <w:bookmarkStart w:id="92" w:name="_Ref504748517"/>
      <w:r>
        <w:rPr>
          <w:rFonts w:asciiTheme="majorHAnsi" w:hAnsiTheme="majorHAnsi"/>
          <w:color w:val="4472C4" w:themeColor="accent1"/>
          <w:sz w:val="26"/>
          <w:szCs w:val="26"/>
        </w:rPr>
        <w:lastRenderedPageBreak/>
        <w:t>Cardio-thoracic surgery in MPS IVA</w:t>
      </w:r>
      <w:bookmarkEnd w:id="90"/>
      <w:bookmarkEnd w:id="91"/>
      <w:bookmarkEnd w:id="92"/>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4E1168F7"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33752A6"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C6A88DD" w14:textId="77777777" w:rsidR="00E66A6C" w:rsidRDefault="00E66A6C" w:rsidP="00E66A6C">
            <w:pPr>
              <w:jc w:val="center"/>
              <w:rPr>
                <w:b/>
              </w:rPr>
            </w:pPr>
            <w:r>
              <w:rPr>
                <w:b/>
              </w:rPr>
              <w:t>Consensus achieved (yes/no) (%)</w:t>
            </w:r>
          </w:p>
        </w:tc>
      </w:tr>
      <w:tr w:rsidR="00E66A6C" w14:paraId="1D707E0B"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F4AE1D" w14:textId="77777777" w:rsidR="00E66A6C" w:rsidRDefault="00E66A6C" w:rsidP="00E66A6C">
            <w:pPr>
              <w:rPr>
                <w:b/>
              </w:rPr>
            </w:pPr>
            <w:r>
              <w:rPr>
                <w:b/>
              </w:rPr>
              <w:t>Cardiac (aortic, mitral) valve replacement should be considered in patients with MPS IVA who display symptomatic and severe valve stenosis or regurgitation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C854F8" w14:textId="77777777" w:rsidR="00E66A6C" w:rsidRDefault="00E66A6C" w:rsidP="00E66A6C">
            <w:pPr>
              <w:jc w:val="center"/>
            </w:pPr>
            <w:r>
              <w:t>Yes (95)</w:t>
            </w:r>
          </w:p>
        </w:tc>
      </w:tr>
      <w:tr w:rsidR="00E66A6C" w14:paraId="418D20F5"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FA03E90" w14:textId="77777777" w:rsidR="00E66A6C" w:rsidRDefault="00E66A6C" w:rsidP="00E66A6C">
            <w:pPr>
              <w:rPr>
                <w:b/>
              </w:rPr>
            </w:pPr>
            <w:r>
              <w:rPr>
                <w:b/>
              </w:rPr>
              <w:t>Comments</w:t>
            </w:r>
          </w:p>
        </w:tc>
      </w:tr>
      <w:tr w:rsidR="00E66A6C" w14:paraId="6F5B3B8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364094"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25844FB" w14:textId="77777777" w:rsidR="00E66A6C" w:rsidRDefault="00E66A6C" w:rsidP="00E66A6C">
            <w:pPr>
              <w:pStyle w:val="ListParagraph"/>
              <w:numPr>
                <w:ilvl w:val="0"/>
                <w:numId w:val="3"/>
              </w:numPr>
            </w:pPr>
            <w:r>
              <w:t>It depends on the case and other clinical manifestation</w:t>
            </w:r>
          </w:p>
        </w:tc>
      </w:tr>
      <w:tr w:rsidR="00E66A6C" w14:paraId="29F6AFDF" w14:textId="77777777" w:rsidTr="00E66A6C">
        <w:trPr>
          <w:trHeight w:val="416"/>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A06BA67"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0F29C2AF" w14:textId="77777777" w:rsidR="00E66A6C" w:rsidRDefault="00E66A6C" w:rsidP="00E66A6C">
            <w:pPr>
              <w:pStyle w:val="ListParagraph"/>
              <w:numPr>
                <w:ilvl w:val="0"/>
                <w:numId w:val="3"/>
              </w:numPr>
            </w:pPr>
            <w:r>
              <w:t>Did not see very often n MPS IVA - only once</w:t>
            </w:r>
          </w:p>
          <w:p w14:paraId="501E6F11" w14:textId="77777777" w:rsidR="00E66A6C" w:rsidRDefault="00E66A6C" w:rsidP="00E66A6C">
            <w:pPr>
              <w:pStyle w:val="ListParagraph"/>
              <w:numPr>
                <w:ilvl w:val="0"/>
                <w:numId w:val="3"/>
              </w:numPr>
            </w:pPr>
            <w:r>
              <w:t>Patients are high surgical risks (especially given risks of spinal hypoperfusion/airway concerns/spinal cord instability). If possible, intra-vascular non-invasive valvar replacement should be strongly considered if possible</w:t>
            </w:r>
          </w:p>
          <w:p w14:paraId="3A97C18F" w14:textId="77777777" w:rsidR="00E66A6C" w:rsidRDefault="00E66A6C" w:rsidP="00E66A6C">
            <w:pPr>
              <w:pStyle w:val="ListParagraph"/>
              <w:numPr>
                <w:ilvl w:val="0"/>
                <w:numId w:val="3"/>
              </w:numPr>
            </w:pPr>
            <w:r>
              <w:t>Qualified, as this may apply to very severe patients some of whom may be more appropriately palliated due to the advanced nature of multisystem disease. However, in the situation that the cardiac valve disease is the main issue and other areas are OK then this would be appropriate</w:t>
            </w:r>
          </w:p>
          <w:p w14:paraId="6AE95161" w14:textId="77777777" w:rsidR="00E66A6C" w:rsidRDefault="00E66A6C" w:rsidP="00E66A6C">
            <w:pPr>
              <w:pStyle w:val="ListParagraph"/>
              <w:numPr>
                <w:ilvl w:val="0"/>
                <w:numId w:val="3"/>
              </w:numPr>
            </w:pPr>
            <w:r>
              <w:t xml:space="preserve">There are many factors that play into the decision making and each individual patient is different. The mitral and aortic valves require detailed assessment but also the aortic root and ascending aorta (which can become aneurysmal) as well as the coronary arties. In principle any severe valvar lesion should be considered for surgery, the decision to progress for surgery or re-operation as is sometimes necessary depends on the severity of the co-morbidities. These include respiratory, ENT, neuro/spine, renal, liver), muscle strength, cardiac catheter (coronary artery disease with stenosis, pulmonary artery pressures), myocardial function (both systolic and diastolic due to the diastolic heart failure), arrhythmias, the estimated life-expectancy at the stage when the patients become symptomatic from cardiac disease in the setting of the MPS subtype, how debilitating the symptoms are and the patients' wishes. This should always be discussed formally by the MDT after meeting a cardiac surgeon and assessing the risks and patient individually. Subsequently a detailed multidisciplinary management plan delineating all affected organ specialties ought to be drawn up, i.e. need for MLTB/Tracheostomy peri-op, joint pediatric/adult cardiac anesthetist peri-op management, pre-op assessment of neck and spine by neuro/spinal surgeon for stability, detailed high-resolution CT </w:t>
            </w:r>
            <w:r>
              <w:lastRenderedPageBreak/>
              <w:t>lungs and heart, neuro-monitoring intra-operatively, surgical strategy to deal with small mitral annulus and small aortic root and outflow tract etc.</w:t>
            </w:r>
          </w:p>
          <w:p w14:paraId="13E3EC8E" w14:textId="77777777" w:rsidR="00E66A6C" w:rsidRDefault="00E66A6C" w:rsidP="00E66A6C">
            <w:pPr>
              <w:pStyle w:val="ListParagraph"/>
              <w:numPr>
                <w:ilvl w:val="0"/>
                <w:numId w:val="3"/>
              </w:numPr>
            </w:pPr>
            <w:r>
              <w:t>Decision/timing case by case</w:t>
            </w:r>
          </w:p>
        </w:tc>
      </w:tr>
    </w:tbl>
    <w:p w14:paraId="77C5BEE6" w14:textId="77777777" w:rsidR="00E66A6C" w:rsidRDefault="00E66A6C" w:rsidP="00E66A6C"/>
    <w:p w14:paraId="783962EE" w14:textId="77777777" w:rsidR="00E66A6C" w:rsidRDefault="00E66A6C" w:rsidP="00E66A6C"/>
    <w:p w14:paraId="4C953B86" w14:textId="77777777" w:rsidR="00E66A6C" w:rsidRDefault="00E66A6C" w:rsidP="00E66A6C"/>
    <w:p w14:paraId="14194F49" w14:textId="77777777" w:rsidR="00E66A6C" w:rsidRDefault="00E66A6C" w:rsidP="00E66A6C"/>
    <w:p w14:paraId="2A036190" w14:textId="77777777" w:rsidR="00E66A6C" w:rsidRDefault="00E66A6C" w:rsidP="00E66A6C"/>
    <w:p w14:paraId="5EC29412" w14:textId="77777777" w:rsidR="00E66A6C" w:rsidRDefault="00E66A6C" w:rsidP="00E66A6C"/>
    <w:p w14:paraId="69B770AC" w14:textId="77777777" w:rsidR="00E66A6C" w:rsidRDefault="00E66A6C" w:rsidP="00E66A6C"/>
    <w:p w14:paraId="3D6A532C" w14:textId="77777777" w:rsidR="00E66A6C" w:rsidRDefault="00E66A6C" w:rsidP="00E66A6C"/>
    <w:p w14:paraId="33058CE9" w14:textId="77777777" w:rsidR="00E66A6C" w:rsidRDefault="00E66A6C" w:rsidP="00E66A6C"/>
    <w:p w14:paraId="76FB9CE2" w14:textId="77777777" w:rsidR="00E66A6C" w:rsidRDefault="00E66A6C" w:rsidP="00E66A6C"/>
    <w:p w14:paraId="2DBE8CEE" w14:textId="77777777" w:rsidR="00E66A6C" w:rsidRDefault="00E66A6C" w:rsidP="00E66A6C"/>
    <w:p w14:paraId="02313FA3" w14:textId="77777777" w:rsidR="00E66A6C" w:rsidRDefault="00E66A6C" w:rsidP="00E66A6C"/>
    <w:p w14:paraId="3662F408" w14:textId="77777777" w:rsidR="00E66A6C" w:rsidRDefault="00E66A6C" w:rsidP="00E66A6C"/>
    <w:p w14:paraId="0D38AA02" w14:textId="77777777" w:rsidR="00E66A6C" w:rsidRDefault="00E66A6C" w:rsidP="00E66A6C"/>
    <w:p w14:paraId="51DEC3B3" w14:textId="77777777" w:rsidR="00E66A6C" w:rsidRDefault="00E66A6C" w:rsidP="00E66A6C"/>
    <w:p w14:paraId="6A0693F9" w14:textId="77777777" w:rsidR="00E66A6C" w:rsidRDefault="00E66A6C" w:rsidP="00E66A6C"/>
    <w:p w14:paraId="1967B185" w14:textId="77777777" w:rsidR="00E66A6C" w:rsidRDefault="00E66A6C" w:rsidP="00E66A6C"/>
    <w:p w14:paraId="3A11EAAC" w14:textId="77777777" w:rsidR="00E66A6C" w:rsidRDefault="00E66A6C" w:rsidP="00E66A6C"/>
    <w:p w14:paraId="5C649A88" w14:textId="77777777" w:rsidR="00E66A6C" w:rsidRDefault="00E66A6C" w:rsidP="00E66A6C"/>
    <w:p w14:paraId="1A892947" w14:textId="678FB596" w:rsidR="00E66A6C" w:rsidRPr="002A1FD4" w:rsidRDefault="00E66A6C" w:rsidP="00E66A6C">
      <w:pPr>
        <w:pStyle w:val="Caption"/>
        <w:rPr>
          <w:rFonts w:asciiTheme="majorHAnsi" w:hAnsiTheme="majorHAnsi"/>
          <w:color w:val="4472C4" w:themeColor="accent1"/>
          <w:sz w:val="26"/>
          <w:szCs w:val="26"/>
        </w:rPr>
      </w:pPr>
      <w:bookmarkStart w:id="93" w:name="_Toc504722147"/>
      <w:bookmarkStart w:id="94" w:name="_Ref504741507"/>
      <w:bookmarkStart w:id="95" w:name="_Ref504748529"/>
      <w:r w:rsidRPr="00F94B37">
        <w:rPr>
          <w:rFonts w:asciiTheme="majorHAnsi" w:hAnsiTheme="majorHAnsi"/>
          <w:color w:val="4472C4" w:themeColor="accent1"/>
          <w:sz w:val="26"/>
          <w:szCs w:val="26"/>
        </w:rPr>
        <w:t xml:space="preserve">Feedback </w:t>
      </w:r>
      <w:r w:rsidRPr="00F94B37">
        <w:rPr>
          <w:rFonts w:asciiTheme="majorHAnsi" w:hAnsiTheme="majorHAnsi"/>
          <w:color w:val="4472C4" w:themeColor="accent1"/>
          <w:sz w:val="26"/>
          <w:szCs w:val="26"/>
        </w:rPr>
        <w:fldChar w:fldCharType="begin"/>
      </w:r>
      <w:r w:rsidRPr="00F94B37">
        <w:rPr>
          <w:rFonts w:asciiTheme="majorHAnsi" w:hAnsiTheme="majorHAnsi"/>
          <w:color w:val="4472C4" w:themeColor="accent1"/>
          <w:sz w:val="26"/>
          <w:szCs w:val="26"/>
        </w:rPr>
        <w:instrText xml:space="preserve"> SEQ Feedback \* ARABIC </w:instrText>
      </w:r>
      <w:r w:rsidRPr="00F94B37">
        <w:rPr>
          <w:rFonts w:asciiTheme="majorHAnsi" w:hAnsiTheme="majorHAnsi"/>
          <w:color w:val="4472C4" w:themeColor="accent1"/>
          <w:sz w:val="26"/>
          <w:szCs w:val="26"/>
        </w:rPr>
        <w:fldChar w:fldCharType="separate"/>
      </w:r>
      <w:r>
        <w:rPr>
          <w:rFonts w:asciiTheme="majorHAnsi" w:hAnsiTheme="majorHAnsi"/>
          <w:noProof/>
          <w:color w:val="4472C4" w:themeColor="accent1"/>
          <w:sz w:val="26"/>
          <w:szCs w:val="26"/>
        </w:rPr>
        <w:t>29</w:t>
      </w:r>
      <w:r w:rsidRPr="00F94B37">
        <w:rPr>
          <w:rFonts w:asciiTheme="majorHAnsi" w:hAnsiTheme="majorHAnsi"/>
          <w:color w:val="4472C4" w:themeColor="accent1"/>
          <w:sz w:val="26"/>
          <w:szCs w:val="26"/>
        </w:rPr>
        <w:fldChar w:fldCharType="end"/>
      </w:r>
      <w:r w:rsidRPr="00F94B37">
        <w:rPr>
          <w:rFonts w:asciiTheme="majorHAnsi" w:hAnsiTheme="majorHAnsi"/>
          <w:color w:val="4472C4" w:themeColor="accent1"/>
          <w:sz w:val="26"/>
          <w:szCs w:val="26"/>
        </w:rPr>
        <w:t xml:space="preserve">: </w:t>
      </w:r>
      <w:r>
        <w:rPr>
          <w:rFonts w:asciiTheme="majorHAnsi" w:hAnsiTheme="majorHAnsi"/>
          <w:color w:val="4472C4" w:themeColor="accent1"/>
          <w:sz w:val="26"/>
          <w:szCs w:val="26"/>
        </w:rPr>
        <w:t>Cardio-thoracic surgery in MPS VI</w:t>
      </w:r>
      <w:bookmarkEnd w:id="93"/>
      <w:bookmarkEnd w:id="94"/>
      <w:bookmarkEnd w:id="95"/>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1654BB16"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B01426A"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A5DAA23" w14:textId="77777777" w:rsidR="00E66A6C" w:rsidRDefault="00E66A6C" w:rsidP="00E66A6C">
            <w:pPr>
              <w:jc w:val="center"/>
              <w:rPr>
                <w:b/>
              </w:rPr>
            </w:pPr>
            <w:r>
              <w:rPr>
                <w:b/>
              </w:rPr>
              <w:t>Consensus achieved (yes/no) (%)</w:t>
            </w:r>
          </w:p>
        </w:tc>
      </w:tr>
      <w:tr w:rsidR="00E66A6C" w14:paraId="726ADB35"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9A0193" w14:textId="77777777" w:rsidR="00E66A6C" w:rsidRDefault="00E66A6C" w:rsidP="00E66A6C">
            <w:pPr>
              <w:rPr>
                <w:b/>
              </w:rPr>
            </w:pPr>
            <w:r>
              <w:rPr>
                <w:b/>
              </w:rPr>
              <w:t>Cardiac (aortic, mitral) valve replacement should be considered in patients with MPS VI who display symptomatic and severe valve stenosis or regurgitation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3B4249" w14:textId="77777777" w:rsidR="00E66A6C" w:rsidRDefault="00E66A6C" w:rsidP="00E66A6C">
            <w:pPr>
              <w:jc w:val="center"/>
            </w:pPr>
            <w:r>
              <w:t>Yes (100)</w:t>
            </w:r>
          </w:p>
        </w:tc>
      </w:tr>
      <w:tr w:rsidR="00E66A6C" w14:paraId="2D28CDD6"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86887A7" w14:textId="77777777" w:rsidR="00E66A6C" w:rsidRDefault="00E66A6C" w:rsidP="00E66A6C">
            <w:pPr>
              <w:rPr>
                <w:b/>
              </w:rPr>
            </w:pPr>
            <w:r>
              <w:rPr>
                <w:b/>
              </w:rPr>
              <w:t>Comments</w:t>
            </w:r>
          </w:p>
        </w:tc>
      </w:tr>
      <w:tr w:rsidR="00E66A6C" w14:paraId="4A1154D8"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16D5F1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2BE6A33E" w14:textId="77777777" w:rsidR="00E66A6C" w:rsidRDefault="00E66A6C" w:rsidP="00E66A6C"/>
        </w:tc>
      </w:tr>
      <w:tr w:rsidR="00E66A6C" w14:paraId="410436E4"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F0BBB6"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F5DF568" w14:textId="77777777" w:rsidR="00E66A6C" w:rsidRDefault="00E66A6C" w:rsidP="00E66A6C">
            <w:pPr>
              <w:pStyle w:val="ListParagraph"/>
              <w:numPr>
                <w:ilvl w:val="0"/>
                <w:numId w:val="27"/>
              </w:numPr>
              <w:ind w:hanging="266"/>
            </w:pPr>
            <w:r>
              <w:t>Cardiac (aortic, mitral) valve replacement should be considered in patients with MPS VI who display symptomatic and severe valve stenosis or regurgitation</w:t>
            </w:r>
          </w:p>
          <w:p w14:paraId="629C6AC6" w14:textId="77777777" w:rsidR="00E66A6C" w:rsidRDefault="00E66A6C" w:rsidP="00E66A6C">
            <w:pPr>
              <w:pStyle w:val="ListParagraph"/>
              <w:numPr>
                <w:ilvl w:val="0"/>
                <w:numId w:val="27"/>
              </w:numPr>
              <w:ind w:hanging="266"/>
            </w:pPr>
            <w:r>
              <w:t>Patients are high surgical risks (especially given risks of spinal hypo perfusion / airway concerns / spinal cord instability). If possible, intra-vascular non-invasive valvar replacement should be strongly considered if possible</w:t>
            </w:r>
          </w:p>
          <w:p w14:paraId="25B91F86" w14:textId="77777777" w:rsidR="00E66A6C" w:rsidRDefault="00E66A6C" w:rsidP="00E66A6C">
            <w:pPr>
              <w:pStyle w:val="ListParagraph"/>
              <w:numPr>
                <w:ilvl w:val="0"/>
                <w:numId w:val="27"/>
              </w:numPr>
              <w:ind w:hanging="266"/>
            </w:pPr>
            <w:r>
              <w:t>See above, no different</w:t>
            </w:r>
          </w:p>
          <w:p w14:paraId="49FB193E" w14:textId="77777777" w:rsidR="00E66A6C" w:rsidRDefault="00E66A6C" w:rsidP="00E66A6C">
            <w:pPr>
              <w:pStyle w:val="ListParagraph"/>
              <w:numPr>
                <w:ilvl w:val="0"/>
                <w:numId w:val="27"/>
              </w:numPr>
              <w:ind w:hanging="266"/>
            </w:pPr>
            <w:r>
              <w:t>Decision/Timing case by case</w:t>
            </w:r>
          </w:p>
        </w:tc>
      </w:tr>
    </w:tbl>
    <w:p w14:paraId="59BA9AB9" w14:textId="77777777" w:rsidR="00E66A6C" w:rsidRDefault="00E66A6C" w:rsidP="00E66A6C"/>
    <w:p w14:paraId="66CE9980" w14:textId="77777777" w:rsidR="00E66A6C" w:rsidRDefault="00E66A6C" w:rsidP="00E66A6C"/>
    <w:p w14:paraId="1EE3ABBA" w14:textId="77777777" w:rsidR="00E66A6C" w:rsidRDefault="00E66A6C" w:rsidP="00E66A6C"/>
    <w:p w14:paraId="1F3FCB73" w14:textId="77777777" w:rsidR="00E66A6C" w:rsidRDefault="00E66A6C" w:rsidP="00E66A6C"/>
    <w:p w14:paraId="6D6CBC30" w14:textId="77777777" w:rsidR="00E66A6C" w:rsidRDefault="00E66A6C" w:rsidP="00E66A6C"/>
    <w:p w14:paraId="7F7C6D3A" w14:textId="77777777" w:rsidR="00E66A6C" w:rsidRDefault="00E66A6C" w:rsidP="00E66A6C"/>
    <w:p w14:paraId="63774A92" w14:textId="77777777" w:rsidR="00E66A6C" w:rsidRDefault="00E66A6C" w:rsidP="00E66A6C"/>
    <w:p w14:paraId="7274B0A8" w14:textId="77777777" w:rsidR="00E66A6C" w:rsidRDefault="00E66A6C" w:rsidP="00E66A6C"/>
    <w:p w14:paraId="01AA1346" w14:textId="77777777" w:rsidR="00E66A6C" w:rsidRDefault="00E66A6C" w:rsidP="00E66A6C"/>
    <w:p w14:paraId="74B209D1"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6A3CB92B"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D2F8944"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3B1E220" w14:textId="77777777" w:rsidR="00E66A6C" w:rsidRDefault="00E66A6C" w:rsidP="00E66A6C">
            <w:pPr>
              <w:jc w:val="center"/>
              <w:rPr>
                <w:b/>
              </w:rPr>
            </w:pPr>
            <w:r>
              <w:rPr>
                <w:b/>
              </w:rPr>
              <w:t>Consensus achieved (yes/no) (%)</w:t>
            </w:r>
          </w:p>
        </w:tc>
      </w:tr>
      <w:tr w:rsidR="00E66A6C" w14:paraId="2CFC9FE5"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9894C4" w14:textId="77777777" w:rsidR="00E66A6C" w:rsidRDefault="00E66A6C" w:rsidP="00E66A6C">
            <w:pPr>
              <w:rPr>
                <w:b/>
              </w:rPr>
            </w:pPr>
            <w:r>
              <w:rPr>
                <w:b/>
              </w:rPr>
              <w:t>Left ventricular apical aneurysms occur rarely in patients with MPS VI but should be resected whenever possible</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8FFD7F" w14:textId="77777777" w:rsidR="00E66A6C" w:rsidRDefault="00E66A6C" w:rsidP="00E66A6C">
            <w:pPr>
              <w:jc w:val="center"/>
            </w:pPr>
            <w:r>
              <w:t>Yes (85)</w:t>
            </w:r>
          </w:p>
        </w:tc>
      </w:tr>
      <w:tr w:rsidR="00E66A6C" w14:paraId="6C88A60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8ED4DA" w14:textId="77777777" w:rsidR="00E66A6C" w:rsidRDefault="00E66A6C" w:rsidP="00E66A6C">
            <w:pPr>
              <w:rPr>
                <w:b/>
              </w:rPr>
            </w:pPr>
            <w:r>
              <w:rPr>
                <w:b/>
              </w:rPr>
              <w:t>Comments</w:t>
            </w:r>
          </w:p>
        </w:tc>
      </w:tr>
      <w:tr w:rsidR="00E66A6C" w14:paraId="22936C4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1565E0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9629D71" w14:textId="77777777" w:rsidR="00E66A6C" w:rsidRDefault="00E66A6C" w:rsidP="00E66A6C">
            <w:pPr>
              <w:pStyle w:val="ListParagraph"/>
              <w:numPr>
                <w:ilvl w:val="0"/>
                <w:numId w:val="3"/>
              </w:numPr>
            </w:pPr>
            <w:r>
              <w:t>The tissue quality in general is poor and therefore less is more. The critical issue in these patients focusses on the valvar pathology, the aneurysm disease of the ventricle is secondary and if true aneurysm could in theory in very selected patients be treated with plication. The main principle would be decreasing the intracavitary pressure unless a large dyskinetic aneurysm occurs in which case a concomitant procedure after excluding coronary stenosis should be performed</w:t>
            </w:r>
          </w:p>
          <w:p w14:paraId="573EE2E6" w14:textId="77777777" w:rsidR="00E66A6C" w:rsidRDefault="00E66A6C" w:rsidP="00E66A6C">
            <w:pPr>
              <w:pStyle w:val="ListParagraph"/>
              <w:numPr>
                <w:ilvl w:val="0"/>
                <w:numId w:val="3"/>
              </w:numPr>
            </w:pPr>
            <w:r>
              <w:t>There is no evidence regarding that assumption</w:t>
            </w:r>
          </w:p>
        </w:tc>
      </w:tr>
      <w:tr w:rsidR="00E66A6C" w14:paraId="16C7FF02"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AE51D1"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168566DE" w14:textId="77777777" w:rsidR="00E66A6C" w:rsidRDefault="00E66A6C" w:rsidP="00E66A6C">
            <w:pPr>
              <w:pStyle w:val="ListParagraph"/>
              <w:numPr>
                <w:ilvl w:val="0"/>
                <w:numId w:val="3"/>
              </w:numPr>
            </w:pPr>
            <w:r>
              <w:t>The risks and benefits of surgery need to be considered and to do if can’t be managed conservative</w:t>
            </w:r>
          </w:p>
        </w:tc>
      </w:tr>
    </w:tbl>
    <w:p w14:paraId="118EB796"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126842C5"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B25B063"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FEC96F6" w14:textId="77777777" w:rsidR="00E66A6C" w:rsidRDefault="00E66A6C" w:rsidP="00E66A6C">
            <w:pPr>
              <w:jc w:val="center"/>
              <w:rPr>
                <w:b/>
              </w:rPr>
            </w:pPr>
            <w:r>
              <w:rPr>
                <w:b/>
              </w:rPr>
              <w:t>Consensus achieved (yes/no) (%)</w:t>
            </w:r>
          </w:p>
        </w:tc>
      </w:tr>
      <w:tr w:rsidR="00E66A6C" w14:paraId="476B6256"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D64C85" w14:textId="77777777" w:rsidR="00E66A6C" w:rsidRDefault="00E66A6C" w:rsidP="00E66A6C">
            <w:pPr>
              <w:rPr>
                <w:b/>
              </w:rPr>
            </w:pPr>
            <w:r>
              <w:rPr>
                <w:b/>
              </w:rPr>
              <w:t>Tracheostomy is recommended in MPS VI patients that exhibit severe upper airway obstruction, which cannot be treated by an alternative approach, or in patients with severe sleep apnea that is not treatable by CPAP or tonsillectomy and/or adenoidectomy</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252B2" w14:textId="77777777" w:rsidR="00E66A6C" w:rsidRDefault="00E66A6C" w:rsidP="00E66A6C">
            <w:pPr>
              <w:jc w:val="center"/>
            </w:pPr>
            <w:r>
              <w:t>Yes (95)</w:t>
            </w:r>
          </w:p>
        </w:tc>
      </w:tr>
      <w:tr w:rsidR="00E66A6C" w14:paraId="3E3E5102"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DA857D4" w14:textId="77777777" w:rsidR="00E66A6C" w:rsidRDefault="00E66A6C" w:rsidP="00E66A6C">
            <w:pPr>
              <w:rPr>
                <w:b/>
              </w:rPr>
            </w:pPr>
            <w:r>
              <w:rPr>
                <w:b/>
              </w:rPr>
              <w:t>Comments</w:t>
            </w:r>
          </w:p>
        </w:tc>
      </w:tr>
      <w:tr w:rsidR="00E66A6C" w14:paraId="193543AF"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B69044"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31C9790A" w14:textId="77777777" w:rsidR="00E66A6C" w:rsidRDefault="00E66A6C" w:rsidP="00E66A6C"/>
        </w:tc>
      </w:tr>
      <w:tr w:rsidR="00E66A6C" w14:paraId="66FDCBB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B725C41"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D49EE9F" w14:textId="77777777" w:rsidR="00E66A6C" w:rsidRDefault="00E66A6C" w:rsidP="00E66A6C">
            <w:pPr>
              <w:pStyle w:val="ListParagraph"/>
              <w:numPr>
                <w:ilvl w:val="0"/>
                <w:numId w:val="3"/>
              </w:numPr>
            </w:pPr>
            <w:r>
              <w:t>As a last option, yes</w:t>
            </w:r>
          </w:p>
          <w:p w14:paraId="78542EC3" w14:textId="77777777" w:rsidR="00E66A6C" w:rsidRDefault="00E66A6C" w:rsidP="00E66A6C">
            <w:pPr>
              <w:pStyle w:val="ListParagraph"/>
              <w:numPr>
                <w:ilvl w:val="0"/>
                <w:numId w:val="3"/>
              </w:numPr>
            </w:pPr>
            <w:r>
              <w:t>I don't know if it should be recommended - or it should be "offered". Whether or not to go down that route can be a very individual choice</w:t>
            </w:r>
          </w:p>
          <w:p w14:paraId="5092E959" w14:textId="77777777" w:rsidR="00E66A6C" w:rsidRDefault="00E66A6C" w:rsidP="00E66A6C">
            <w:pPr>
              <w:pStyle w:val="ListParagraph"/>
              <w:numPr>
                <w:ilvl w:val="0"/>
                <w:numId w:val="3"/>
              </w:numPr>
            </w:pPr>
            <w:r>
              <w:t>In my experience with this patient cohort they are easier and safer managed peri-and post-operative with a tracheostomy, and even though there is a risk of therefore ending up with a permanent tracheostomy in our experience that never happened, and they were successfully de-cannulated after a few weeks. This is often a critical airway, which in a patient with potential prolonged intubation/airway swelling/compromised respiratory function etc. seems to be a much safer option than not managing the airway with a tracheostomy</w:t>
            </w:r>
          </w:p>
          <w:p w14:paraId="2F0ED493" w14:textId="77777777" w:rsidR="00E66A6C" w:rsidRDefault="00E66A6C" w:rsidP="00E66A6C">
            <w:pPr>
              <w:pStyle w:val="ListParagraph"/>
              <w:ind w:left="459"/>
            </w:pPr>
          </w:p>
        </w:tc>
      </w:tr>
    </w:tbl>
    <w:p w14:paraId="317C194C"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00E343D7"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29AE50AB"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1F59877E"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48AFA3CF"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152C12C8"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56D944E4" w14:textId="77777777" w:rsidR="00E66A6C" w:rsidRDefault="00E66A6C" w:rsidP="00E66A6C">
      <w:pPr>
        <w:keepNext/>
        <w:keepLines/>
        <w:spacing w:before="40" w:after="0"/>
        <w:outlineLvl w:val="1"/>
        <w:rPr>
          <w:rFonts w:asciiTheme="majorHAnsi" w:hAnsiTheme="majorHAnsi"/>
          <w:color w:val="4472C4" w:themeColor="accent1"/>
          <w:sz w:val="26"/>
          <w:szCs w:val="26"/>
        </w:rPr>
      </w:pPr>
    </w:p>
    <w:p w14:paraId="6834CE8B" w14:textId="77777777" w:rsidR="00E66A6C" w:rsidRDefault="00E66A6C" w:rsidP="00E66A6C"/>
    <w:tbl>
      <w:tblPr>
        <w:tblStyle w:val="TableGrid"/>
        <w:tblpPr w:leftFromText="181" w:rightFromText="181" w:vertAnchor="page" w:horzAnchor="margin" w:tblpY="1980"/>
        <w:tblW w:w="13608" w:type="dxa"/>
        <w:tblLayout w:type="fixed"/>
        <w:tblLook w:val="04A0" w:firstRow="1" w:lastRow="0" w:firstColumn="1" w:lastColumn="0" w:noHBand="0" w:noVBand="1"/>
      </w:tblPr>
      <w:tblGrid>
        <w:gridCol w:w="1985"/>
        <w:gridCol w:w="9347"/>
        <w:gridCol w:w="2276"/>
      </w:tblGrid>
      <w:tr w:rsidR="00E66A6C" w14:paraId="0B76EA27"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CE4A408"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A759235" w14:textId="77777777" w:rsidR="00E66A6C" w:rsidRDefault="00E66A6C" w:rsidP="00E66A6C">
            <w:pPr>
              <w:jc w:val="center"/>
              <w:rPr>
                <w:b/>
              </w:rPr>
            </w:pPr>
            <w:r>
              <w:rPr>
                <w:b/>
              </w:rPr>
              <w:t>Consensus achieved (yes/no) (%)</w:t>
            </w:r>
          </w:p>
        </w:tc>
      </w:tr>
      <w:tr w:rsidR="00E66A6C" w14:paraId="47862E3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01870C" w14:textId="77777777" w:rsidR="00E66A6C" w:rsidRDefault="00E66A6C" w:rsidP="00E66A6C">
            <w:pPr>
              <w:rPr>
                <w:b/>
              </w:rPr>
            </w:pPr>
            <w:r>
              <w:rPr>
                <w:b/>
              </w:rPr>
              <w:t>CPAP therapy is recommended for MPS IVA patients who display the presence of OSA which persists after tonsillectomy and/or adenoidectomy</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A6CFFF" w14:textId="77777777" w:rsidR="00E66A6C" w:rsidRDefault="00E66A6C" w:rsidP="00E66A6C">
            <w:pPr>
              <w:jc w:val="center"/>
            </w:pPr>
            <w:r>
              <w:t>Yes (97)</w:t>
            </w:r>
          </w:p>
        </w:tc>
      </w:tr>
      <w:tr w:rsidR="00E66A6C" w14:paraId="01F920B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A715BA" w14:textId="77777777" w:rsidR="00E66A6C" w:rsidRDefault="00E66A6C" w:rsidP="00E66A6C">
            <w:pPr>
              <w:rPr>
                <w:b/>
              </w:rPr>
            </w:pPr>
            <w:r>
              <w:rPr>
                <w:b/>
              </w:rPr>
              <w:t>Comments</w:t>
            </w:r>
          </w:p>
        </w:tc>
      </w:tr>
      <w:tr w:rsidR="00E66A6C" w14:paraId="3568F0B4"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68E366"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BE89A01" w14:textId="77777777" w:rsidR="00E66A6C" w:rsidRDefault="00E66A6C" w:rsidP="00E66A6C">
            <w:pPr>
              <w:pStyle w:val="ListParagraph"/>
              <w:numPr>
                <w:ilvl w:val="0"/>
                <w:numId w:val="3"/>
              </w:numPr>
            </w:pPr>
            <w:r>
              <w:t>MPS IVA shows respiratory problems due to tracheal stenosis. CPAP is effective for upper airway stenosis, but tracheal stenosis</w:t>
            </w:r>
          </w:p>
        </w:tc>
      </w:tr>
      <w:tr w:rsidR="00E66A6C" w14:paraId="306423C6"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E70927"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5B56D5E3" w14:textId="77777777" w:rsidR="00E66A6C" w:rsidRDefault="00E66A6C" w:rsidP="00E66A6C">
            <w:pPr>
              <w:pStyle w:val="ListParagraph"/>
              <w:numPr>
                <w:ilvl w:val="0"/>
                <w:numId w:val="3"/>
              </w:numPr>
            </w:pPr>
            <w:r>
              <w:t xml:space="preserve">This should be monitored and evaluated with polysomnography. Also, the lower airway should be evaluated at least once prior to initiation of CPAP in order to rule out other c surgical treatable obstructions of the upper airway (as could be </w:t>
            </w:r>
            <w:proofErr w:type="spellStart"/>
            <w:r>
              <w:t>Laryngoplasty</w:t>
            </w:r>
            <w:proofErr w:type="spellEnd"/>
            <w:r>
              <w:t xml:space="preserve">, </w:t>
            </w:r>
            <w:proofErr w:type="spellStart"/>
            <w:r>
              <w:t>epiglottopexy</w:t>
            </w:r>
            <w:proofErr w:type="spellEnd"/>
            <w:r>
              <w:t>, and reduction of the tongue base)</w:t>
            </w:r>
          </w:p>
          <w:p w14:paraId="2D585290" w14:textId="77777777" w:rsidR="00E66A6C" w:rsidRDefault="00E66A6C" w:rsidP="00E66A6C">
            <w:pPr>
              <w:pStyle w:val="ListParagraph"/>
              <w:numPr>
                <w:ilvl w:val="0"/>
                <w:numId w:val="3"/>
              </w:numPr>
            </w:pPr>
            <w:r>
              <w:t>MPS IVA patients are more prone to present alveolar hypoventilation, different from other MPS types where OSA is more prevalent. Alveolar hypoventilation should always be rule out and non-invasive ventilation is the recommended treatment</w:t>
            </w:r>
          </w:p>
        </w:tc>
      </w:tr>
    </w:tbl>
    <w:p w14:paraId="0CBD2505" w14:textId="2E74AF26" w:rsidR="00E66A6C" w:rsidRDefault="00E66A6C" w:rsidP="00E66A6C">
      <w:pPr>
        <w:pStyle w:val="Caption"/>
        <w:rPr>
          <w:rFonts w:asciiTheme="majorHAnsi" w:hAnsiTheme="majorHAnsi"/>
          <w:color w:val="4472C4" w:themeColor="accent1"/>
          <w:sz w:val="26"/>
          <w:szCs w:val="26"/>
        </w:rPr>
      </w:pPr>
      <w:bookmarkStart w:id="96" w:name="_Toc504722148"/>
      <w:bookmarkStart w:id="97" w:name="_Ref504741535"/>
      <w:bookmarkStart w:id="98" w:name="_Ref504748536"/>
      <w:r>
        <w:rPr>
          <w:rFonts w:asciiTheme="majorHAnsi" w:hAnsiTheme="majorHAnsi"/>
          <w:color w:val="4472C4" w:themeColor="accent1"/>
          <w:sz w:val="26"/>
          <w:szCs w:val="26"/>
        </w:rPr>
        <w:t>Respiratory interventions and sleep disorders in MPS IVA</w:t>
      </w:r>
      <w:bookmarkEnd w:id="96"/>
      <w:bookmarkEnd w:id="97"/>
      <w:bookmarkEnd w:id="98"/>
    </w:p>
    <w:p w14:paraId="4F41EC3C" w14:textId="77777777" w:rsidR="00E66A6C" w:rsidRDefault="00E66A6C" w:rsidP="00E66A6C"/>
    <w:p w14:paraId="2F109536" w14:textId="77777777" w:rsidR="00E66A6C" w:rsidRDefault="00E66A6C" w:rsidP="00E66A6C"/>
    <w:p w14:paraId="2A39032C" w14:textId="77777777" w:rsidR="00E66A6C" w:rsidRPr="002A1FD4" w:rsidRDefault="00E66A6C" w:rsidP="00E66A6C">
      <w:pPr>
        <w:keepNext/>
        <w:keepLines/>
        <w:spacing w:before="40" w:after="0"/>
        <w:outlineLvl w:val="1"/>
        <w:rPr>
          <w:rFonts w:asciiTheme="majorHAnsi" w:hAnsiTheme="majorHAnsi"/>
          <w:color w:val="4472C4" w:themeColor="accent1"/>
          <w:sz w:val="26"/>
          <w:szCs w:val="26"/>
        </w:rPr>
      </w:pPr>
    </w:p>
    <w:p w14:paraId="683B7E8E"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484DD3F1"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D730A0B"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1551685" w14:textId="77777777" w:rsidR="00E66A6C" w:rsidRDefault="00E66A6C" w:rsidP="00E66A6C">
            <w:pPr>
              <w:jc w:val="center"/>
              <w:rPr>
                <w:b/>
              </w:rPr>
            </w:pPr>
            <w:r>
              <w:rPr>
                <w:b/>
              </w:rPr>
              <w:t>Consensus achieved (yes/no) (%)</w:t>
            </w:r>
          </w:p>
        </w:tc>
      </w:tr>
      <w:tr w:rsidR="00E66A6C" w14:paraId="1452FFC5"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C8A668" w14:textId="77777777" w:rsidR="00E66A6C" w:rsidRDefault="00E66A6C" w:rsidP="00E66A6C">
            <w:pPr>
              <w:rPr>
                <w:b/>
              </w:rPr>
            </w:pPr>
            <w:r>
              <w:rPr>
                <w:b/>
              </w:rPr>
              <w:t>NIPPV therapy is recommended for MPS IVA patients who display nocturnal hypoventilation and are unresponsive to CPAP, or display daytime hypoventilation with increased PaCO2 and/or serum HCO3 levels</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A4C629" w14:textId="77777777" w:rsidR="00E66A6C" w:rsidRPr="00BE3D56" w:rsidRDefault="00E66A6C" w:rsidP="00E66A6C">
            <w:pPr>
              <w:jc w:val="center"/>
            </w:pPr>
            <w:r w:rsidRPr="00BE3D56">
              <w:t>Yes (91)</w:t>
            </w:r>
          </w:p>
        </w:tc>
      </w:tr>
      <w:tr w:rsidR="00E66A6C" w14:paraId="396A4EC7"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F2AD91F" w14:textId="77777777" w:rsidR="00E66A6C" w:rsidRDefault="00E66A6C" w:rsidP="00E66A6C">
            <w:pPr>
              <w:rPr>
                <w:b/>
              </w:rPr>
            </w:pPr>
            <w:r>
              <w:rPr>
                <w:b/>
              </w:rPr>
              <w:t>Comments</w:t>
            </w:r>
          </w:p>
        </w:tc>
        <w:tc>
          <w:tcPr>
            <w:tcW w:w="22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9D848B6" w14:textId="77777777" w:rsidR="00E66A6C" w:rsidRDefault="00E66A6C" w:rsidP="00E66A6C">
            <w:pPr>
              <w:jc w:val="center"/>
              <w:rPr>
                <w:b/>
              </w:rPr>
            </w:pPr>
          </w:p>
        </w:tc>
      </w:tr>
      <w:tr w:rsidR="00E66A6C" w14:paraId="74878DD6"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E5CE7E8" w14:textId="77777777" w:rsidR="00E66A6C" w:rsidRDefault="00E66A6C" w:rsidP="00E66A6C">
            <w:pPr>
              <w:rPr>
                <w:b/>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39914A" w14:textId="77777777" w:rsidR="00E66A6C" w:rsidRDefault="00E66A6C" w:rsidP="00E66A6C">
            <w:pPr>
              <w:pStyle w:val="ListParagraph"/>
              <w:ind w:left="819"/>
            </w:pPr>
          </w:p>
        </w:tc>
      </w:tr>
      <w:tr w:rsidR="00E66A6C" w14:paraId="005A2CF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F592F4D" w14:textId="77777777" w:rsidR="00E66A6C" w:rsidRDefault="00E66A6C" w:rsidP="00E66A6C">
            <w:pPr>
              <w:rPr>
                <w:b/>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shd w:val="clear" w:color="auto" w:fill="auto"/>
          </w:tcPr>
          <w:p w14:paraId="6B784774" w14:textId="77777777" w:rsidR="00E66A6C" w:rsidRDefault="00E66A6C" w:rsidP="00E66A6C">
            <w:pPr>
              <w:pStyle w:val="ListParagraph"/>
              <w:numPr>
                <w:ilvl w:val="0"/>
                <w:numId w:val="3"/>
              </w:numPr>
            </w:pPr>
            <w:r>
              <w:t>NIPPV needs to be spelled out</w:t>
            </w:r>
          </w:p>
        </w:tc>
      </w:tr>
    </w:tbl>
    <w:p w14:paraId="1E7BFB70" w14:textId="77777777" w:rsidR="00E66A6C" w:rsidRDefault="00E66A6C" w:rsidP="00E66A6C"/>
    <w:p w14:paraId="1569CD43" w14:textId="77777777" w:rsidR="00E66A6C" w:rsidRDefault="00E66A6C" w:rsidP="00E66A6C"/>
    <w:p w14:paraId="16F42F7A"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4AD1E1D0"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0CE0E46"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C065AAF" w14:textId="77777777" w:rsidR="00E66A6C" w:rsidRDefault="00E66A6C" w:rsidP="00E66A6C">
            <w:pPr>
              <w:jc w:val="center"/>
              <w:rPr>
                <w:b/>
              </w:rPr>
            </w:pPr>
            <w:r>
              <w:rPr>
                <w:b/>
              </w:rPr>
              <w:t>Consensus achieved (yes/no) (%)</w:t>
            </w:r>
          </w:p>
        </w:tc>
      </w:tr>
      <w:tr w:rsidR="00E66A6C" w14:paraId="1B667774"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hideMark/>
          </w:tcPr>
          <w:p w14:paraId="70D0B450" w14:textId="77777777" w:rsidR="00E66A6C" w:rsidRDefault="00E66A6C" w:rsidP="00E66A6C">
            <w:pPr>
              <w:rPr>
                <w:b/>
              </w:rPr>
            </w:pPr>
            <w:r>
              <w:rPr>
                <w:b/>
              </w:rPr>
              <w:t>Oxygen supplementation during sleep is recommended for MPS IVA patients who exhibit sleep apnea with nocturnal hypoxemia, and who do not tolerate CPAP or NIPPV masks</w:t>
            </w:r>
          </w:p>
        </w:tc>
        <w:tc>
          <w:tcPr>
            <w:tcW w:w="2276" w:type="dxa"/>
            <w:tcBorders>
              <w:top w:val="single" w:sz="4" w:space="0" w:color="auto"/>
              <w:left w:val="single" w:sz="4" w:space="0" w:color="auto"/>
              <w:bottom w:val="single" w:sz="4" w:space="0" w:color="auto"/>
              <w:right w:val="single" w:sz="4" w:space="0" w:color="auto"/>
            </w:tcBorders>
            <w:vAlign w:val="center"/>
          </w:tcPr>
          <w:p w14:paraId="11A25368" w14:textId="77777777" w:rsidR="00E66A6C" w:rsidRDefault="00E66A6C" w:rsidP="00E66A6C">
            <w:pPr>
              <w:jc w:val="center"/>
            </w:pPr>
            <w:r>
              <w:t>Yes (77)</w:t>
            </w:r>
          </w:p>
        </w:tc>
      </w:tr>
      <w:tr w:rsidR="00E66A6C" w14:paraId="5FC92032"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501593C" w14:textId="77777777" w:rsidR="00E66A6C" w:rsidRDefault="00E66A6C" w:rsidP="00E66A6C">
            <w:pPr>
              <w:rPr>
                <w:b/>
              </w:rPr>
            </w:pPr>
            <w:r>
              <w:rPr>
                <w:b/>
              </w:rPr>
              <w:t>Comments</w:t>
            </w:r>
          </w:p>
        </w:tc>
      </w:tr>
      <w:tr w:rsidR="00E66A6C" w14:paraId="55945159"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1E5105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0BB14602" w14:textId="77777777" w:rsidR="00E66A6C" w:rsidRDefault="00E66A6C" w:rsidP="00E66A6C">
            <w:pPr>
              <w:pStyle w:val="ListParagraph"/>
              <w:numPr>
                <w:ilvl w:val="0"/>
                <w:numId w:val="3"/>
              </w:numPr>
            </w:pPr>
            <w:r>
              <w:t xml:space="preserve">Not if they are </w:t>
            </w:r>
            <w:proofErr w:type="spellStart"/>
            <w:r>
              <w:t>hypercapneic</w:t>
            </w:r>
            <w:proofErr w:type="spellEnd"/>
          </w:p>
          <w:p w14:paraId="2AD77120" w14:textId="77777777" w:rsidR="00E66A6C" w:rsidRDefault="00E66A6C" w:rsidP="00E66A6C">
            <w:pPr>
              <w:pStyle w:val="ListParagraph"/>
              <w:numPr>
                <w:ilvl w:val="0"/>
                <w:numId w:val="3"/>
              </w:numPr>
            </w:pPr>
            <w:r>
              <w:t>Oxygen is minimally effective for OSA or OHS. Alternative therapies that are effective for OSA exist and should be tried. Oxygen therapy masks the desaturation of OSA but may make it worse and usually does not improve patient symptoms</w:t>
            </w:r>
          </w:p>
          <w:p w14:paraId="261BAD85" w14:textId="77777777" w:rsidR="00E66A6C" w:rsidRDefault="00E66A6C" w:rsidP="00E66A6C">
            <w:pPr>
              <w:pStyle w:val="ListParagraph"/>
              <w:numPr>
                <w:ilvl w:val="0"/>
                <w:numId w:val="3"/>
              </w:numPr>
            </w:pPr>
            <w:r>
              <w:t>In theory it can be offered but I am not sure if it improves the saturation</w:t>
            </w:r>
          </w:p>
          <w:p w14:paraId="0EDC9971" w14:textId="77777777" w:rsidR="00E66A6C" w:rsidRDefault="00E66A6C" w:rsidP="00E66A6C">
            <w:pPr>
              <w:pStyle w:val="ListParagraph"/>
              <w:numPr>
                <w:ilvl w:val="0"/>
                <w:numId w:val="3"/>
              </w:numPr>
            </w:pPr>
            <w:r>
              <w:t>There is a high risk of developing hypercapnia. Tracheostomy might be considered in these cases</w:t>
            </w:r>
          </w:p>
          <w:p w14:paraId="3FF73A86" w14:textId="77777777" w:rsidR="00E66A6C" w:rsidRDefault="00E66A6C" w:rsidP="00E66A6C">
            <w:pPr>
              <w:pStyle w:val="ListParagraph"/>
              <w:numPr>
                <w:ilvl w:val="0"/>
                <w:numId w:val="3"/>
              </w:numPr>
            </w:pPr>
            <w:r>
              <w:t xml:space="preserve">In these cases, is mandatory an objective evaluation of CO2 once hypoventilation is the more probable cause of nocturnal hypoxemia and supplementary oxygen may </w:t>
            </w:r>
            <w:proofErr w:type="gramStart"/>
            <w:r>
              <w:t>made</w:t>
            </w:r>
            <w:proofErr w:type="gramEnd"/>
            <w:r>
              <w:t xml:space="preserve"> the situation worse. High flow nasal cannula may, eventually, be an option once nocturnal hypoventilation workup is negative</w:t>
            </w:r>
          </w:p>
          <w:p w14:paraId="0A8D028C" w14:textId="77777777" w:rsidR="00E66A6C" w:rsidRDefault="00E66A6C" w:rsidP="00E66A6C">
            <w:pPr>
              <w:pStyle w:val="ListParagraph"/>
              <w:numPr>
                <w:ilvl w:val="0"/>
                <w:numId w:val="3"/>
              </w:numPr>
            </w:pPr>
            <w:r>
              <w:t>Would advise overnight oximetry with early am blood gas measurement or overnight TCCO2 (TOSCA) recording to monitor impact of supplemental oxygen on CO2 if unable to tolerate NIV</w:t>
            </w:r>
          </w:p>
          <w:p w14:paraId="5EA75C7F" w14:textId="77777777" w:rsidR="00E66A6C" w:rsidRDefault="00E66A6C" w:rsidP="00E66A6C">
            <w:pPr>
              <w:pStyle w:val="ListParagraph"/>
              <w:numPr>
                <w:ilvl w:val="0"/>
                <w:numId w:val="3"/>
              </w:numPr>
            </w:pPr>
            <w:r>
              <w:t>There is the risk or worsening hypercapnia which if unable to use NIV may need to be counselled</w:t>
            </w:r>
          </w:p>
        </w:tc>
      </w:tr>
      <w:tr w:rsidR="00E66A6C" w14:paraId="34D46030"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019BAC"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6BDF53D" w14:textId="77777777" w:rsidR="00E66A6C" w:rsidRDefault="00E66A6C" w:rsidP="00E66A6C">
            <w:pPr>
              <w:pStyle w:val="ListParagraph"/>
              <w:numPr>
                <w:ilvl w:val="0"/>
                <w:numId w:val="3"/>
              </w:numPr>
            </w:pPr>
            <w:r>
              <w:t>Oxygen supplementation in this circumstance (patient fails CPAP or NIPPV), should be monitored in a sleep lab prior to recommending unsupervised use at home. In the sleep lab, all physiological parameters are measured both with supplemental O2 and without</w:t>
            </w:r>
          </w:p>
          <w:p w14:paraId="70762A9B" w14:textId="77777777" w:rsidR="00E66A6C" w:rsidRDefault="00E66A6C" w:rsidP="00E66A6C">
            <w:pPr>
              <w:pStyle w:val="ListParagraph"/>
              <w:numPr>
                <w:ilvl w:val="0"/>
                <w:numId w:val="3"/>
              </w:numPr>
            </w:pPr>
            <w:r>
              <w:t>This should be monitored and evaluated with polysomnography. The risk for hypercapnia hypoventilation needs to be monitored</w:t>
            </w:r>
          </w:p>
          <w:p w14:paraId="004D697C" w14:textId="77777777" w:rsidR="00E66A6C" w:rsidRDefault="00E66A6C" w:rsidP="00E66A6C">
            <w:pPr>
              <w:pStyle w:val="ListParagraph"/>
              <w:ind w:left="459"/>
            </w:pPr>
          </w:p>
        </w:tc>
      </w:tr>
    </w:tbl>
    <w:p w14:paraId="527AD65F" w14:textId="77777777" w:rsidR="00E66A6C" w:rsidRDefault="00E66A6C" w:rsidP="00E66A6C"/>
    <w:p w14:paraId="4D7EE6EF"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5FA963A4"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86E324C"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68C4E6C" w14:textId="77777777" w:rsidR="00E66A6C" w:rsidRDefault="00E66A6C" w:rsidP="00E66A6C">
            <w:pPr>
              <w:jc w:val="center"/>
              <w:rPr>
                <w:b/>
              </w:rPr>
            </w:pPr>
            <w:r>
              <w:rPr>
                <w:b/>
              </w:rPr>
              <w:t>Consensus achieved (yes/no) (%)</w:t>
            </w:r>
          </w:p>
        </w:tc>
      </w:tr>
      <w:tr w:rsidR="00E66A6C" w14:paraId="109B0B58"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6085B1" w14:textId="77777777" w:rsidR="00E66A6C" w:rsidRDefault="00E66A6C" w:rsidP="00E66A6C">
            <w:pPr>
              <w:rPr>
                <w:b/>
              </w:rPr>
            </w:pPr>
            <w:r>
              <w:rPr>
                <w:b/>
              </w:rPr>
              <w:t>MPS IVA patients should be monitored for development of hypercapnia after starting oxygen therapy with measurement of PaCO2 and/or serum HCO3</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F57520" w14:textId="77777777" w:rsidR="00E66A6C" w:rsidRDefault="00E66A6C" w:rsidP="00E66A6C">
            <w:pPr>
              <w:jc w:val="center"/>
            </w:pPr>
            <w:r>
              <w:t>Yes (97)</w:t>
            </w:r>
          </w:p>
        </w:tc>
      </w:tr>
      <w:tr w:rsidR="00E66A6C" w14:paraId="036A0E1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0EF216" w14:textId="77777777" w:rsidR="00E66A6C" w:rsidRDefault="00E66A6C" w:rsidP="00E66A6C">
            <w:pPr>
              <w:rPr>
                <w:b/>
              </w:rPr>
            </w:pPr>
            <w:r>
              <w:rPr>
                <w:b/>
              </w:rPr>
              <w:t>Comments</w:t>
            </w:r>
          </w:p>
        </w:tc>
      </w:tr>
      <w:tr w:rsidR="00E66A6C" w14:paraId="7B104484"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AB5B14"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46D1D61F" w14:textId="77777777" w:rsidR="00E66A6C" w:rsidRDefault="00E66A6C" w:rsidP="00E66A6C">
            <w:pPr>
              <w:pStyle w:val="ListParagraph"/>
              <w:numPr>
                <w:ilvl w:val="0"/>
                <w:numId w:val="3"/>
              </w:numPr>
            </w:pPr>
            <w:r>
              <w:t>Oxygen is not an option for MPS IVA patients! PaCO2 and serum HCO3 are not good markers to evaluate hypoventilation (any type of) since it takes a long time to be shown in blood gases or serum. Transcutaneous CO2 is the gold standard although the use of O2 in MPS is at least controversial</w:t>
            </w:r>
          </w:p>
        </w:tc>
      </w:tr>
      <w:tr w:rsidR="00E66A6C" w14:paraId="3FE55A59"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217351"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3051AB8A" w14:textId="77777777" w:rsidR="00E66A6C" w:rsidRDefault="00E66A6C" w:rsidP="00E66A6C">
            <w:pPr>
              <w:pStyle w:val="ListParagraph"/>
              <w:numPr>
                <w:ilvl w:val="0"/>
                <w:numId w:val="3"/>
              </w:numPr>
            </w:pPr>
            <w:r w:rsidRPr="00190905">
              <w:t xml:space="preserve">As above. Oxygen can then </w:t>
            </w:r>
            <w:proofErr w:type="gramStart"/>
            <w:r w:rsidRPr="00190905">
              <w:t>be considered to be</w:t>
            </w:r>
            <w:proofErr w:type="gramEnd"/>
            <w:r w:rsidRPr="00190905">
              <w:t xml:space="preserve"> administered via NIV or unable to tolerate NIV patient/</w:t>
            </w:r>
            <w:proofErr w:type="spellStart"/>
            <w:r w:rsidRPr="00190905">
              <w:t>carers</w:t>
            </w:r>
            <w:proofErr w:type="spellEnd"/>
            <w:r w:rsidRPr="00190905">
              <w:t xml:space="preserve"> counselled of</w:t>
            </w:r>
            <w:r>
              <w:t xml:space="preserve"> consequences and impact on CO2</w:t>
            </w:r>
          </w:p>
          <w:p w14:paraId="482EA10D" w14:textId="77777777" w:rsidR="00E66A6C" w:rsidRDefault="00E66A6C" w:rsidP="00E66A6C">
            <w:pPr>
              <w:pStyle w:val="ListParagraph"/>
              <w:ind w:left="459"/>
            </w:pPr>
          </w:p>
        </w:tc>
      </w:tr>
    </w:tbl>
    <w:p w14:paraId="5CC7CE04" w14:textId="77777777" w:rsidR="00E66A6C" w:rsidRDefault="00E66A6C" w:rsidP="00E66A6C"/>
    <w:p w14:paraId="78374671" w14:textId="77777777" w:rsidR="00E66A6C" w:rsidRDefault="00E66A6C" w:rsidP="00E66A6C"/>
    <w:p w14:paraId="7B9658D4" w14:textId="77777777" w:rsidR="00E66A6C" w:rsidRDefault="00E66A6C" w:rsidP="00E66A6C"/>
    <w:p w14:paraId="51DABFEA" w14:textId="77777777" w:rsidR="00E66A6C" w:rsidRDefault="00E66A6C" w:rsidP="00E66A6C"/>
    <w:p w14:paraId="50015A6F" w14:textId="77777777" w:rsidR="00E66A6C" w:rsidRDefault="00E66A6C" w:rsidP="00E66A6C"/>
    <w:p w14:paraId="5EF739C7" w14:textId="77777777" w:rsidR="00E66A6C" w:rsidRDefault="00E66A6C" w:rsidP="00E66A6C"/>
    <w:p w14:paraId="4D705EE2" w14:textId="77777777" w:rsidR="00E66A6C" w:rsidRDefault="00E66A6C" w:rsidP="00E66A6C"/>
    <w:p w14:paraId="6AF4EAE7" w14:textId="77777777" w:rsidR="00E66A6C" w:rsidRDefault="00E66A6C" w:rsidP="00E66A6C"/>
    <w:p w14:paraId="50E481D9" w14:textId="77777777" w:rsidR="00E66A6C" w:rsidRDefault="00E66A6C" w:rsidP="00E66A6C"/>
    <w:p w14:paraId="69564B41" w14:textId="77777777" w:rsidR="00E66A6C" w:rsidRDefault="00E66A6C" w:rsidP="00E66A6C"/>
    <w:p w14:paraId="2E91EC42" w14:textId="77777777" w:rsidR="00E66A6C" w:rsidRDefault="00E66A6C" w:rsidP="00E66A6C"/>
    <w:tbl>
      <w:tblPr>
        <w:tblStyle w:val="TableGrid"/>
        <w:tblpPr w:leftFromText="180" w:rightFromText="180" w:vertAnchor="page" w:horzAnchor="margin" w:tblpY="2341"/>
        <w:tblW w:w="13608" w:type="dxa"/>
        <w:tblLayout w:type="fixed"/>
        <w:tblLook w:val="04A0" w:firstRow="1" w:lastRow="0" w:firstColumn="1" w:lastColumn="0" w:noHBand="0" w:noVBand="1"/>
      </w:tblPr>
      <w:tblGrid>
        <w:gridCol w:w="1985"/>
        <w:gridCol w:w="9347"/>
        <w:gridCol w:w="2276"/>
      </w:tblGrid>
      <w:tr w:rsidR="006D044D" w14:paraId="3AB571F9"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B5E0159" w14:textId="77777777" w:rsidR="006D044D" w:rsidRDefault="006D044D" w:rsidP="006D044D">
            <w:pPr>
              <w:rPr>
                <w:b/>
              </w:rPr>
            </w:pPr>
            <w:bookmarkStart w:id="99" w:name="_Toc504722149"/>
            <w:bookmarkStart w:id="100" w:name="_Ref504741559"/>
            <w:bookmarkStart w:id="101" w:name="_Ref504748543"/>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06696D6" w14:textId="77777777" w:rsidR="006D044D" w:rsidRDefault="006D044D" w:rsidP="006D044D">
            <w:pPr>
              <w:jc w:val="center"/>
              <w:rPr>
                <w:b/>
              </w:rPr>
            </w:pPr>
            <w:r>
              <w:rPr>
                <w:b/>
              </w:rPr>
              <w:t>Consensus achieved (yes/no) (%)</w:t>
            </w:r>
          </w:p>
        </w:tc>
      </w:tr>
      <w:tr w:rsidR="006D044D" w14:paraId="2966CA39"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E23C51" w14:textId="77777777" w:rsidR="006D044D" w:rsidRDefault="006D044D" w:rsidP="006D044D">
            <w:pPr>
              <w:rPr>
                <w:b/>
              </w:rPr>
            </w:pPr>
            <w:r>
              <w:rPr>
                <w:b/>
              </w:rPr>
              <w:t>NIPPV therapy is recommended for MPS VI who display nocturnal hypoventilation and are unresponsive to CPAP, or display daytime hypoventilation with increased PaCO2 and/or serum HCO3 levels</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30C79E" w14:textId="77777777" w:rsidR="006D044D" w:rsidRDefault="006D044D" w:rsidP="006D044D">
            <w:pPr>
              <w:jc w:val="center"/>
            </w:pPr>
            <w:r>
              <w:t>Yes (94)</w:t>
            </w:r>
          </w:p>
        </w:tc>
      </w:tr>
      <w:tr w:rsidR="006D044D" w14:paraId="35DB6578" w14:textId="77777777" w:rsidTr="006D044D">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768ADAB" w14:textId="77777777" w:rsidR="006D044D" w:rsidRDefault="006D044D" w:rsidP="006D044D">
            <w:pPr>
              <w:rPr>
                <w:b/>
              </w:rPr>
            </w:pPr>
            <w:r>
              <w:rPr>
                <w:b/>
              </w:rPr>
              <w:t>Comments</w:t>
            </w:r>
          </w:p>
        </w:tc>
      </w:tr>
      <w:tr w:rsidR="006D044D" w14:paraId="7E32F8A2" w14:textId="77777777" w:rsidTr="006D044D">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CD07919" w14:textId="77777777" w:rsidR="006D044D" w:rsidRDefault="006D044D" w:rsidP="006D044D">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4C27905" w14:textId="77777777" w:rsidR="006D044D" w:rsidRDefault="006D044D" w:rsidP="006D044D">
            <w:pPr>
              <w:pStyle w:val="ListParagraph"/>
              <w:numPr>
                <w:ilvl w:val="0"/>
                <w:numId w:val="3"/>
              </w:numPr>
            </w:pPr>
            <w:r>
              <w:t>Comment same as before</w:t>
            </w:r>
          </w:p>
          <w:p w14:paraId="53A96C7D" w14:textId="77777777" w:rsidR="006D044D" w:rsidRDefault="006D044D" w:rsidP="006D044D">
            <w:pPr>
              <w:pStyle w:val="ListParagraph"/>
              <w:numPr>
                <w:ilvl w:val="0"/>
                <w:numId w:val="3"/>
              </w:numPr>
            </w:pPr>
            <w:r>
              <w:t>Some comments made in the prior section</w:t>
            </w:r>
          </w:p>
          <w:p w14:paraId="25B3CFAD" w14:textId="77777777" w:rsidR="006D044D" w:rsidRDefault="006D044D" w:rsidP="006D044D">
            <w:pPr>
              <w:pStyle w:val="ListParagraph"/>
              <w:numPr>
                <w:ilvl w:val="0"/>
                <w:numId w:val="3"/>
              </w:numPr>
            </w:pPr>
            <w:r>
              <w:t>I don't think I understand this question, I thought that non-invasive positive pressure ventilation (NIPPV) includes continuous positive airway pressure (CPAP) and bilevel positive airway pressure (BiPAP), in this question do you mean BiPAP?</w:t>
            </w:r>
          </w:p>
        </w:tc>
      </w:tr>
      <w:tr w:rsidR="006D044D" w14:paraId="7E213932" w14:textId="77777777" w:rsidTr="006D044D">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79686D" w14:textId="77777777" w:rsidR="006D044D" w:rsidRDefault="006D044D" w:rsidP="006D044D">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0A7BD98" w14:textId="77777777" w:rsidR="006D044D" w:rsidRDefault="006D044D" w:rsidP="006D044D">
            <w:pPr>
              <w:pStyle w:val="ListParagraph"/>
              <w:numPr>
                <w:ilvl w:val="0"/>
                <w:numId w:val="46"/>
              </w:numPr>
            </w:pPr>
            <w:r>
              <w:t>Consider in presence of nocturnal hypoventilation irrespective of lack of response to CPAP or not</w:t>
            </w:r>
          </w:p>
        </w:tc>
      </w:tr>
    </w:tbl>
    <w:p w14:paraId="2F216C2E" w14:textId="11F2B454" w:rsidR="00E66A6C" w:rsidRDefault="00E66A6C" w:rsidP="00E66A6C">
      <w:pPr>
        <w:pStyle w:val="Caption"/>
        <w:rPr>
          <w:rFonts w:asciiTheme="majorHAnsi" w:hAnsiTheme="majorHAnsi"/>
          <w:color w:val="4472C4" w:themeColor="accent1"/>
          <w:sz w:val="26"/>
          <w:szCs w:val="26"/>
        </w:rPr>
      </w:pPr>
      <w:r>
        <w:rPr>
          <w:rFonts w:asciiTheme="majorHAnsi" w:hAnsiTheme="majorHAnsi"/>
          <w:color w:val="4472C4" w:themeColor="accent1"/>
          <w:sz w:val="26"/>
          <w:szCs w:val="26"/>
        </w:rPr>
        <w:t>Respiratory Interventions and Sleep Disorders in MPS VI</w:t>
      </w:r>
      <w:bookmarkEnd w:id="99"/>
      <w:bookmarkEnd w:id="100"/>
      <w:bookmarkEnd w:id="101"/>
    </w:p>
    <w:p w14:paraId="19DC7091" w14:textId="77777777" w:rsidR="00E66A6C" w:rsidRPr="00064CA2" w:rsidRDefault="00E66A6C" w:rsidP="00E66A6C">
      <w:pPr>
        <w:keepNext/>
        <w:keepLines/>
        <w:spacing w:before="40" w:after="0"/>
        <w:outlineLvl w:val="1"/>
        <w:rPr>
          <w:rFonts w:asciiTheme="majorHAnsi" w:hAnsiTheme="majorHAnsi"/>
          <w:color w:val="4472C4" w:themeColor="accent1"/>
          <w:sz w:val="26"/>
          <w:szCs w:val="26"/>
        </w:rPr>
      </w:pPr>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26DC9BAB"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8D73CDF"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4471AD1" w14:textId="77777777" w:rsidR="00E66A6C" w:rsidRDefault="00E66A6C" w:rsidP="00E66A6C">
            <w:pPr>
              <w:jc w:val="center"/>
              <w:rPr>
                <w:b/>
              </w:rPr>
            </w:pPr>
            <w:r>
              <w:rPr>
                <w:b/>
              </w:rPr>
              <w:t>Consensus achieved (yes/no) (%)</w:t>
            </w:r>
          </w:p>
        </w:tc>
      </w:tr>
      <w:tr w:rsidR="00E66A6C" w14:paraId="4FF0AAD3"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4CBD7E" w14:textId="77777777" w:rsidR="00E66A6C" w:rsidRDefault="00E66A6C" w:rsidP="00E66A6C">
            <w:pPr>
              <w:rPr>
                <w:b/>
              </w:rPr>
            </w:pPr>
            <w:r>
              <w:rPr>
                <w:b/>
              </w:rPr>
              <w:t>CPAP is recommended therapy for MPS VI patients who display the presence of OSA which persists after tonsillectomy and/or adenoidectomy</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0E8AD4" w14:textId="77777777" w:rsidR="00E66A6C" w:rsidRDefault="00E66A6C" w:rsidP="00E66A6C">
            <w:pPr>
              <w:jc w:val="center"/>
            </w:pPr>
            <w:r>
              <w:t>Yes (100)</w:t>
            </w:r>
          </w:p>
        </w:tc>
      </w:tr>
      <w:tr w:rsidR="00E66A6C" w14:paraId="5DC50BF7"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D64940" w14:textId="77777777" w:rsidR="00E66A6C" w:rsidRDefault="00E66A6C" w:rsidP="00E66A6C">
            <w:pPr>
              <w:rPr>
                <w:b/>
              </w:rPr>
            </w:pPr>
            <w:r>
              <w:rPr>
                <w:b/>
              </w:rPr>
              <w:t>Comments</w:t>
            </w:r>
          </w:p>
        </w:tc>
      </w:tr>
      <w:tr w:rsidR="00E66A6C" w14:paraId="37487D55"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68FC43"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35A28802" w14:textId="77777777" w:rsidR="00E66A6C" w:rsidRDefault="00E66A6C" w:rsidP="00E66A6C"/>
        </w:tc>
      </w:tr>
      <w:tr w:rsidR="00E66A6C" w14:paraId="320E6B28"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2FD0017"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EF966DE" w14:textId="77777777" w:rsidR="00E66A6C" w:rsidRDefault="00E66A6C" w:rsidP="00E66A6C">
            <w:pPr>
              <w:pStyle w:val="ListParagraph"/>
              <w:numPr>
                <w:ilvl w:val="0"/>
                <w:numId w:val="3"/>
              </w:numPr>
            </w:pPr>
            <w:r>
              <w:t xml:space="preserve">This should be monitored and evaluated with polysomnography. Also, the lower airway should be evaluated at least once prior to initiation of CPAP in order to rule out other c surgical treatable obstructions of the upper airway (as could be </w:t>
            </w:r>
            <w:proofErr w:type="spellStart"/>
            <w:r>
              <w:t>Laryngoplasty</w:t>
            </w:r>
            <w:proofErr w:type="spellEnd"/>
            <w:r>
              <w:t xml:space="preserve">, </w:t>
            </w:r>
            <w:proofErr w:type="spellStart"/>
            <w:r>
              <w:t>epiglottopexy</w:t>
            </w:r>
            <w:proofErr w:type="spellEnd"/>
            <w:r>
              <w:t>, reduction of the tongue base)</w:t>
            </w:r>
          </w:p>
          <w:p w14:paraId="70EC3DDE" w14:textId="77777777" w:rsidR="00E66A6C" w:rsidRDefault="00E66A6C" w:rsidP="00E66A6C">
            <w:pPr>
              <w:pStyle w:val="ListParagraph"/>
              <w:ind w:left="459"/>
            </w:pPr>
          </w:p>
        </w:tc>
      </w:tr>
    </w:tbl>
    <w:p w14:paraId="6E319A98" w14:textId="77777777" w:rsidR="00E66A6C" w:rsidRDefault="00E66A6C" w:rsidP="00E66A6C"/>
    <w:p w14:paraId="0004BAD9" w14:textId="77777777" w:rsidR="00E66A6C" w:rsidRDefault="00E66A6C" w:rsidP="00E66A6C"/>
    <w:p w14:paraId="5080D399" w14:textId="77777777" w:rsidR="00E66A6C" w:rsidRDefault="00E66A6C" w:rsidP="00E66A6C"/>
    <w:p w14:paraId="79427A55"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6B0FD976"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65C1036"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14E68883" w14:textId="77777777" w:rsidR="00E66A6C" w:rsidRDefault="00E66A6C" w:rsidP="00E66A6C">
            <w:pPr>
              <w:jc w:val="center"/>
              <w:rPr>
                <w:b/>
              </w:rPr>
            </w:pPr>
            <w:r>
              <w:rPr>
                <w:b/>
              </w:rPr>
              <w:t>Consensus achieved (yes/no) (%)</w:t>
            </w:r>
          </w:p>
        </w:tc>
      </w:tr>
      <w:tr w:rsidR="00E66A6C" w14:paraId="3C31D1A7"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1675D5" w14:textId="77777777" w:rsidR="00E66A6C" w:rsidRDefault="00E66A6C" w:rsidP="00E66A6C">
            <w:pPr>
              <w:rPr>
                <w:b/>
              </w:rPr>
            </w:pPr>
            <w:r>
              <w:rPr>
                <w:b/>
              </w:rPr>
              <w:t>Oxygen supplementation during sleep is recommended for MPS VI patients that display sleep apnea with nocturnal hypoxemia, and who do not tolerate CPAP or NIPPV masks</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B350DC" w14:textId="77777777" w:rsidR="00E66A6C" w:rsidRDefault="00E66A6C" w:rsidP="00E66A6C">
            <w:pPr>
              <w:jc w:val="center"/>
            </w:pPr>
            <w:r>
              <w:t>Yes (83)</w:t>
            </w:r>
          </w:p>
        </w:tc>
      </w:tr>
      <w:tr w:rsidR="00E66A6C" w14:paraId="0F05D77D"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44C351" w14:textId="77777777" w:rsidR="00E66A6C" w:rsidRDefault="00E66A6C" w:rsidP="00E66A6C">
            <w:pPr>
              <w:rPr>
                <w:b/>
              </w:rPr>
            </w:pPr>
            <w:r>
              <w:rPr>
                <w:b/>
              </w:rPr>
              <w:t>Comments</w:t>
            </w:r>
          </w:p>
        </w:tc>
      </w:tr>
      <w:tr w:rsidR="00E66A6C" w14:paraId="038D9EAE"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E28A0D0"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7AE3391" w14:textId="77777777" w:rsidR="00E66A6C" w:rsidRDefault="00E66A6C" w:rsidP="00E66A6C">
            <w:pPr>
              <w:pStyle w:val="ListParagraph"/>
              <w:numPr>
                <w:ilvl w:val="0"/>
                <w:numId w:val="3"/>
              </w:numPr>
            </w:pPr>
            <w:r>
              <w:t>Same as before</w:t>
            </w:r>
          </w:p>
          <w:p w14:paraId="60FCF9A5" w14:textId="77777777" w:rsidR="00E66A6C" w:rsidRDefault="00E66A6C" w:rsidP="00E66A6C">
            <w:pPr>
              <w:pStyle w:val="ListParagraph"/>
              <w:numPr>
                <w:ilvl w:val="0"/>
                <w:numId w:val="3"/>
              </w:numPr>
            </w:pPr>
            <w:r>
              <w:t>There is a high risk of developing hypercapnia</w:t>
            </w:r>
          </w:p>
          <w:p w14:paraId="64022314" w14:textId="77777777" w:rsidR="00E66A6C" w:rsidRDefault="00E66A6C" w:rsidP="00E66A6C">
            <w:pPr>
              <w:pStyle w:val="ListParagraph"/>
              <w:numPr>
                <w:ilvl w:val="0"/>
                <w:numId w:val="3"/>
              </w:numPr>
            </w:pPr>
            <w:r>
              <w:t>Same comments make before</w:t>
            </w:r>
          </w:p>
          <w:p w14:paraId="4108A4EF" w14:textId="77777777" w:rsidR="00E66A6C" w:rsidRDefault="00E66A6C" w:rsidP="00E66A6C">
            <w:pPr>
              <w:pStyle w:val="ListParagraph"/>
              <w:numPr>
                <w:ilvl w:val="0"/>
                <w:numId w:val="3"/>
              </w:numPr>
            </w:pPr>
            <w:r>
              <w:t>Consider oximetry and transcutaneous CO2 monitoring overnight and early am blood gas if using oxygen during sleep to identify any worsening hypercapnia</w:t>
            </w:r>
          </w:p>
          <w:p w14:paraId="03AC4988" w14:textId="77777777" w:rsidR="00E66A6C" w:rsidRDefault="00E66A6C" w:rsidP="00E66A6C">
            <w:pPr>
              <w:pStyle w:val="ListParagraph"/>
              <w:numPr>
                <w:ilvl w:val="0"/>
                <w:numId w:val="3"/>
              </w:numPr>
            </w:pPr>
            <w:r>
              <w:t>AS</w:t>
            </w:r>
            <w:r w:rsidRPr="00190905">
              <w:t xml:space="preserve"> for MPS IV patients, advise overnight monitoring of CO2 to assess impact of uncontrolled oxygen on v</w:t>
            </w:r>
            <w:r>
              <w:t>entilation if unable to use NIV</w:t>
            </w:r>
          </w:p>
        </w:tc>
      </w:tr>
      <w:tr w:rsidR="00E66A6C" w14:paraId="055195C5"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0D3C7F"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5D6B252" w14:textId="77777777" w:rsidR="00E66A6C" w:rsidRDefault="00E66A6C" w:rsidP="00E66A6C">
            <w:pPr>
              <w:pStyle w:val="ListParagraph"/>
              <w:numPr>
                <w:ilvl w:val="0"/>
                <w:numId w:val="28"/>
              </w:numPr>
              <w:ind w:hanging="266"/>
            </w:pPr>
            <w:r>
              <w:t>Oxygen supplementation in this circumstance (patient fails CPAP or NIPPV), should be monitored in a sleep lab prior to recommending unsupervised use at home. In the sleep lab, all physiological parameters are measured both with supplemental O2 and without</w:t>
            </w:r>
          </w:p>
          <w:p w14:paraId="4883DA11" w14:textId="77777777" w:rsidR="00E66A6C" w:rsidRDefault="00E66A6C" w:rsidP="00E66A6C">
            <w:pPr>
              <w:pStyle w:val="ListParagraph"/>
              <w:numPr>
                <w:ilvl w:val="0"/>
                <w:numId w:val="28"/>
              </w:numPr>
              <w:ind w:hanging="266"/>
            </w:pPr>
            <w:r>
              <w:t>Same as before</w:t>
            </w:r>
          </w:p>
        </w:tc>
      </w:tr>
    </w:tbl>
    <w:p w14:paraId="25EB6702" w14:textId="77777777" w:rsidR="00E66A6C" w:rsidRDefault="00E66A6C" w:rsidP="00E66A6C"/>
    <w:p w14:paraId="52DB734B"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1044C985"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47E2ED98"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7C1C8E4" w14:textId="77777777" w:rsidR="00E66A6C" w:rsidRDefault="00E66A6C" w:rsidP="00E66A6C">
            <w:pPr>
              <w:jc w:val="center"/>
              <w:rPr>
                <w:b/>
              </w:rPr>
            </w:pPr>
            <w:r>
              <w:rPr>
                <w:b/>
              </w:rPr>
              <w:t>Consensus achieved (yes/no) (%)</w:t>
            </w:r>
          </w:p>
        </w:tc>
      </w:tr>
      <w:tr w:rsidR="00E66A6C" w14:paraId="191FD10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F39C01" w14:textId="77777777" w:rsidR="00E66A6C" w:rsidRDefault="00E66A6C" w:rsidP="00E66A6C">
            <w:pPr>
              <w:rPr>
                <w:b/>
              </w:rPr>
            </w:pPr>
            <w:r>
              <w:rPr>
                <w:b/>
              </w:rPr>
              <w:t>MPS VI patients should be monitored for development of hypercapnia after starting oxygen therapy with measurement of PaCO2 and/or serum HCO3</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B49E0A" w14:textId="77777777" w:rsidR="00E66A6C" w:rsidRDefault="00E66A6C" w:rsidP="00E66A6C">
            <w:pPr>
              <w:jc w:val="center"/>
            </w:pPr>
            <w:r>
              <w:t>Yes (97)</w:t>
            </w:r>
          </w:p>
        </w:tc>
      </w:tr>
      <w:tr w:rsidR="00E66A6C" w14:paraId="04C2024C"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A1F85D" w14:textId="77777777" w:rsidR="00E66A6C" w:rsidRDefault="00E66A6C" w:rsidP="00E66A6C">
            <w:pPr>
              <w:rPr>
                <w:b/>
              </w:rPr>
            </w:pPr>
            <w:r>
              <w:rPr>
                <w:b/>
              </w:rPr>
              <w:t>Comments</w:t>
            </w:r>
          </w:p>
        </w:tc>
      </w:tr>
      <w:tr w:rsidR="00E66A6C" w14:paraId="695AA605"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DED07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BF10BB2" w14:textId="77777777" w:rsidR="00E66A6C" w:rsidRDefault="00E66A6C" w:rsidP="00E66A6C">
            <w:pPr>
              <w:pStyle w:val="ListParagraph"/>
              <w:numPr>
                <w:ilvl w:val="0"/>
                <w:numId w:val="3"/>
              </w:numPr>
            </w:pPr>
            <w:r>
              <w:t>Same comments from the prior section</w:t>
            </w:r>
          </w:p>
        </w:tc>
      </w:tr>
      <w:tr w:rsidR="00E66A6C" w14:paraId="578BA26F"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9FFF7B"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76190093" w14:textId="77777777" w:rsidR="00E66A6C" w:rsidRDefault="00E66A6C" w:rsidP="00E66A6C">
            <w:pPr>
              <w:pStyle w:val="ListParagraph"/>
              <w:numPr>
                <w:ilvl w:val="0"/>
                <w:numId w:val="3"/>
              </w:numPr>
            </w:pPr>
            <w:r>
              <w:t xml:space="preserve">All </w:t>
            </w:r>
            <w:proofErr w:type="gramStart"/>
            <w:r>
              <w:t>very obvious</w:t>
            </w:r>
            <w:proofErr w:type="gramEnd"/>
            <w:r>
              <w:t>, we haven’t seen these issues after transplantation</w:t>
            </w:r>
          </w:p>
          <w:p w14:paraId="38380103" w14:textId="77777777" w:rsidR="00E66A6C" w:rsidRDefault="00E66A6C" w:rsidP="00E66A6C">
            <w:pPr>
              <w:pStyle w:val="ListParagraph"/>
              <w:ind w:left="459"/>
            </w:pPr>
          </w:p>
        </w:tc>
      </w:tr>
    </w:tbl>
    <w:p w14:paraId="22E36E11" w14:textId="77777777" w:rsidR="00E66A6C" w:rsidRDefault="00E66A6C" w:rsidP="00E66A6C"/>
    <w:p w14:paraId="0A0251AE" w14:textId="77777777" w:rsidR="00E66A6C" w:rsidRDefault="00E66A6C" w:rsidP="00E66A6C"/>
    <w:p w14:paraId="160428FA" w14:textId="77777777" w:rsidR="00E66A6C" w:rsidRDefault="00E66A6C" w:rsidP="00E66A6C"/>
    <w:p w14:paraId="38A4AB1B" w14:textId="77777777" w:rsidR="00E66A6C" w:rsidRDefault="00E66A6C" w:rsidP="00E66A6C"/>
    <w:p w14:paraId="2044EBB3" w14:textId="77777777" w:rsidR="00E66A6C" w:rsidRDefault="00E66A6C" w:rsidP="00E66A6C"/>
    <w:p w14:paraId="0F12F10C" w14:textId="77777777" w:rsidR="00E66A6C" w:rsidRDefault="00E66A6C" w:rsidP="00E66A6C"/>
    <w:p w14:paraId="64B6039E" w14:textId="77777777" w:rsidR="00E66A6C" w:rsidRDefault="00E66A6C" w:rsidP="00E66A6C"/>
    <w:p w14:paraId="35B5AF52" w14:textId="77777777" w:rsidR="00E66A6C" w:rsidRDefault="00E66A6C" w:rsidP="00E66A6C"/>
    <w:p w14:paraId="421B1613" w14:textId="77777777" w:rsidR="006D044D" w:rsidRPr="006D044D" w:rsidRDefault="006D044D" w:rsidP="006D044D">
      <w:bookmarkStart w:id="102" w:name="_Toc504722150"/>
      <w:bookmarkStart w:id="103" w:name="_Ref504741583"/>
      <w:bookmarkStart w:id="104" w:name="_Ref504748548"/>
    </w:p>
    <w:p w14:paraId="60D90B28" w14:textId="77777777" w:rsidR="006D044D" w:rsidRDefault="006D044D" w:rsidP="00E66A6C">
      <w:pPr>
        <w:pStyle w:val="Caption"/>
        <w:rPr>
          <w:rFonts w:asciiTheme="majorHAnsi" w:hAnsiTheme="majorHAnsi"/>
          <w:color w:val="4472C4" w:themeColor="accent1"/>
          <w:sz w:val="26"/>
          <w:szCs w:val="26"/>
        </w:rPr>
      </w:pPr>
    </w:p>
    <w:p w14:paraId="11A4D9A2" w14:textId="018DEA7B" w:rsidR="00E66A6C" w:rsidRPr="00064CA2" w:rsidRDefault="00E66A6C" w:rsidP="00E66A6C">
      <w:pPr>
        <w:pStyle w:val="Caption"/>
        <w:rPr>
          <w:rFonts w:asciiTheme="majorHAnsi" w:hAnsiTheme="majorHAnsi"/>
          <w:color w:val="4472C4" w:themeColor="accent1"/>
          <w:sz w:val="26"/>
          <w:szCs w:val="26"/>
        </w:rPr>
      </w:pPr>
      <w:r>
        <w:rPr>
          <w:rFonts w:asciiTheme="majorHAnsi" w:hAnsiTheme="majorHAnsi"/>
          <w:color w:val="4472C4" w:themeColor="accent1"/>
          <w:sz w:val="26"/>
          <w:szCs w:val="26"/>
        </w:rPr>
        <w:lastRenderedPageBreak/>
        <w:t>ENT Surgery in MPS IVA</w:t>
      </w:r>
      <w:bookmarkEnd w:id="102"/>
      <w:bookmarkEnd w:id="103"/>
      <w:bookmarkEnd w:id="104"/>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796767EA"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C3DD638"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B500F4A" w14:textId="77777777" w:rsidR="00E66A6C" w:rsidRDefault="00E66A6C" w:rsidP="00E66A6C">
            <w:pPr>
              <w:jc w:val="center"/>
              <w:rPr>
                <w:b/>
              </w:rPr>
            </w:pPr>
            <w:r>
              <w:rPr>
                <w:b/>
              </w:rPr>
              <w:t>Consensus achieved (yes/no) (%)</w:t>
            </w:r>
          </w:p>
        </w:tc>
      </w:tr>
      <w:tr w:rsidR="00E66A6C" w14:paraId="7F908B53"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0A7AB7" w14:textId="77777777" w:rsidR="00E66A6C" w:rsidRDefault="00E66A6C" w:rsidP="00E66A6C">
            <w:pPr>
              <w:rPr>
                <w:b/>
              </w:rPr>
            </w:pPr>
            <w:r>
              <w:rPr>
                <w:b/>
              </w:rPr>
              <w:t>Tonsillectomy and/or adenoidectomy is recommended for MPS IVA patients who display recurrent otitis media, or snoring and/or obstructive sleep apnea (OSA) as early as possible following diagnosis without waiting for disease progression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1277F4" w14:textId="77777777" w:rsidR="00E66A6C" w:rsidRDefault="00E66A6C" w:rsidP="00E66A6C">
            <w:pPr>
              <w:jc w:val="center"/>
            </w:pPr>
            <w:r>
              <w:t>Yes (94)</w:t>
            </w:r>
          </w:p>
        </w:tc>
      </w:tr>
      <w:tr w:rsidR="00E66A6C" w14:paraId="5058EDAE"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73DFE7D" w14:textId="77777777" w:rsidR="00E66A6C" w:rsidRDefault="00E66A6C" w:rsidP="00E66A6C">
            <w:pPr>
              <w:rPr>
                <w:b/>
              </w:rPr>
            </w:pPr>
            <w:r>
              <w:rPr>
                <w:b/>
              </w:rPr>
              <w:t>Comments</w:t>
            </w:r>
          </w:p>
        </w:tc>
      </w:tr>
      <w:tr w:rsidR="00E66A6C" w14:paraId="5FA7E297"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A3181B"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1E0B33A" w14:textId="77777777" w:rsidR="00E66A6C" w:rsidRDefault="00E66A6C" w:rsidP="00E66A6C">
            <w:pPr>
              <w:pStyle w:val="ListParagraph"/>
              <w:numPr>
                <w:ilvl w:val="0"/>
                <w:numId w:val="3"/>
              </w:numPr>
            </w:pPr>
            <w:r>
              <w:t>For severe OSA patients or patients with pulmonary hypertension CPAP treatment should be performed before surgery</w:t>
            </w:r>
          </w:p>
          <w:p w14:paraId="344895CF" w14:textId="77777777" w:rsidR="00E66A6C" w:rsidRDefault="00E66A6C" w:rsidP="00E66A6C">
            <w:pPr>
              <w:pStyle w:val="ListParagraph"/>
              <w:numPr>
                <w:ilvl w:val="0"/>
                <w:numId w:val="3"/>
              </w:numPr>
            </w:pPr>
            <w:r w:rsidRPr="00DE12DB">
              <w:t>I typically do not recommend T&amp;A f</w:t>
            </w:r>
            <w:r>
              <w:t>or only history of recurrent OM</w:t>
            </w:r>
          </w:p>
        </w:tc>
      </w:tr>
      <w:tr w:rsidR="00E66A6C" w14:paraId="37BAA008"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6ACA421"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82167B1" w14:textId="77777777" w:rsidR="00E66A6C" w:rsidRDefault="00E66A6C" w:rsidP="00E66A6C">
            <w:pPr>
              <w:pStyle w:val="ListParagraph"/>
              <w:numPr>
                <w:ilvl w:val="0"/>
                <w:numId w:val="3"/>
              </w:numPr>
            </w:pPr>
            <w:r>
              <w:t>While T&amp;A is strongly recommended, the entire medical hx of the patient should be considered and weighed into the decision of the timing of scheduling a T&amp;A</w:t>
            </w:r>
          </w:p>
          <w:p w14:paraId="6493EC1B" w14:textId="77777777" w:rsidR="00E66A6C" w:rsidRDefault="00E66A6C" w:rsidP="00E66A6C">
            <w:pPr>
              <w:pStyle w:val="ListParagraph"/>
              <w:numPr>
                <w:ilvl w:val="0"/>
                <w:numId w:val="3"/>
              </w:numPr>
            </w:pPr>
            <w:r>
              <w:t>Recurrent otitis media is not an indication for T&amp;A surgery and should be excluded from the sentence</w:t>
            </w:r>
          </w:p>
          <w:p w14:paraId="19D5BCD9" w14:textId="77777777" w:rsidR="00E66A6C" w:rsidRDefault="00E66A6C" w:rsidP="00E66A6C">
            <w:pPr>
              <w:pStyle w:val="ListParagraph"/>
              <w:ind w:left="459"/>
            </w:pPr>
          </w:p>
        </w:tc>
      </w:tr>
    </w:tbl>
    <w:p w14:paraId="0D9A2C86"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5"/>
        <w:gridCol w:w="9347"/>
        <w:gridCol w:w="2276"/>
      </w:tblGrid>
      <w:tr w:rsidR="00E66A6C" w14:paraId="58AD62DF"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EAACD72"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998742B" w14:textId="77777777" w:rsidR="00E66A6C" w:rsidRDefault="00E66A6C" w:rsidP="00E66A6C">
            <w:pPr>
              <w:jc w:val="center"/>
              <w:rPr>
                <w:b/>
              </w:rPr>
            </w:pPr>
            <w:r>
              <w:rPr>
                <w:b/>
              </w:rPr>
              <w:t>Consensus achieved (yes/no) (%)</w:t>
            </w:r>
          </w:p>
        </w:tc>
      </w:tr>
      <w:tr w:rsidR="00E66A6C" w14:paraId="4CD1F6D7"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B6E945" w14:textId="77777777" w:rsidR="00E66A6C" w:rsidRDefault="00E66A6C" w:rsidP="00E66A6C">
            <w:pPr>
              <w:rPr>
                <w:b/>
              </w:rPr>
            </w:pPr>
            <w:r>
              <w:rPr>
                <w:b/>
              </w:rPr>
              <w:t>Insertion of ventilation tubes is recommended for MPS IVA patients with otitis media with effusion and/or recurrent otitis media to maintain hearing and/or prevent recurrent acute otitis media</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1FB0E5" w14:textId="77777777" w:rsidR="00E66A6C" w:rsidRDefault="00E66A6C" w:rsidP="00E66A6C">
            <w:pPr>
              <w:jc w:val="center"/>
            </w:pPr>
            <w:r>
              <w:t>Yes (100)</w:t>
            </w:r>
          </w:p>
        </w:tc>
      </w:tr>
      <w:tr w:rsidR="00E66A6C" w14:paraId="08DEE4F8"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F7720B" w14:textId="77777777" w:rsidR="00E66A6C" w:rsidRDefault="00E66A6C" w:rsidP="00E66A6C">
            <w:pPr>
              <w:rPr>
                <w:b/>
              </w:rPr>
            </w:pPr>
            <w:r>
              <w:rPr>
                <w:b/>
              </w:rPr>
              <w:t>Comments</w:t>
            </w:r>
          </w:p>
        </w:tc>
      </w:tr>
      <w:tr w:rsidR="00E66A6C" w14:paraId="16389F9A"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A02B0D1"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tcPr>
          <w:p w14:paraId="04464102" w14:textId="77777777" w:rsidR="00E66A6C" w:rsidRDefault="00E66A6C" w:rsidP="00E66A6C"/>
        </w:tc>
      </w:tr>
      <w:tr w:rsidR="00E66A6C" w14:paraId="00677DF7"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4FA16D"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2AF09B34" w14:textId="77777777" w:rsidR="00E66A6C" w:rsidRDefault="00E66A6C" w:rsidP="00E66A6C">
            <w:pPr>
              <w:pStyle w:val="ListParagraph"/>
              <w:numPr>
                <w:ilvl w:val="0"/>
                <w:numId w:val="3"/>
              </w:numPr>
            </w:pPr>
            <w:r>
              <w:t>Ventilation tubes have been recommended and insertion is frequent, however I doubt about their usefulness: they do not seem to improve symptoms and displace very often. Children with ventilation tubes are not opposed to go to the swimming pool</w:t>
            </w:r>
          </w:p>
          <w:p w14:paraId="6B7EF41A" w14:textId="77777777" w:rsidR="00E66A6C" w:rsidRDefault="00E66A6C" w:rsidP="00E66A6C">
            <w:pPr>
              <w:pStyle w:val="ListParagraph"/>
              <w:ind w:left="459"/>
            </w:pPr>
          </w:p>
        </w:tc>
      </w:tr>
    </w:tbl>
    <w:p w14:paraId="1D580B3B" w14:textId="77777777" w:rsidR="00E66A6C" w:rsidRDefault="00E66A6C" w:rsidP="00E66A6C"/>
    <w:p w14:paraId="55B38723"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183FC8A9"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354347C"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06E7308" w14:textId="77777777" w:rsidR="00E66A6C" w:rsidRDefault="00E66A6C" w:rsidP="00E66A6C">
            <w:pPr>
              <w:jc w:val="center"/>
              <w:rPr>
                <w:b/>
              </w:rPr>
            </w:pPr>
            <w:r>
              <w:rPr>
                <w:b/>
              </w:rPr>
              <w:t>Consensus achieved (yes/no) (%)</w:t>
            </w:r>
          </w:p>
        </w:tc>
      </w:tr>
      <w:tr w:rsidR="00E66A6C" w14:paraId="3F283852"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201AB32" w14:textId="77777777" w:rsidR="00E66A6C" w:rsidRDefault="00E66A6C" w:rsidP="00E66A6C">
            <w:pPr>
              <w:rPr>
                <w:b/>
              </w:rPr>
            </w:pPr>
            <w:bookmarkStart w:id="105" w:name="Uvulopalatopharyngoplasty"/>
            <w:proofErr w:type="spellStart"/>
            <w:r>
              <w:rPr>
                <w:b/>
              </w:rPr>
              <w:t>Uvulopalatopharyngoplasty</w:t>
            </w:r>
            <w:proofErr w:type="spellEnd"/>
            <w:r>
              <w:rPr>
                <w:b/>
              </w:rPr>
              <w:t xml:space="preserve"> and/or mandibular advancement surgeries should be considered in MPS IVA patients who display the presence of OSA which persists after tonsillectomy and/or adenoidectomy</w:t>
            </w:r>
            <w:bookmarkEnd w:id="105"/>
          </w:p>
        </w:tc>
        <w:tc>
          <w:tcPr>
            <w:tcW w:w="2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119905" w14:textId="77777777" w:rsidR="00E66A6C" w:rsidRDefault="00E66A6C" w:rsidP="00E66A6C">
            <w:pPr>
              <w:jc w:val="center"/>
            </w:pPr>
            <w:r>
              <w:t>No (55)</w:t>
            </w:r>
          </w:p>
        </w:tc>
      </w:tr>
      <w:tr w:rsidR="00E66A6C" w14:paraId="3FA692AD"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5058406" w14:textId="77777777" w:rsidR="00E66A6C" w:rsidRDefault="00E66A6C" w:rsidP="00E66A6C">
            <w:pPr>
              <w:rPr>
                <w:b/>
              </w:rPr>
            </w:pPr>
            <w:r>
              <w:rPr>
                <w:b/>
              </w:rPr>
              <w:t>Comments</w:t>
            </w:r>
          </w:p>
        </w:tc>
      </w:tr>
      <w:tr w:rsidR="00E66A6C" w14:paraId="63062CC2"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55CF0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1AF48475" w14:textId="77777777" w:rsidR="00E66A6C" w:rsidRDefault="00E66A6C" w:rsidP="00E66A6C">
            <w:pPr>
              <w:pStyle w:val="ListParagraph"/>
              <w:numPr>
                <w:ilvl w:val="0"/>
                <w:numId w:val="3"/>
              </w:numPr>
            </w:pPr>
            <w:proofErr w:type="spellStart"/>
            <w:r>
              <w:t>Uvulopalatopharyngoplasty</w:t>
            </w:r>
            <w:proofErr w:type="spellEnd"/>
            <w:r>
              <w:t xml:space="preserve"> and/or mandibular advancement surgeries are major surgeries that may or may not benefit MPS IVA patients. There are less invasive ways of improving their OSA symptoms</w:t>
            </w:r>
          </w:p>
          <w:p w14:paraId="318A3D78" w14:textId="77777777" w:rsidR="00E66A6C" w:rsidRDefault="00E66A6C" w:rsidP="00E66A6C">
            <w:pPr>
              <w:pStyle w:val="ListParagraph"/>
              <w:numPr>
                <w:ilvl w:val="0"/>
                <w:numId w:val="3"/>
              </w:numPr>
            </w:pPr>
            <w:r>
              <w:t>Not recommended</w:t>
            </w:r>
          </w:p>
          <w:p w14:paraId="1F64EA94" w14:textId="77777777" w:rsidR="00E66A6C" w:rsidRDefault="00E66A6C" w:rsidP="00E66A6C">
            <w:pPr>
              <w:pStyle w:val="ListParagraph"/>
              <w:numPr>
                <w:ilvl w:val="0"/>
                <w:numId w:val="3"/>
              </w:numPr>
            </w:pPr>
            <w:r>
              <w:t>Need some publications, even case reports</w:t>
            </w:r>
          </w:p>
          <w:p w14:paraId="7D87FC44" w14:textId="77777777" w:rsidR="00E66A6C" w:rsidRDefault="00E66A6C" w:rsidP="00E66A6C">
            <w:pPr>
              <w:pStyle w:val="ListParagraph"/>
              <w:numPr>
                <w:ilvl w:val="0"/>
                <w:numId w:val="3"/>
              </w:numPr>
            </w:pPr>
            <w:r>
              <w:t xml:space="preserve">Risks of surgery balanced with limited benefit of </w:t>
            </w:r>
            <w:proofErr w:type="spellStart"/>
            <w:r>
              <w:t>uvuloplasty</w:t>
            </w:r>
            <w:proofErr w:type="spellEnd"/>
            <w:r>
              <w:t xml:space="preserve"> make this intervention less than desirable for MPS patients</w:t>
            </w:r>
          </w:p>
          <w:p w14:paraId="64E5A800" w14:textId="77777777" w:rsidR="00E66A6C" w:rsidRDefault="00E66A6C" w:rsidP="00E66A6C">
            <w:pPr>
              <w:pStyle w:val="ListParagraph"/>
              <w:numPr>
                <w:ilvl w:val="0"/>
                <w:numId w:val="3"/>
              </w:numPr>
            </w:pPr>
            <w:r>
              <w:t xml:space="preserve">I do not have any experience of UPPP for MPS IV. But respiratory distress in MPS IV is due to tracheal stenosis, so that UPPP is not                 </w:t>
            </w:r>
          </w:p>
          <w:p w14:paraId="596AE609" w14:textId="77777777" w:rsidR="00E66A6C" w:rsidRDefault="00E66A6C" w:rsidP="00E66A6C">
            <w:pPr>
              <w:pStyle w:val="ListParagraph"/>
              <w:numPr>
                <w:ilvl w:val="0"/>
                <w:numId w:val="3"/>
              </w:numPr>
            </w:pPr>
            <w:r>
              <w:t xml:space="preserve">Due to the changed anatomic features in these patients the accessibility to the soft palate will be likely very limited. No surgery without visibility of the surgical field!       </w:t>
            </w:r>
          </w:p>
          <w:p w14:paraId="7507BF88" w14:textId="77777777" w:rsidR="00E66A6C" w:rsidRDefault="00E66A6C" w:rsidP="00E66A6C">
            <w:pPr>
              <w:pStyle w:val="ListParagraph"/>
              <w:numPr>
                <w:ilvl w:val="0"/>
                <w:numId w:val="3"/>
              </w:numPr>
            </w:pPr>
            <w:r>
              <w:t xml:space="preserve">Possibly useful, there is no </w:t>
            </w:r>
            <w:proofErr w:type="gramStart"/>
            <w:r>
              <w:t>sufficient</w:t>
            </w:r>
            <w:proofErr w:type="gramEnd"/>
            <w:r>
              <w:t xml:space="preserve"> experience. This kind of intervention probably carries high risk of severe adverse events like death</w:t>
            </w:r>
          </w:p>
          <w:p w14:paraId="454BC38F" w14:textId="77777777" w:rsidR="00E66A6C" w:rsidRDefault="00E66A6C" w:rsidP="00E66A6C">
            <w:pPr>
              <w:pStyle w:val="ListParagraph"/>
              <w:numPr>
                <w:ilvl w:val="0"/>
                <w:numId w:val="3"/>
              </w:numPr>
            </w:pPr>
            <w:r>
              <w:t xml:space="preserve">Very controversial. Results of UVVP even in normal adult patients are no good. The site of obstruction is multilevel, especially in this population. Mandibular advancement is not enough since the have macroglossia in </w:t>
            </w:r>
            <w:proofErr w:type="gramStart"/>
            <w:r>
              <w:t>the majority of</w:t>
            </w:r>
            <w:proofErr w:type="gramEnd"/>
            <w:r>
              <w:t xml:space="preserve"> the cases    </w:t>
            </w:r>
          </w:p>
          <w:p w14:paraId="069A283C" w14:textId="77777777" w:rsidR="00E66A6C" w:rsidRDefault="00E66A6C" w:rsidP="00E66A6C">
            <w:pPr>
              <w:pStyle w:val="ListParagraph"/>
              <w:numPr>
                <w:ilvl w:val="0"/>
                <w:numId w:val="3"/>
              </w:numPr>
            </w:pPr>
            <w:r>
              <w:t xml:space="preserve">A step too far                                                                                                                                                                                                                                                                                                                                                                                                                                                                                                                                                                                                                </w:t>
            </w:r>
          </w:p>
        </w:tc>
      </w:tr>
      <w:tr w:rsidR="00E66A6C" w14:paraId="7199915D"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EFF9B2"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74B1F18" w14:textId="77777777" w:rsidR="00E66A6C" w:rsidRDefault="00E66A6C" w:rsidP="00E66A6C">
            <w:pPr>
              <w:pStyle w:val="ListParagraph"/>
              <w:numPr>
                <w:ilvl w:val="0"/>
                <w:numId w:val="3"/>
              </w:numPr>
            </w:pPr>
            <w:r>
              <w:t>Should qualify "up to age 11." After this age, UPPP and MAD surgery have much less success and CPAP should be considered first line after T&amp;A</w:t>
            </w:r>
          </w:p>
          <w:p w14:paraId="77F4B841" w14:textId="77777777" w:rsidR="00E66A6C" w:rsidRDefault="00E66A6C" w:rsidP="00E66A6C">
            <w:pPr>
              <w:pStyle w:val="ListParagraph"/>
              <w:numPr>
                <w:ilvl w:val="0"/>
                <w:numId w:val="3"/>
              </w:numPr>
            </w:pPr>
            <w:r>
              <w:t>Could be instead of should be will be more suitable here</w:t>
            </w:r>
          </w:p>
          <w:p w14:paraId="024D7BF8" w14:textId="77777777" w:rsidR="00E66A6C" w:rsidRDefault="00E66A6C" w:rsidP="00E66A6C">
            <w:pPr>
              <w:pStyle w:val="ListParagraph"/>
              <w:ind w:left="459"/>
            </w:pPr>
          </w:p>
        </w:tc>
      </w:tr>
    </w:tbl>
    <w:p w14:paraId="2B6A8670" w14:textId="77777777" w:rsidR="00E66A6C" w:rsidRDefault="00E66A6C" w:rsidP="00E66A6C"/>
    <w:p w14:paraId="30B44597"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7A5B88A1"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EDE6F9A"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66C0DD6" w14:textId="77777777" w:rsidR="00E66A6C" w:rsidRDefault="00E66A6C" w:rsidP="00E66A6C">
            <w:pPr>
              <w:jc w:val="center"/>
              <w:rPr>
                <w:b/>
              </w:rPr>
            </w:pPr>
            <w:r>
              <w:rPr>
                <w:b/>
              </w:rPr>
              <w:t>Consensus achieved (yes/no) (%)</w:t>
            </w:r>
          </w:p>
        </w:tc>
      </w:tr>
      <w:tr w:rsidR="00E66A6C" w14:paraId="272CDEC0"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4958A0B" w14:textId="77777777" w:rsidR="00E66A6C" w:rsidRDefault="00E66A6C" w:rsidP="00E66A6C">
            <w:pPr>
              <w:rPr>
                <w:b/>
              </w:rPr>
            </w:pPr>
            <w:bookmarkStart w:id="106" w:name="Partial"/>
            <w:r>
              <w:rPr>
                <w:b/>
              </w:rPr>
              <w:t>Partial tongue reduction could be considered in MPS IVA patients who display the presence of OSA which persists after tonsillectomy and/or adenoidectomy</w:t>
            </w:r>
            <w:bookmarkEnd w:id="106"/>
          </w:p>
        </w:tc>
        <w:tc>
          <w:tcPr>
            <w:tcW w:w="2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D7DB9" w14:textId="77777777" w:rsidR="00E66A6C" w:rsidRDefault="00E66A6C" w:rsidP="00E66A6C">
            <w:pPr>
              <w:jc w:val="center"/>
            </w:pPr>
            <w:r>
              <w:t>No (42)</w:t>
            </w:r>
          </w:p>
        </w:tc>
      </w:tr>
      <w:tr w:rsidR="00E66A6C" w14:paraId="29A3930C"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F6A3C98" w14:textId="77777777" w:rsidR="00E66A6C" w:rsidRDefault="00E66A6C" w:rsidP="00E66A6C">
            <w:pPr>
              <w:rPr>
                <w:b/>
              </w:rPr>
            </w:pPr>
            <w:r>
              <w:rPr>
                <w:b/>
              </w:rPr>
              <w:t>Comments</w:t>
            </w:r>
          </w:p>
        </w:tc>
      </w:tr>
      <w:tr w:rsidR="00E66A6C" w14:paraId="5C0D6ED1"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4D08B5"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3D53B6F6" w14:textId="77777777" w:rsidR="00E66A6C" w:rsidRDefault="00E66A6C" w:rsidP="00E66A6C">
            <w:pPr>
              <w:pStyle w:val="ListParagraph"/>
              <w:numPr>
                <w:ilvl w:val="0"/>
                <w:numId w:val="3"/>
              </w:numPr>
            </w:pPr>
            <w:r>
              <w:t>Tongue reduction is a dangerous procedure, massive swelling of the tongue after operation is a not uncommon complication</w:t>
            </w:r>
          </w:p>
          <w:p w14:paraId="4F9EBF7B" w14:textId="77777777" w:rsidR="00E66A6C" w:rsidRDefault="00E66A6C" w:rsidP="00E66A6C">
            <w:pPr>
              <w:pStyle w:val="ListParagraph"/>
              <w:numPr>
                <w:ilvl w:val="0"/>
                <w:numId w:val="3"/>
              </w:numPr>
            </w:pPr>
            <w:r>
              <w:t>Partial tongue reduction surgeries are major surgeries that may or may not benefit MPS IVA patients. There are less invasive ways of improving their OSA symptoms</w:t>
            </w:r>
          </w:p>
          <w:p w14:paraId="1824A070" w14:textId="77777777" w:rsidR="00E66A6C" w:rsidRDefault="00E66A6C" w:rsidP="00E66A6C">
            <w:pPr>
              <w:pStyle w:val="ListParagraph"/>
              <w:numPr>
                <w:ilvl w:val="0"/>
                <w:numId w:val="3"/>
              </w:numPr>
            </w:pPr>
            <w:r>
              <w:t>Procedure is minimally effective and not first line after T&amp;A</w:t>
            </w:r>
          </w:p>
          <w:p w14:paraId="502B987E" w14:textId="77777777" w:rsidR="00E66A6C" w:rsidRDefault="00E66A6C" w:rsidP="00E66A6C">
            <w:pPr>
              <w:pStyle w:val="ListParagraph"/>
              <w:numPr>
                <w:ilvl w:val="0"/>
                <w:numId w:val="3"/>
              </w:numPr>
            </w:pPr>
            <w:r>
              <w:t>Not recommended for MPS patients</w:t>
            </w:r>
          </w:p>
          <w:p w14:paraId="3385EF45" w14:textId="77777777" w:rsidR="00E66A6C" w:rsidRDefault="00E66A6C" w:rsidP="00E66A6C">
            <w:pPr>
              <w:pStyle w:val="ListParagraph"/>
              <w:numPr>
                <w:ilvl w:val="0"/>
                <w:numId w:val="3"/>
              </w:numPr>
            </w:pPr>
            <w:r>
              <w:t>Need publications, even case reports</w:t>
            </w:r>
          </w:p>
          <w:p w14:paraId="3438E735" w14:textId="77777777" w:rsidR="00E66A6C" w:rsidRDefault="00E66A6C" w:rsidP="00E66A6C">
            <w:pPr>
              <w:pStyle w:val="ListParagraph"/>
              <w:numPr>
                <w:ilvl w:val="0"/>
                <w:numId w:val="3"/>
              </w:numPr>
            </w:pPr>
            <w:r>
              <w:t>I do not think it is effective for MPS. Pharyngeal mucosa as well as tongue also thickened</w:t>
            </w:r>
          </w:p>
          <w:p w14:paraId="060ABE7D" w14:textId="77777777" w:rsidR="00E66A6C" w:rsidRDefault="00E66A6C" w:rsidP="00E66A6C">
            <w:pPr>
              <w:pStyle w:val="ListParagraph"/>
              <w:numPr>
                <w:ilvl w:val="0"/>
                <w:numId w:val="3"/>
              </w:numPr>
            </w:pPr>
            <w:r>
              <w:t>Tongue reduction eliminates the anterior and lateral part of the tongue, but the effect of the tongue base is very limited. Any surgery would need to address this area</w:t>
            </w:r>
          </w:p>
          <w:p w14:paraId="653A79E7" w14:textId="77777777" w:rsidR="00E66A6C" w:rsidRDefault="00E66A6C" w:rsidP="00E66A6C">
            <w:pPr>
              <w:pStyle w:val="ListParagraph"/>
              <w:numPr>
                <w:ilvl w:val="0"/>
                <w:numId w:val="3"/>
              </w:numPr>
            </w:pPr>
            <w:r>
              <w:t xml:space="preserve">Possibly useful, there is no </w:t>
            </w:r>
            <w:proofErr w:type="gramStart"/>
            <w:r>
              <w:t>sufficient</w:t>
            </w:r>
            <w:proofErr w:type="gramEnd"/>
            <w:r>
              <w:t xml:space="preserve"> experience. This kind of intervention probably carries high risk of severe adverse events like death</w:t>
            </w:r>
          </w:p>
          <w:p w14:paraId="0F63917A" w14:textId="77777777" w:rsidR="00E66A6C" w:rsidRDefault="00E66A6C" w:rsidP="00E66A6C">
            <w:pPr>
              <w:pStyle w:val="ListParagraph"/>
              <w:numPr>
                <w:ilvl w:val="0"/>
                <w:numId w:val="3"/>
              </w:numPr>
            </w:pPr>
            <w:r>
              <w:t>Not an option in these population</w:t>
            </w:r>
          </w:p>
          <w:p w14:paraId="79D0A0C7" w14:textId="77777777" w:rsidR="00E66A6C" w:rsidRDefault="00E66A6C" w:rsidP="00E66A6C">
            <w:pPr>
              <w:pStyle w:val="ListParagraph"/>
              <w:numPr>
                <w:ilvl w:val="0"/>
                <w:numId w:val="3"/>
              </w:numPr>
            </w:pPr>
            <w:r>
              <w:t>In 17 years of managing these patients I have never had to have this type of discussion with families</w:t>
            </w:r>
          </w:p>
          <w:p w14:paraId="53B4D99E" w14:textId="77777777" w:rsidR="00E66A6C" w:rsidRDefault="00E66A6C" w:rsidP="00E66A6C">
            <w:pPr>
              <w:pStyle w:val="ListParagraph"/>
              <w:numPr>
                <w:ilvl w:val="0"/>
                <w:numId w:val="3"/>
              </w:numPr>
            </w:pPr>
            <w:r w:rsidRPr="00DE12DB">
              <w:t>The enlarged tongue is not typically the cause of OSA</w:t>
            </w:r>
          </w:p>
        </w:tc>
      </w:tr>
      <w:tr w:rsidR="00E66A6C" w14:paraId="7149CB02"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A6141C3"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502496A7" w14:textId="77777777" w:rsidR="00E66A6C" w:rsidRDefault="00E66A6C" w:rsidP="00E66A6C"/>
          <w:p w14:paraId="26B46314" w14:textId="77777777" w:rsidR="00E66A6C" w:rsidRDefault="00E66A6C" w:rsidP="00E66A6C">
            <w:pPr>
              <w:pStyle w:val="ListParagraph"/>
              <w:ind w:left="459"/>
            </w:pPr>
          </w:p>
        </w:tc>
      </w:tr>
    </w:tbl>
    <w:p w14:paraId="36FDF647" w14:textId="77777777" w:rsidR="00E66A6C" w:rsidRDefault="00E66A6C" w:rsidP="00E66A6C"/>
    <w:p w14:paraId="47DDC0A8"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0C4E4CC6"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134D615"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305B06F" w14:textId="77777777" w:rsidR="00E66A6C" w:rsidRDefault="00E66A6C" w:rsidP="00E66A6C">
            <w:pPr>
              <w:jc w:val="center"/>
              <w:rPr>
                <w:b/>
              </w:rPr>
            </w:pPr>
            <w:r>
              <w:rPr>
                <w:b/>
              </w:rPr>
              <w:t>Consensus achieved (yes/no) (%)</w:t>
            </w:r>
          </w:p>
        </w:tc>
      </w:tr>
      <w:tr w:rsidR="00E66A6C" w14:paraId="145EFFC9"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32E3EF1F" w14:textId="77777777" w:rsidR="00E66A6C" w:rsidRDefault="00E66A6C" w:rsidP="00E66A6C">
            <w:pPr>
              <w:rPr>
                <w:b/>
              </w:rPr>
            </w:pPr>
            <w:r>
              <w:rPr>
                <w:b/>
              </w:rPr>
              <w:t>Tracheostomy is recommended in MPS IVA patients that do not respond to any of the treatment modalities mentioned above</w:t>
            </w:r>
          </w:p>
        </w:tc>
        <w:tc>
          <w:tcPr>
            <w:tcW w:w="227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D5942A7" w14:textId="77777777" w:rsidR="00E66A6C" w:rsidRDefault="00E66A6C" w:rsidP="00E66A6C">
            <w:pPr>
              <w:jc w:val="center"/>
            </w:pPr>
            <w:r>
              <w:t>Yes (77)</w:t>
            </w:r>
          </w:p>
        </w:tc>
      </w:tr>
      <w:tr w:rsidR="00E66A6C" w14:paraId="3A792F5B"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B878EAC" w14:textId="77777777" w:rsidR="00E66A6C" w:rsidRDefault="00E66A6C" w:rsidP="00E66A6C">
            <w:pPr>
              <w:rPr>
                <w:b/>
              </w:rPr>
            </w:pPr>
            <w:r>
              <w:rPr>
                <w:b/>
              </w:rPr>
              <w:t>Comments</w:t>
            </w:r>
          </w:p>
        </w:tc>
      </w:tr>
      <w:tr w:rsidR="00E66A6C" w14:paraId="3D764D3D"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1A8BDA"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53740336" w14:textId="77777777" w:rsidR="00E66A6C" w:rsidRDefault="00E66A6C" w:rsidP="00E66A6C">
            <w:pPr>
              <w:pStyle w:val="ListParagraph"/>
              <w:numPr>
                <w:ilvl w:val="0"/>
                <w:numId w:val="3"/>
              </w:numPr>
            </w:pPr>
            <w:r>
              <w:t>Should be considered</w:t>
            </w:r>
          </w:p>
          <w:p w14:paraId="24AC005E" w14:textId="77777777" w:rsidR="00E66A6C" w:rsidRDefault="00E66A6C" w:rsidP="00E66A6C">
            <w:pPr>
              <w:pStyle w:val="ListParagraph"/>
              <w:numPr>
                <w:ilvl w:val="0"/>
                <w:numId w:val="3"/>
              </w:numPr>
            </w:pPr>
            <w:r>
              <w:t>Well, tracheostomy is always the last option. And stated this way, as a patient who has been given every available treatment by without any improvement, then tracheostomy offers a way of treating severe, life-threatening OSA. We have seen the rate of tracheostomies decrease dramatically since starting ERT in most MPS disease categories.</w:t>
            </w:r>
          </w:p>
          <w:p w14:paraId="7596D024" w14:textId="77777777" w:rsidR="00E66A6C" w:rsidRDefault="00E66A6C" w:rsidP="00E66A6C">
            <w:pPr>
              <w:pStyle w:val="ListParagraph"/>
              <w:numPr>
                <w:ilvl w:val="0"/>
                <w:numId w:val="3"/>
              </w:numPr>
            </w:pPr>
            <w:r>
              <w:t>Always need to try CPAP before tracheostomy</w:t>
            </w:r>
          </w:p>
          <w:p w14:paraId="35BBE58C" w14:textId="77777777" w:rsidR="00E66A6C" w:rsidRDefault="00E66A6C" w:rsidP="00E66A6C">
            <w:pPr>
              <w:pStyle w:val="ListParagraph"/>
              <w:numPr>
                <w:ilvl w:val="0"/>
                <w:numId w:val="3"/>
              </w:numPr>
            </w:pPr>
            <w:r>
              <w:t>MPS IV showed respiratory distress due to tracheal stenosis around thoracic inlet</w:t>
            </w:r>
          </w:p>
          <w:p w14:paraId="0461F811" w14:textId="77777777" w:rsidR="00E66A6C" w:rsidRDefault="00E66A6C" w:rsidP="00E66A6C">
            <w:pPr>
              <w:pStyle w:val="ListParagraph"/>
              <w:numPr>
                <w:ilvl w:val="0"/>
                <w:numId w:val="3"/>
              </w:numPr>
            </w:pPr>
            <w:r>
              <w:t>Difficult to perform and often difficult to maintain due to abnormal and tortuous trachea often seen in MPS IVA patients especially as they become older</w:t>
            </w:r>
          </w:p>
        </w:tc>
      </w:tr>
      <w:tr w:rsidR="00E66A6C" w14:paraId="33D23E66"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7DE550"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3ED32B31" w14:textId="77777777" w:rsidR="00E66A6C" w:rsidRDefault="00E66A6C" w:rsidP="00E66A6C">
            <w:pPr>
              <w:pStyle w:val="ListParagraph"/>
              <w:numPr>
                <w:ilvl w:val="0"/>
                <w:numId w:val="3"/>
              </w:numPr>
            </w:pPr>
            <w:r>
              <w:t>Again, I would prefer the term "offered"</w:t>
            </w:r>
          </w:p>
          <w:p w14:paraId="462CDDD4" w14:textId="77777777" w:rsidR="00E66A6C" w:rsidRDefault="00E66A6C" w:rsidP="00E66A6C">
            <w:pPr>
              <w:pStyle w:val="ListParagraph"/>
              <w:numPr>
                <w:ilvl w:val="0"/>
                <w:numId w:val="3"/>
              </w:numPr>
            </w:pPr>
            <w:r>
              <w:t xml:space="preserve">It is to expect that the tracheostomy is technical difficult, due to the short neck and very limited possibility to </w:t>
            </w:r>
            <w:proofErr w:type="spellStart"/>
            <w:r>
              <w:t>retrocline</w:t>
            </w:r>
            <w:proofErr w:type="spellEnd"/>
            <w:r>
              <w:t xml:space="preserve"> the head (instability of the </w:t>
            </w:r>
            <w:proofErr w:type="spellStart"/>
            <w:r>
              <w:t>atlanto</w:t>
            </w:r>
            <w:proofErr w:type="spellEnd"/>
            <w:r>
              <w:t>-axial joint). The size of the used cannula and the shape (length) will likely need to be adjusted to the patient’s personal features</w:t>
            </w:r>
          </w:p>
          <w:p w14:paraId="4246DE7D" w14:textId="77777777" w:rsidR="00E66A6C" w:rsidRDefault="00E66A6C" w:rsidP="00E66A6C">
            <w:pPr>
              <w:pStyle w:val="ListParagraph"/>
              <w:numPr>
                <w:ilvl w:val="0"/>
                <w:numId w:val="3"/>
              </w:numPr>
            </w:pPr>
            <w:r>
              <w:t xml:space="preserve">Any decision to insert tracheostomy should be a multi-disciplinary team discussion with patient and </w:t>
            </w:r>
            <w:proofErr w:type="spellStart"/>
            <w:r>
              <w:t>carers</w:t>
            </w:r>
            <w:proofErr w:type="spellEnd"/>
            <w:r>
              <w:t xml:space="preserve"> to understand the longer-term implication, care needs and potential for tracheostomy ventilation</w:t>
            </w:r>
          </w:p>
        </w:tc>
      </w:tr>
    </w:tbl>
    <w:p w14:paraId="23B0927E" w14:textId="77777777" w:rsidR="00E66A6C" w:rsidRDefault="00E66A6C" w:rsidP="00E66A6C"/>
    <w:p w14:paraId="47F0B188" w14:textId="77777777" w:rsidR="00E66A6C" w:rsidRDefault="00E66A6C" w:rsidP="00E66A6C"/>
    <w:p w14:paraId="77D78C5D" w14:textId="77777777" w:rsidR="00E66A6C" w:rsidRDefault="00E66A6C" w:rsidP="00E66A6C"/>
    <w:p w14:paraId="2330C373" w14:textId="77777777" w:rsidR="00E66A6C" w:rsidRDefault="00E66A6C" w:rsidP="00E66A6C"/>
    <w:p w14:paraId="20C6C967" w14:textId="77777777" w:rsidR="00E66A6C" w:rsidRDefault="00E66A6C" w:rsidP="00E66A6C"/>
    <w:p w14:paraId="052937DB" w14:textId="77777777" w:rsidR="00E66A6C" w:rsidRDefault="00E66A6C" w:rsidP="00E66A6C"/>
    <w:p w14:paraId="19509252" w14:textId="77777777" w:rsidR="00E66A6C" w:rsidRDefault="00E66A6C" w:rsidP="00E66A6C">
      <w:pPr>
        <w:pStyle w:val="Caption"/>
        <w:rPr>
          <w:i w:val="0"/>
          <w:iCs w:val="0"/>
          <w:color w:val="auto"/>
          <w:sz w:val="22"/>
          <w:szCs w:val="22"/>
        </w:rPr>
      </w:pPr>
      <w:bookmarkStart w:id="107" w:name="_Toc504722151"/>
      <w:bookmarkStart w:id="108" w:name="_Ref504741603"/>
      <w:bookmarkStart w:id="109" w:name="_Ref504748559"/>
    </w:p>
    <w:p w14:paraId="7363A642" w14:textId="151E96F3" w:rsidR="00E66A6C" w:rsidRPr="001C4F87" w:rsidRDefault="00E66A6C" w:rsidP="00E66A6C">
      <w:pPr>
        <w:pStyle w:val="Caption"/>
        <w:rPr>
          <w:rFonts w:asciiTheme="majorHAnsi" w:hAnsiTheme="majorHAnsi"/>
          <w:color w:val="4472C4" w:themeColor="accent1"/>
          <w:sz w:val="26"/>
          <w:szCs w:val="26"/>
        </w:rPr>
      </w:pPr>
      <w:bookmarkStart w:id="110" w:name="_Ref504981154"/>
      <w:r>
        <w:rPr>
          <w:rFonts w:asciiTheme="majorHAnsi" w:hAnsiTheme="majorHAnsi"/>
          <w:color w:val="4472C4" w:themeColor="accent1"/>
          <w:sz w:val="26"/>
          <w:szCs w:val="26"/>
        </w:rPr>
        <w:lastRenderedPageBreak/>
        <w:t>ENT Surgery in MPS VI</w:t>
      </w:r>
      <w:bookmarkEnd w:id="107"/>
      <w:bookmarkEnd w:id="108"/>
      <w:bookmarkEnd w:id="109"/>
      <w:bookmarkEnd w:id="110"/>
    </w:p>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3B7EDE8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0EE3540" w14:textId="77777777" w:rsidR="00E66A6C" w:rsidRDefault="00E66A6C" w:rsidP="00E66A6C">
            <w:pPr>
              <w:rPr>
                <w:b/>
              </w:rPr>
            </w:pPr>
            <w:r>
              <w:rPr>
                <w:b/>
              </w:rPr>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D7DBB14" w14:textId="77777777" w:rsidR="00E66A6C" w:rsidRDefault="00E66A6C" w:rsidP="00E66A6C">
            <w:pPr>
              <w:jc w:val="center"/>
              <w:rPr>
                <w:b/>
              </w:rPr>
            </w:pPr>
            <w:r>
              <w:rPr>
                <w:b/>
              </w:rPr>
              <w:t>Consensus achieved (yes/no) (%)</w:t>
            </w:r>
          </w:p>
        </w:tc>
      </w:tr>
      <w:tr w:rsidR="00E66A6C" w14:paraId="185EE8C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2AFED1" w14:textId="77777777" w:rsidR="00E66A6C" w:rsidRDefault="00E66A6C" w:rsidP="00E66A6C">
            <w:pPr>
              <w:rPr>
                <w:b/>
              </w:rPr>
            </w:pPr>
            <w:r>
              <w:rPr>
                <w:b/>
              </w:rPr>
              <w:t>Tonsillectomy and/or adenoidectomy is recommended in MPS VI patients who display upper airway obstruction, recurrent otitis media, snoring and/or OSA as early as possible following diagnosis, without waiting for disease progression</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7E4662" w14:textId="77777777" w:rsidR="00E66A6C" w:rsidRDefault="00E66A6C" w:rsidP="00E66A6C">
            <w:pPr>
              <w:jc w:val="center"/>
            </w:pPr>
            <w:r>
              <w:t>Yes (91)</w:t>
            </w:r>
          </w:p>
        </w:tc>
      </w:tr>
      <w:tr w:rsidR="00E66A6C" w14:paraId="79792F06"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141513" w14:textId="77777777" w:rsidR="00E66A6C" w:rsidRDefault="00E66A6C" w:rsidP="00E66A6C">
            <w:pPr>
              <w:rPr>
                <w:b/>
              </w:rPr>
            </w:pPr>
            <w:r>
              <w:rPr>
                <w:b/>
              </w:rPr>
              <w:t>Comments</w:t>
            </w:r>
          </w:p>
        </w:tc>
      </w:tr>
      <w:tr w:rsidR="00E66A6C" w14:paraId="0195F3C0"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0DF111"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66E5E4A0" w14:textId="77777777" w:rsidR="00E66A6C" w:rsidRDefault="00E66A6C" w:rsidP="00E66A6C">
            <w:pPr>
              <w:pStyle w:val="ListParagraph"/>
              <w:numPr>
                <w:ilvl w:val="0"/>
                <w:numId w:val="3"/>
              </w:numPr>
            </w:pPr>
            <w:r>
              <w:t>While T&amp;A is strongly recommended, the entire medical history of the patient should be considered and weighed into the decision of the timing of scheduling a T&amp;A</w:t>
            </w:r>
          </w:p>
          <w:p w14:paraId="1C80CAF5" w14:textId="77777777" w:rsidR="00E66A6C" w:rsidRDefault="00E66A6C" w:rsidP="00E66A6C">
            <w:pPr>
              <w:pStyle w:val="ListParagraph"/>
              <w:numPr>
                <w:ilvl w:val="0"/>
                <w:numId w:val="3"/>
              </w:numPr>
            </w:pPr>
            <w:r>
              <w:t>Same comments made before</w:t>
            </w:r>
          </w:p>
          <w:p w14:paraId="13F6E403" w14:textId="77777777" w:rsidR="00E66A6C" w:rsidRDefault="00E66A6C" w:rsidP="00E66A6C">
            <w:pPr>
              <w:pStyle w:val="ListParagraph"/>
              <w:numPr>
                <w:ilvl w:val="0"/>
                <w:numId w:val="3"/>
              </w:numPr>
            </w:pPr>
            <w:r w:rsidRPr="00DE12DB">
              <w:t>I typically do not recommend T&amp;A for only history o</w:t>
            </w:r>
            <w:r>
              <w:t>f recurrent OM</w:t>
            </w:r>
          </w:p>
        </w:tc>
      </w:tr>
      <w:tr w:rsidR="00E66A6C" w14:paraId="2F3EF185"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B4CA1D"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62BAB1AC" w14:textId="77777777" w:rsidR="00E66A6C" w:rsidRDefault="00E66A6C" w:rsidP="00E66A6C">
            <w:pPr>
              <w:pStyle w:val="ListParagraph"/>
              <w:numPr>
                <w:ilvl w:val="0"/>
                <w:numId w:val="36"/>
              </w:numPr>
            </w:pPr>
            <w:r>
              <w:t>Same as MPS IVA, exclude</w:t>
            </w:r>
          </w:p>
        </w:tc>
      </w:tr>
    </w:tbl>
    <w:p w14:paraId="1CC45396" w14:textId="77777777" w:rsidR="00E66A6C" w:rsidRDefault="00E66A6C" w:rsidP="00E66A6C"/>
    <w:tbl>
      <w:tblPr>
        <w:tblStyle w:val="TableGrid"/>
        <w:tblpPr w:leftFromText="180" w:rightFromText="180" w:vertAnchor="page" w:horzAnchor="margin" w:tblpX="-10" w:tblpY="1981"/>
        <w:tblW w:w="13608" w:type="dxa"/>
        <w:tblLayout w:type="fixed"/>
        <w:tblLook w:val="04A0" w:firstRow="1" w:lastRow="0" w:firstColumn="1" w:lastColumn="0" w:noHBand="0" w:noVBand="1"/>
      </w:tblPr>
      <w:tblGrid>
        <w:gridCol w:w="1985"/>
        <w:gridCol w:w="9347"/>
        <w:gridCol w:w="2276"/>
      </w:tblGrid>
      <w:tr w:rsidR="00E66A6C" w14:paraId="133F9120"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2C753EC"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23EB4194" w14:textId="77777777" w:rsidR="00E66A6C" w:rsidRDefault="00E66A6C" w:rsidP="00E66A6C">
            <w:pPr>
              <w:jc w:val="center"/>
              <w:rPr>
                <w:b/>
              </w:rPr>
            </w:pPr>
            <w:r>
              <w:rPr>
                <w:b/>
              </w:rPr>
              <w:t>Consensus achieved (yes/no) (%)</w:t>
            </w:r>
          </w:p>
        </w:tc>
      </w:tr>
      <w:tr w:rsidR="00E66A6C" w14:paraId="054415EA"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8AF419C" w14:textId="77777777" w:rsidR="00E66A6C" w:rsidRDefault="00E66A6C" w:rsidP="00E66A6C">
            <w:pPr>
              <w:rPr>
                <w:b/>
              </w:rPr>
            </w:pPr>
            <w:bookmarkStart w:id="111" w:name="Uvulopalatopharyngoplasty2"/>
            <w:proofErr w:type="spellStart"/>
            <w:r>
              <w:rPr>
                <w:b/>
              </w:rPr>
              <w:t>Uvulopalatopharyngoplasty</w:t>
            </w:r>
            <w:proofErr w:type="spellEnd"/>
            <w:r>
              <w:rPr>
                <w:b/>
              </w:rPr>
              <w:t xml:space="preserve"> and/or mandibular advancement surgeries should be considered in MPS VI patients, who display the presence of OSA which persists after tonsillectomy and/or adenoidectomy</w:t>
            </w:r>
            <w:bookmarkEnd w:id="111"/>
          </w:p>
        </w:tc>
        <w:tc>
          <w:tcPr>
            <w:tcW w:w="2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4AE00" w14:textId="77777777" w:rsidR="00E66A6C" w:rsidRDefault="00E66A6C" w:rsidP="00E66A6C">
            <w:pPr>
              <w:jc w:val="center"/>
            </w:pPr>
            <w:r>
              <w:t>No (65)</w:t>
            </w:r>
          </w:p>
        </w:tc>
      </w:tr>
      <w:tr w:rsidR="00E66A6C" w14:paraId="20A738D4"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009524E" w14:textId="77777777" w:rsidR="00E66A6C" w:rsidRDefault="00E66A6C" w:rsidP="00E66A6C">
            <w:pPr>
              <w:rPr>
                <w:b/>
              </w:rPr>
            </w:pPr>
            <w:r>
              <w:rPr>
                <w:b/>
              </w:rPr>
              <w:t>Comments</w:t>
            </w:r>
          </w:p>
        </w:tc>
      </w:tr>
      <w:tr w:rsidR="00E66A6C" w14:paraId="21C97B7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3BE339"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688E31C" w14:textId="77777777" w:rsidR="00E66A6C" w:rsidRDefault="00E66A6C" w:rsidP="00E66A6C">
            <w:pPr>
              <w:pStyle w:val="ListParagraph"/>
              <w:numPr>
                <w:ilvl w:val="0"/>
                <w:numId w:val="3"/>
              </w:numPr>
            </w:pPr>
            <w:proofErr w:type="spellStart"/>
            <w:r>
              <w:t>Uvulopalatopharyngoplasty</w:t>
            </w:r>
            <w:proofErr w:type="spellEnd"/>
            <w:r>
              <w:t xml:space="preserve"> and/or mandibular advancement surgeries are major surgeries that may or may not benefit MPS VI patients. There are less invasive ways of improving their OSA symptoms</w:t>
            </w:r>
          </w:p>
          <w:p w14:paraId="7C7DAE77" w14:textId="77777777" w:rsidR="00E66A6C" w:rsidRDefault="00E66A6C" w:rsidP="00E66A6C">
            <w:pPr>
              <w:pStyle w:val="ListParagraph"/>
              <w:numPr>
                <w:ilvl w:val="0"/>
                <w:numId w:val="3"/>
              </w:numPr>
            </w:pPr>
            <w:r>
              <w:t>See MPS IVA</w:t>
            </w:r>
          </w:p>
          <w:p w14:paraId="7C9B10D3" w14:textId="77777777" w:rsidR="00E66A6C" w:rsidRDefault="00E66A6C" w:rsidP="00E66A6C">
            <w:pPr>
              <w:pStyle w:val="ListParagraph"/>
              <w:numPr>
                <w:ilvl w:val="0"/>
                <w:numId w:val="3"/>
              </w:numPr>
            </w:pPr>
            <w:r>
              <w:t>Need to have some published data in MPS. Would not make this very specific recommendations in key recommendations</w:t>
            </w:r>
          </w:p>
          <w:p w14:paraId="63E169C2" w14:textId="77777777" w:rsidR="00E66A6C" w:rsidRDefault="00E66A6C" w:rsidP="00E66A6C">
            <w:pPr>
              <w:pStyle w:val="ListParagraph"/>
              <w:numPr>
                <w:ilvl w:val="0"/>
                <w:numId w:val="3"/>
              </w:numPr>
            </w:pPr>
            <w:r>
              <w:t>See explanation for MPS IVA above</w:t>
            </w:r>
          </w:p>
          <w:p w14:paraId="59A32219" w14:textId="77777777" w:rsidR="00E66A6C" w:rsidRDefault="00E66A6C" w:rsidP="00E66A6C">
            <w:pPr>
              <w:pStyle w:val="ListParagraph"/>
              <w:numPr>
                <w:ilvl w:val="0"/>
                <w:numId w:val="3"/>
              </w:numPr>
            </w:pPr>
            <w:r>
              <w:t>No evidence for these procedures. Should be done in controlled and individual case by case need only</w:t>
            </w:r>
          </w:p>
          <w:p w14:paraId="62600520" w14:textId="77777777" w:rsidR="00E66A6C" w:rsidRDefault="00E66A6C" w:rsidP="00E66A6C">
            <w:pPr>
              <w:pStyle w:val="ListParagraph"/>
              <w:numPr>
                <w:ilvl w:val="0"/>
                <w:numId w:val="3"/>
              </w:numPr>
            </w:pPr>
            <w:r>
              <w:t>Pharyngeal mucosa as well as tongue also thickened, I do not think it is effective for MPS</w:t>
            </w:r>
          </w:p>
          <w:p w14:paraId="18B199FC" w14:textId="77777777" w:rsidR="00E66A6C" w:rsidRDefault="00E66A6C" w:rsidP="00E66A6C">
            <w:pPr>
              <w:pStyle w:val="ListParagraph"/>
              <w:numPr>
                <w:ilvl w:val="0"/>
                <w:numId w:val="3"/>
              </w:numPr>
            </w:pPr>
            <w:r>
              <w:t xml:space="preserve">Possibly useful, there is no </w:t>
            </w:r>
            <w:proofErr w:type="gramStart"/>
            <w:r>
              <w:t>sufficient</w:t>
            </w:r>
            <w:proofErr w:type="gramEnd"/>
            <w:r>
              <w:t xml:space="preserve"> experience. This kind of intervention probably carries high risk of severe adverse events like death</w:t>
            </w:r>
          </w:p>
          <w:p w14:paraId="706D0799" w14:textId="77777777" w:rsidR="00E66A6C" w:rsidRDefault="00E66A6C" w:rsidP="00E66A6C">
            <w:pPr>
              <w:pStyle w:val="ListParagraph"/>
              <w:numPr>
                <w:ilvl w:val="0"/>
                <w:numId w:val="3"/>
              </w:numPr>
            </w:pPr>
            <w:r>
              <w:t>A step too far</w:t>
            </w:r>
          </w:p>
        </w:tc>
      </w:tr>
      <w:tr w:rsidR="00E66A6C" w14:paraId="7034A316"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993041C"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hideMark/>
          </w:tcPr>
          <w:p w14:paraId="28118BA0" w14:textId="77777777" w:rsidR="00E66A6C" w:rsidRDefault="00E66A6C" w:rsidP="00E66A6C">
            <w:pPr>
              <w:pStyle w:val="ListParagraph"/>
              <w:numPr>
                <w:ilvl w:val="0"/>
                <w:numId w:val="3"/>
              </w:numPr>
            </w:pPr>
            <w:r>
              <w:t>See comments for IVA</w:t>
            </w:r>
          </w:p>
          <w:p w14:paraId="442650B7" w14:textId="77777777" w:rsidR="00E66A6C" w:rsidRDefault="00E66A6C" w:rsidP="00E66A6C">
            <w:pPr>
              <w:pStyle w:val="ListParagraph"/>
              <w:numPr>
                <w:ilvl w:val="0"/>
                <w:numId w:val="3"/>
              </w:numPr>
            </w:pPr>
            <w:r>
              <w:t>Due to the changed anatomic features in these patients the accessibility to the soft palate will be likely very limited. No surgery without visibility of the surgical field!</w:t>
            </w:r>
          </w:p>
          <w:p w14:paraId="0CF36349" w14:textId="77777777" w:rsidR="00E66A6C" w:rsidRDefault="00E66A6C" w:rsidP="00E66A6C">
            <w:pPr>
              <w:pStyle w:val="ListParagraph"/>
              <w:numPr>
                <w:ilvl w:val="0"/>
                <w:numId w:val="3"/>
              </w:numPr>
            </w:pPr>
            <w:r>
              <w:t>Same as MPS IVA</w:t>
            </w:r>
          </w:p>
        </w:tc>
      </w:tr>
    </w:tbl>
    <w:p w14:paraId="2E616C58" w14:textId="77777777" w:rsidR="00E66A6C" w:rsidRDefault="00E66A6C" w:rsidP="00E66A6C"/>
    <w:p w14:paraId="6A862E6E"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09F19162"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38B01039"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556B2183" w14:textId="77777777" w:rsidR="00E66A6C" w:rsidRDefault="00E66A6C" w:rsidP="00E66A6C">
            <w:pPr>
              <w:jc w:val="center"/>
              <w:rPr>
                <w:b/>
              </w:rPr>
            </w:pPr>
            <w:r>
              <w:rPr>
                <w:b/>
              </w:rPr>
              <w:t>Consensus achieved (yes/no) (%)</w:t>
            </w:r>
          </w:p>
        </w:tc>
      </w:tr>
      <w:tr w:rsidR="00E66A6C" w14:paraId="62E8D945" w14:textId="77777777" w:rsidTr="006D044D">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31A92" w14:textId="77777777" w:rsidR="00E66A6C" w:rsidRDefault="00E66A6C" w:rsidP="00E66A6C">
            <w:pPr>
              <w:rPr>
                <w:b/>
              </w:rPr>
            </w:pPr>
            <w:bookmarkStart w:id="112" w:name="Partial2" w:colFirst="0" w:colLast="0"/>
            <w:r>
              <w:rPr>
                <w:b/>
              </w:rPr>
              <w:t>Partial tongue reduction could be considered in MPS VI patients, who display the presence of OSA which persists after tonsillectomy and/or adenoidectomy</w:t>
            </w:r>
          </w:p>
        </w:tc>
        <w:tc>
          <w:tcPr>
            <w:tcW w:w="2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F0ED5" w14:textId="77777777" w:rsidR="00E66A6C" w:rsidRDefault="00E66A6C" w:rsidP="00E66A6C">
            <w:pPr>
              <w:jc w:val="center"/>
            </w:pPr>
            <w:r>
              <w:t>No (64)</w:t>
            </w:r>
          </w:p>
        </w:tc>
      </w:tr>
      <w:bookmarkEnd w:id="112"/>
      <w:tr w:rsidR="00E66A6C" w14:paraId="5C2242AF"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E40861" w14:textId="77777777" w:rsidR="00E66A6C" w:rsidRDefault="00E66A6C" w:rsidP="00E66A6C">
            <w:pPr>
              <w:rPr>
                <w:b/>
              </w:rPr>
            </w:pPr>
            <w:r>
              <w:rPr>
                <w:b/>
              </w:rPr>
              <w:t>Comments</w:t>
            </w:r>
          </w:p>
        </w:tc>
      </w:tr>
      <w:tr w:rsidR="00E66A6C" w14:paraId="424955B5"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651E6C"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274CEFD3" w14:textId="77777777" w:rsidR="00E66A6C" w:rsidRDefault="00E66A6C" w:rsidP="00E66A6C">
            <w:pPr>
              <w:pStyle w:val="ListParagraph"/>
              <w:numPr>
                <w:ilvl w:val="0"/>
                <w:numId w:val="3"/>
              </w:numPr>
            </w:pPr>
            <w:r>
              <w:t>Tongue reduction is a dangerous procedure, massive swelling of the tongue after operation is a not uncommon complication</w:t>
            </w:r>
          </w:p>
          <w:p w14:paraId="4D993C48" w14:textId="77777777" w:rsidR="00E66A6C" w:rsidRDefault="00E66A6C" w:rsidP="00E66A6C">
            <w:pPr>
              <w:pStyle w:val="ListParagraph"/>
              <w:numPr>
                <w:ilvl w:val="0"/>
                <w:numId w:val="3"/>
              </w:numPr>
            </w:pPr>
            <w:r>
              <w:t>Partial tongue reduction surgeries are major surgeries that may or may not benefit MPS VI patients. There are less invasive ways of improving their OSA symptoms</w:t>
            </w:r>
          </w:p>
          <w:p w14:paraId="0AAA6CB4" w14:textId="77777777" w:rsidR="00E66A6C" w:rsidRDefault="00E66A6C" w:rsidP="00E66A6C">
            <w:pPr>
              <w:pStyle w:val="ListParagraph"/>
              <w:numPr>
                <w:ilvl w:val="0"/>
                <w:numId w:val="3"/>
              </w:numPr>
            </w:pPr>
            <w:r>
              <w:t>See comments for MPS IVA</w:t>
            </w:r>
          </w:p>
          <w:p w14:paraId="4718E100" w14:textId="77777777" w:rsidR="00E66A6C" w:rsidRDefault="00E66A6C" w:rsidP="00E66A6C">
            <w:pPr>
              <w:pStyle w:val="ListParagraph"/>
              <w:numPr>
                <w:ilvl w:val="0"/>
                <w:numId w:val="3"/>
              </w:numPr>
            </w:pPr>
            <w:r>
              <w:t>Same as above</w:t>
            </w:r>
          </w:p>
          <w:p w14:paraId="207C8BE7" w14:textId="77777777" w:rsidR="00E66A6C" w:rsidRDefault="00E66A6C" w:rsidP="00E66A6C">
            <w:pPr>
              <w:pStyle w:val="ListParagraph"/>
              <w:numPr>
                <w:ilvl w:val="0"/>
                <w:numId w:val="3"/>
              </w:numPr>
            </w:pPr>
            <w:r>
              <w:t>As above</w:t>
            </w:r>
          </w:p>
          <w:p w14:paraId="650FDAA8" w14:textId="77777777" w:rsidR="00E66A6C" w:rsidRDefault="00E66A6C" w:rsidP="00E66A6C">
            <w:pPr>
              <w:pStyle w:val="ListParagraph"/>
              <w:numPr>
                <w:ilvl w:val="0"/>
                <w:numId w:val="3"/>
              </w:numPr>
            </w:pPr>
            <w:r>
              <w:t>I do not have any experience of partial tongue reduction</w:t>
            </w:r>
          </w:p>
          <w:p w14:paraId="2C4452A6" w14:textId="77777777" w:rsidR="00E66A6C" w:rsidRDefault="00E66A6C" w:rsidP="00E66A6C">
            <w:pPr>
              <w:pStyle w:val="ListParagraph"/>
              <w:numPr>
                <w:ilvl w:val="0"/>
                <w:numId w:val="3"/>
              </w:numPr>
            </w:pPr>
            <w:r>
              <w:t xml:space="preserve">Possibly useful, there is no </w:t>
            </w:r>
            <w:proofErr w:type="gramStart"/>
            <w:r>
              <w:t>sufficient</w:t>
            </w:r>
            <w:proofErr w:type="gramEnd"/>
            <w:r>
              <w:t xml:space="preserve"> experience. This kind of intervention probably carries high risk of severe adverse events like death</w:t>
            </w:r>
          </w:p>
          <w:p w14:paraId="54236832" w14:textId="77777777" w:rsidR="00E66A6C" w:rsidRDefault="00E66A6C" w:rsidP="00E66A6C">
            <w:pPr>
              <w:pStyle w:val="ListParagraph"/>
              <w:numPr>
                <w:ilvl w:val="0"/>
                <w:numId w:val="3"/>
              </w:numPr>
            </w:pPr>
            <w:r>
              <w:t>Already comment before</w:t>
            </w:r>
          </w:p>
          <w:p w14:paraId="6D612159" w14:textId="77777777" w:rsidR="00E66A6C" w:rsidRDefault="00E66A6C" w:rsidP="00E66A6C">
            <w:pPr>
              <w:pStyle w:val="ListParagraph"/>
              <w:numPr>
                <w:ilvl w:val="0"/>
                <w:numId w:val="3"/>
              </w:numPr>
            </w:pPr>
            <w:r>
              <w:t>Never had to do this and find it abhorrent practice</w:t>
            </w:r>
          </w:p>
        </w:tc>
      </w:tr>
      <w:tr w:rsidR="00E66A6C" w14:paraId="106EFB29"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69DCB2"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02444746" w14:textId="77777777" w:rsidR="00E66A6C" w:rsidRDefault="00E66A6C" w:rsidP="00E66A6C">
            <w:pPr>
              <w:pStyle w:val="ListParagraph"/>
              <w:numPr>
                <w:ilvl w:val="0"/>
                <w:numId w:val="3"/>
              </w:numPr>
            </w:pPr>
            <w:r>
              <w:t>Tongue reduction eliminates the anterior and lateral part of the tongue, but the effect of the tongue base is very limited</w:t>
            </w:r>
          </w:p>
        </w:tc>
      </w:tr>
    </w:tbl>
    <w:p w14:paraId="0CA60641" w14:textId="77777777" w:rsidR="00E66A6C" w:rsidRDefault="00E66A6C" w:rsidP="00E66A6C"/>
    <w:p w14:paraId="584A9220" w14:textId="77777777" w:rsidR="00E66A6C" w:rsidRDefault="00E66A6C" w:rsidP="00E66A6C"/>
    <w:p w14:paraId="649DE8AD" w14:textId="77777777" w:rsidR="00E66A6C" w:rsidRDefault="00E66A6C" w:rsidP="00E66A6C">
      <w:bookmarkStart w:id="113" w:name="_GoBack"/>
      <w:bookmarkEnd w:id="113"/>
    </w:p>
    <w:p w14:paraId="18F41176" w14:textId="77777777" w:rsidR="00E66A6C" w:rsidRDefault="00E66A6C" w:rsidP="00E66A6C"/>
    <w:tbl>
      <w:tblPr>
        <w:tblStyle w:val="TableGrid"/>
        <w:tblpPr w:leftFromText="181" w:rightFromText="181" w:vertAnchor="page" w:horzAnchor="margin" w:tblpX="-10" w:tblpY="1980"/>
        <w:tblW w:w="13608" w:type="dxa"/>
        <w:tblLayout w:type="fixed"/>
        <w:tblLook w:val="04A0" w:firstRow="1" w:lastRow="0" w:firstColumn="1" w:lastColumn="0" w:noHBand="0" w:noVBand="1"/>
      </w:tblPr>
      <w:tblGrid>
        <w:gridCol w:w="1985"/>
        <w:gridCol w:w="9347"/>
        <w:gridCol w:w="2276"/>
      </w:tblGrid>
      <w:tr w:rsidR="00E66A6C" w14:paraId="53829C8A"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664EA2D3" w14:textId="77777777" w:rsidR="00E66A6C" w:rsidRDefault="00E66A6C" w:rsidP="00E66A6C">
            <w:pPr>
              <w:rPr>
                <w:b/>
              </w:rPr>
            </w:pPr>
            <w:r>
              <w:rPr>
                <w:b/>
              </w:rPr>
              <w:lastRenderedPageBreak/>
              <w:t>Statement</w:t>
            </w:r>
          </w:p>
        </w:tc>
        <w:tc>
          <w:tcPr>
            <w:tcW w:w="2276"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71C95303" w14:textId="77777777" w:rsidR="00E66A6C" w:rsidRDefault="00E66A6C" w:rsidP="00E66A6C">
            <w:pPr>
              <w:jc w:val="center"/>
              <w:rPr>
                <w:b/>
              </w:rPr>
            </w:pPr>
            <w:r>
              <w:rPr>
                <w:b/>
              </w:rPr>
              <w:t>Consensus achieved (yes/no) (%)</w:t>
            </w:r>
          </w:p>
        </w:tc>
      </w:tr>
      <w:tr w:rsidR="00E66A6C" w14:paraId="014DA70B" w14:textId="77777777" w:rsidTr="00E66A6C">
        <w:trPr>
          <w:trHeight w:val="382"/>
        </w:trPr>
        <w:tc>
          <w:tcPr>
            <w:tcW w:w="113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BC3D1D" w14:textId="77777777" w:rsidR="00E66A6C" w:rsidRDefault="00E66A6C" w:rsidP="00E66A6C">
            <w:pPr>
              <w:rPr>
                <w:b/>
              </w:rPr>
            </w:pPr>
            <w:r>
              <w:rPr>
                <w:b/>
              </w:rPr>
              <w:t>Insertion of ventilation tubes is recommended in MPS VI patients with otitis media with effusion and/or recurrent otitis media to maintain hearing and/or prevent recurrent acute otitis media</w:t>
            </w:r>
          </w:p>
        </w:tc>
        <w:tc>
          <w:tcPr>
            <w:tcW w:w="2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81595A" w14:textId="77777777" w:rsidR="00E66A6C" w:rsidRDefault="00E66A6C" w:rsidP="00E66A6C">
            <w:pPr>
              <w:jc w:val="center"/>
            </w:pPr>
          </w:p>
        </w:tc>
      </w:tr>
      <w:tr w:rsidR="00E66A6C" w14:paraId="032A8F01" w14:textId="77777777" w:rsidTr="00E66A6C">
        <w:trPr>
          <w:trHeight w:val="382"/>
        </w:trPr>
        <w:tc>
          <w:tcPr>
            <w:tcW w:w="13608"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B0E0034" w14:textId="77777777" w:rsidR="00E66A6C" w:rsidRDefault="00E66A6C" w:rsidP="00E66A6C">
            <w:pPr>
              <w:rPr>
                <w:b/>
              </w:rPr>
            </w:pPr>
            <w:r>
              <w:rPr>
                <w:b/>
              </w:rPr>
              <w:t>Comments</w:t>
            </w:r>
          </w:p>
        </w:tc>
      </w:tr>
      <w:tr w:rsidR="00E66A6C" w14:paraId="239B45AC" w14:textId="77777777" w:rsidTr="00E66A6C">
        <w:trPr>
          <w:trHeight w:val="38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2BCDC9D" w14:textId="77777777" w:rsidR="00E66A6C" w:rsidRDefault="00E66A6C" w:rsidP="00E66A6C">
            <w:pPr>
              <w:rPr>
                <w:i/>
              </w:rPr>
            </w:pPr>
            <w:r>
              <w:rPr>
                <w:i/>
              </w:rPr>
              <w:t>If you disagree with the statement, please explain why and suggest an amendment below:</w:t>
            </w:r>
          </w:p>
        </w:tc>
        <w:tc>
          <w:tcPr>
            <w:tcW w:w="11623" w:type="dxa"/>
            <w:gridSpan w:val="2"/>
            <w:tcBorders>
              <w:top w:val="single" w:sz="4" w:space="0" w:color="auto"/>
              <w:left w:val="single" w:sz="4" w:space="0" w:color="auto"/>
              <w:bottom w:val="single" w:sz="4" w:space="0" w:color="auto"/>
              <w:right w:val="single" w:sz="4" w:space="0" w:color="auto"/>
            </w:tcBorders>
            <w:hideMark/>
          </w:tcPr>
          <w:p w14:paraId="72683A8E" w14:textId="77777777" w:rsidR="00E66A6C" w:rsidRDefault="00E66A6C" w:rsidP="00E66A6C">
            <w:pPr>
              <w:pStyle w:val="ListParagraph"/>
              <w:numPr>
                <w:ilvl w:val="0"/>
                <w:numId w:val="3"/>
              </w:numPr>
            </w:pPr>
            <w:r>
              <w:t>I never saw improvements of symptoms after ventilation tubes insertion. Also, they frequently displace and the patients with ventilation tubes are not allowed to go to the swimming pool</w:t>
            </w:r>
          </w:p>
        </w:tc>
      </w:tr>
      <w:tr w:rsidR="00E66A6C" w14:paraId="12C97858" w14:textId="77777777" w:rsidTr="00E66A6C">
        <w:trPr>
          <w:trHeight w:val="1069"/>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CC9EE5" w14:textId="77777777" w:rsidR="00E66A6C" w:rsidRDefault="00E66A6C" w:rsidP="00E66A6C">
            <w:pPr>
              <w:rPr>
                <w:i/>
              </w:rPr>
            </w:pPr>
            <w:r>
              <w:rPr>
                <w:i/>
              </w:rPr>
              <w:t>Additional comments or suggestions (Optional):</w:t>
            </w:r>
          </w:p>
        </w:tc>
        <w:tc>
          <w:tcPr>
            <w:tcW w:w="11623" w:type="dxa"/>
            <w:gridSpan w:val="2"/>
            <w:tcBorders>
              <w:top w:val="single" w:sz="4" w:space="0" w:color="auto"/>
              <w:left w:val="single" w:sz="4" w:space="0" w:color="auto"/>
              <w:bottom w:val="single" w:sz="4" w:space="0" w:color="auto"/>
              <w:right w:val="single" w:sz="4" w:space="0" w:color="auto"/>
            </w:tcBorders>
          </w:tcPr>
          <w:p w14:paraId="42F86EA3" w14:textId="77777777" w:rsidR="00E66A6C" w:rsidRDefault="00E66A6C" w:rsidP="00E66A6C"/>
          <w:p w14:paraId="4FB94CF0" w14:textId="77777777" w:rsidR="00E66A6C" w:rsidRDefault="00E66A6C" w:rsidP="00E66A6C">
            <w:pPr>
              <w:pStyle w:val="ListParagraph"/>
              <w:ind w:left="459"/>
            </w:pPr>
          </w:p>
        </w:tc>
      </w:tr>
    </w:tbl>
    <w:p w14:paraId="561A83B0" w14:textId="77777777" w:rsidR="00E66A6C" w:rsidRDefault="00E66A6C" w:rsidP="00E66A6C"/>
    <w:p w14:paraId="2C18758C" w14:textId="50FDD50C" w:rsidR="005B14C8" w:rsidRDefault="005B14C8" w:rsidP="0064540B">
      <w:pPr>
        <w:keepNext/>
        <w:keepLines/>
        <w:spacing w:before="40" w:after="0"/>
        <w:outlineLvl w:val="1"/>
      </w:pPr>
    </w:p>
    <w:sectPr w:rsidR="005B14C8" w:rsidSect="00B84E62">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9F014" w14:textId="77777777" w:rsidR="005D23D7" w:rsidRDefault="005D23D7" w:rsidP="00E02FAC">
      <w:pPr>
        <w:spacing w:after="0" w:line="240" w:lineRule="auto"/>
      </w:pPr>
      <w:r>
        <w:separator/>
      </w:r>
    </w:p>
  </w:endnote>
  <w:endnote w:type="continuationSeparator" w:id="0">
    <w:p w14:paraId="2A4CFC17" w14:textId="77777777" w:rsidR="005D23D7" w:rsidRDefault="005D23D7" w:rsidP="00E02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6200007"/>
      <w:docPartObj>
        <w:docPartGallery w:val="Page Numbers (Bottom of Page)"/>
        <w:docPartUnique/>
      </w:docPartObj>
    </w:sdtPr>
    <w:sdtEndPr>
      <w:rPr>
        <w:noProof/>
      </w:rPr>
    </w:sdtEndPr>
    <w:sdtContent>
      <w:p w14:paraId="503406FC" w14:textId="77777777" w:rsidR="00E66A6C" w:rsidRDefault="00E66A6C">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6FCD0C7" w14:textId="77777777" w:rsidR="00E66A6C" w:rsidRDefault="00E66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313897"/>
      <w:docPartObj>
        <w:docPartGallery w:val="Page Numbers (Bottom of Page)"/>
        <w:docPartUnique/>
      </w:docPartObj>
    </w:sdtPr>
    <w:sdtEndPr>
      <w:rPr>
        <w:noProof/>
      </w:rPr>
    </w:sdtEndPr>
    <w:sdtContent>
      <w:p w14:paraId="294D3FEC" w14:textId="1614332F" w:rsidR="00E66A6C" w:rsidRDefault="00E66A6C">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4AC8487" w14:textId="77777777" w:rsidR="00E66A6C" w:rsidRDefault="00E66A6C">
    <w:pPr>
      <w:pStyle w:val="Footer"/>
    </w:pPr>
  </w:p>
  <w:p w14:paraId="1D132D76" w14:textId="77777777" w:rsidR="00E66A6C" w:rsidRDefault="00E66A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FFF01" w14:textId="77777777" w:rsidR="005D23D7" w:rsidRDefault="005D23D7" w:rsidP="00E02FAC">
      <w:pPr>
        <w:spacing w:after="0" w:line="240" w:lineRule="auto"/>
      </w:pPr>
      <w:r>
        <w:separator/>
      </w:r>
    </w:p>
  </w:footnote>
  <w:footnote w:type="continuationSeparator" w:id="0">
    <w:p w14:paraId="5DBF10B7" w14:textId="77777777" w:rsidR="005D23D7" w:rsidRDefault="005D23D7" w:rsidP="00E02F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2113"/>
    <w:multiLevelType w:val="hybridMultilevel"/>
    <w:tmpl w:val="0A42E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24A5E"/>
    <w:multiLevelType w:val="hybridMultilevel"/>
    <w:tmpl w:val="8834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F6657"/>
    <w:multiLevelType w:val="hybridMultilevel"/>
    <w:tmpl w:val="B636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A0BBA"/>
    <w:multiLevelType w:val="hybridMultilevel"/>
    <w:tmpl w:val="1212A8B4"/>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4" w15:restartNumberingAfterBreak="0">
    <w:nsid w:val="072F3BA3"/>
    <w:multiLevelType w:val="hybridMultilevel"/>
    <w:tmpl w:val="4DEC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411389"/>
    <w:multiLevelType w:val="hybridMultilevel"/>
    <w:tmpl w:val="61C42440"/>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6" w15:restartNumberingAfterBreak="0">
    <w:nsid w:val="0B6D0A24"/>
    <w:multiLevelType w:val="hybridMultilevel"/>
    <w:tmpl w:val="57A83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974FBC"/>
    <w:multiLevelType w:val="hybridMultilevel"/>
    <w:tmpl w:val="5140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3D0D63"/>
    <w:multiLevelType w:val="hybridMultilevel"/>
    <w:tmpl w:val="93362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11722D"/>
    <w:multiLevelType w:val="hybridMultilevel"/>
    <w:tmpl w:val="17B86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D12F83"/>
    <w:multiLevelType w:val="hybridMultilevel"/>
    <w:tmpl w:val="E8907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B3205A"/>
    <w:multiLevelType w:val="hybridMultilevel"/>
    <w:tmpl w:val="B688F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A3227"/>
    <w:multiLevelType w:val="hybridMultilevel"/>
    <w:tmpl w:val="64906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581654"/>
    <w:multiLevelType w:val="hybridMultilevel"/>
    <w:tmpl w:val="0262CF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130628"/>
    <w:multiLevelType w:val="hybridMultilevel"/>
    <w:tmpl w:val="9B885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6943B5"/>
    <w:multiLevelType w:val="hybridMultilevel"/>
    <w:tmpl w:val="93CA2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AA64FF"/>
    <w:multiLevelType w:val="hybridMultilevel"/>
    <w:tmpl w:val="0E38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7C0324"/>
    <w:multiLevelType w:val="hybridMultilevel"/>
    <w:tmpl w:val="38AED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BF2923"/>
    <w:multiLevelType w:val="hybridMultilevel"/>
    <w:tmpl w:val="A252C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727152"/>
    <w:multiLevelType w:val="hybridMultilevel"/>
    <w:tmpl w:val="2F0C2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EC2474"/>
    <w:multiLevelType w:val="hybridMultilevel"/>
    <w:tmpl w:val="6CC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BA7B03"/>
    <w:multiLevelType w:val="hybridMultilevel"/>
    <w:tmpl w:val="101A0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FE486E"/>
    <w:multiLevelType w:val="hybridMultilevel"/>
    <w:tmpl w:val="BCA20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CF253F"/>
    <w:multiLevelType w:val="hybridMultilevel"/>
    <w:tmpl w:val="15547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6B0878"/>
    <w:multiLevelType w:val="hybridMultilevel"/>
    <w:tmpl w:val="3B92A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472C17"/>
    <w:multiLevelType w:val="hybridMultilevel"/>
    <w:tmpl w:val="5EF43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93D81"/>
    <w:multiLevelType w:val="hybridMultilevel"/>
    <w:tmpl w:val="92E27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1239F8"/>
    <w:multiLevelType w:val="multilevel"/>
    <w:tmpl w:val="32ECED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C842754"/>
    <w:multiLevelType w:val="hybridMultilevel"/>
    <w:tmpl w:val="0960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E56CA8"/>
    <w:multiLevelType w:val="hybridMultilevel"/>
    <w:tmpl w:val="65167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EE54A2"/>
    <w:multiLevelType w:val="hybridMultilevel"/>
    <w:tmpl w:val="44E699CA"/>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31" w15:restartNumberingAfterBreak="0">
    <w:nsid w:val="57E95A2F"/>
    <w:multiLevelType w:val="hybridMultilevel"/>
    <w:tmpl w:val="1E46A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8E0DE0"/>
    <w:multiLevelType w:val="hybridMultilevel"/>
    <w:tmpl w:val="0EAA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265589"/>
    <w:multiLevelType w:val="hybridMultilevel"/>
    <w:tmpl w:val="16B46EF6"/>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34" w15:restartNumberingAfterBreak="0">
    <w:nsid w:val="597F2925"/>
    <w:multiLevelType w:val="hybridMultilevel"/>
    <w:tmpl w:val="51A0D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5C5F94"/>
    <w:multiLevelType w:val="hybridMultilevel"/>
    <w:tmpl w:val="F8F43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724A9B"/>
    <w:multiLevelType w:val="hybridMultilevel"/>
    <w:tmpl w:val="C142A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304762"/>
    <w:multiLevelType w:val="hybridMultilevel"/>
    <w:tmpl w:val="6ECE4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7354D5"/>
    <w:multiLevelType w:val="hybridMultilevel"/>
    <w:tmpl w:val="907EA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816488"/>
    <w:multiLevelType w:val="hybridMultilevel"/>
    <w:tmpl w:val="28D28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FA3DB9"/>
    <w:multiLevelType w:val="hybridMultilevel"/>
    <w:tmpl w:val="2B9C5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85D0E"/>
    <w:multiLevelType w:val="hybridMultilevel"/>
    <w:tmpl w:val="4F9A5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AA5E74"/>
    <w:multiLevelType w:val="hybridMultilevel"/>
    <w:tmpl w:val="BBCE3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3E4900"/>
    <w:multiLevelType w:val="hybridMultilevel"/>
    <w:tmpl w:val="88104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0A1884"/>
    <w:multiLevelType w:val="hybridMultilevel"/>
    <w:tmpl w:val="6736D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4753CB"/>
    <w:multiLevelType w:val="hybridMultilevel"/>
    <w:tmpl w:val="C96E0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877FA0"/>
    <w:multiLevelType w:val="hybridMultilevel"/>
    <w:tmpl w:val="BFEE9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FF6F14"/>
    <w:multiLevelType w:val="hybridMultilevel"/>
    <w:tmpl w:val="48540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7"/>
  </w:num>
  <w:num w:numId="3">
    <w:abstractNumId w:val="30"/>
  </w:num>
  <w:num w:numId="4">
    <w:abstractNumId w:val="33"/>
  </w:num>
  <w:num w:numId="5">
    <w:abstractNumId w:val="5"/>
  </w:num>
  <w:num w:numId="6">
    <w:abstractNumId w:val="3"/>
  </w:num>
  <w:num w:numId="7">
    <w:abstractNumId w:val="32"/>
  </w:num>
  <w:num w:numId="8">
    <w:abstractNumId w:val="40"/>
  </w:num>
  <w:num w:numId="9">
    <w:abstractNumId w:val="23"/>
  </w:num>
  <w:num w:numId="10">
    <w:abstractNumId w:val="9"/>
  </w:num>
  <w:num w:numId="11">
    <w:abstractNumId w:val="2"/>
  </w:num>
  <w:num w:numId="12">
    <w:abstractNumId w:val="7"/>
  </w:num>
  <w:num w:numId="13">
    <w:abstractNumId w:val="44"/>
  </w:num>
  <w:num w:numId="14">
    <w:abstractNumId w:val="21"/>
  </w:num>
  <w:num w:numId="15">
    <w:abstractNumId w:val="38"/>
  </w:num>
  <w:num w:numId="16">
    <w:abstractNumId w:val="1"/>
  </w:num>
  <w:num w:numId="17">
    <w:abstractNumId w:val="34"/>
  </w:num>
  <w:num w:numId="18">
    <w:abstractNumId w:val="25"/>
  </w:num>
  <w:num w:numId="19">
    <w:abstractNumId w:val="8"/>
  </w:num>
  <w:num w:numId="20">
    <w:abstractNumId w:val="4"/>
  </w:num>
  <w:num w:numId="21">
    <w:abstractNumId w:val="26"/>
  </w:num>
  <w:num w:numId="22">
    <w:abstractNumId w:val="39"/>
  </w:num>
  <w:num w:numId="23">
    <w:abstractNumId w:val="41"/>
  </w:num>
  <w:num w:numId="24">
    <w:abstractNumId w:val="20"/>
  </w:num>
  <w:num w:numId="25">
    <w:abstractNumId w:val="12"/>
  </w:num>
  <w:num w:numId="26">
    <w:abstractNumId w:val="37"/>
  </w:num>
  <w:num w:numId="27">
    <w:abstractNumId w:val="11"/>
  </w:num>
  <w:num w:numId="28">
    <w:abstractNumId w:val="47"/>
  </w:num>
  <w:num w:numId="29">
    <w:abstractNumId w:val="24"/>
  </w:num>
  <w:num w:numId="30">
    <w:abstractNumId w:val="18"/>
  </w:num>
  <w:num w:numId="31">
    <w:abstractNumId w:val="22"/>
  </w:num>
  <w:num w:numId="32">
    <w:abstractNumId w:val="15"/>
  </w:num>
  <w:num w:numId="33">
    <w:abstractNumId w:val="10"/>
  </w:num>
  <w:num w:numId="34">
    <w:abstractNumId w:val="31"/>
  </w:num>
  <w:num w:numId="35">
    <w:abstractNumId w:val="43"/>
  </w:num>
  <w:num w:numId="36">
    <w:abstractNumId w:val="14"/>
  </w:num>
  <w:num w:numId="37">
    <w:abstractNumId w:val="19"/>
  </w:num>
  <w:num w:numId="38">
    <w:abstractNumId w:val="45"/>
  </w:num>
  <w:num w:numId="39">
    <w:abstractNumId w:val="17"/>
  </w:num>
  <w:num w:numId="40">
    <w:abstractNumId w:val="46"/>
  </w:num>
  <w:num w:numId="41">
    <w:abstractNumId w:val="42"/>
  </w:num>
  <w:num w:numId="42">
    <w:abstractNumId w:val="28"/>
  </w:num>
  <w:num w:numId="43">
    <w:abstractNumId w:val="16"/>
  </w:num>
  <w:num w:numId="44">
    <w:abstractNumId w:val="6"/>
  </w:num>
  <w:num w:numId="45">
    <w:abstractNumId w:val="35"/>
  </w:num>
  <w:num w:numId="46">
    <w:abstractNumId w:val="0"/>
  </w:num>
  <w:num w:numId="47">
    <w:abstractNumId w:val="29"/>
  </w:num>
  <w:num w:numId="48">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AB8"/>
    <w:rsid w:val="000225C2"/>
    <w:rsid w:val="000311ED"/>
    <w:rsid w:val="000369A2"/>
    <w:rsid w:val="00036AA1"/>
    <w:rsid w:val="00056591"/>
    <w:rsid w:val="00057C77"/>
    <w:rsid w:val="00060652"/>
    <w:rsid w:val="00062843"/>
    <w:rsid w:val="00064CA2"/>
    <w:rsid w:val="00085203"/>
    <w:rsid w:val="00085E7A"/>
    <w:rsid w:val="00097A5A"/>
    <w:rsid w:val="000A1367"/>
    <w:rsid w:val="000A21FE"/>
    <w:rsid w:val="000A3F57"/>
    <w:rsid w:val="000B3D19"/>
    <w:rsid w:val="000C007B"/>
    <w:rsid w:val="000C0AC9"/>
    <w:rsid w:val="000C3148"/>
    <w:rsid w:val="000D1654"/>
    <w:rsid w:val="000D23EF"/>
    <w:rsid w:val="000D37DA"/>
    <w:rsid w:val="000D5D98"/>
    <w:rsid w:val="000E678C"/>
    <w:rsid w:val="000F70B4"/>
    <w:rsid w:val="00121038"/>
    <w:rsid w:val="00135055"/>
    <w:rsid w:val="00137AB0"/>
    <w:rsid w:val="001512BD"/>
    <w:rsid w:val="00153DF9"/>
    <w:rsid w:val="001574BE"/>
    <w:rsid w:val="00160E40"/>
    <w:rsid w:val="00183C78"/>
    <w:rsid w:val="00190905"/>
    <w:rsid w:val="00192AB8"/>
    <w:rsid w:val="001A468B"/>
    <w:rsid w:val="001C4F87"/>
    <w:rsid w:val="001D26FF"/>
    <w:rsid w:val="001D61E0"/>
    <w:rsid w:val="001D6F00"/>
    <w:rsid w:val="001E5FF9"/>
    <w:rsid w:val="001E7E5F"/>
    <w:rsid w:val="001F7A62"/>
    <w:rsid w:val="00214D0D"/>
    <w:rsid w:val="00221CEA"/>
    <w:rsid w:val="002235F2"/>
    <w:rsid w:val="0024689D"/>
    <w:rsid w:val="00254F50"/>
    <w:rsid w:val="00265D88"/>
    <w:rsid w:val="00270241"/>
    <w:rsid w:val="00270B71"/>
    <w:rsid w:val="00273D73"/>
    <w:rsid w:val="00280364"/>
    <w:rsid w:val="00281D9F"/>
    <w:rsid w:val="00295132"/>
    <w:rsid w:val="002A1FD4"/>
    <w:rsid w:val="002C5FE5"/>
    <w:rsid w:val="002D6216"/>
    <w:rsid w:val="002E7058"/>
    <w:rsid w:val="002F5F76"/>
    <w:rsid w:val="00305B4C"/>
    <w:rsid w:val="00310376"/>
    <w:rsid w:val="00336BAF"/>
    <w:rsid w:val="00354E99"/>
    <w:rsid w:val="00367C55"/>
    <w:rsid w:val="003707E5"/>
    <w:rsid w:val="00383F11"/>
    <w:rsid w:val="0039199F"/>
    <w:rsid w:val="003B4446"/>
    <w:rsid w:val="003B5BD8"/>
    <w:rsid w:val="003D3D90"/>
    <w:rsid w:val="003E0C9E"/>
    <w:rsid w:val="003E67B1"/>
    <w:rsid w:val="003F17B7"/>
    <w:rsid w:val="003F5461"/>
    <w:rsid w:val="003F7A53"/>
    <w:rsid w:val="003F7AAB"/>
    <w:rsid w:val="0040099E"/>
    <w:rsid w:val="00415305"/>
    <w:rsid w:val="00466CF0"/>
    <w:rsid w:val="0048461B"/>
    <w:rsid w:val="00486F8D"/>
    <w:rsid w:val="0049082F"/>
    <w:rsid w:val="00490ADD"/>
    <w:rsid w:val="00493DCC"/>
    <w:rsid w:val="004A326B"/>
    <w:rsid w:val="004A7EA0"/>
    <w:rsid w:val="004B12E7"/>
    <w:rsid w:val="004C0061"/>
    <w:rsid w:val="004C6368"/>
    <w:rsid w:val="004D2720"/>
    <w:rsid w:val="004D3EB2"/>
    <w:rsid w:val="004E1181"/>
    <w:rsid w:val="004F2F82"/>
    <w:rsid w:val="004F399F"/>
    <w:rsid w:val="00511221"/>
    <w:rsid w:val="00511BBA"/>
    <w:rsid w:val="00514995"/>
    <w:rsid w:val="00525BAE"/>
    <w:rsid w:val="0054767B"/>
    <w:rsid w:val="00566B59"/>
    <w:rsid w:val="005947DD"/>
    <w:rsid w:val="005B14C8"/>
    <w:rsid w:val="005D23D7"/>
    <w:rsid w:val="005D241A"/>
    <w:rsid w:val="005D507B"/>
    <w:rsid w:val="005E3951"/>
    <w:rsid w:val="005E5D8B"/>
    <w:rsid w:val="006011DD"/>
    <w:rsid w:val="006022E3"/>
    <w:rsid w:val="00603E08"/>
    <w:rsid w:val="006300F1"/>
    <w:rsid w:val="00630ACA"/>
    <w:rsid w:val="0064540B"/>
    <w:rsid w:val="00646721"/>
    <w:rsid w:val="006519C4"/>
    <w:rsid w:val="00656333"/>
    <w:rsid w:val="00680F30"/>
    <w:rsid w:val="00695919"/>
    <w:rsid w:val="00697853"/>
    <w:rsid w:val="006A2CD0"/>
    <w:rsid w:val="006A41CC"/>
    <w:rsid w:val="006B2CF5"/>
    <w:rsid w:val="006B30C8"/>
    <w:rsid w:val="006C6AFC"/>
    <w:rsid w:val="006D044D"/>
    <w:rsid w:val="006D706F"/>
    <w:rsid w:val="006F2863"/>
    <w:rsid w:val="007023E1"/>
    <w:rsid w:val="0070407C"/>
    <w:rsid w:val="007243E8"/>
    <w:rsid w:val="0073080B"/>
    <w:rsid w:val="00732429"/>
    <w:rsid w:val="00737698"/>
    <w:rsid w:val="00741A2C"/>
    <w:rsid w:val="00742CA6"/>
    <w:rsid w:val="007500DB"/>
    <w:rsid w:val="007536C4"/>
    <w:rsid w:val="00763736"/>
    <w:rsid w:val="00766209"/>
    <w:rsid w:val="00766687"/>
    <w:rsid w:val="0077315B"/>
    <w:rsid w:val="00774AB1"/>
    <w:rsid w:val="00781596"/>
    <w:rsid w:val="00785542"/>
    <w:rsid w:val="00787500"/>
    <w:rsid w:val="007A2122"/>
    <w:rsid w:val="007A4CB9"/>
    <w:rsid w:val="007A77CE"/>
    <w:rsid w:val="007B27FB"/>
    <w:rsid w:val="007C42C8"/>
    <w:rsid w:val="007C57AC"/>
    <w:rsid w:val="007E24C6"/>
    <w:rsid w:val="007F6ABB"/>
    <w:rsid w:val="00815773"/>
    <w:rsid w:val="00827F8F"/>
    <w:rsid w:val="0083248B"/>
    <w:rsid w:val="00833104"/>
    <w:rsid w:val="00833B36"/>
    <w:rsid w:val="00840630"/>
    <w:rsid w:val="00851F1A"/>
    <w:rsid w:val="0087169C"/>
    <w:rsid w:val="00877B19"/>
    <w:rsid w:val="00890648"/>
    <w:rsid w:val="008A66F7"/>
    <w:rsid w:val="008A6E21"/>
    <w:rsid w:val="008B32ED"/>
    <w:rsid w:val="008B5F7D"/>
    <w:rsid w:val="008D4133"/>
    <w:rsid w:val="008D4250"/>
    <w:rsid w:val="008D4A29"/>
    <w:rsid w:val="008E348D"/>
    <w:rsid w:val="008E7F42"/>
    <w:rsid w:val="00901475"/>
    <w:rsid w:val="00920CC7"/>
    <w:rsid w:val="00936F1D"/>
    <w:rsid w:val="00942EB0"/>
    <w:rsid w:val="009714F9"/>
    <w:rsid w:val="009716DB"/>
    <w:rsid w:val="00976665"/>
    <w:rsid w:val="009863C1"/>
    <w:rsid w:val="00994086"/>
    <w:rsid w:val="009B07AB"/>
    <w:rsid w:val="009B28A4"/>
    <w:rsid w:val="009B2D69"/>
    <w:rsid w:val="009C4250"/>
    <w:rsid w:val="009C54E8"/>
    <w:rsid w:val="009D0E94"/>
    <w:rsid w:val="009D19AA"/>
    <w:rsid w:val="009D538A"/>
    <w:rsid w:val="009E6679"/>
    <w:rsid w:val="009F0688"/>
    <w:rsid w:val="009F24A4"/>
    <w:rsid w:val="00A27666"/>
    <w:rsid w:val="00A63056"/>
    <w:rsid w:val="00A63080"/>
    <w:rsid w:val="00A6487A"/>
    <w:rsid w:val="00A8109D"/>
    <w:rsid w:val="00A8627C"/>
    <w:rsid w:val="00A96988"/>
    <w:rsid w:val="00AA5085"/>
    <w:rsid w:val="00AB174F"/>
    <w:rsid w:val="00AB194B"/>
    <w:rsid w:val="00AB768F"/>
    <w:rsid w:val="00AD02C0"/>
    <w:rsid w:val="00AD45A1"/>
    <w:rsid w:val="00AF03C9"/>
    <w:rsid w:val="00AF65A5"/>
    <w:rsid w:val="00B017F2"/>
    <w:rsid w:val="00B0226E"/>
    <w:rsid w:val="00B04785"/>
    <w:rsid w:val="00B05877"/>
    <w:rsid w:val="00B34F01"/>
    <w:rsid w:val="00B37BFC"/>
    <w:rsid w:val="00B43847"/>
    <w:rsid w:val="00B6137E"/>
    <w:rsid w:val="00B6389B"/>
    <w:rsid w:val="00B64EB1"/>
    <w:rsid w:val="00B84E62"/>
    <w:rsid w:val="00B8680B"/>
    <w:rsid w:val="00BB0C8B"/>
    <w:rsid w:val="00BC5123"/>
    <w:rsid w:val="00BE3D56"/>
    <w:rsid w:val="00BE5B6F"/>
    <w:rsid w:val="00BE7EEC"/>
    <w:rsid w:val="00C57E43"/>
    <w:rsid w:val="00C63FFE"/>
    <w:rsid w:val="00C67A1C"/>
    <w:rsid w:val="00C762C9"/>
    <w:rsid w:val="00C802C1"/>
    <w:rsid w:val="00C82E25"/>
    <w:rsid w:val="00C91FA4"/>
    <w:rsid w:val="00C979AF"/>
    <w:rsid w:val="00CB149D"/>
    <w:rsid w:val="00CB5378"/>
    <w:rsid w:val="00CC55A6"/>
    <w:rsid w:val="00CC698C"/>
    <w:rsid w:val="00CC74EC"/>
    <w:rsid w:val="00CD1971"/>
    <w:rsid w:val="00D03805"/>
    <w:rsid w:val="00D04FE0"/>
    <w:rsid w:val="00D10DCC"/>
    <w:rsid w:val="00D1330E"/>
    <w:rsid w:val="00D24775"/>
    <w:rsid w:val="00D24FBF"/>
    <w:rsid w:val="00D26134"/>
    <w:rsid w:val="00D30974"/>
    <w:rsid w:val="00D33E5D"/>
    <w:rsid w:val="00D434E8"/>
    <w:rsid w:val="00D55B7B"/>
    <w:rsid w:val="00D6118F"/>
    <w:rsid w:val="00D67538"/>
    <w:rsid w:val="00D85346"/>
    <w:rsid w:val="00D8787A"/>
    <w:rsid w:val="00D9075D"/>
    <w:rsid w:val="00D961F0"/>
    <w:rsid w:val="00DB1F89"/>
    <w:rsid w:val="00DB7C27"/>
    <w:rsid w:val="00DD0146"/>
    <w:rsid w:val="00DD16B9"/>
    <w:rsid w:val="00DD5A36"/>
    <w:rsid w:val="00DD6C71"/>
    <w:rsid w:val="00DE6691"/>
    <w:rsid w:val="00E0033F"/>
    <w:rsid w:val="00E0235A"/>
    <w:rsid w:val="00E02FAC"/>
    <w:rsid w:val="00E2241A"/>
    <w:rsid w:val="00E27600"/>
    <w:rsid w:val="00E5315A"/>
    <w:rsid w:val="00E53E03"/>
    <w:rsid w:val="00E57D3B"/>
    <w:rsid w:val="00E669B8"/>
    <w:rsid w:val="00E66A6C"/>
    <w:rsid w:val="00E832A4"/>
    <w:rsid w:val="00E96336"/>
    <w:rsid w:val="00EA48D6"/>
    <w:rsid w:val="00EA7928"/>
    <w:rsid w:val="00EC7A4B"/>
    <w:rsid w:val="00ED1D20"/>
    <w:rsid w:val="00ED2ED1"/>
    <w:rsid w:val="00EE50F9"/>
    <w:rsid w:val="00EF057C"/>
    <w:rsid w:val="00EF5335"/>
    <w:rsid w:val="00F1559D"/>
    <w:rsid w:val="00F15DB5"/>
    <w:rsid w:val="00F24C61"/>
    <w:rsid w:val="00F36116"/>
    <w:rsid w:val="00F37084"/>
    <w:rsid w:val="00F426B9"/>
    <w:rsid w:val="00F46869"/>
    <w:rsid w:val="00F62A68"/>
    <w:rsid w:val="00F71AB1"/>
    <w:rsid w:val="00F755AD"/>
    <w:rsid w:val="00F76E61"/>
    <w:rsid w:val="00F779DE"/>
    <w:rsid w:val="00F86B5F"/>
    <w:rsid w:val="00F90EB4"/>
    <w:rsid w:val="00F94B0A"/>
    <w:rsid w:val="00F94B37"/>
    <w:rsid w:val="00FB07B7"/>
    <w:rsid w:val="00FD6D20"/>
    <w:rsid w:val="00FF2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28DC0"/>
  <w15:chartTrackingRefBased/>
  <w15:docId w15:val="{BD665246-8F87-46C4-BDF9-81EDE6EA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2AB8"/>
    <w:rPr>
      <w:lang w:val="en-US"/>
    </w:rPr>
  </w:style>
  <w:style w:type="paragraph" w:styleId="Heading1">
    <w:name w:val="heading 1"/>
    <w:basedOn w:val="Normal"/>
    <w:next w:val="Normal"/>
    <w:link w:val="Heading1Char"/>
    <w:uiPriority w:val="9"/>
    <w:qFormat/>
    <w:rsid w:val="00192A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37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B14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92AB8"/>
    <w:pPr>
      <w:ind w:left="720"/>
      <w:contextualSpacing/>
    </w:pPr>
  </w:style>
  <w:style w:type="character" w:customStyle="1" w:styleId="Heading1Char">
    <w:name w:val="Heading 1 Char"/>
    <w:basedOn w:val="DefaultParagraphFont"/>
    <w:link w:val="Heading1"/>
    <w:uiPriority w:val="9"/>
    <w:rsid w:val="00192AB8"/>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9D538A"/>
    <w:rPr>
      <w:sz w:val="16"/>
      <w:szCs w:val="16"/>
    </w:rPr>
  </w:style>
  <w:style w:type="paragraph" w:styleId="CommentText">
    <w:name w:val="annotation text"/>
    <w:basedOn w:val="Normal"/>
    <w:link w:val="CommentTextChar"/>
    <w:uiPriority w:val="99"/>
    <w:semiHidden/>
    <w:unhideWhenUsed/>
    <w:rsid w:val="009D538A"/>
    <w:pPr>
      <w:spacing w:line="240" w:lineRule="auto"/>
    </w:pPr>
    <w:rPr>
      <w:sz w:val="20"/>
      <w:szCs w:val="20"/>
    </w:rPr>
  </w:style>
  <w:style w:type="character" w:customStyle="1" w:styleId="CommentTextChar">
    <w:name w:val="Comment Text Char"/>
    <w:basedOn w:val="DefaultParagraphFont"/>
    <w:link w:val="CommentText"/>
    <w:uiPriority w:val="99"/>
    <w:semiHidden/>
    <w:rsid w:val="009D538A"/>
    <w:rPr>
      <w:sz w:val="20"/>
      <w:szCs w:val="20"/>
    </w:rPr>
  </w:style>
  <w:style w:type="paragraph" w:styleId="CommentSubject">
    <w:name w:val="annotation subject"/>
    <w:basedOn w:val="CommentText"/>
    <w:next w:val="CommentText"/>
    <w:link w:val="CommentSubjectChar"/>
    <w:uiPriority w:val="99"/>
    <w:semiHidden/>
    <w:unhideWhenUsed/>
    <w:rsid w:val="009D538A"/>
    <w:rPr>
      <w:b/>
      <w:bCs/>
    </w:rPr>
  </w:style>
  <w:style w:type="character" w:customStyle="1" w:styleId="CommentSubjectChar">
    <w:name w:val="Comment Subject Char"/>
    <w:basedOn w:val="CommentTextChar"/>
    <w:link w:val="CommentSubject"/>
    <w:uiPriority w:val="99"/>
    <w:semiHidden/>
    <w:rsid w:val="009D538A"/>
    <w:rPr>
      <w:b/>
      <w:bCs/>
      <w:sz w:val="20"/>
      <w:szCs w:val="20"/>
    </w:rPr>
  </w:style>
  <w:style w:type="paragraph" w:styleId="BalloonText">
    <w:name w:val="Balloon Text"/>
    <w:basedOn w:val="Normal"/>
    <w:link w:val="BalloonTextChar"/>
    <w:uiPriority w:val="99"/>
    <w:semiHidden/>
    <w:unhideWhenUsed/>
    <w:rsid w:val="009D5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38A"/>
    <w:rPr>
      <w:rFonts w:ascii="Segoe UI" w:hAnsi="Segoe UI" w:cs="Segoe UI"/>
      <w:sz w:val="18"/>
      <w:szCs w:val="18"/>
    </w:rPr>
  </w:style>
  <w:style w:type="character" w:customStyle="1" w:styleId="Heading3Char">
    <w:name w:val="Heading 3 Char"/>
    <w:basedOn w:val="DefaultParagraphFont"/>
    <w:link w:val="Heading3"/>
    <w:uiPriority w:val="9"/>
    <w:rsid w:val="005B14C8"/>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E02F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FAC"/>
  </w:style>
  <w:style w:type="paragraph" w:styleId="Footer">
    <w:name w:val="footer"/>
    <w:basedOn w:val="Normal"/>
    <w:link w:val="FooterChar"/>
    <w:uiPriority w:val="99"/>
    <w:unhideWhenUsed/>
    <w:rsid w:val="00E02F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FAC"/>
  </w:style>
  <w:style w:type="paragraph" w:styleId="TOCHeading">
    <w:name w:val="TOC Heading"/>
    <w:basedOn w:val="Heading1"/>
    <w:next w:val="Normal"/>
    <w:uiPriority w:val="39"/>
    <w:unhideWhenUsed/>
    <w:qFormat/>
    <w:rsid w:val="00E669B8"/>
    <w:pPr>
      <w:outlineLvl w:val="9"/>
    </w:pPr>
  </w:style>
  <w:style w:type="paragraph" w:styleId="TOC1">
    <w:name w:val="toc 1"/>
    <w:basedOn w:val="Normal"/>
    <w:next w:val="Normal"/>
    <w:autoRedefine/>
    <w:uiPriority w:val="39"/>
    <w:unhideWhenUsed/>
    <w:rsid w:val="00E669B8"/>
    <w:pPr>
      <w:spacing w:after="100"/>
    </w:pPr>
  </w:style>
  <w:style w:type="paragraph" w:styleId="TOC2">
    <w:name w:val="toc 2"/>
    <w:basedOn w:val="Normal"/>
    <w:next w:val="Normal"/>
    <w:autoRedefine/>
    <w:uiPriority w:val="39"/>
    <w:unhideWhenUsed/>
    <w:rsid w:val="009B2D69"/>
    <w:pPr>
      <w:tabs>
        <w:tab w:val="left" w:pos="660"/>
        <w:tab w:val="right" w:leader="dot" w:pos="13892"/>
      </w:tabs>
      <w:spacing w:after="100"/>
      <w:ind w:left="220"/>
    </w:pPr>
    <w:rPr>
      <w:rFonts w:asciiTheme="majorHAnsi" w:eastAsiaTheme="majorEastAsia" w:hAnsiTheme="majorHAnsi" w:cstheme="majorBidi"/>
      <w:noProof/>
    </w:rPr>
  </w:style>
  <w:style w:type="paragraph" w:styleId="TOC3">
    <w:name w:val="toc 3"/>
    <w:basedOn w:val="Normal"/>
    <w:next w:val="Normal"/>
    <w:autoRedefine/>
    <w:uiPriority w:val="39"/>
    <w:unhideWhenUsed/>
    <w:rsid w:val="009B2D69"/>
    <w:pPr>
      <w:tabs>
        <w:tab w:val="left" w:pos="13467"/>
      </w:tabs>
      <w:spacing w:after="100"/>
      <w:ind w:left="440"/>
    </w:pPr>
  </w:style>
  <w:style w:type="character" w:styleId="Hyperlink">
    <w:name w:val="Hyperlink"/>
    <w:basedOn w:val="DefaultParagraphFont"/>
    <w:uiPriority w:val="99"/>
    <w:unhideWhenUsed/>
    <w:rsid w:val="00E669B8"/>
    <w:rPr>
      <w:color w:val="0563C1" w:themeColor="hyperlink"/>
      <w:u w:val="single"/>
    </w:rPr>
  </w:style>
  <w:style w:type="character" w:styleId="FollowedHyperlink">
    <w:name w:val="FollowedHyperlink"/>
    <w:basedOn w:val="DefaultParagraphFont"/>
    <w:uiPriority w:val="99"/>
    <w:semiHidden/>
    <w:unhideWhenUsed/>
    <w:rsid w:val="000C3148"/>
    <w:rPr>
      <w:color w:val="954F72" w:themeColor="followedHyperlink"/>
      <w:u w:val="single"/>
    </w:rPr>
  </w:style>
  <w:style w:type="paragraph" w:styleId="Caption">
    <w:name w:val="caption"/>
    <w:basedOn w:val="Normal"/>
    <w:next w:val="Normal"/>
    <w:uiPriority w:val="35"/>
    <w:unhideWhenUsed/>
    <w:qFormat/>
    <w:rsid w:val="00310376"/>
    <w:pPr>
      <w:spacing w:after="200" w:line="240" w:lineRule="auto"/>
    </w:pPr>
    <w:rPr>
      <w:i/>
      <w:iCs/>
      <w:color w:val="44546A" w:themeColor="text2"/>
      <w:sz w:val="18"/>
      <w:szCs w:val="18"/>
    </w:rPr>
  </w:style>
  <w:style w:type="character" w:customStyle="1" w:styleId="ListParagraphChar">
    <w:name w:val="List Paragraph Char"/>
    <w:basedOn w:val="DefaultParagraphFont"/>
    <w:link w:val="ListParagraph"/>
    <w:uiPriority w:val="34"/>
    <w:locked/>
    <w:rsid w:val="000D37DA"/>
    <w:rPr>
      <w:lang w:val="en-US"/>
    </w:rPr>
  </w:style>
  <w:style w:type="character" w:customStyle="1" w:styleId="Heading2Char">
    <w:name w:val="Heading 2 Char"/>
    <w:basedOn w:val="DefaultParagraphFont"/>
    <w:link w:val="Heading2"/>
    <w:uiPriority w:val="9"/>
    <w:rsid w:val="000D37DA"/>
    <w:rPr>
      <w:rFonts w:asciiTheme="majorHAnsi" w:eastAsiaTheme="majorEastAsia" w:hAnsiTheme="majorHAnsi" w:cstheme="majorBidi"/>
      <w:color w:val="2F5496" w:themeColor="accent1" w:themeShade="BF"/>
      <w:sz w:val="26"/>
      <w:szCs w:val="26"/>
      <w:lang w:val="en-US"/>
    </w:rPr>
  </w:style>
  <w:style w:type="paragraph" w:styleId="NoSpacing">
    <w:name w:val="No Spacing"/>
    <w:uiPriority w:val="1"/>
    <w:qFormat/>
    <w:rsid w:val="003F5461"/>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8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00653-A6AC-4032-B6E2-4C2B67757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133</Pages>
  <Words>25520</Words>
  <Characters>145469</Characters>
  <Application>Microsoft Office Word</Application>
  <DocSecurity>0</DocSecurity>
  <Lines>1212</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dc:creator>
  <cp:keywords/>
  <dc:description/>
  <cp:lastModifiedBy>rebeccabellerby</cp:lastModifiedBy>
  <cp:revision>3</cp:revision>
  <cp:lastPrinted>2018-01-29T18:58:00Z</cp:lastPrinted>
  <dcterms:created xsi:type="dcterms:W3CDTF">2018-11-19T10:12:00Z</dcterms:created>
  <dcterms:modified xsi:type="dcterms:W3CDTF">2018-11-19T14:32:00Z</dcterms:modified>
</cp:coreProperties>
</file>