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sz w:val="21"/>
          <w:szCs w:val="21"/>
        </w:rPr>
      </w:pPr>
      <w:r>
        <w:rPr>
          <w:rFonts w:hint="eastAsia"/>
          <w:sz w:val="21"/>
          <w:szCs w:val="21"/>
        </w:rPr>
        <w:t>Table S1. Clinical d</w:t>
      </w:r>
      <w:r>
        <w:rPr>
          <w:rFonts w:hint="eastAsia"/>
          <w:sz w:val="21"/>
          <w:szCs w:val="21"/>
          <w:lang w:val="en-US" w:eastAsia="zh-CN"/>
        </w:rPr>
        <w:t>etails</w:t>
      </w:r>
      <w:r>
        <w:rPr>
          <w:rFonts w:hint="eastAsia"/>
          <w:sz w:val="21"/>
          <w:szCs w:val="21"/>
        </w:rPr>
        <w:t xml:space="preserve"> of 12 FHS patients in our cohort. </w:t>
      </w:r>
      <w:bookmarkStart w:id="2" w:name="_GoBack"/>
      <w:bookmarkEnd w:id="2"/>
    </w:p>
    <w:p/>
    <w:tbl>
      <w:tblPr>
        <w:tblStyle w:val="4"/>
        <w:tblW w:w="14827" w:type="dxa"/>
        <w:jc w:val="center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899"/>
        <w:gridCol w:w="1134"/>
        <w:gridCol w:w="1225"/>
        <w:gridCol w:w="1134"/>
        <w:gridCol w:w="1108"/>
        <w:gridCol w:w="1018"/>
        <w:gridCol w:w="1276"/>
        <w:gridCol w:w="1108"/>
        <w:gridCol w:w="1134"/>
        <w:gridCol w:w="1134"/>
        <w:gridCol w:w="1134"/>
        <w:gridCol w:w="127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247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rPr>
                <w:b/>
                <w:kern w:val="2"/>
                <w:sz w:val="15"/>
                <w:szCs w:val="15"/>
              </w:rPr>
            </w:pPr>
          </w:p>
        </w:tc>
        <w:tc>
          <w:tcPr>
            <w:tcW w:w="899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Patient 1</w:t>
            </w:r>
          </w:p>
        </w:tc>
        <w:tc>
          <w:tcPr>
            <w:tcW w:w="1134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Patient 2</w:t>
            </w:r>
          </w:p>
        </w:tc>
        <w:tc>
          <w:tcPr>
            <w:tcW w:w="1225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Patient 3</w:t>
            </w:r>
          </w:p>
        </w:tc>
        <w:tc>
          <w:tcPr>
            <w:tcW w:w="1134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Patient 4</w:t>
            </w:r>
          </w:p>
        </w:tc>
        <w:tc>
          <w:tcPr>
            <w:tcW w:w="1108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Patient 5</w:t>
            </w:r>
          </w:p>
        </w:tc>
        <w:tc>
          <w:tcPr>
            <w:tcW w:w="1018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Patient 6</w:t>
            </w:r>
          </w:p>
        </w:tc>
        <w:tc>
          <w:tcPr>
            <w:tcW w:w="1276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Patient 7</w:t>
            </w:r>
          </w:p>
        </w:tc>
        <w:tc>
          <w:tcPr>
            <w:tcW w:w="1108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Patient 8</w:t>
            </w:r>
          </w:p>
        </w:tc>
        <w:tc>
          <w:tcPr>
            <w:tcW w:w="1134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Patient 9</w:t>
            </w:r>
          </w:p>
        </w:tc>
        <w:tc>
          <w:tcPr>
            <w:tcW w:w="1134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Patient 10</w:t>
            </w:r>
          </w:p>
        </w:tc>
        <w:tc>
          <w:tcPr>
            <w:tcW w:w="1134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Patient 11</w:t>
            </w:r>
          </w:p>
        </w:tc>
        <w:tc>
          <w:tcPr>
            <w:tcW w:w="1276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Patient 12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tcBorders>
              <w:top w:val="single" w:color="auto" w:sz="8" w:space="0"/>
            </w:tcBorders>
            <w:vAlign w:val="center"/>
          </w:tcPr>
          <w:p>
            <w:pPr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Gender</w:t>
            </w:r>
          </w:p>
        </w:tc>
        <w:tc>
          <w:tcPr>
            <w:tcW w:w="899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Male</w:t>
            </w:r>
          </w:p>
        </w:tc>
        <w:tc>
          <w:tcPr>
            <w:tcW w:w="1134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Male</w:t>
            </w:r>
          </w:p>
        </w:tc>
        <w:tc>
          <w:tcPr>
            <w:tcW w:w="1225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Male</w:t>
            </w:r>
          </w:p>
        </w:tc>
        <w:tc>
          <w:tcPr>
            <w:tcW w:w="1134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Female</w:t>
            </w:r>
          </w:p>
        </w:tc>
        <w:tc>
          <w:tcPr>
            <w:tcW w:w="1108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Female</w:t>
            </w:r>
          </w:p>
        </w:tc>
        <w:tc>
          <w:tcPr>
            <w:tcW w:w="1018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Female</w:t>
            </w:r>
          </w:p>
        </w:tc>
        <w:tc>
          <w:tcPr>
            <w:tcW w:w="1276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Male</w:t>
            </w:r>
          </w:p>
        </w:tc>
        <w:tc>
          <w:tcPr>
            <w:tcW w:w="1108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Female</w:t>
            </w:r>
          </w:p>
        </w:tc>
        <w:tc>
          <w:tcPr>
            <w:tcW w:w="1134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Male</w:t>
            </w:r>
          </w:p>
        </w:tc>
        <w:tc>
          <w:tcPr>
            <w:tcW w:w="1134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Male</w:t>
            </w:r>
          </w:p>
        </w:tc>
        <w:tc>
          <w:tcPr>
            <w:tcW w:w="1134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Female</w:t>
            </w:r>
          </w:p>
        </w:tc>
        <w:tc>
          <w:tcPr>
            <w:tcW w:w="1276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Female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Birth Date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2005.4.30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~2015.4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2008.9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2011.12.4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~2015.4</w:t>
            </w: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2016.11.13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2009.10.31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2012.6.9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2005.10.7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2009.8.13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2015.5.7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2016.5.30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Gestation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36w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32w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Full Term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38w</w:t>
            </w: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38w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42w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38w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Full Term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40w+3d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37w+4d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History of Gestation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G1P1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G2P2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G3P3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G1P1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G4P2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G2P2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G1P1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adopted child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G2P1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G2P2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Birth Length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50.6cm</w:t>
            </w: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40cm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46cm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49cm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49cm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Birth Weight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2.3kg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2.6kg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2.5kg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2.6kg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2.4kg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2.75kg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2.8kg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2.6kg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Low Birth Weight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Age at first</w:t>
            </w:r>
          </w:p>
          <w:p>
            <w:pPr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assessment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9Y2M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2Y2M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5Y2M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5Y6M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1Y6M</w:t>
            </w: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2Y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1Y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5Y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6Y6M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5Y2M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color w:val="FF0000"/>
                <w:kern w:val="2"/>
                <w:sz w:val="15"/>
                <w:szCs w:val="15"/>
              </w:rPr>
            </w:pPr>
            <w:r>
              <w:rPr>
                <w:color w:val="FF0000"/>
                <w:kern w:val="2"/>
                <w:sz w:val="15"/>
                <w:szCs w:val="15"/>
              </w:rPr>
              <w:t>1Y</w:t>
            </w:r>
            <w:r>
              <w:rPr>
                <w:rFonts w:hint="eastAsia"/>
                <w:color w:val="FF0000"/>
                <w:kern w:val="2"/>
                <w:sz w:val="15"/>
                <w:szCs w:val="15"/>
              </w:rPr>
              <w:t>5</w:t>
            </w:r>
            <w:r>
              <w:rPr>
                <w:color w:val="FF0000"/>
                <w:kern w:val="2"/>
                <w:sz w:val="15"/>
                <w:szCs w:val="15"/>
              </w:rPr>
              <w:t>M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2Y2M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 xml:space="preserve">Height 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color w:val="FF0000"/>
                <w:kern w:val="2"/>
                <w:sz w:val="15"/>
                <w:szCs w:val="15"/>
              </w:rPr>
            </w:pPr>
            <w:r>
              <w:rPr>
                <w:color w:val="FF0000"/>
                <w:kern w:val="2"/>
                <w:sz w:val="15"/>
                <w:szCs w:val="15"/>
              </w:rPr>
              <w:t>95.8cm</w:t>
            </w:r>
          </w:p>
          <w:p>
            <w:pPr>
              <w:jc w:val="center"/>
              <w:rPr>
                <w:color w:val="FF0000"/>
                <w:kern w:val="2"/>
                <w:sz w:val="15"/>
                <w:szCs w:val="15"/>
              </w:rPr>
            </w:pPr>
            <w:r>
              <w:rPr>
                <w:color w:val="FF0000"/>
                <w:kern w:val="2"/>
                <w:sz w:val="15"/>
                <w:szCs w:val="15"/>
              </w:rPr>
              <w:t>/-</w:t>
            </w:r>
            <w:r>
              <w:rPr>
                <w:rFonts w:hint="eastAsia"/>
                <w:color w:val="FF0000"/>
                <w:kern w:val="2"/>
                <w:sz w:val="15"/>
                <w:szCs w:val="15"/>
              </w:rPr>
              <w:t>6.86</w:t>
            </w:r>
            <w:r>
              <w:rPr>
                <w:color w:val="FF0000"/>
                <w:kern w:val="2"/>
                <w:sz w:val="15"/>
                <w:szCs w:val="15"/>
              </w:rPr>
              <w:t xml:space="preserve">SD 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color w:val="FF0000"/>
                <w:kern w:val="2"/>
                <w:sz w:val="15"/>
                <w:szCs w:val="15"/>
              </w:rPr>
            </w:pPr>
            <w:r>
              <w:rPr>
                <w:color w:val="FF0000"/>
                <w:kern w:val="2"/>
                <w:sz w:val="15"/>
                <w:szCs w:val="15"/>
              </w:rPr>
              <w:t>78cm</w:t>
            </w:r>
          </w:p>
          <w:p>
            <w:pPr>
              <w:jc w:val="center"/>
              <w:rPr>
                <w:color w:val="FF0000"/>
                <w:kern w:val="2"/>
                <w:sz w:val="15"/>
                <w:szCs w:val="15"/>
              </w:rPr>
            </w:pPr>
            <w:r>
              <w:rPr>
                <w:color w:val="FF0000"/>
                <w:kern w:val="2"/>
                <w:sz w:val="15"/>
                <w:szCs w:val="15"/>
              </w:rPr>
              <w:t>/-3.4</w:t>
            </w:r>
            <w:r>
              <w:rPr>
                <w:rFonts w:hint="eastAsia"/>
                <w:color w:val="FF0000"/>
                <w:kern w:val="2"/>
                <w:sz w:val="15"/>
                <w:szCs w:val="15"/>
              </w:rPr>
              <w:t>4</w:t>
            </w:r>
            <w:r>
              <w:rPr>
                <w:color w:val="FF0000"/>
                <w:kern w:val="2"/>
                <w:sz w:val="15"/>
                <w:szCs w:val="15"/>
              </w:rPr>
              <w:t>SD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color w:val="FF0000"/>
                <w:kern w:val="2"/>
                <w:sz w:val="15"/>
                <w:szCs w:val="15"/>
              </w:rPr>
            </w:pPr>
            <w:r>
              <w:rPr>
                <w:color w:val="FF0000"/>
                <w:kern w:val="2"/>
                <w:sz w:val="15"/>
                <w:szCs w:val="15"/>
              </w:rPr>
              <w:t>92.5cm</w:t>
            </w:r>
          </w:p>
          <w:p>
            <w:pPr>
              <w:jc w:val="center"/>
              <w:rPr>
                <w:color w:val="FF0000"/>
                <w:kern w:val="2"/>
                <w:sz w:val="15"/>
                <w:szCs w:val="15"/>
              </w:rPr>
            </w:pPr>
            <w:r>
              <w:rPr>
                <w:color w:val="FF0000"/>
                <w:kern w:val="2"/>
                <w:sz w:val="15"/>
                <w:szCs w:val="15"/>
              </w:rPr>
              <w:t>/-</w:t>
            </w:r>
            <w:r>
              <w:rPr>
                <w:rFonts w:hint="eastAsia"/>
                <w:color w:val="FF0000"/>
                <w:kern w:val="2"/>
                <w:sz w:val="15"/>
                <w:szCs w:val="15"/>
              </w:rPr>
              <w:t>4.52</w:t>
            </w:r>
            <w:r>
              <w:rPr>
                <w:color w:val="FF0000"/>
                <w:kern w:val="2"/>
                <w:sz w:val="15"/>
                <w:szCs w:val="15"/>
              </w:rPr>
              <w:t>SD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color w:val="FF0000"/>
                <w:kern w:val="2"/>
                <w:sz w:val="15"/>
                <w:szCs w:val="15"/>
              </w:rPr>
            </w:pPr>
            <w:r>
              <w:rPr>
                <w:color w:val="FF0000"/>
                <w:kern w:val="2"/>
                <w:sz w:val="15"/>
                <w:szCs w:val="15"/>
              </w:rPr>
              <w:t>99.1cm</w:t>
            </w:r>
          </w:p>
          <w:p>
            <w:pPr>
              <w:jc w:val="center"/>
              <w:rPr>
                <w:color w:val="FF0000"/>
                <w:kern w:val="2"/>
                <w:sz w:val="15"/>
                <w:szCs w:val="15"/>
              </w:rPr>
            </w:pPr>
            <w:r>
              <w:rPr>
                <w:color w:val="FF0000"/>
                <w:kern w:val="2"/>
                <w:sz w:val="15"/>
                <w:szCs w:val="15"/>
              </w:rPr>
              <w:t>/-3.</w:t>
            </w:r>
            <w:r>
              <w:rPr>
                <w:rFonts w:hint="eastAsia"/>
                <w:color w:val="FF0000"/>
                <w:kern w:val="2"/>
                <w:sz w:val="15"/>
                <w:szCs w:val="15"/>
              </w:rPr>
              <w:t>26</w:t>
            </w:r>
            <w:r>
              <w:rPr>
                <w:color w:val="FF0000"/>
                <w:kern w:val="2"/>
                <w:sz w:val="15"/>
                <w:szCs w:val="15"/>
              </w:rPr>
              <w:t>SD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color w:val="FF0000"/>
                <w:kern w:val="2"/>
                <w:sz w:val="15"/>
                <w:szCs w:val="15"/>
              </w:rPr>
            </w:pPr>
            <w:r>
              <w:rPr>
                <w:color w:val="FF0000"/>
                <w:kern w:val="2"/>
                <w:sz w:val="15"/>
                <w:szCs w:val="15"/>
              </w:rPr>
              <w:t>74.5cm</w:t>
            </w:r>
          </w:p>
          <w:p>
            <w:pPr>
              <w:jc w:val="center"/>
              <w:rPr>
                <w:color w:val="FF0000"/>
                <w:kern w:val="2"/>
                <w:sz w:val="15"/>
                <w:szCs w:val="15"/>
              </w:rPr>
            </w:pPr>
            <w:r>
              <w:rPr>
                <w:color w:val="FF0000"/>
                <w:kern w:val="2"/>
                <w:sz w:val="15"/>
                <w:szCs w:val="15"/>
              </w:rPr>
              <w:t>/-2.3</w:t>
            </w:r>
            <w:r>
              <w:rPr>
                <w:rFonts w:hint="eastAsia"/>
                <w:color w:val="FF0000"/>
                <w:kern w:val="2"/>
                <w:sz w:val="15"/>
                <w:szCs w:val="15"/>
              </w:rPr>
              <w:t>1</w:t>
            </w:r>
            <w:r>
              <w:rPr>
                <w:color w:val="FF0000"/>
                <w:kern w:val="2"/>
                <w:sz w:val="15"/>
                <w:szCs w:val="15"/>
              </w:rPr>
              <w:t>SD</w:t>
            </w: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color w:val="FF0000"/>
                <w:kern w:val="2"/>
                <w:sz w:val="15"/>
                <w:szCs w:val="15"/>
              </w:rPr>
            </w:pPr>
            <w:r>
              <w:rPr>
                <w:color w:val="FF0000"/>
                <w:kern w:val="2"/>
                <w:sz w:val="15"/>
                <w:szCs w:val="15"/>
              </w:rPr>
              <w:t>74.7cm</w:t>
            </w:r>
          </w:p>
          <w:p>
            <w:pPr>
              <w:jc w:val="center"/>
              <w:rPr>
                <w:color w:val="FF0000"/>
                <w:kern w:val="2"/>
                <w:sz w:val="15"/>
                <w:szCs w:val="15"/>
              </w:rPr>
            </w:pPr>
            <w:r>
              <w:rPr>
                <w:color w:val="FF0000"/>
                <w:kern w:val="2"/>
                <w:sz w:val="15"/>
                <w:szCs w:val="15"/>
              </w:rPr>
              <w:t>/</w:t>
            </w:r>
            <w:r>
              <w:rPr>
                <w:rFonts w:hint="eastAsia"/>
                <w:color w:val="FF0000"/>
                <w:kern w:val="2"/>
                <w:sz w:val="15"/>
                <w:szCs w:val="15"/>
              </w:rPr>
              <w:t>-3.62SD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FF0000"/>
                <w:kern w:val="2"/>
                <w:sz w:val="15"/>
                <w:szCs w:val="15"/>
              </w:rPr>
            </w:pPr>
            <w:r>
              <w:rPr>
                <w:color w:val="FF0000"/>
                <w:kern w:val="2"/>
                <w:sz w:val="15"/>
                <w:szCs w:val="15"/>
              </w:rPr>
              <w:t>67cm</w:t>
            </w:r>
          </w:p>
          <w:p>
            <w:pPr>
              <w:jc w:val="center"/>
              <w:rPr>
                <w:color w:val="FF0000"/>
                <w:kern w:val="2"/>
                <w:sz w:val="15"/>
                <w:szCs w:val="15"/>
              </w:rPr>
            </w:pPr>
            <w:r>
              <w:rPr>
                <w:color w:val="FF0000"/>
                <w:kern w:val="2"/>
                <w:sz w:val="15"/>
                <w:szCs w:val="15"/>
              </w:rPr>
              <w:t>/-3.</w:t>
            </w:r>
            <w:r>
              <w:rPr>
                <w:rFonts w:hint="eastAsia"/>
                <w:color w:val="FF0000"/>
                <w:kern w:val="2"/>
                <w:sz w:val="15"/>
                <w:szCs w:val="15"/>
              </w:rPr>
              <w:t>48</w:t>
            </w:r>
            <w:r>
              <w:rPr>
                <w:color w:val="FF0000"/>
                <w:kern w:val="2"/>
                <w:sz w:val="15"/>
                <w:szCs w:val="15"/>
              </w:rPr>
              <w:t>SD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color w:val="FF0000"/>
                <w:kern w:val="2"/>
                <w:sz w:val="15"/>
                <w:szCs w:val="15"/>
              </w:rPr>
            </w:pPr>
            <w:r>
              <w:rPr>
                <w:color w:val="FF0000"/>
                <w:kern w:val="2"/>
                <w:sz w:val="15"/>
                <w:szCs w:val="15"/>
              </w:rPr>
              <w:t>93.8cm</w:t>
            </w:r>
          </w:p>
          <w:p>
            <w:pPr>
              <w:jc w:val="center"/>
              <w:rPr>
                <w:color w:val="FF0000"/>
                <w:kern w:val="2"/>
                <w:sz w:val="15"/>
                <w:szCs w:val="15"/>
              </w:rPr>
            </w:pPr>
            <w:r>
              <w:rPr>
                <w:color w:val="FF0000"/>
                <w:kern w:val="2"/>
                <w:sz w:val="15"/>
                <w:szCs w:val="15"/>
              </w:rPr>
              <w:t>/</w:t>
            </w:r>
            <w:r>
              <w:rPr>
                <w:rFonts w:hint="eastAsia"/>
                <w:color w:val="FF0000"/>
                <w:kern w:val="2"/>
                <w:sz w:val="15"/>
                <w:szCs w:val="15"/>
              </w:rPr>
              <w:t>-3.84SD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color w:val="FF0000"/>
                <w:kern w:val="2"/>
                <w:sz w:val="15"/>
                <w:szCs w:val="15"/>
              </w:rPr>
            </w:pPr>
            <w:r>
              <w:rPr>
                <w:color w:val="FF0000"/>
                <w:kern w:val="2"/>
                <w:sz w:val="15"/>
                <w:szCs w:val="15"/>
              </w:rPr>
              <w:t>95cm</w:t>
            </w:r>
          </w:p>
          <w:p>
            <w:pPr>
              <w:jc w:val="center"/>
              <w:rPr>
                <w:color w:val="FF0000"/>
                <w:kern w:val="2"/>
                <w:sz w:val="15"/>
                <w:szCs w:val="15"/>
              </w:rPr>
            </w:pPr>
            <w:r>
              <w:rPr>
                <w:color w:val="FF0000"/>
                <w:kern w:val="2"/>
                <w:sz w:val="15"/>
                <w:szCs w:val="15"/>
              </w:rPr>
              <w:t>/-5.3</w:t>
            </w:r>
            <w:r>
              <w:rPr>
                <w:rFonts w:hint="eastAsia"/>
                <w:color w:val="FF0000"/>
                <w:kern w:val="2"/>
                <w:sz w:val="15"/>
                <w:szCs w:val="15"/>
              </w:rPr>
              <w:t>0</w:t>
            </w:r>
            <w:r>
              <w:rPr>
                <w:color w:val="FF0000"/>
                <w:kern w:val="2"/>
                <w:sz w:val="15"/>
                <w:szCs w:val="15"/>
              </w:rPr>
              <w:t>SD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color w:val="FF0000"/>
                <w:kern w:val="2"/>
                <w:sz w:val="15"/>
                <w:szCs w:val="15"/>
              </w:rPr>
            </w:pPr>
            <w:r>
              <w:rPr>
                <w:color w:val="FF0000"/>
                <w:kern w:val="2"/>
                <w:sz w:val="15"/>
                <w:szCs w:val="15"/>
              </w:rPr>
              <w:t>92.7cm</w:t>
            </w:r>
          </w:p>
          <w:p>
            <w:pPr>
              <w:jc w:val="center"/>
              <w:rPr>
                <w:color w:val="FF0000"/>
                <w:kern w:val="2"/>
                <w:sz w:val="15"/>
                <w:szCs w:val="15"/>
              </w:rPr>
            </w:pPr>
            <w:r>
              <w:rPr>
                <w:color w:val="FF0000"/>
                <w:kern w:val="2"/>
                <w:sz w:val="15"/>
                <w:szCs w:val="15"/>
              </w:rPr>
              <w:t>/-4.</w:t>
            </w:r>
            <w:r>
              <w:rPr>
                <w:rFonts w:hint="eastAsia"/>
                <w:color w:val="FF0000"/>
                <w:kern w:val="2"/>
                <w:sz w:val="15"/>
                <w:szCs w:val="15"/>
              </w:rPr>
              <w:t>47</w:t>
            </w:r>
            <w:r>
              <w:rPr>
                <w:color w:val="FF0000"/>
                <w:kern w:val="2"/>
                <w:sz w:val="15"/>
                <w:szCs w:val="15"/>
              </w:rPr>
              <w:t>SD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color w:val="FF0000"/>
                <w:kern w:val="2"/>
                <w:sz w:val="15"/>
                <w:szCs w:val="15"/>
              </w:rPr>
            </w:pPr>
            <w:r>
              <w:rPr>
                <w:color w:val="FF0000"/>
                <w:kern w:val="2"/>
                <w:sz w:val="15"/>
                <w:szCs w:val="15"/>
              </w:rPr>
              <w:t>68.5cm</w:t>
            </w:r>
          </w:p>
          <w:p>
            <w:pPr>
              <w:jc w:val="center"/>
              <w:rPr>
                <w:color w:val="FF0000"/>
                <w:kern w:val="2"/>
                <w:sz w:val="15"/>
                <w:szCs w:val="15"/>
              </w:rPr>
            </w:pPr>
            <w:r>
              <w:rPr>
                <w:color w:val="FF0000"/>
                <w:kern w:val="2"/>
                <w:sz w:val="15"/>
                <w:szCs w:val="15"/>
              </w:rPr>
              <w:t>/-</w:t>
            </w:r>
            <w:r>
              <w:rPr>
                <w:rFonts w:hint="eastAsia"/>
                <w:color w:val="FF0000"/>
                <w:kern w:val="2"/>
                <w:sz w:val="15"/>
                <w:szCs w:val="15"/>
              </w:rPr>
              <w:t>4.17</w:t>
            </w:r>
            <w:r>
              <w:rPr>
                <w:color w:val="FF0000"/>
                <w:kern w:val="2"/>
                <w:sz w:val="15"/>
                <w:szCs w:val="15"/>
              </w:rPr>
              <w:t>SD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FF0000"/>
                <w:kern w:val="2"/>
                <w:sz w:val="15"/>
                <w:szCs w:val="15"/>
              </w:rPr>
            </w:pPr>
            <w:r>
              <w:rPr>
                <w:color w:val="FF0000"/>
                <w:kern w:val="2"/>
                <w:sz w:val="15"/>
                <w:szCs w:val="15"/>
              </w:rPr>
              <w:t>74.3cm</w:t>
            </w:r>
          </w:p>
          <w:p>
            <w:pPr>
              <w:jc w:val="center"/>
              <w:rPr>
                <w:color w:val="FF0000"/>
                <w:kern w:val="2"/>
                <w:sz w:val="15"/>
                <w:szCs w:val="15"/>
              </w:rPr>
            </w:pPr>
            <w:r>
              <w:rPr>
                <w:color w:val="FF0000"/>
                <w:kern w:val="2"/>
                <w:sz w:val="15"/>
                <w:szCs w:val="15"/>
              </w:rPr>
              <w:t>/-4.20SD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 xml:space="preserve">Weight 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10kg</w:t>
            </w:r>
          </w:p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/-4.59SD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8.2kg</w:t>
            </w:r>
          </w:p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/-3.84SD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8.5kg</w:t>
            </w:r>
          </w:p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/-1.50SD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11kg</w:t>
            </w:r>
          </w:p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/-4.0SD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8kg</w:t>
            </w:r>
          </w:p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/-3.74SD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OFC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46cm</w:t>
            </w:r>
          </w:p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/&lt;-4.38SD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46cm</w:t>
            </w:r>
          </w:p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/-2.08SD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42.5cm</w:t>
            </w:r>
          </w:p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/-3.84SD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43cm</w:t>
            </w:r>
          </w:p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/-2.62SD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46.5cm</w:t>
            </w:r>
          </w:p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/-2.78SD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52cm</w:t>
            </w:r>
          </w:p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/-0.23SD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44cm</w:t>
            </w:r>
          </w:p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/-2.80SD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Parents Information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F:165cm(36)</w:t>
            </w:r>
          </w:p>
          <w:p>
            <w:pPr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M:160cm(30)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F:173cm</w:t>
            </w:r>
          </w:p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M:157cm</w:t>
            </w:r>
          </w:p>
        </w:tc>
        <w:tc>
          <w:tcPr>
            <w:tcW w:w="1225" w:type="dxa"/>
            <w:vAlign w:val="center"/>
          </w:tcPr>
          <w:p>
            <w:pPr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F:167cm(38)</w:t>
            </w:r>
          </w:p>
          <w:p>
            <w:pPr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M:165cm(38)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F:173cm</w:t>
            </w:r>
          </w:p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M:158cm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F:(31)</w:t>
            </w:r>
          </w:p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M:(28)</w:t>
            </w:r>
          </w:p>
        </w:tc>
        <w:tc>
          <w:tcPr>
            <w:tcW w:w="1018" w:type="dxa"/>
            <w:vAlign w:val="center"/>
          </w:tcPr>
          <w:p>
            <w:pPr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F:172cm(28)</w:t>
            </w:r>
          </w:p>
          <w:p>
            <w:pPr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M:168cm(27)</w:t>
            </w:r>
          </w:p>
        </w:tc>
        <w:tc>
          <w:tcPr>
            <w:tcW w:w="1276" w:type="dxa"/>
            <w:vAlign w:val="center"/>
          </w:tcPr>
          <w:p>
            <w:pPr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F:171cm(30)</w:t>
            </w:r>
          </w:p>
          <w:p>
            <w:pPr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M:156cm(24)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F:178cm(34)</w:t>
            </w:r>
          </w:p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M:167cm(32)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F:163cm(33)M:152cm(36)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F:170cm(32)</w:t>
            </w:r>
          </w:p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M:162cm(24)</w:t>
            </w:r>
          </w:p>
        </w:tc>
        <w:tc>
          <w:tcPr>
            <w:tcW w:w="1276" w:type="dxa"/>
            <w:vAlign w:val="center"/>
          </w:tcPr>
          <w:p>
            <w:pPr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F:168cm(30)</w:t>
            </w:r>
          </w:p>
          <w:p>
            <w:pPr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M:157cm(30)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Significant Delayed Bone Age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BA=2Y8M</w:t>
            </w:r>
          </w:p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/CA=9Y2M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BA=3M</w:t>
            </w:r>
          </w:p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/CA=2Y2M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BA=3Y5M</w:t>
            </w:r>
          </w:p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/CA=5Y2M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BA=2Y</w:t>
            </w:r>
          </w:p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/CA=5Y6M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BA=6~9M</w:t>
            </w:r>
          </w:p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/CA=2Y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BA=2Y9M</w:t>
            </w:r>
          </w:p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/CA=5Y10M</w:t>
            </w:r>
          </w:p>
        </w:tc>
        <w:tc>
          <w:tcPr>
            <w:tcW w:w="1108" w:type="dxa"/>
            <w:vAlign w:val="center"/>
          </w:tcPr>
          <w:p>
            <w:pPr>
              <w:jc w:val="both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BA=2Y6M</w:t>
            </w:r>
          </w:p>
          <w:p>
            <w:pPr>
              <w:jc w:val="both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/CA=5Y9M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BA=2Y6M</w:t>
            </w:r>
          </w:p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/CA=8Y8M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BA=5Y</w:t>
            </w:r>
          </w:p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/CA=8Y5M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BA=1Y1M</w:t>
            </w:r>
          </w:p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/CA=2Y6M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Short Neck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Broad Chest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rPr>
                <w:b/>
                <w:color w:val="FF0000"/>
                <w:kern w:val="2"/>
                <w:sz w:val="15"/>
                <w:szCs w:val="15"/>
              </w:rPr>
            </w:pPr>
            <w:r>
              <w:rPr>
                <w:b/>
                <w:color w:val="FF0000"/>
                <w:kern w:val="2"/>
                <w:sz w:val="15"/>
                <w:szCs w:val="15"/>
              </w:rPr>
              <w:t>GH Peak (ng/ml)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color w:val="FF0000"/>
                <w:kern w:val="2"/>
                <w:sz w:val="15"/>
                <w:szCs w:val="15"/>
              </w:rPr>
            </w:pPr>
            <w:r>
              <w:rPr>
                <w:color w:val="FF0000"/>
                <w:kern w:val="2"/>
                <w:sz w:val="15"/>
                <w:szCs w:val="15"/>
              </w:rPr>
              <w:t>10.47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color w:val="FF0000"/>
                <w:kern w:val="2"/>
                <w:sz w:val="15"/>
                <w:szCs w:val="15"/>
              </w:rPr>
            </w:pPr>
            <w:r>
              <w:rPr>
                <w:color w:val="FF0000"/>
                <w:kern w:val="2"/>
                <w:sz w:val="15"/>
                <w:szCs w:val="15"/>
              </w:rPr>
              <w:t>NA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color w:val="FF0000"/>
                <w:kern w:val="2"/>
                <w:sz w:val="15"/>
                <w:szCs w:val="15"/>
              </w:rPr>
            </w:pPr>
            <w:r>
              <w:rPr>
                <w:color w:val="FF0000"/>
                <w:kern w:val="2"/>
                <w:sz w:val="15"/>
                <w:szCs w:val="15"/>
              </w:rPr>
              <w:t>8.65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eastAsia="等线"/>
                <w:color w:val="FF0000"/>
                <w:kern w:val="2"/>
                <w:sz w:val="15"/>
                <w:szCs w:val="15"/>
              </w:rPr>
            </w:pPr>
            <w:r>
              <w:rPr>
                <w:color w:val="FF0000"/>
                <w:kern w:val="2"/>
                <w:sz w:val="15"/>
                <w:szCs w:val="15"/>
              </w:rPr>
              <w:t>22.9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color w:val="FF0000"/>
                <w:kern w:val="2"/>
                <w:sz w:val="15"/>
                <w:szCs w:val="15"/>
              </w:rPr>
            </w:pPr>
            <w:r>
              <w:rPr>
                <w:color w:val="FF0000"/>
                <w:kern w:val="2"/>
                <w:sz w:val="15"/>
                <w:szCs w:val="15"/>
              </w:rPr>
              <w:t>5.0</w:t>
            </w: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color w:val="FF0000"/>
                <w:kern w:val="2"/>
                <w:sz w:val="15"/>
                <w:szCs w:val="15"/>
              </w:rPr>
            </w:pPr>
            <w:r>
              <w:rPr>
                <w:color w:val="FF0000"/>
                <w:kern w:val="2"/>
                <w:sz w:val="15"/>
                <w:szCs w:val="15"/>
              </w:rPr>
              <w:t>10.49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FF0000"/>
                <w:kern w:val="2"/>
                <w:sz w:val="15"/>
                <w:szCs w:val="15"/>
              </w:rPr>
            </w:pPr>
            <w:r>
              <w:rPr>
                <w:color w:val="FF0000"/>
                <w:kern w:val="2"/>
                <w:sz w:val="15"/>
                <w:szCs w:val="15"/>
              </w:rPr>
              <w:t>NA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color w:val="FF0000"/>
                <w:kern w:val="2"/>
                <w:sz w:val="15"/>
                <w:szCs w:val="15"/>
              </w:rPr>
            </w:pPr>
            <w:r>
              <w:rPr>
                <w:color w:val="FF0000"/>
                <w:kern w:val="2"/>
                <w:sz w:val="15"/>
                <w:szCs w:val="15"/>
              </w:rPr>
              <w:t>12.2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color w:val="FF0000"/>
                <w:kern w:val="2"/>
                <w:sz w:val="15"/>
                <w:szCs w:val="15"/>
              </w:rPr>
            </w:pPr>
            <w:r>
              <w:rPr>
                <w:color w:val="FF0000"/>
                <w:kern w:val="2"/>
                <w:sz w:val="15"/>
                <w:szCs w:val="15"/>
              </w:rPr>
              <w:t>10.56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color w:val="FF0000"/>
                <w:kern w:val="2"/>
                <w:sz w:val="15"/>
                <w:szCs w:val="15"/>
              </w:rPr>
            </w:pPr>
            <w:r>
              <w:rPr>
                <w:color w:val="FF0000"/>
                <w:kern w:val="2"/>
                <w:sz w:val="15"/>
                <w:szCs w:val="15"/>
              </w:rPr>
              <w:t>14.6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color w:val="FF0000"/>
                <w:kern w:val="2"/>
                <w:sz w:val="15"/>
                <w:szCs w:val="15"/>
              </w:rPr>
            </w:pPr>
            <w:r>
              <w:rPr>
                <w:color w:val="FF0000"/>
                <w:kern w:val="2"/>
                <w:sz w:val="15"/>
                <w:szCs w:val="15"/>
              </w:rPr>
              <w:t>11.5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FF0000"/>
                <w:kern w:val="2"/>
                <w:sz w:val="15"/>
                <w:szCs w:val="15"/>
              </w:rPr>
            </w:pPr>
            <w:r>
              <w:rPr>
                <w:color w:val="FF0000"/>
                <w:kern w:val="2"/>
                <w:sz w:val="15"/>
                <w:szCs w:val="15"/>
              </w:rPr>
              <w:t>13.2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rPr>
                <w:rFonts w:eastAsia="等线"/>
                <w:b/>
                <w:color w:val="FF0000"/>
                <w:kern w:val="2"/>
                <w:sz w:val="15"/>
                <w:szCs w:val="15"/>
              </w:rPr>
            </w:pPr>
            <w:r>
              <w:rPr>
                <w:rFonts w:hint="eastAsia"/>
                <w:b/>
                <w:color w:val="FF0000"/>
                <w:kern w:val="2"/>
                <w:sz w:val="15"/>
                <w:szCs w:val="15"/>
              </w:rPr>
              <w:t>IGF-1(ng/ml)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rFonts w:eastAsia="等线"/>
                <w:color w:val="FF0000"/>
                <w:kern w:val="2"/>
                <w:sz w:val="15"/>
                <w:szCs w:val="15"/>
              </w:rPr>
            </w:pPr>
            <w:r>
              <w:rPr>
                <w:rFonts w:hint="eastAsia"/>
                <w:color w:val="FF0000"/>
                <w:kern w:val="2"/>
                <w:sz w:val="15"/>
                <w:szCs w:val="15"/>
              </w:rPr>
              <w:t>97.6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color w:val="FF0000"/>
                <w:kern w:val="2"/>
                <w:sz w:val="15"/>
                <w:szCs w:val="15"/>
              </w:rPr>
            </w:pPr>
            <w:r>
              <w:rPr>
                <w:color w:val="FF0000"/>
                <w:kern w:val="2"/>
                <w:sz w:val="15"/>
                <w:szCs w:val="15"/>
              </w:rPr>
              <w:t>NA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/>
                <w:color w:val="FF0000"/>
                <w:kern w:val="2"/>
                <w:sz w:val="15"/>
                <w:szCs w:val="15"/>
              </w:rPr>
            </w:pPr>
            <w:r>
              <w:rPr>
                <w:color w:val="FF0000"/>
                <w:kern w:val="2"/>
                <w:sz w:val="15"/>
                <w:szCs w:val="15"/>
              </w:rPr>
              <w:t>NA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eastAsia="等线"/>
                <w:color w:val="FF0000"/>
                <w:kern w:val="2"/>
                <w:sz w:val="15"/>
                <w:szCs w:val="15"/>
              </w:rPr>
            </w:pPr>
            <w:r>
              <w:rPr>
                <w:rFonts w:hint="eastAsia"/>
                <w:color w:val="FF0000"/>
                <w:kern w:val="2"/>
                <w:sz w:val="15"/>
                <w:szCs w:val="15"/>
              </w:rPr>
              <w:t>69.76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color w:val="FF0000"/>
                <w:kern w:val="2"/>
                <w:sz w:val="15"/>
                <w:szCs w:val="15"/>
              </w:rPr>
            </w:pPr>
            <w:r>
              <w:rPr>
                <w:rFonts w:hint="eastAsia"/>
                <w:color w:val="FF0000"/>
                <w:kern w:val="2"/>
                <w:sz w:val="15"/>
                <w:szCs w:val="15"/>
              </w:rPr>
              <w:t>5</w:t>
            </w:r>
            <w:r>
              <w:rPr>
                <w:color w:val="FF0000"/>
                <w:kern w:val="2"/>
                <w:sz w:val="15"/>
                <w:szCs w:val="15"/>
              </w:rPr>
              <w:t>7.8</w:t>
            </w: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color w:val="FF0000"/>
                <w:kern w:val="2"/>
                <w:sz w:val="15"/>
                <w:szCs w:val="15"/>
              </w:rPr>
            </w:pPr>
            <w:r>
              <w:rPr>
                <w:rFonts w:hint="eastAsia"/>
                <w:color w:val="FF0000"/>
                <w:kern w:val="2"/>
                <w:sz w:val="15"/>
                <w:szCs w:val="15"/>
              </w:rPr>
              <w:t>4</w:t>
            </w:r>
            <w:r>
              <w:rPr>
                <w:color w:val="FF0000"/>
                <w:kern w:val="2"/>
                <w:sz w:val="15"/>
                <w:szCs w:val="15"/>
              </w:rPr>
              <w:t>9.2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FF0000"/>
                <w:kern w:val="2"/>
                <w:sz w:val="15"/>
                <w:szCs w:val="15"/>
              </w:rPr>
            </w:pPr>
            <w:r>
              <w:rPr>
                <w:color w:val="FF0000"/>
                <w:kern w:val="2"/>
                <w:sz w:val="15"/>
                <w:szCs w:val="15"/>
              </w:rPr>
              <w:t>NA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eastAsia="等线"/>
                <w:color w:val="FF0000"/>
                <w:kern w:val="2"/>
                <w:sz w:val="15"/>
                <w:szCs w:val="15"/>
              </w:rPr>
            </w:pPr>
            <w:r>
              <w:rPr>
                <w:rFonts w:hint="eastAsia"/>
                <w:color w:val="FF0000"/>
                <w:kern w:val="2"/>
                <w:sz w:val="15"/>
                <w:szCs w:val="15"/>
              </w:rPr>
              <w:t>163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eastAsia="等线"/>
                <w:color w:val="FF0000"/>
                <w:kern w:val="2"/>
                <w:sz w:val="15"/>
                <w:szCs w:val="15"/>
              </w:rPr>
            </w:pPr>
            <w:r>
              <w:rPr>
                <w:rFonts w:hint="eastAsia"/>
                <w:color w:val="FF0000"/>
                <w:kern w:val="2"/>
                <w:sz w:val="15"/>
                <w:szCs w:val="15"/>
              </w:rPr>
              <w:t>343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eastAsia="等线"/>
                <w:color w:val="FF0000"/>
                <w:kern w:val="2"/>
                <w:sz w:val="15"/>
                <w:szCs w:val="15"/>
              </w:rPr>
            </w:pPr>
            <w:r>
              <w:rPr>
                <w:rFonts w:hint="eastAsia"/>
                <w:color w:val="FF0000"/>
                <w:kern w:val="2"/>
                <w:sz w:val="15"/>
                <w:szCs w:val="15"/>
              </w:rPr>
              <w:t>141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eastAsia="等线"/>
                <w:color w:val="FF0000"/>
                <w:kern w:val="2"/>
                <w:sz w:val="15"/>
                <w:szCs w:val="15"/>
              </w:rPr>
            </w:pPr>
            <w:r>
              <w:rPr>
                <w:rFonts w:hint="eastAsia"/>
                <w:color w:val="FF0000"/>
                <w:kern w:val="2"/>
                <w:sz w:val="15"/>
                <w:szCs w:val="15"/>
              </w:rPr>
              <w:t>56.5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eastAsia="等线"/>
                <w:color w:val="FF0000"/>
                <w:kern w:val="2"/>
                <w:sz w:val="15"/>
                <w:szCs w:val="15"/>
              </w:rPr>
            </w:pPr>
            <w:r>
              <w:rPr>
                <w:rFonts w:hint="eastAsia"/>
                <w:color w:val="FF0000"/>
                <w:kern w:val="2"/>
                <w:sz w:val="15"/>
                <w:szCs w:val="15"/>
              </w:rPr>
              <w:t>86.5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jc w:val="both"/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GHD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ND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color w:val="FF0000"/>
                <w:kern w:val="2"/>
                <w:sz w:val="15"/>
                <w:szCs w:val="15"/>
              </w:rPr>
            </w:pPr>
            <w:r>
              <w:rPr>
                <w:rFonts w:hint="eastAsia"/>
                <w:kern w:val="2"/>
                <w:sz w:val="15"/>
                <w:szCs w:val="15"/>
              </w:rPr>
              <w:t>N</w:t>
            </w:r>
            <w:r>
              <w:rPr>
                <w:kern w:val="2"/>
                <w:sz w:val="15"/>
                <w:szCs w:val="15"/>
              </w:rPr>
              <w:t>D</w:t>
            </w: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ND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Hypotonia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Downslanting Palpebral Fissures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Strabismus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Visual Impairment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Photophobia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Large Nares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Large Ears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Posteriorly Rotated Ears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Protruding Ears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Ear Deformity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  <w:r>
              <w:rPr>
                <w:kern w:val="2"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  <w:r>
              <w:rPr>
                <w:kern w:val="2"/>
                <w:sz w:val="15"/>
                <w:szCs w:val="15"/>
                <w:vertAlign w:val="superscript"/>
              </w:rPr>
              <w:t>b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  <w:r>
              <w:rPr>
                <w:kern w:val="2"/>
                <w:sz w:val="15"/>
                <w:szCs w:val="15"/>
                <w:vertAlign w:val="superscript"/>
              </w:rPr>
              <w:t>c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  <w:r>
              <w:rPr>
                <w:kern w:val="2"/>
                <w:sz w:val="15"/>
                <w:szCs w:val="15"/>
                <w:vertAlign w:val="superscript"/>
              </w:rPr>
              <w:t>d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  <w:r>
              <w:rPr>
                <w:kern w:val="2"/>
                <w:sz w:val="15"/>
                <w:szCs w:val="15"/>
                <w:vertAlign w:val="superscript"/>
              </w:rPr>
              <w:t>e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  <w:r>
              <w:rPr>
                <w:kern w:val="2"/>
                <w:sz w:val="15"/>
                <w:szCs w:val="15"/>
                <w:vertAlign w:val="superscript"/>
              </w:rPr>
              <w:t>f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  <w:r>
              <w:rPr>
                <w:kern w:val="2"/>
                <w:sz w:val="15"/>
                <w:szCs w:val="15"/>
                <w:vertAlign w:val="superscript"/>
              </w:rPr>
              <w:t>g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Low Anterior Hairline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High Frontal Hairline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Low Posterior Hairline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Malocclusion</w:t>
            </w:r>
          </w:p>
          <w:p>
            <w:pPr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/Underbite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Cavities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Micrognathia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Prominent Forehead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Hypernasality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Broad Toes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</w:tcPr>
          <w:p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276" w:type="dxa"/>
          </w:tcPr>
          <w:p>
            <w:r>
              <w:rPr>
                <w:kern w:val="2"/>
                <w:sz w:val="15"/>
                <w:szCs w:val="15"/>
              </w:rPr>
              <w:t>Yes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Brachydactyly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Broad Fingertips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Finger Clubbing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Hypoplastic or Absent Nails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Joint Hyperlaxity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Micropenis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Small Testis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Celiac Disease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NA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Yes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tcBorders>
              <w:bottom w:val="single" w:color="auto" w:sz="8" w:space="0"/>
            </w:tcBorders>
            <w:vAlign w:val="center"/>
          </w:tcPr>
          <w:p>
            <w:pPr>
              <w:rPr>
                <w:b/>
                <w:kern w:val="2"/>
                <w:sz w:val="15"/>
                <w:szCs w:val="15"/>
              </w:rPr>
            </w:pPr>
            <w:r>
              <w:rPr>
                <w:b/>
                <w:kern w:val="2"/>
                <w:sz w:val="15"/>
                <w:szCs w:val="15"/>
              </w:rPr>
              <w:t>O</w:t>
            </w:r>
            <w:r>
              <w:rPr>
                <w:rFonts w:hint="eastAsia"/>
                <w:b/>
                <w:kern w:val="2"/>
                <w:sz w:val="15"/>
                <w:szCs w:val="15"/>
              </w:rPr>
              <w:t>ther</w:t>
            </w:r>
            <w:r>
              <w:rPr>
                <w:b/>
                <w:kern w:val="2"/>
                <w:sz w:val="15"/>
                <w:szCs w:val="15"/>
              </w:rPr>
              <w:t xml:space="preserve"> </w:t>
            </w:r>
            <w:r>
              <w:rPr>
                <w:rFonts w:hint="eastAsia"/>
                <w:b/>
                <w:kern w:val="2"/>
                <w:sz w:val="15"/>
                <w:szCs w:val="15"/>
              </w:rPr>
              <w:t>features</w:t>
            </w:r>
          </w:p>
        </w:tc>
        <w:tc>
          <w:tcPr>
            <w:tcW w:w="899" w:type="dxa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poor appetite</w:t>
            </w:r>
          </w:p>
        </w:tc>
        <w:tc>
          <w:tcPr>
            <w:tcW w:w="1134" w:type="dxa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motor delay</w:t>
            </w:r>
          </w:p>
        </w:tc>
        <w:tc>
          <w:tcPr>
            <w:tcW w:w="1225" w:type="dxa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08" w:type="dxa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018" w:type="dxa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motor delay</w:t>
            </w:r>
            <w:r>
              <w:rPr>
                <w:rFonts w:hint="eastAsia"/>
                <w:kern w:val="2"/>
                <w:sz w:val="15"/>
                <w:szCs w:val="15"/>
              </w:rPr>
              <w:t>；</w:t>
            </w:r>
          </w:p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single palmar crease</w:t>
            </w:r>
            <w:r>
              <w:rPr>
                <w:rFonts w:hint="eastAsia"/>
                <w:kern w:val="2"/>
                <w:sz w:val="15"/>
                <w:szCs w:val="15"/>
              </w:rPr>
              <w:t>；</w:t>
            </w:r>
          </w:p>
        </w:tc>
        <w:tc>
          <w:tcPr>
            <w:tcW w:w="1276" w:type="dxa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SGA</w:t>
            </w:r>
            <w:r>
              <w:rPr>
                <w:rFonts w:hint="eastAsia"/>
                <w:kern w:val="2"/>
                <w:sz w:val="15"/>
                <w:szCs w:val="15"/>
              </w:rPr>
              <w:t>；</w:t>
            </w:r>
            <w:r>
              <w:rPr>
                <w:kern w:val="2"/>
                <w:sz w:val="15"/>
                <w:szCs w:val="15"/>
              </w:rPr>
              <w:t xml:space="preserve">reduced fetal movement </w:t>
            </w:r>
          </w:p>
        </w:tc>
        <w:tc>
          <w:tcPr>
            <w:tcW w:w="1108" w:type="dxa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psychomotor delay;</w:t>
            </w:r>
          </w:p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Babinski sign(+);</w:t>
            </w:r>
          </w:p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Knee-jerk Reflex(-);</w:t>
            </w:r>
          </w:p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kern w:val="2"/>
                <w:sz w:val="15"/>
                <w:szCs w:val="15"/>
              </w:rPr>
              <w:t>high ACTH</w:t>
            </w:r>
            <w:r>
              <w:rPr>
                <w:rFonts w:hint="eastAsia"/>
                <w:kern w:val="2"/>
                <w:sz w:val="15"/>
                <w:szCs w:val="15"/>
              </w:rPr>
              <w:t>;</w:t>
            </w:r>
          </w:p>
          <w:p>
            <w:pPr>
              <w:jc w:val="center"/>
              <w:rPr>
                <w:kern w:val="2"/>
                <w:sz w:val="15"/>
                <w:szCs w:val="15"/>
              </w:rPr>
            </w:pPr>
            <w:r>
              <w:rPr>
                <w:rFonts w:hint="eastAsia"/>
                <w:kern w:val="2"/>
                <w:sz w:val="15"/>
                <w:szCs w:val="15"/>
              </w:rPr>
              <w:t>high</w:t>
            </w:r>
            <w:bookmarkStart w:id="0" w:name="OLE_LINK76"/>
            <w:bookmarkStart w:id="1" w:name="OLE_LINK75"/>
            <w:r>
              <w:rPr>
                <w:kern w:val="2"/>
                <w:sz w:val="15"/>
                <w:szCs w:val="15"/>
              </w:rPr>
              <w:t>cortisol</w:t>
            </w:r>
            <w:bookmarkEnd w:id="0"/>
            <w:bookmarkEnd w:id="1"/>
            <w:r>
              <w:rPr>
                <w:kern w:val="2"/>
                <w:sz w:val="15"/>
                <w:szCs w:val="15"/>
              </w:rPr>
              <w:t>;</w:t>
            </w:r>
          </w:p>
        </w:tc>
        <w:tc>
          <w:tcPr>
            <w:tcW w:w="1134" w:type="dxa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b/>
                <w:kern w:val="2"/>
                <w:sz w:val="15"/>
                <w:szCs w:val="15"/>
              </w:rPr>
            </w:pPr>
          </w:p>
        </w:tc>
        <w:tc>
          <w:tcPr>
            <w:tcW w:w="1134" w:type="dxa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b/>
                <w:kern w:val="2"/>
                <w:sz w:val="15"/>
                <w:szCs w:val="15"/>
              </w:rPr>
            </w:pPr>
          </w:p>
        </w:tc>
        <w:tc>
          <w:tcPr>
            <w:tcW w:w="1276" w:type="dxa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b/>
                <w:kern w:val="2"/>
                <w:sz w:val="15"/>
                <w:szCs w:val="15"/>
              </w:rPr>
            </w:pPr>
          </w:p>
        </w:tc>
      </w:tr>
    </w:tbl>
    <w:p>
      <w:r>
        <w:t xml:space="preserve">Blank: feature absent; ND: undetermined; NA: data not available; a:asymmetrical ears; deformed auride on left ear; angulated antihelix; bilateral ear lobe creases; b:underdeveloped antihelix c:angulated antihelix on right ear d:prominent antihelix; e:bilateral prominent antihelix; f:bilateral prominent antihelix; g:ear lobe crease on left ear; SGA: small for gestation; ACTH: adrenocorticotrophic hormone. 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406E3E56"/>
    <w:rsid w:val="00027410"/>
    <w:rsid w:val="00044413"/>
    <w:rsid w:val="000657ED"/>
    <w:rsid w:val="000D6327"/>
    <w:rsid w:val="001269AD"/>
    <w:rsid w:val="00140B64"/>
    <w:rsid w:val="001772EA"/>
    <w:rsid w:val="00182E0C"/>
    <w:rsid w:val="0019065C"/>
    <w:rsid w:val="0019168C"/>
    <w:rsid w:val="001E1935"/>
    <w:rsid w:val="003341FC"/>
    <w:rsid w:val="003A05F5"/>
    <w:rsid w:val="003B165C"/>
    <w:rsid w:val="00551219"/>
    <w:rsid w:val="005B5C54"/>
    <w:rsid w:val="005E3BE4"/>
    <w:rsid w:val="005F0C18"/>
    <w:rsid w:val="006D6A4F"/>
    <w:rsid w:val="0070572C"/>
    <w:rsid w:val="00706F6B"/>
    <w:rsid w:val="00755133"/>
    <w:rsid w:val="00756EE8"/>
    <w:rsid w:val="007935D1"/>
    <w:rsid w:val="00842576"/>
    <w:rsid w:val="0088177A"/>
    <w:rsid w:val="0095179F"/>
    <w:rsid w:val="00A65A01"/>
    <w:rsid w:val="00B101E9"/>
    <w:rsid w:val="00B353CF"/>
    <w:rsid w:val="00BA33AC"/>
    <w:rsid w:val="00BF6B1F"/>
    <w:rsid w:val="00CF768B"/>
    <w:rsid w:val="00D26AF3"/>
    <w:rsid w:val="00E125FA"/>
    <w:rsid w:val="00E138DA"/>
    <w:rsid w:val="00E13BE3"/>
    <w:rsid w:val="00E25949"/>
    <w:rsid w:val="00E66EE9"/>
    <w:rsid w:val="00EA26F3"/>
    <w:rsid w:val="00F16803"/>
    <w:rsid w:val="02704A94"/>
    <w:rsid w:val="03901330"/>
    <w:rsid w:val="11C9368F"/>
    <w:rsid w:val="12655070"/>
    <w:rsid w:val="149C495C"/>
    <w:rsid w:val="16B00981"/>
    <w:rsid w:val="17C42542"/>
    <w:rsid w:val="1B054AEA"/>
    <w:rsid w:val="231F3B85"/>
    <w:rsid w:val="28237806"/>
    <w:rsid w:val="284C49D2"/>
    <w:rsid w:val="406E3E56"/>
    <w:rsid w:val="417375D3"/>
    <w:rsid w:val="45D10186"/>
    <w:rsid w:val="48850F5C"/>
    <w:rsid w:val="4F005541"/>
    <w:rsid w:val="50FB7124"/>
    <w:rsid w:val="588A665F"/>
    <w:rsid w:val="5C147953"/>
    <w:rsid w:val="62754F47"/>
    <w:rsid w:val="670B32B5"/>
    <w:rsid w:val="7085617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536</Words>
  <Characters>3060</Characters>
  <Lines>25</Lines>
  <Paragraphs>7</Paragraphs>
  <TotalTime>83</TotalTime>
  <ScaleCrop>false</ScaleCrop>
  <LinksUpToDate>false</LinksUpToDate>
  <CharactersWithSpaces>3589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2019-04-19T09:21:00Z</dcterms:created>
  <dc:creator>Test</dc:creator>
  <cp:lastModifiedBy>张淑杰</cp:lastModifiedBy>
  <dcterms:modified xsi:type="dcterms:W3CDTF">2019-04-20T03:41:30Z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