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D0684" w14:textId="7DD4468E" w:rsidR="00134344" w:rsidRPr="00923F13" w:rsidRDefault="00116CA4" w:rsidP="00581D57">
      <w:pPr>
        <w:tabs>
          <w:tab w:val="left" w:pos="810"/>
        </w:tabs>
        <w:spacing w:after="60" w:line="360" w:lineRule="auto"/>
        <w:jc w:val="both"/>
        <w:rPr>
          <w:rFonts w:eastAsia="Times New Roman"/>
          <w:sz w:val="28"/>
        </w:rPr>
      </w:pPr>
      <w:bookmarkStart w:id="0" w:name="_Ref479542083"/>
      <w:bookmarkStart w:id="1" w:name="_Toc479545648"/>
      <w:proofErr w:type="spellStart"/>
      <w:r>
        <w:rPr>
          <w:rFonts w:eastAsia="Times New Roman"/>
          <w:b/>
          <w:sz w:val="28"/>
        </w:rPr>
        <w:t>A</w:t>
      </w:r>
      <w:r w:rsidR="007E701C">
        <w:rPr>
          <w:rFonts w:eastAsia="Times New Roman"/>
          <w:b/>
          <w:sz w:val="28"/>
        </w:rPr>
        <w:t>dditional</w:t>
      </w:r>
      <w:proofErr w:type="spellEnd"/>
      <w:r w:rsidR="007E701C">
        <w:rPr>
          <w:rFonts w:eastAsia="Times New Roman"/>
          <w:b/>
          <w:sz w:val="28"/>
        </w:rPr>
        <w:t xml:space="preserve"> file 1</w:t>
      </w:r>
      <w:r>
        <w:rPr>
          <w:rFonts w:eastAsia="Times New Roman"/>
          <w:b/>
          <w:sz w:val="28"/>
        </w:rPr>
        <w:t>:</w:t>
      </w:r>
    </w:p>
    <w:p w14:paraId="4C9F6D6B" w14:textId="77777777" w:rsidR="00836B6C" w:rsidRDefault="00836B6C" w:rsidP="00581D57">
      <w:pPr>
        <w:jc w:val="both"/>
        <w:rPr>
          <w:b/>
          <w:lang w:val="en-US"/>
        </w:rPr>
      </w:pPr>
    </w:p>
    <w:p w14:paraId="11358E61" w14:textId="2D345B4D" w:rsidR="00193AF1" w:rsidRPr="00923F13" w:rsidRDefault="00FB6DDC" w:rsidP="00581D57">
      <w:pPr>
        <w:jc w:val="both"/>
        <w:rPr>
          <w:b/>
          <w:lang w:val="en-US"/>
        </w:rPr>
      </w:pPr>
      <w:r>
        <w:rPr>
          <w:b/>
          <w:lang w:val="en-US"/>
        </w:rPr>
        <w:t>Supplementary t</w:t>
      </w:r>
      <w:r w:rsidR="00193AF1" w:rsidRPr="00923F13">
        <w:rPr>
          <w:b/>
          <w:lang w:val="en-US"/>
        </w:rPr>
        <w:t>able 1. Search syntax used in different databases to</w:t>
      </w:r>
      <w:r w:rsidR="00193AF1" w:rsidRPr="00923F13">
        <w:rPr>
          <w:rFonts w:eastAsia="Times New Roman"/>
          <w:b/>
          <w:color w:val="222222"/>
          <w:lang w:val="en-US" w:eastAsia="es-ES"/>
        </w:rPr>
        <w:t xml:space="preserve"> gather the bibliographic data</w:t>
      </w:r>
      <w:r w:rsidR="00193AF1" w:rsidRPr="00923F13">
        <w:rPr>
          <w:b/>
          <w:lang w:val="en-US"/>
        </w:rPr>
        <w:t>.</w:t>
      </w:r>
    </w:p>
    <w:p w14:paraId="4EA3D530" w14:textId="77777777" w:rsidR="00193AF1" w:rsidRPr="00923F13" w:rsidRDefault="00193AF1" w:rsidP="00581D57">
      <w:pPr>
        <w:spacing w:after="0" w:line="240" w:lineRule="auto"/>
        <w:jc w:val="both"/>
        <w:rPr>
          <w:rFonts w:eastAsia="Times New Roman"/>
          <w:color w:val="222222"/>
          <w:lang w:val="en-US" w:eastAsia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4"/>
      </w:tblGrid>
      <w:tr w:rsidR="005569F3" w:rsidRPr="00923F13" w14:paraId="6226B69C" w14:textId="77777777" w:rsidTr="00314A2B">
        <w:tc>
          <w:tcPr>
            <w:tcW w:w="9154" w:type="dxa"/>
            <w:tcBorders>
              <w:top w:val="single" w:sz="8" w:space="0" w:color="auto"/>
            </w:tcBorders>
          </w:tcPr>
          <w:p w14:paraId="6D153888" w14:textId="77777777" w:rsidR="005569F3" w:rsidRPr="00923F13" w:rsidRDefault="005569F3" w:rsidP="00581D57">
            <w:pPr>
              <w:jc w:val="both"/>
              <w:rPr>
                <w:rFonts w:ascii="Arial" w:eastAsia="Times New Roman" w:hAnsi="Arial" w:cs="Arial"/>
                <w:b/>
                <w:color w:val="222222"/>
                <w:lang w:val="en-US"/>
              </w:rPr>
            </w:pPr>
            <w:r w:rsidRPr="00923F13">
              <w:rPr>
                <w:rFonts w:ascii="Arial" w:eastAsia="Times New Roman" w:hAnsi="Arial" w:cs="Arial"/>
                <w:b/>
                <w:color w:val="222222"/>
                <w:lang w:val="en-US"/>
              </w:rPr>
              <w:t xml:space="preserve">1. </w:t>
            </w:r>
            <w:proofErr w:type="spellStart"/>
            <w:r w:rsidRPr="00923F13">
              <w:rPr>
                <w:rFonts w:ascii="Arial" w:eastAsia="Times New Roman" w:hAnsi="Arial" w:cs="Arial"/>
                <w:b/>
                <w:color w:val="222222"/>
                <w:lang w:val="en-US"/>
              </w:rPr>
              <w:t>Pubmed</w:t>
            </w:r>
            <w:proofErr w:type="spellEnd"/>
            <w:r w:rsidRPr="00923F13">
              <w:rPr>
                <w:rFonts w:ascii="Arial" w:eastAsia="Times New Roman" w:hAnsi="Arial" w:cs="Arial"/>
                <w:b/>
                <w:color w:val="222222"/>
                <w:lang w:val="en-US"/>
              </w:rPr>
              <w:t>:</w:t>
            </w:r>
          </w:p>
        </w:tc>
      </w:tr>
      <w:tr w:rsidR="005569F3" w:rsidRPr="00923F13" w14:paraId="49AAC89A" w14:textId="77777777" w:rsidTr="00314A2B">
        <w:tc>
          <w:tcPr>
            <w:tcW w:w="9154" w:type="dxa"/>
            <w:tcBorders>
              <w:bottom w:val="single" w:sz="8" w:space="0" w:color="auto"/>
            </w:tcBorders>
          </w:tcPr>
          <w:p w14:paraId="02386C99" w14:textId="77777777" w:rsidR="005569F3" w:rsidRPr="00923F13" w:rsidRDefault="005569F3" w:rsidP="00581D57">
            <w:pPr>
              <w:jc w:val="both"/>
              <w:rPr>
                <w:rFonts w:ascii="Arial" w:eastAsia="Times New Roman" w:hAnsi="Arial" w:cs="Arial"/>
                <w:color w:val="222222"/>
                <w:lang w:val="en-US"/>
              </w:rPr>
            </w:pPr>
            <w:r w:rsidRPr="00923F13">
              <w:rPr>
                <w:rFonts w:ascii="Arial" w:eastAsia="Times New Roman" w:hAnsi="Arial" w:cs="Arial"/>
                <w:color w:val="222222"/>
                <w:lang w:val="en-US"/>
              </w:rPr>
              <w:t>(("Mucopolysaccharidosis"[All Fields] AND "II"[All Fields]) OR "Mucopolysaccharidosis II"[All Fields] OR "MPS II"[All Fields] OR "Hunter syndrome"[All Fields]) AND ("</w:t>
            </w:r>
            <w:proofErr w:type="spellStart"/>
            <w:r w:rsidRPr="00923F13">
              <w:rPr>
                <w:rFonts w:ascii="Arial" w:eastAsia="Times New Roman" w:hAnsi="Arial" w:cs="Arial"/>
                <w:color w:val="222222"/>
                <w:lang w:val="en-US"/>
              </w:rPr>
              <w:t>idursulfase</w:t>
            </w:r>
            <w:proofErr w:type="spellEnd"/>
            <w:r w:rsidRPr="00923F13">
              <w:rPr>
                <w:rFonts w:ascii="Arial" w:eastAsia="Times New Roman" w:hAnsi="Arial" w:cs="Arial"/>
                <w:color w:val="222222"/>
                <w:lang w:val="en-US"/>
              </w:rPr>
              <w:t>"[All Fields] OR "enzyme replacement therapy"[All Fields] OR "</w:t>
            </w:r>
            <w:proofErr w:type="spellStart"/>
            <w:r w:rsidRPr="00923F13">
              <w:rPr>
                <w:rFonts w:ascii="Arial" w:eastAsia="Times New Roman" w:hAnsi="Arial" w:cs="Arial"/>
                <w:color w:val="222222"/>
                <w:lang w:val="en-US"/>
              </w:rPr>
              <w:t>ert</w:t>
            </w:r>
            <w:proofErr w:type="spellEnd"/>
            <w:r w:rsidRPr="00923F13">
              <w:rPr>
                <w:rFonts w:ascii="Arial" w:eastAsia="Times New Roman" w:hAnsi="Arial" w:cs="Arial"/>
                <w:color w:val="222222"/>
                <w:lang w:val="en-US"/>
              </w:rPr>
              <w:t>"[All Fields]) OR "iduronate-2-sulphatase"[All Fields] AND ("case reports"[Publication Type] OR "case"[All Fields] OR "report"[All Fields])</w:t>
            </w:r>
          </w:p>
        </w:tc>
      </w:tr>
      <w:tr w:rsidR="005569F3" w:rsidRPr="00923F13" w14:paraId="724A5B80" w14:textId="77777777" w:rsidTr="00314A2B">
        <w:tc>
          <w:tcPr>
            <w:tcW w:w="9154" w:type="dxa"/>
            <w:tcBorders>
              <w:top w:val="single" w:sz="8" w:space="0" w:color="auto"/>
              <w:bottom w:val="single" w:sz="8" w:space="0" w:color="auto"/>
            </w:tcBorders>
          </w:tcPr>
          <w:p w14:paraId="37DE9D6E" w14:textId="77777777" w:rsidR="005569F3" w:rsidRPr="00923F13" w:rsidRDefault="005569F3" w:rsidP="00581D57">
            <w:pPr>
              <w:jc w:val="both"/>
              <w:rPr>
                <w:rFonts w:ascii="Arial" w:eastAsia="Times New Roman" w:hAnsi="Arial" w:cs="Arial"/>
                <w:color w:val="222222"/>
                <w:lang w:val="en-US"/>
              </w:rPr>
            </w:pPr>
          </w:p>
        </w:tc>
      </w:tr>
      <w:tr w:rsidR="005569F3" w:rsidRPr="00923F13" w14:paraId="420F21CB" w14:textId="77777777" w:rsidTr="00314A2B">
        <w:tc>
          <w:tcPr>
            <w:tcW w:w="9154" w:type="dxa"/>
            <w:tcBorders>
              <w:top w:val="single" w:sz="8" w:space="0" w:color="auto"/>
            </w:tcBorders>
          </w:tcPr>
          <w:p w14:paraId="29A535D6" w14:textId="77777777" w:rsidR="005569F3" w:rsidRPr="00923F13" w:rsidRDefault="005569F3" w:rsidP="00581D57">
            <w:pPr>
              <w:jc w:val="both"/>
              <w:rPr>
                <w:rFonts w:ascii="Arial" w:eastAsia="Times New Roman" w:hAnsi="Arial" w:cs="Arial"/>
                <w:b/>
                <w:color w:val="222222"/>
                <w:lang w:val="en-US"/>
              </w:rPr>
            </w:pPr>
            <w:r w:rsidRPr="00923F13">
              <w:rPr>
                <w:rFonts w:ascii="Arial" w:eastAsia="Times New Roman" w:hAnsi="Arial" w:cs="Arial"/>
                <w:b/>
                <w:color w:val="222222"/>
                <w:lang w:val="en-US"/>
              </w:rPr>
              <w:t xml:space="preserve">2. </w:t>
            </w:r>
            <w:proofErr w:type="spellStart"/>
            <w:r w:rsidRPr="00923F13">
              <w:rPr>
                <w:rFonts w:ascii="Arial" w:eastAsia="Times New Roman" w:hAnsi="Arial" w:cs="Arial"/>
                <w:b/>
                <w:color w:val="222222"/>
                <w:lang w:val="en-US"/>
              </w:rPr>
              <w:t>Embase</w:t>
            </w:r>
            <w:proofErr w:type="spellEnd"/>
            <w:r w:rsidRPr="00923F13">
              <w:rPr>
                <w:rFonts w:ascii="Arial" w:eastAsia="Times New Roman" w:hAnsi="Arial" w:cs="Arial"/>
                <w:b/>
                <w:color w:val="222222"/>
                <w:lang w:val="en-US"/>
              </w:rPr>
              <w:t>:</w:t>
            </w:r>
          </w:p>
        </w:tc>
      </w:tr>
      <w:tr w:rsidR="005569F3" w:rsidRPr="00923F13" w14:paraId="0C37FE9C" w14:textId="77777777" w:rsidTr="00314A2B">
        <w:tc>
          <w:tcPr>
            <w:tcW w:w="9154" w:type="dxa"/>
            <w:tcBorders>
              <w:bottom w:val="single" w:sz="8" w:space="0" w:color="auto"/>
            </w:tcBorders>
          </w:tcPr>
          <w:p w14:paraId="5990346C" w14:textId="77777777" w:rsidR="005569F3" w:rsidRPr="00923F13" w:rsidRDefault="005569F3" w:rsidP="00581D57">
            <w:pPr>
              <w:jc w:val="both"/>
              <w:rPr>
                <w:rFonts w:ascii="Arial" w:eastAsia="Times New Roman" w:hAnsi="Arial" w:cs="Arial"/>
                <w:color w:val="222222"/>
                <w:lang w:val="en-US"/>
              </w:rPr>
            </w:pPr>
            <w:r w:rsidRPr="00923F13">
              <w:rPr>
                <w:rFonts w:ascii="Arial" w:eastAsia="Times New Roman" w:hAnsi="Arial" w:cs="Arial"/>
                <w:color w:val="222222"/>
                <w:lang w:val="en-US"/>
              </w:rPr>
              <w:t>'hunter syndrome' AND ('enzyme replacement' OR 'iduronate 2 sulfatase' OR '</w:t>
            </w:r>
            <w:proofErr w:type="spellStart"/>
            <w:r w:rsidRPr="00923F13">
              <w:rPr>
                <w:rFonts w:ascii="Arial" w:eastAsia="Times New Roman" w:hAnsi="Arial" w:cs="Arial"/>
                <w:color w:val="222222"/>
                <w:lang w:val="en-US"/>
              </w:rPr>
              <w:t>idursulfase</w:t>
            </w:r>
            <w:proofErr w:type="spellEnd"/>
            <w:r w:rsidRPr="00923F13">
              <w:rPr>
                <w:rFonts w:ascii="Arial" w:eastAsia="Times New Roman" w:hAnsi="Arial" w:cs="Arial"/>
                <w:color w:val="222222"/>
                <w:lang w:val="en-US"/>
              </w:rPr>
              <w:t>') AND ('case report' OR 'case study' OR 'medical record review')</w:t>
            </w:r>
          </w:p>
        </w:tc>
      </w:tr>
      <w:tr w:rsidR="005569F3" w:rsidRPr="00923F13" w14:paraId="444E8235" w14:textId="77777777" w:rsidTr="00314A2B">
        <w:tc>
          <w:tcPr>
            <w:tcW w:w="9154" w:type="dxa"/>
            <w:tcBorders>
              <w:top w:val="single" w:sz="8" w:space="0" w:color="auto"/>
              <w:bottom w:val="single" w:sz="8" w:space="0" w:color="auto"/>
            </w:tcBorders>
          </w:tcPr>
          <w:p w14:paraId="5B2F6550" w14:textId="77777777" w:rsidR="005569F3" w:rsidRPr="00923F13" w:rsidRDefault="005569F3" w:rsidP="00581D57">
            <w:pPr>
              <w:jc w:val="both"/>
              <w:rPr>
                <w:rFonts w:ascii="Arial" w:eastAsia="Times New Roman" w:hAnsi="Arial" w:cs="Arial"/>
                <w:color w:val="222222"/>
                <w:lang w:val="en-US"/>
              </w:rPr>
            </w:pPr>
          </w:p>
        </w:tc>
      </w:tr>
      <w:tr w:rsidR="005569F3" w:rsidRPr="00923F13" w14:paraId="1DBF433F" w14:textId="77777777" w:rsidTr="00314A2B">
        <w:tc>
          <w:tcPr>
            <w:tcW w:w="9154" w:type="dxa"/>
            <w:tcBorders>
              <w:top w:val="single" w:sz="8" w:space="0" w:color="auto"/>
            </w:tcBorders>
          </w:tcPr>
          <w:p w14:paraId="629F8BB3" w14:textId="77777777" w:rsidR="005569F3" w:rsidRPr="00923F13" w:rsidRDefault="005569F3" w:rsidP="00581D57">
            <w:pPr>
              <w:jc w:val="both"/>
              <w:rPr>
                <w:rFonts w:ascii="Arial" w:eastAsia="Times New Roman" w:hAnsi="Arial" w:cs="Arial"/>
                <w:b/>
                <w:color w:val="222222"/>
                <w:lang w:val="en-US"/>
              </w:rPr>
            </w:pPr>
            <w:r w:rsidRPr="00923F13">
              <w:rPr>
                <w:rFonts w:ascii="Arial" w:eastAsia="Times New Roman" w:hAnsi="Arial" w:cs="Arial"/>
                <w:b/>
                <w:color w:val="222222"/>
                <w:lang w:val="en-US"/>
              </w:rPr>
              <w:t>3. Cochrane:</w:t>
            </w:r>
          </w:p>
        </w:tc>
      </w:tr>
      <w:tr w:rsidR="005569F3" w:rsidRPr="00923F13" w14:paraId="4AC3F211" w14:textId="77777777" w:rsidTr="00314A2B">
        <w:tc>
          <w:tcPr>
            <w:tcW w:w="9154" w:type="dxa"/>
            <w:tcBorders>
              <w:bottom w:val="single" w:sz="8" w:space="0" w:color="auto"/>
            </w:tcBorders>
          </w:tcPr>
          <w:p w14:paraId="4D838CF8" w14:textId="77777777" w:rsidR="005569F3" w:rsidRPr="00923F13" w:rsidRDefault="005569F3" w:rsidP="00581D57">
            <w:pPr>
              <w:jc w:val="both"/>
              <w:rPr>
                <w:rFonts w:ascii="Arial" w:eastAsia="Times New Roman" w:hAnsi="Arial" w:cs="Arial"/>
                <w:color w:val="222222"/>
                <w:lang w:val="en-US"/>
              </w:rPr>
            </w:pPr>
            <w:r w:rsidRPr="00923F13" w:rsidDel="00114045">
              <w:rPr>
                <w:rFonts w:ascii="Arial" w:eastAsia="Times New Roman" w:hAnsi="Arial" w:cs="Arial"/>
                <w:color w:val="222222"/>
                <w:lang w:val="en-US"/>
              </w:rPr>
              <w:t xml:space="preserve"> </w:t>
            </w:r>
            <w:r w:rsidRPr="00923F13">
              <w:rPr>
                <w:rFonts w:ascii="Arial" w:eastAsia="Times New Roman" w:hAnsi="Arial" w:cs="Arial"/>
                <w:color w:val="222222"/>
                <w:lang w:val="en-US"/>
              </w:rPr>
              <w:t xml:space="preserve">(“Mucopolysaccharidosis II” OR "Hunter syndrome") AND (“enzyme replacement” OR </w:t>
            </w:r>
            <w:proofErr w:type="spellStart"/>
            <w:r w:rsidRPr="00923F13">
              <w:rPr>
                <w:rFonts w:ascii="Arial" w:eastAsia="Times New Roman" w:hAnsi="Arial" w:cs="Arial"/>
                <w:color w:val="222222"/>
                <w:lang w:val="en-US"/>
              </w:rPr>
              <w:t>idursulfase</w:t>
            </w:r>
            <w:proofErr w:type="spellEnd"/>
            <w:r w:rsidRPr="00923F13">
              <w:rPr>
                <w:rFonts w:ascii="Arial" w:eastAsia="Times New Roman" w:hAnsi="Arial" w:cs="Arial"/>
                <w:color w:val="222222"/>
                <w:lang w:val="en-US"/>
              </w:rPr>
              <w:t xml:space="preserve"> OR “iduronate-2-sulphatase”)</w:t>
            </w:r>
          </w:p>
        </w:tc>
      </w:tr>
      <w:tr w:rsidR="005569F3" w:rsidRPr="00923F13" w14:paraId="22D3EC12" w14:textId="77777777" w:rsidTr="00314A2B">
        <w:tc>
          <w:tcPr>
            <w:tcW w:w="9154" w:type="dxa"/>
            <w:tcBorders>
              <w:top w:val="single" w:sz="8" w:space="0" w:color="auto"/>
              <w:bottom w:val="single" w:sz="8" w:space="0" w:color="auto"/>
            </w:tcBorders>
          </w:tcPr>
          <w:p w14:paraId="5A2A4633" w14:textId="77777777" w:rsidR="005569F3" w:rsidRPr="00923F13" w:rsidRDefault="005569F3" w:rsidP="00581D57">
            <w:pPr>
              <w:jc w:val="both"/>
              <w:rPr>
                <w:rFonts w:ascii="Arial" w:eastAsia="Times New Roman" w:hAnsi="Arial" w:cs="Arial"/>
                <w:color w:val="222222"/>
                <w:lang w:val="en-US"/>
              </w:rPr>
            </w:pPr>
          </w:p>
        </w:tc>
      </w:tr>
      <w:tr w:rsidR="005569F3" w:rsidRPr="00923F13" w14:paraId="1AC2E11E" w14:textId="77777777" w:rsidTr="00314A2B">
        <w:tc>
          <w:tcPr>
            <w:tcW w:w="9154" w:type="dxa"/>
            <w:tcBorders>
              <w:top w:val="single" w:sz="8" w:space="0" w:color="auto"/>
            </w:tcBorders>
          </w:tcPr>
          <w:p w14:paraId="37142457" w14:textId="77777777" w:rsidR="005569F3" w:rsidRPr="00923F13" w:rsidRDefault="005569F3" w:rsidP="00581D57">
            <w:pPr>
              <w:jc w:val="both"/>
              <w:rPr>
                <w:rFonts w:ascii="Arial" w:eastAsia="Times New Roman" w:hAnsi="Arial" w:cs="Arial"/>
                <w:b/>
                <w:color w:val="222222"/>
                <w:lang w:val="en-US"/>
              </w:rPr>
            </w:pPr>
            <w:r w:rsidRPr="00923F13">
              <w:rPr>
                <w:rFonts w:ascii="Arial" w:eastAsia="Times New Roman" w:hAnsi="Arial" w:cs="Arial"/>
                <w:b/>
                <w:color w:val="222222"/>
                <w:shd w:val="clear" w:color="auto" w:fill="FFFFFF"/>
                <w:lang w:val="en-US"/>
              </w:rPr>
              <w:t>4. LYLACS</w:t>
            </w:r>
            <w:r w:rsidRPr="00923F13">
              <w:rPr>
                <w:rFonts w:ascii="Arial" w:eastAsia="Times New Roman" w:hAnsi="Arial" w:cs="Arial"/>
                <w:b/>
                <w:color w:val="222222"/>
                <w:lang w:val="en-US"/>
              </w:rPr>
              <w:t xml:space="preserve"> (webpage:</w:t>
            </w:r>
            <w:r w:rsidRPr="00923F13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923F13">
              <w:rPr>
                <w:rFonts w:ascii="Arial" w:eastAsia="Times New Roman" w:hAnsi="Arial" w:cs="Arial"/>
                <w:b/>
                <w:color w:val="222222"/>
                <w:lang w:val="en-US"/>
              </w:rPr>
              <w:t>http://lilacs.bvsalud.org/es/):</w:t>
            </w:r>
          </w:p>
        </w:tc>
      </w:tr>
      <w:tr w:rsidR="005569F3" w:rsidRPr="00923F13" w14:paraId="43AEBBF7" w14:textId="77777777" w:rsidTr="0039423B">
        <w:tc>
          <w:tcPr>
            <w:tcW w:w="9154" w:type="dxa"/>
          </w:tcPr>
          <w:p w14:paraId="414308A0" w14:textId="77777777" w:rsidR="005569F3" w:rsidRPr="00923F13" w:rsidRDefault="005569F3" w:rsidP="00581D57">
            <w:pPr>
              <w:jc w:val="both"/>
              <w:rPr>
                <w:rFonts w:ascii="Arial" w:eastAsia="Times New Roman" w:hAnsi="Arial" w:cs="Arial"/>
                <w:color w:val="222222"/>
                <w:lang w:val="en-US"/>
              </w:rPr>
            </w:pPr>
            <w:r w:rsidRPr="00923F13">
              <w:rPr>
                <w:rFonts w:ascii="Arial" w:eastAsia="Times New Roman" w:hAnsi="Arial" w:cs="Arial"/>
                <w:color w:val="222222"/>
                <w:lang w:val="en-US"/>
              </w:rPr>
              <w:t>(Title, Summary, Issue)</w:t>
            </w:r>
          </w:p>
        </w:tc>
      </w:tr>
      <w:tr w:rsidR="005569F3" w:rsidRPr="00923F13" w14:paraId="0B147CD0" w14:textId="77777777" w:rsidTr="00314A2B">
        <w:tc>
          <w:tcPr>
            <w:tcW w:w="9154" w:type="dxa"/>
            <w:tcBorders>
              <w:bottom w:val="single" w:sz="8" w:space="0" w:color="auto"/>
            </w:tcBorders>
          </w:tcPr>
          <w:p w14:paraId="216DC468" w14:textId="77777777" w:rsidR="005569F3" w:rsidRPr="00923F13" w:rsidRDefault="005569F3" w:rsidP="00581D57">
            <w:pPr>
              <w:jc w:val="both"/>
              <w:rPr>
                <w:rFonts w:ascii="Arial" w:eastAsia="Times New Roman" w:hAnsi="Arial" w:cs="Arial"/>
                <w:color w:val="222222"/>
                <w:lang w:val="en-US"/>
              </w:rPr>
            </w:pPr>
            <w:bookmarkStart w:id="2" w:name="OLE_LINK41"/>
            <w:bookmarkStart w:id="3" w:name="OLE_LINK42"/>
            <w:r w:rsidRPr="00923F13">
              <w:rPr>
                <w:rFonts w:ascii="Arial" w:eastAsia="Times New Roman" w:hAnsi="Arial" w:cs="Arial"/>
                <w:color w:val="222222"/>
                <w:lang w:val="en-US"/>
              </w:rPr>
              <w:t>“mucopolysaccharidosis II”</w:t>
            </w:r>
            <w:bookmarkEnd w:id="2"/>
            <w:bookmarkEnd w:id="3"/>
            <w:r w:rsidRPr="00923F13">
              <w:rPr>
                <w:rFonts w:ascii="Arial" w:eastAsia="Times New Roman" w:hAnsi="Arial" w:cs="Arial"/>
                <w:color w:val="222222"/>
                <w:lang w:val="en-US"/>
              </w:rPr>
              <w:t xml:space="preserve"> and “'enzyme replacement”</w:t>
            </w:r>
          </w:p>
        </w:tc>
      </w:tr>
    </w:tbl>
    <w:p w14:paraId="0E579855" w14:textId="77777777" w:rsidR="00193AF1" w:rsidRPr="00923F13" w:rsidRDefault="00193AF1" w:rsidP="00581D57">
      <w:pPr>
        <w:jc w:val="both"/>
        <w:rPr>
          <w:b/>
          <w:lang w:val="en-US"/>
        </w:rPr>
      </w:pPr>
      <w:r w:rsidRPr="00923F13">
        <w:rPr>
          <w:b/>
          <w:lang w:val="en-US"/>
        </w:rPr>
        <w:br w:type="page"/>
      </w:r>
    </w:p>
    <w:bookmarkEnd w:id="0"/>
    <w:bookmarkEnd w:id="1"/>
    <w:p w14:paraId="7CDB9A7B" w14:textId="014F066E" w:rsidR="000D5884" w:rsidRPr="00923F13" w:rsidRDefault="000D5884" w:rsidP="00581D57">
      <w:pPr>
        <w:spacing w:line="240" w:lineRule="auto"/>
        <w:jc w:val="both"/>
        <w:rPr>
          <w:lang w:val="en-US"/>
        </w:rPr>
        <w:sectPr w:rsidR="000D5884" w:rsidRPr="00923F13" w:rsidSect="00D27E6F">
          <w:footerReference w:type="default" r:id="rId8"/>
          <w:pgSz w:w="11894" w:h="16819"/>
          <w:pgMar w:top="1440" w:right="1440" w:bottom="1440" w:left="1440" w:header="709" w:footer="709" w:gutter="0"/>
          <w:cols w:space="708"/>
          <w:docGrid w:linePitch="360"/>
        </w:sectPr>
      </w:pPr>
    </w:p>
    <w:p w14:paraId="6E15031F" w14:textId="68F6B79F" w:rsidR="000072C5" w:rsidRPr="00923F13" w:rsidRDefault="00234879" w:rsidP="00581D57">
      <w:pPr>
        <w:spacing w:line="240" w:lineRule="auto"/>
        <w:jc w:val="both"/>
        <w:rPr>
          <w:b/>
          <w:lang w:val="en-US"/>
        </w:rPr>
      </w:pPr>
      <w:r>
        <w:rPr>
          <w:b/>
          <w:lang w:val="en-US"/>
        </w:rPr>
        <w:lastRenderedPageBreak/>
        <w:t>Supplementary ta</w:t>
      </w:r>
      <w:r w:rsidR="00B87138" w:rsidRPr="00923F13">
        <w:rPr>
          <w:b/>
          <w:lang w:val="en-US"/>
        </w:rPr>
        <w:t>ble</w:t>
      </w:r>
      <w:r w:rsidR="004861F8" w:rsidRPr="00923F13">
        <w:rPr>
          <w:b/>
          <w:lang w:val="en-US"/>
        </w:rPr>
        <w:t xml:space="preserve"> </w:t>
      </w:r>
      <w:r w:rsidR="009579FB">
        <w:rPr>
          <w:b/>
          <w:lang w:val="en-US"/>
        </w:rPr>
        <w:t>2</w:t>
      </w:r>
      <w:r w:rsidR="00E538C5" w:rsidRPr="00923F13">
        <w:rPr>
          <w:b/>
          <w:lang w:val="en-US"/>
        </w:rPr>
        <w:t>.</w:t>
      </w:r>
      <w:r w:rsidR="000072C5" w:rsidRPr="00923F13">
        <w:rPr>
          <w:b/>
          <w:lang w:val="en-US"/>
        </w:rPr>
        <w:t xml:space="preserve"> </w:t>
      </w:r>
      <w:r w:rsidR="005302A9" w:rsidRPr="00923F13">
        <w:rPr>
          <w:b/>
          <w:lang w:val="en-US"/>
        </w:rPr>
        <w:t>Case reports</w:t>
      </w:r>
      <w:r w:rsidR="00AF1222" w:rsidRPr="00923F13">
        <w:rPr>
          <w:b/>
          <w:lang w:val="en-US"/>
        </w:rPr>
        <w:t xml:space="preserve"> </w:t>
      </w:r>
      <w:r w:rsidR="00177968" w:rsidRPr="00923F13">
        <w:rPr>
          <w:b/>
          <w:lang w:val="en-US"/>
        </w:rPr>
        <w:t xml:space="preserve">of </w:t>
      </w:r>
      <w:r w:rsidR="008A7282" w:rsidRPr="00923F13">
        <w:rPr>
          <w:b/>
          <w:lang w:val="en-US"/>
        </w:rPr>
        <w:t>m</w:t>
      </w:r>
      <w:r w:rsidR="00156947">
        <w:rPr>
          <w:b/>
          <w:lang w:val="en-US"/>
        </w:rPr>
        <w:t>ales</w:t>
      </w:r>
      <w:r w:rsidR="008A7282" w:rsidRPr="00923F13">
        <w:rPr>
          <w:b/>
          <w:lang w:val="en-US"/>
        </w:rPr>
        <w:t xml:space="preserve"> with </w:t>
      </w:r>
      <w:r w:rsidR="00177968" w:rsidRPr="00923F13">
        <w:rPr>
          <w:b/>
          <w:lang w:val="en-US"/>
        </w:rPr>
        <w:t xml:space="preserve">MPS-II </w:t>
      </w:r>
      <w:r w:rsidR="00AF1222" w:rsidRPr="00923F13">
        <w:rPr>
          <w:b/>
          <w:lang w:val="en-US"/>
        </w:rPr>
        <w:t xml:space="preserve">published prior to </w:t>
      </w:r>
      <w:r w:rsidR="00114045" w:rsidRPr="00923F13">
        <w:rPr>
          <w:b/>
          <w:lang w:val="en-US"/>
        </w:rPr>
        <w:t xml:space="preserve">the </w:t>
      </w:r>
      <w:r w:rsidR="00AF1222" w:rsidRPr="00923F13">
        <w:rPr>
          <w:b/>
          <w:lang w:val="en-US"/>
        </w:rPr>
        <w:t>bibliographic search of meta-analysis of clinical studies (</w:t>
      </w:r>
      <w:r w:rsidR="00192470" w:rsidRPr="00923F13">
        <w:rPr>
          <w:b/>
          <w:lang w:val="en-US"/>
        </w:rPr>
        <w:t xml:space="preserve">January </w:t>
      </w:r>
      <w:r w:rsidR="00AF1222" w:rsidRPr="00923F13">
        <w:rPr>
          <w:b/>
          <w:lang w:val="en-US"/>
        </w:rPr>
        <w:t>2008 to December 2015).</w:t>
      </w:r>
    </w:p>
    <w:tbl>
      <w:tblPr>
        <w:tblStyle w:val="Tablaconcuadrcula"/>
        <w:tblW w:w="10348" w:type="dxa"/>
        <w:tblInd w:w="-1168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871"/>
        <w:gridCol w:w="1843"/>
        <w:gridCol w:w="2664"/>
      </w:tblGrid>
      <w:tr w:rsidR="000072C5" w:rsidRPr="00923F13" w14:paraId="50502EF1" w14:textId="77777777" w:rsidTr="003E4DFC">
        <w:trPr>
          <w:tblHeader/>
        </w:trPr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14:paraId="0816D0CF" w14:textId="77777777" w:rsidR="000072C5" w:rsidRPr="00923F13" w:rsidRDefault="00F062BC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Reference</w:t>
            </w:r>
          </w:p>
          <w:p w14:paraId="5BE52234" w14:textId="005DFF55" w:rsidR="0088324E" w:rsidRPr="00923F13" w:rsidRDefault="0088324E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Publication</w:t>
            </w:r>
          </w:p>
          <w:p w14:paraId="3725BAAB" w14:textId="78ED1687" w:rsidR="00AA0C6B" w:rsidRPr="00923F13" w:rsidRDefault="00177968" w:rsidP="00581D57">
            <w:pPr>
              <w:tabs>
                <w:tab w:val="left" w:pos="1140"/>
              </w:tabs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Included in Bradley study.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52D224DD" w14:textId="77777777" w:rsidR="00BB3EC4" w:rsidRPr="00923F13" w:rsidRDefault="00BB3EC4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(Severe or attenuated)</w:t>
            </w:r>
          </w:p>
          <w:p w14:paraId="6E5AC6F2" w14:textId="57B14385" w:rsidR="000072C5" w:rsidRPr="00923F13" w:rsidRDefault="00BB3EC4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Mutations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2B8F2C33" w14:textId="77777777" w:rsidR="000072C5" w:rsidRPr="00923F13" w:rsidRDefault="000072C5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Age at diagnosis </w:t>
            </w:r>
          </w:p>
          <w:p w14:paraId="2E9F64CA" w14:textId="77777777" w:rsidR="000072C5" w:rsidRPr="00923F13" w:rsidRDefault="000072C5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Age at ERT start</w:t>
            </w:r>
          </w:p>
          <w:p w14:paraId="33EA5F11" w14:textId="7BD89601" w:rsidR="007C53B7" w:rsidRPr="00923F13" w:rsidRDefault="000072C5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ERT</w:t>
            </w:r>
            <w:r w:rsidR="00B7153D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duration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0B892F14" w14:textId="28DFB63C" w:rsidR="007C53B7" w:rsidRPr="00923F13" w:rsidRDefault="007C53B7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Treatment</w:t>
            </w:r>
          </w:p>
          <w:p w14:paraId="5E3101FC" w14:textId="3EFF8D57" w:rsidR="00BB3EC4" w:rsidRPr="00923F13" w:rsidRDefault="00B7153D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IV </w:t>
            </w:r>
            <w:r w:rsidR="00BB3EC4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Dose</w:t>
            </w:r>
          </w:p>
          <w:p w14:paraId="3090BD2C" w14:textId="633DDF6D" w:rsidR="00BB3EC4" w:rsidRPr="00923F13" w:rsidRDefault="00BB3EC4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Schedule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14:paraId="0C98D4CB" w14:textId="685BEFAA" w:rsidR="000072C5" w:rsidRPr="00923F13" w:rsidRDefault="000072C5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Outcomes </w:t>
            </w:r>
            <w:r w:rsidR="00953C55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evaluated in Bradley meta-analysis </w:t>
            </w:r>
            <w:r w:rsidR="0037555C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modified (improved or impaired (IRR)</w:t>
            </w:r>
            <w:r w:rsidR="00263F35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  <w:r w:rsidR="0037555C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af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ter ERT</w:t>
            </w:r>
          </w:p>
          <w:p w14:paraId="5E283461" w14:textId="77777777" w:rsidR="00F50698" w:rsidRPr="00923F13" w:rsidRDefault="00F50698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3BB600F9" w14:textId="266376CA" w:rsidR="00F50698" w:rsidRPr="00923F13" w:rsidRDefault="00F50698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(</w:t>
            </w:r>
            <w:r w:rsidR="007229E6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Novelties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</w:p>
        </w:tc>
      </w:tr>
      <w:tr w:rsidR="00E94A97" w:rsidRPr="00923F13" w14:paraId="682C7AF7" w14:textId="77777777" w:rsidTr="004E6298">
        <w:tc>
          <w:tcPr>
            <w:tcW w:w="103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6148A4" w14:textId="70A595CF" w:rsidR="004E1C84" w:rsidRPr="00923F13" w:rsidRDefault="00E94A97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Studies published prior to the bibliographic search of the meta-analysis of clinical stu</w:t>
            </w:r>
            <w:r w:rsidR="004E1C84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dies</w:t>
            </w:r>
            <w:r w:rsidR="00F90DB6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4E1C84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(2008 to December 2015)</w:t>
            </w:r>
          </w:p>
        </w:tc>
      </w:tr>
      <w:tr w:rsidR="00E94A97" w:rsidRPr="00923F13" w14:paraId="231825EB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B871FB" w14:textId="111B1E4F" w:rsidR="00E94A97" w:rsidRPr="00923F13" w:rsidRDefault="00CD2F7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Kim et al, 2014</w:t>
            </w:r>
            <w:r w:rsidR="00C20986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C20986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C20986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&lt;EndNote&gt;&lt;Cite&gt;&lt;Author&gt;Kim&lt;/Author&gt;&lt;Year&gt;2015&lt;/Year&gt;&lt;IDText&gt;Successful reduction of high-sustained anti-idursulfase antibody titers by immune modulation therapy in a patient with severe mucopolysaccharidosis type II&lt;/IDText&gt;&lt;DisplayText&gt;&lt;style face="superscript"&gt;1&lt;/style&gt;&lt;/DisplayText&gt;&lt;record&gt;&lt;dates&gt;&lt;pub-dates&gt;&lt;date&gt;Mar&lt;/date&gt;&lt;/pub-dates&gt;&lt;year&gt;2015&lt;/year&gt;&lt;/dates&gt;&lt;keywords&gt;&lt;keyword&gt;Anti-idursulfase antibody titer&lt;/keyword&gt;&lt;keyword&gt;Enzyme replacement therapy&lt;/keyword&gt;&lt;keyword&gt;Immune modulation&lt;/keyword&gt;&lt;keyword&gt;MPS II&lt;/keyword&gt;&lt;keyword&gt;Treatment&lt;/keyword&gt;&lt;/keywords&gt;&lt;urls&gt;&lt;related-urls&gt;&lt;url&gt;https://www.ncbi.nlm.nih.gov/pubmed/28649520&lt;/url&gt;&lt;/related-urls&gt;&lt;/urls&gt;&lt;isbn&gt;2214-4269&lt;/isbn&gt;&lt;custom2&gt;PMC5471157&lt;/custom2&gt;&lt;titles&gt;&lt;title&gt;Successful reduction of high-sustained anti-idursulfase antibody titers by immune modulation therapy in a patient with severe mucopolysaccharidosis type II&lt;/title&gt;&lt;secondary-title&gt;Mol Genet Metab Rep&lt;/secondary-title&gt;&lt;/titles&gt;&lt;pages&gt;20-24&lt;/pages&gt;&lt;contributors&gt;&lt;authors&gt;&lt;author&gt;Kim, K. H.&lt;/author&gt;&lt;author&gt;Messinger, Y. H.&lt;/author&gt;&lt;author&gt;Burton, B. K.&lt;/author&gt;&lt;/authors&gt;&lt;/contributors&gt;&lt;edition&gt;2014/11/27&lt;/edition&gt;&lt;language&gt;eng&lt;/language&gt;&lt;added-date format="utc"&gt;1538674776&lt;/added-date&gt;&lt;ref-type name="Journal Article"&gt;17&lt;/ref-type&gt;&lt;rec-number&gt;475&lt;/rec-number&gt;&lt;last-updated-date format="utc"&gt;1538674776&lt;/last-updated-date&gt;&lt;accession-num&gt;28649520&lt;/accession-num&gt;&lt;electronic-resource-num&gt;10.1016/j.ymgmr.2014.11.007&lt;/electronic-resource-num&gt;&lt;volume&gt;2&lt;/volume&gt;&lt;/record&gt;&lt;/Cite&gt;&lt;/EndNote&gt;</w:instrText>
            </w:r>
            <w:r w:rsidR="00C20986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C20986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1</w:t>
            </w:r>
            <w:r w:rsidR="00C20986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66FEC52F" w14:textId="6D766F1D" w:rsidR="006001EC" w:rsidRPr="00923F13" w:rsidRDefault="006001E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0DC36D8B" w14:textId="1D4E2BEA" w:rsidR="00177968" w:rsidRPr="00923F13" w:rsidRDefault="00177968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  <w:p w14:paraId="39F81ECB" w14:textId="3920F067" w:rsidR="006001EC" w:rsidRPr="00923F13" w:rsidRDefault="006001E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6603BF9" w14:textId="77777777" w:rsidR="00E94A97" w:rsidRPr="00923F13" w:rsidRDefault="00F94677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7EC21DCB" w14:textId="04E98E36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66B4091A" w14:textId="62A68EC6" w:rsidR="00F94677" w:rsidRPr="00923F13" w:rsidRDefault="00F9467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72 months</w:t>
            </w:r>
          </w:p>
          <w:p w14:paraId="07893996" w14:textId="2AC03971" w:rsidR="00E94A97" w:rsidRPr="00923F13" w:rsidRDefault="00F9467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72 months</w:t>
            </w:r>
          </w:p>
          <w:p w14:paraId="3672D867" w14:textId="2B687307" w:rsidR="00E45FF5" w:rsidRPr="00923F13" w:rsidRDefault="00E45FF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15 months</w:t>
            </w:r>
          </w:p>
          <w:p w14:paraId="77FE02F5" w14:textId="6DF92F11" w:rsidR="00E45FF5" w:rsidRPr="00923F13" w:rsidRDefault="00E45FF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14:paraId="4780D789" w14:textId="77777777" w:rsidR="00F94677" w:rsidRPr="00923F13" w:rsidRDefault="00F9467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34D98719" w14:textId="46087279" w:rsidR="00F94677" w:rsidRPr="00923F13" w:rsidRDefault="00F9467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  <w:r w:rsidR="0085362A"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to 1</w:t>
            </w:r>
          </w:p>
          <w:p w14:paraId="66C467EA" w14:textId="1820AC3E" w:rsidR="00E94A97" w:rsidRPr="00923F13" w:rsidRDefault="00F9467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4C34B5" w14:textId="77777777" w:rsidR="00E94A97" w:rsidRPr="00923F13" w:rsidRDefault="00F9467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LiverV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; 6MWT or endurance; pulmonary function; 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antibodies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358EF293" w14:textId="77777777" w:rsidR="0085362A" w:rsidRPr="00923F13" w:rsidRDefault="0085362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7D3600A" w14:textId="47FCBDC1" w:rsidR="0085362A" w:rsidRPr="00923F13" w:rsidRDefault="0085362A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(Immune modulation protocol)</w:t>
            </w:r>
          </w:p>
        </w:tc>
      </w:tr>
      <w:tr w:rsidR="00E94A97" w:rsidRPr="00923F13" w14:paraId="13980CC0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83B766" w14:textId="7B39CD3C" w:rsidR="00E94A97" w:rsidRPr="00923F13" w:rsidRDefault="00D846F3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NoH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et al, 2014</w:t>
            </w:r>
            <w:r w:rsidR="00E33C9A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E33C9A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E33C9A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&lt;EndNote&gt;&lt;Cite&gt;&lt;Author&gt;Noh&lt;/Author&gt;&lt;Year&gt;2014&lt;/Year&gt;&lt;IDText&gt;Characteristic &amp;quot;pebbling&amp;quot; skin eruption as a presenting sign of Hunter syndrome&lt;/IDText&gt;&lt;DisplayText&gt;&lt;style face="superscript"&gt;2&lt;/style&gt;&lt;/DisplayText&gt;&lt;record&gt;&lt;dates&gt;&lt;pub-dates&gt;&lt;date&gt;Dec&lt;/date&gt;&lt;/pub-dates&gt;&lt;year&gt;2014&lt;/year&gt;&lt;/dates&gt;&lt;keywords&gt;&lt;keyword&gt;Child&lt;/keyword&gt;&lt;keyword&gt;Enzyme Replacement Therapy&lt;/keyword&gt;&lt;keyword&gt;Humans&lt;/keyword&gt;&lt;keyword&gt;Iduronate Sulfatase&lt;/keyword&gt;&lt;keyword&gt;Male&lt;/keyword&gt;&lt;keyword&gt;Mucopolysaccharidosis II&lt;/keyword&gt;&lt;keyword&gt;Recombinant Proteins&lt;/keyword&gt;&lt;keyword&gt;Skin Diseases, Metabolic&lt;/keyword&gt;&lt;/keywords&gt;&lt;urls&gt;&lt;related-urls&gt;&lt;url&gt;https://www.ncbi.nlm.nih.gov/pubmed/25267496&lt;/url&gt;&lt;/related-urls&gt;&lt;/urls&gt;&lt;isbn&gt;1365-4632&lt;/isbn&gt;&lt;titles&gt;&lt;title&gt;Characteristic &amp;quot;pebbling&amp;quot; skin eruption as a presenting sign of Hunter syndrome&lt;/title&gt;&lt;secondary-title&gt;Int J Dermatol&lt;/secondary-title&gt;&lt;/titles&gt;&lt;pages&gt;e594-6&lt;/pages&gt;&lt;number&gt;12&lt;/number&gt;&lt;contributors&gt;&lt;authors&gt;&lt;author&gt;Noh, T. K.&lt;/author&gt;&lt;author&gt;Han, J. S.&lt;/author&gt;&lt;author&gt;Won, C. H.&lt;/author&gt;&lt;author&gt;Chang, S.&lt;/author&gt;&lt;author&gt;Choi, J. H.&lt;/author&gt;&lt;author&gt;Moon, K. C.&lt;/author&gt;&lt;author&gt;Lee, M. W.&lt;/author&gt;&lt;author&gt;Yang, J. H.&lt;/author&gt;&lt;author&gt;Soung, J. H.&lt;/author&gt;&lt;/authors&gt;&lt;/contributors&gt;&lt;edition&gt;2014/09/30&lt;/edition&gt;&lt;language&gt;eng&lt;/language&gt;&lt;added-date format="utc"&gt;1538688411&lt;/added-date&gt;&lt;ref-type name="Journal Article"&gt;17&lt;/ref-type&gt;&lt;rec-number&gt;477&lt;/rec-number&gt;&lt;last-updated-date format="utc"&gt;1538688411&lt;/last-updated-date&gt;&lt;accession-num&gt;25267496&lt;/accession-num&gt;&lt;electronic-resource-num&gt;10.1111/ijd.12206&lt;/electronic-resource-num&gt;&lt;volume&gt;53&lt;/volume&gt;&lt;/record&gt;&lt;/Cite&gt;&lt;/EndNote&gt;</w:instrText>
            </w:r>
            <w:r w:rsidR="00E33C9A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E33C9A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2</w:t>
            </w:r>
            <w:r w:rsidR="00E33C9A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553CA4B5" w14:textId="66A0C70A" w:rsidR="00D846F3" w:rsidRPr="00923F13" w:rsidRDefault="00192C3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Letter to editor</w:t>
            </w:r>
          </w:p>
          <w:p w14:paraId="70736A61" w14:textId="2D372612" w:rsidR="00D846F3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29B3AD0D" w14:textId="77777777" w:rsidR="00E94A97" w:rsidRPr="00923F13" w:rsidRDefault="00AE59B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(?)</w:t>
            </w:r>
          </w:p>
          <w:p w14:paraId="16C50C6B" w14:textId="6D029021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6A4877A5" w14:textId="61119840" w:rsidR="00E45FF5" w:rsidRPr="00923F13" w:rsidRDefault="00E45FF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72 months</w:t>
            </w:r>
          </w:p>
          <w:p w14:paraId="091D3DDC" w14:textId="7B0ABEBD" w:rsidR="00E45FF5" w:rsidRPr="00923F13" w:rsidRDefault="00E45FF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72 months</w:t>
            </w:r>
          </w:p>
          <w:p w14:paraId="207A1E0B" w14:textId="664463A6" w:rsidR="00E94A97" w:rsidRPr="00923F13" w:rsidRDefault="00E45FF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4 months</w:t>
            </w:r>
          </w:p>
        </w:tc>
        <w:tc>
          <w:tcPr>
            <w:tcW w:w="1843" w:type="dxa"/>
            <w:shd w:val="clear" w:color="auto" w:fill="auto"/>
          </w:tcPr>
          <w:p w14:paraId="04B31C86" w14:textId="77777777" w:rsidR="00E45FF5" w:rsidRPr="00923F13" w:rsidRDefault="00E45FF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6659E6E4" w14:textId="4EDF91A2" w:rsidR="00E45FF5" w:rsidRPr="00923F13" w:rsidRDefault="00E45FF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07DF562E" w14:textId="21FBAB19" w:rsidR="00E94A97" w:rsidRPr="00923F13" w:rsidRDefault="00E45FF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AE4CFC6" w14:textId="77777777" w:rsidR="00E124CB" w:rsidRPr="00923F13" w:rsidRDefault="00E124C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7039ACC" w14:textId="77777777" w:rsidR="00E124CB" w:rsidRPr="00923F13" w:rsidRDefault="00E124C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DF9CF72" w14:textId="745FD114" w:rsidR="00E94A97" w:rsidRPr="00923F13" w:rsidRDefault="00E124C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(Skin lesions decrease after ERT)</w:t>
            </w:r>
          </w:p>
        </w:tc>
      </w:tr>
      <w:tr w:rsidR="00E94A97" w:rsidRPr="00923F13" w14:paraId="4D04C443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4067BA3" w14:textId="5989FB84" w:rsidR="00AE59B2" w:rsidRPr="00923F13" w:rsidRDefault="00AE59B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Lampe et al, 2014</w:t>
            </w:r>
            <w:r w:rsidR="00E33C9A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E33C9A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E33C9A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&lt;EndNote&gt;&lt;Cite&gt;&lt;Author&gt;Lampe&lt;/Author&gt;&lt;Year&gt;2014&lt;/Year&gt;&lt;IDText&gt;Enzyme Replacement Therapy in Mucopolysaccharidosis II Patients Under 1 Year of Age&lt;/IDText&gt;&lt;DisplayText&gt;&lt;style face="superscript"&gt;3&lt;/style&gt;&lt;/DisplayText&gt;&lt;record&gt;&lt;urls&gt;&lt;related-urls&gt;&lt;url&gt;https://www.ncbi.nlm.nih.gov/pubmed/24515576&lt;/url&gt;&lt;/related-urls&gt;&lt;/urls&gt;&lt;isbn&gt;2192-8304&lt;/isbn&gt;&lt;custom2&gt;PMC4213327&lt;/custom2&gt;&lt;titles&gt;&lt;title&gt;Enzyme Replacement Therapy in Mucopolysaccharidosis II Patients Under 1 Year of Age&lt;/title&gt;&lt;secondary-title&gt;JIMD Rep&lt;/secondary-title&gt;&lt;/titles&gt;&lt;pages&gt;99-113&lt;/pages&gt;&lt;contributors&gt;&lt;authors&gt;&lt;author&gt;Lampe, C.&lt;/author&gt;&lt;author&gt;Atherton, A.&lt;/author&gt;&lt;author&gt;Burton, B. K.&lt;/author&gt;&lt;author&gt;Descartes, M.&lt;/author&gt;&lt;author&gt;Giugliani, R.&lt;/author&gt;&lt;author&gt;Horovitz, D. D.&lt;/author&gt;&lt;author&gt;Kyosen, S. O.&lt;/author&gt;&lt;author&gt;Magalhães, T. S.&lt;/author&gt;&lt;author&gt;Martins, A. M.&lt;/author&gt;&lt;author&gt;Mendelsohn, N. J.&lt;/author&gt;&lt;author&gt;Muenzer, J.&lt;/author&gt;&lt;author&gt;Smith, L. D.&lt;/author&gt;&lt;/authors&gt;&lt;/contributors&gt;&lt;edition&gt;2014/02/11&lt;/edition&gt;&lt;language&gt;eng&lt;/language&gt;&lt;added-date format="utc"&gt;1538688626&lt;/added-date&gt;&lt;ref-type name="Journal Article"&gt;17&lt;/ref-type&gt;&lt;dates&gt;&lt;year&gt;2014&lt;/year&gt;&lt;/dates&gt;&lt;rec-number&gt;478&lt;/rec-number&gt;&lt;last-updated-date format="utc"&gt;1538688626&lt;/last-updated-date&gt;&lt;accession-num&gt;24515576&lt;/accession-num&gt;&lt;electronic-resource-num&gt;10.1007/8904_2013_289&lt;/electronic-resource-num&gt;&lt;volume&gt;14&lt;/volume&gt;&lt;/record&gt;&lt;/Cite&gt;&lt;/EndNote&gt;</w:instrText>
            </w:r>
            <w:r w:rsidR="00E33C9A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E33C9A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3</w:t>
            </w:r>
            <w:r w:rsidR="00E33C9A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450C151B" w14:textId="77777777" w:rsidR="00555D8E" w:rsidRPr="00923F13" w:rsidRDefault="00555D8E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7B927BC8" w14:textId="77777777" w:rsidR="00555D8E" w:rsidRPr="00923F13" w:rsidRDefault="00555D8E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 MPS-II</w:t>
            </w:r>
          </w:p>
          <w:p w14:paraId="4B2DEE67" w14:textId="4271271D" w:rsidR="00AE59B2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en-US"/>
              </w:rPr>
            </w:pPr>
            <w:r w:rsidRPr="00923F13">
              <w:rPr>
                <w:rFonts w:ascii="Arial" w:hAnsi="Arial" w:cs="Arial"/>
                <w:i/>
                <w:sz w:val="20"/>
                <w:szCs w:val="20"/>
                <w:u w:val="single"/>
                <w:lang w:val="en-US"/>
              </w:rPr>
              <w:t>Included</w:t>
            </w:r>
          </w:p>
        </w:tc>
        <w:tc>
          <w:tcPr>
            <w:tcW w:w="1701" w:type="dxa"/>
          </w:tcPr>
          <w:p w14:paraId="08141774" w14:textId="77777777" w:rsidR="00E94A97" w:rsidRPr="00923F13" w:rsidRDefault="00555D8E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(?)</w:t>
            </w:r>
          </w:p>
          <w:p w14:paraId="3C1FB84A" w14:textId="65DEB3C9" w:rsidR="00555D8E" w:rsidRPr="00923F13" w:rsidRDefault="00555D8E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p.R88H mutation</w:t>
            </w:r>
          </w:p>
        </w:tc>
        <w:tc>
          <w:tcPr>
            <w:tcW w:w="1871" w:type="dxa"/>
          </w:tcPr>
          <w:p w14:paraId="0B3B6586" w14:textId="1C7B253D" w:rsidR="00E94A97" w:rsidRPr="00923F13" w:rsidRDefault="00457B18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Pre-natal</w:t>
            </w:r>
          </w:p>
          <w:p w14:paraId="7AB55314" w14:textId="77777777" w:rsidR="00555D8E" w:rsidRPr="00923F13" w:rsidRDefault="00555D8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0.3 months</w:t>
            </w:r>
          </w:p>
          <w:p w14:paraId="27EDC4AD" w14:textId="7C4310B0" w:rsidR="00555D8E" w:rsidRPr="00923F13" w:rsidRDefault="00555D8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2.3 months</w:t>
            </w:r>
          </w:p>
        </w:tc>
        <w:tc>
          <w:tcPr>
            <w:tcW w:w="1843" w:type="dxa"/>
            <w:shd w:val="clear" w:color="auto" w:fill="auto"/>
          </w:tcPr>
          <w:p w14:paraId="6B2C7826" w14:textId="77777777" w:rsidR="00555D8E" w:rsidRPr="00923F13" w:rsidRDefault="00555D8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240A3CF9" w14:textId="77777777" w:rsidR="00555D8E" w:rsidRPr="00923F13" w:rsidRDefault="00555D8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679EF9DC" w14:textId="37D1D6FA" w:rsidR="00E94A97" w:rsidRPr="00923F13" w:rsidRDefault="00555D8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3A410A5" w14:textId="77777777" w:rsidR="0037555C" w:rsidRPr="00923F13" w:rsidRDefault="0037555C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.</w:t>
            </w:r>
          </w:p>
          <w:p w14:paraId="6AD8B839" w14:textId="77777777" w:rsidR="0037555C" w:rsidRPr="00923F13" w:rsidRDefault="0037555C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58E46508" w14:textId="123418B2" w:rsidR="00E94A97" w:rsidRPr="00923F13" w:rsidRDefault="0037555C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ERT)</w:t>
            </w:r>
          </w:p>
        </w:tc>
      </w:tr>
      <w:tr w:rsidR="00E94A97" w:rsidRPr="00923F13" w14:paraId="06D4C507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FCFEC7" w14:textId="21CC3769" w:rsidR="00AE59B2" w:rsidRPr="00923F13" w:rsidRDefault="00AE59B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Lampe et al, 2014</w:t>
            </w:r>
            <w:r w:rsidR="0028558C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28558C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28558C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&lt;EndNote&gt;&lt;Cite&gt;&lt;Author&gt;Lampe&lt;/Author&gt;&lt;Year&gt;2014&lt;/Year&gt;&lt;IDText&gt;Enzyme Replacement Therapy in Mucopolysaccharidosis II Patients Under 1 Year of Age&lt;/IDText&gt;&lt;DisplayText&gt;&lt;style face="superscript"&gt;3&lt;/style&gt;&lt;/DisplayText&gt;&lt;record&gt;&lt;urls&gt;&lt;related-urls&gt;&lt;url&gt;https://www.ncbi.nlm.nih.gov/pubmed/24515576&lt;/url&gt;&lt;/related-urls&gt;&lt;/urls&gt;&lt;isbn&gt;2192-8304&lt;/isbn&gt;&lt;custom2&gt;PMC4213327&lt;/custom2&gt;&lt;titles&gt;&lt;title&gt;Enzyme Replacement Therapy in Mucopolysaccharidosis II Patients Under 1 Year of Age&lt;/title&gt;&lt;secondary-title&gt;JIMD Rep&lt;/secondary-title&gt;&lt;/titles&gt;&lt;pages&gt;99-113&lt;/pages&gt;&lt;contributors&gt;&lt;authors&gt;&lt;author&gt;Lampe, C.&lt;/author&gt;&lt;author&gt;Atherton, A.&lt;/author&gt;&lt;author&gt;Burton, B. K.&lt;/author&gt;&lt;author&gt;Descartes, M.&lt;/author&gt;&lt;author&gt;Giugliani, R.&lt;/author&gt;&lt;author&gt;Horovitz, D. D.&lt;/author&gt;&lt;author&gt;Kyosen, S. O.&lt;/author&gt;&lt;author&gt;Magalhães, T. S.&lt;/author&gt;&lt;author&gt;Martins, A. M.&lt;/author&gt;&lt;author&gt;Mendelsohn, N. J.&lt;/author&gt;&lt;author&gt;Muenzer, J.&lt;/author&gt;&lt;author&gt;Smith, L. D.&lt;/author&gt;&lt;/authors&gt;&lt;/contributors&gt;&lt;edition&gt;2014/02/11&lt;/edition&gt;&lt;language&gt;eng&lt;/language&gt;&lt;added-date format="utc"&gt;1538688626&lt;/added-date&gt;&lt;ref-type name="Journal Article"&gt;17&lt;/ref-type&gt;&lt;dates&gt;&lt;year&gt;2014&lt;/year&gt;&lt;/dates&gt;&lt;rec-number&gt;478&lt;/rec-number&gt;&lt;last-updated-date format="utc"&gt;1538688626&lt;/last-updated-date&gt;&lt;accession-num&gt;24515576&lt;/accession-num&gt;&lt;electronic-resource-num&gt;10.1007/8904_2013_289&lt;/electronic-resource-num&gt;&lt;volume&gt;14&lt;/volume&gt;&lt;/record&gt;&lt;/Cite&gt;&lt;/EndNote&gt;</w:instrText>
            </w:r>
            <w:r w:rsidR="0028558C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28558C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3</w:t>
            </w:r>
            <w:r w:rsidR="0028558C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0D6F947B" w14:textId="77777777" w:rsidR="0037555C" w:rsidRPr="00923F13" w:rsidRDefault="0037555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0C9FF227" w14:textId="77777777" w:rsidR="0037555C" w:rsidRPr="00923F13" w:rsidRDefault="0037555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 MPS-II</w:t>
            </w:r>
          </w:p>
          <w:p w14:paraId="08A68EFA" w14:textId="6AA5E3AA" w:rsidR="00E94A97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en-US"/>
              </w:rPr>
            </w:pPr>
            <w:r w:rsidRPr="00923F13">
              <w:rPr>
                <w:rFonts w:ascii="Arial" w:hAnsi="Arial" w:cs="Arial"/>
                <w:i/>
                <w:sz w:val="20"/>
                <w:szCs w:val="20"/>
                <w:u w:val="single"/>
                <w:lang w:val="en-US"/>
              </w:rPr>
              <w:t>Included</w:t>
            </w:r>
          </w:p>
        </w:tc>
        <w:tc>
          <w:tcPr>
            <w:tcW w:w="1701" w:type="dxa"/>
          </w:tcPr>
          <w:p w14:paraId="54D00E4C" w14:textId="77777777" w:rsidR="0037555C" w:rsidRPr="00923F13" w:rsidRDefault="0037555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(?)</w:t>
            </w:r>
          </w:p>
          <w:p w14:paraId="78C7C982" w14:textId="40E130C4" w:rsidR="00E94A97" w:rsidRPr="00923F13" w:rsidRDefault="0037555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p.R95G mutation</w:t>
            </w:r>
          </w:p>
        </w:tc>
        <w:tc>
          <w:tcPr>
            <w:tcW w:w="1871" w:type="dxa"/>
          </w:tcPr>
          <w:p w14:paraId="0BFEBBE5" w14:textId="36A35634" w:rsidR="00DA2F81" w:rsidRPr="00923F13" w:rsidRDefault="00457B18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 week</w:t>
            </w:r>
          </w:p>
          <w:p w14:paraId="467AF95D" w14:textId="77777777" w:rsidR="00DA2F81" w:rsidRPr="00923F13" w:rsidRDefault="00DA2F8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1.4 months</w:t>
            </w:r>
          </w:p>
          <w:p w14:paraId="238A8560" w14:textId="68AFD568" w:rsidR="00E94A97" w:rsidRPr="00923F13" w:rsidRDefault="00DA2F8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22.6 months</w:t>
            </w:r>
          </w:p>
        </w:tc>
        <w:tc>
          <w:tcPr>
            <w:tcW w:w="1843" w:type="dxa"/>
            <w:shd w:val="clear" w:color="auto" w:fill="auto"/>
          </w:tcPr>
          <w:p w14:paraId="4D60E3CE" w14:textId="77777777" w:rsidR="00A40730" w:rsidRPr="00923F13" w:rsidRDefault="00A40730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191036DF" w14:textId="44376A36" w:rsidR="00A40730" w:rsidRPr="00923F13" w:rsidRDefault="00A40730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1.5 to 0.5</w:t>
            </w:r>
          </w:p>
          <w:p w14:paraId="142B852D" w14:textId="1E15C51B" w:rsidR="00E94A97" w:rsidRPr="00923F13" w:rsidRDefault="00A40730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6CE7F6B" w14:textId="02033B2B" w:rsidR="0037555C" w:rsidRPr="00923F13" w:rsidRDefault="0037555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LiverV</w:t>
            </w:r>
            <w:proofErr w:type="spellEnd"/>
          </w:p>
          <w:p w14:paraId="5101A0D6" w14:textId="77777777" w:rsidR="0037555C" w:rsidRPr="00923F13" w:rsidRDefault="0037555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4A0C5E5" w14:textId="2D898C99" w:rsidR="0037555C" w:rsidRPr="00923F13" w:rsidRDefault="0037555C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ERT)</w:t>
            </w:r>
          </w:p>
        </w:tc>
      </w:tr>
      <w:tr w:rsidR="00E94A97" w:rsidRPr="00923F13" w14:paraId="7141F78F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C6EF49" w14:textId="2EBA722B" w:rsidR="00AE59B2" w:rsidRPr="00923F13" w:rsidRDefault="00AE59B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Lampe et al, 2014</w:t>
            </w:r>
            <w:r w:rsidR="0028558C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28558C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28558C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&lt;EndNote&gt;&lt;Cite&gt;&lt;Author&gt;Lampe&lt;/Author&gt;&lt;Year&gt;2014&lt;/Year&gt;&lt;IDText&gt;Enzyme Replacement Therapy in Mucopolysaccharidosis II Patients Under 1 Year of Age&lt;/IDText&gt;&lt;DisplayText&gt;&lt;style face="superscript"&gt;3&lt;/style&gt;&lt;/DisplayText&gt;&lt;record&gt;&lt;urls&gt;&lt;related-urls&gt;&lt;url&gt;https://www.ncbi.nlm.nih.gov/pubmed/24515576&lt;/url&gt;&lt;/related-urls&gt;&lt;/urls&gt;&lt;isbn&gt;2192-8304&lt;/isbn&gt;&lt;custom2&gt;PMC4213327&lt;/custom2&gt;&lt;titles&gt;&lt;title&gt;Enzyme Replacement Therapy in Mucopolysaccharidosis II Patients Under 1 Year of Age&lt;/title&gt;&lt;secondary-title&gt;JIMD Rep&lt;/secondary-title&gt;&lt;/titles&gt;&lt;pages&gt;99-113&lt;/pages&gt;&lt;contributors&gt;&lt;authors&gt;&lt;author&gt;Lampe, C.&lt;/author&gt;&lt;author&gt;Atherton, A.&lt;/author&gt;&lt;author&gt;Burton, B. K.&lt;/author&gt;&lt;author&gt;Descartes, M.&lt;/author&gt;&lt;author&gt;Giugliani, R.&lt;/author&gt;&lt;author&gt;Horovitz, D. D.&lt;/author&gt;&lt;author&gt;Kyosen, S. O.&lt;/author&gt;&lt;author&gt;Magalhães, T. S.&lt;/author&gt;&lt;author&gt;Martins, A. M.&lt;/author&gt;&lt;author&gt;Mendelsohn, N. J.&lt;/author&gt;&lt;author&gt;Muenzer, J.&lt;/author&gt;&lt;author&gt;Smith, L. D.&lt;/author&gt;&lt;/authors&gt;&lt;/contributors&gt;&lt;edition&gt;2014/02/11&lt;/edition&gt;&lt;language&gt;eng&lt;/language&gt;&lt;added-date format="utc"&gt;1538688626&lt;/added-date&gt;&lt;ref-type name="Journal Article"&gt;17&lt;/ref-type&gt;&lt;dates&gt;&lt;year&gt;2014&lt;/year&gt;&lt;/dates&gt;&lt;rec-number&gt;478&lt;/rec-number&gt;&lt;last-updated-date format="utc"&gt;1538688626&lt;/last-updated-date&gt;&lt;accession-num&gt;24515576&lt;/accession-num&gt;&lt;electronic-resource-num&gt;10.1007/8904_2013_289&lt;/electronic-resource-num&gt;&lt;volume&gt;14&lt;/volume&gt;&lt;/record&gt;&lt;/Cite&gt;&lt;/EndNote&gt;</w:instrText>
            </w:r>
            <w:r w:rsidR="0028558C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28558C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3</w:t>
            </w:r>
            <w:r w:rsidR="0028558C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35E0AB99" w14:textId="77777777" w:rsidR="001537FE" w:rsidRPr="00923F13" w:rsidRDefault="001537FE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0723D87D" w14:textId="77777777" w:rsidR="001537FE" w:rsidRPr="00923F13" w:rsidRDefault="001537FE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 MPS-II</w:t>
            </w:r>
          </w:p>
          <w:p w14:paraId="2B974110" w14:textId="4E681A78" w:rsidR="00E94A97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en-US"/>
              </w:rPr>
            </w:pPr>
            <w:r w:rsidRPr="00923F13">
              <w:rPr>
                <w:rFonts w:ascii="Arial" w:hAnsi="Arial" w:cs="Arial"/>
                <w:i/>
                <w:sz w:val="20"/>
                <w:szCs w:val="20"/>
                <w:u w:val="single"/>
                <w:lang w:val="en-US"/>
              </w:rPr>
              <w:t>Included</w:t>
            </w:r>
          </w:p>
        </w:tc>
        <w:tc>
          <w:tcPr>
            <w:tcW w:w="1701" w:type="dxa"/>
          </w:tcPr>
          <w:p w14:paraId="4561428C" w14:textId="77777777" w:rsidR="001537FE" w:rsidRPr="00923F13" w:rsidRDefault="001537FE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(?)</w:t>
            </w:r>
          </w:p>
          <w:p w14:paraId="64A7BA08" w14:textId="3AD4BCAE" w:rsidR="00E94A97" w:rsidRPr="00923F13" w:rsidRDefault="001537FE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p.P86L mutation</w:t>
            </w:r>
          </w:p>
        </w:tc>
        <w:tc>
          <w:tcPr>
            <w:tcW w:w="1871" w:type="dxa"/>
          </w:tcPr>
          <w:p w14:paraId="2FEA5341" w14:textId="7DB7AD0C" w:rsidR="00E05F55" w:rsidRPr="00923F13" w:rsidRDefault="00457B18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 weeks</w:t>
            </w:r>
          </w:p>
          <w:p w14:paraId="4B88B144" w14:textId="3C9AEB85" w:rsidR="00E05F55" w:rsidRPr="00923F13" w:rsidRDefault="00E05F5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 months</w:t>
            </w:r>
          </w:p>
          <w:p w14:paraId="1198C017" w14:textId="1E4A2702" w:rsidR="00E94A97" w:rsidRPr="00923F13" w:rsidRDefault="00E05F5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2.3 months</w:t>
            </w:r>
          </w:p>
        </w:tc>
        <w:tc>
          <w:tcPr>
            <w:tcW w:w="1843" w:type="dxa"/>
            <w:shd w:val="clear" w:color="auto" w:fill="auto"/>
          </w:tcPr>
          <w:p w14:paraId="52E5B391" w14:textId="77777777" w:rsidR="00E05F55" w:rsidRPr="00923F13" w:rsidRDefault="00E05F5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5126AED8" w14:textId="07164C13" w:rsidR="00E05F55" w:rsidRPr="00923F13" w:rsidRDefault="00E05F5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0.6 to 0.5</w:t>
            </w:r>
          </w:p>
          <w:p w14:paraId="2C0DFD83" w14:textId="540E8742" w:rsidR="00E94A97" w:rsidRPr="00923F13" w:rsidRDefault="00E05F5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EC24825" w14:textId="77777777" w:rsidR="00C149B3" w:rsidRPr="00923F13" w:rsidRDefault="00C149B3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.</w:t>
            </w:r>
          </w:p>
          <w:p w14:paraId="52FE0658" w14:textId="77777777" w:rsidR="00310BBE" w:rsidRPr="00923F13" w:rsidRDefault="00310BBE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2FC3452F" w14:textId="76464524" w:rsidR="00310BBE" w:rsidRPr="00923F13" w:rsidRDefault="00310BBE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ERT)</w:t>
            </w:r>
          </w:p>
        </w:tc>
      </w:tr>
      <w:tr w:rsidR="00310BBE" w:rsidRPr="00923F13" w14:paraId="7DF98346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D698F1" w14:textId="0E5A37D7" w:rsidR="00310BBE" w:rsidRPr="00923F13" w:rsidRDefault="00310BBE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Lampe et al, 2014</w:t>
            </w:r>
            <w:r w:rsidR="0028558C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28558C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28558C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&lt;EndNote&gt;&lt;Cite&gt;&lt;Author&gt;Lampe&lt;/Author&gt;&lt;Year&gt;2014&lt;/Year&gt;&lt;IDText&gt;Enzyme Replacement Therapy in Mucopolysaccharidosis II Patients Under 1 Year of Age&lt;/IDText&gt;&lt;DisplayText&gt;&lt;style face="superscript"&gt;3&lt;/style&gt;&lt;/DisplayText&gt;&lt;record&gt;&lt;urls&gt;&lt;related-urls&gt;&lt;url&gt;https://www.ncbi.nlm.nih.gov/pubmed/24515576&lt;/url&gt;&lt;/related-urls&gt;&lt;/urls&gt;&lt;isbn&gt;2192-8304&lt;/isbn&gt;&lt;custom2&gt;PMC4213327&lt;/custom2&gt;&lt;titles&gt;&lt;title&gt;Enzyme Replacement Therapy in Mucopolysaccharidosis II Patients Under 1 Year of Age&lt;/title&gt;&lt;secondary-title&gt;JIMD Rep&lt;/secondary-title&gt;&lt;/titles&gt;&lt;pages&gt;99-113&lt;/pages&gt;&lt;contributors&gt;&lt;authors&gt;&lt;author&gt;Lampe, C.&lt;/author&gt;&lt;author&gt;Atherton, A.&lt;/author&gt;&lt;author&gt;Burton, B. K.&lt;/author&gt;&lt;author&gt;Descartes, M.&lt;/author&gt;&lt;author&gt;Giugliani, R.&lt;/author&gt;&lt;author&gt;Horovitz, D. D.&lt;/author&gt;&lt;author&gt;Kyosen, S. O.&lt;/author&gt;&lt;author&gt;Magalhães, T. S.&lt;/author&gt;&lt;author&gt;Martins, A. M.&lt;/author&gt;&lt;author&gt;Mendelsohn, N. J.&lt;/author&gt;&lt;author&gt;Muenzer, J.&lt;/author&gt;&lt;author&gt;Smith, L. D.&lt;/author&gt;&lt;/authors&gt;&lt;/contributors&gt;&lt;edition&gt;2014/02/11&lt;/edition&gt;&lt;language&gt;eng&lt;/language&gt;&lt;added-date format="utc"&gt;1538688626&lt;/added-date&gt;&lt;ref-type name="Journal Article"&gt;17&lt;/ref-type&gt;&lt;dates&gt;&lt;year&gt;2014&lt;/year&gt;&lt;/dates&gt;&lt;rec-number&gt;478&lt;/rec-number&gt;&lt;last-updated-date format="utc"&gt;1538688626&lt;/last-updated-date&gt;&lt;accession-num&gt;24515576&lt;/accession-num&gt;&lt;electronic-resource-num&gt;10.1007/8904_2013_289&lt;/electronic-resource-num&gt;&lt;volume&gt;14&lt;/volume&gt;&lt;/record&gt;&lt;/Cite&gt;&lt;/EndNote&gt;</w:instrText>
            </w:r>
            <w:r w:rsidR="0028558C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28558C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3</w:t>
            </w:r>
            <w:r w:rsidR="0028558C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6CFAE412" w14:textId="77777777" w:rsidR="00C149B3" w:rsidRPr="00923F13" w:rsidRDefault="00C149B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0AC320D7" w14:textId="59CBFFC5" w:rsidR="00310BBE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en-US"/>
              </w:rPr>
            </w:pPr>
            <w:r w:rsidRPr="00923F13">
              <w:rPr>
                <w:rFonts w:ascii="Arial" w:hAnsi="Arial" w:cs="Arial"/>
                <w:i/>
                <w:sz w:val="20"/>
                <w:szCs w:val="20"/>
                <w:u w:val="single"/>
                <w:lang w:val="en-US"/>
              </w:rPr>
              <w:t>Included</w:t>
            </w:r>
          </w:p>
        </w:tc>
        <w:tc>
          <w:tcPr>
            <w:tcW w:w="1701" w:type="dxa"/>
          </w:tcPr>
          <w:p w14:paraId="3DCB9715" w14:textId="77777777" w:rsidR="00310BBE" w:rsidRPr="00923F13" w:rsidRDefault="00310BBE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(?)</w:t>
            </w:r>
          </w:p>
          <w:p w14:paraId="7ACF7D31" w14:textId="3DD1C504" w:rsidR="00310BBE" w:rsidRPr="00923F13" w:rsidRDefault="00310BBE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p.R493P mutation</w:t>
            </w:r>
          </w:p>
        </w:tc>
        <w:tc>
          <w:tcPr>
            <w:tcW w:w="1871" w:type="dxa"/>
          </w:tcPr>
          <w:p w14:paraId="496B1E4E" w14:textId="04F4FB15" w:rsidR="00310BBE" w:rsidRPr="00923F13" w:rsidRDefault="00457B18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 day</w:t>
            </w:r>
          </w:p>
          <w:p w14:paraId="2D766756" w14:textId="623D80A2" w:rsidR="00310BBE" w:rsidRPr="00923F13" w:rsidRDefault="00310BB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2.3 months</w:t>
            </w:r>
          </w:p>
          <w:p w14:paraId="0502BDA3" w14:textId="1DC73B77" w:rsidR="00310BBE" w:rsidRPr="00923F13" w:rsidRDefault="00310BB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36 months</w:t>
            </w:r>
          </w:p>
        </w:tc>
        <w:tc>
          <w:tcPr>
            <w:tcW w:w="1843" w:type="dxa"/>
            <w:shd w:val="clear" w:color="auto" w:fill="auto"/>
          </w:tcPr>
          <w:p w14:paraId="36C20A1C" w14:textId="77777777" w:rsidR="00310BBE" w:rsidRPr="00923F13" w:rsidRDefault="00310BB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4D0A9C8D" w14:textId="77777777" w:rsidR="00310BBE" w:rsidRPr="00923F13" w:rsidRDefault="00310BB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0.6 to 0.5</w:t>
            </w:r>
          </w:p>
          <w:p w14:paraId="5531BB01" w14:textId="2B24B8E5" w:rsidR="00310BBE" w:rsidRPr="00923F13" w:rsidRDefault="00310BB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D603B5" w14:textId="44528FA7" w:rsidR="00310BBE" w:rsidRPr="00923F13" w:rsidRDefault="00C149B3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;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LiverV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; 6MWT or endurance; Growth</w:t>
            </w:r>
          </w:p>
          <w:p w14:paraId="3F58FA6A" w14:textId="77777777" w:rsidR="00310BBE" w:rsidRPr="00923F13" w:rsidRDefault="00310BBE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FDFF651" w14:textId="538B8F2C" w:rsidR="00310BBE" w:rsidRPr="00923F13" w:rsidRDefault="00310BBE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ERT)</w:t>
            </w:r>
          </w:p>
        </w:tc>
      </w:tr>
      <w:tr w:rsidR="00310BBE" w:rsidRPr="00923F13" w14:paraId="3EA8F5E0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B60BB9" w14:textId="1DC6CA61" w:rsidR="00310BBE" w:rsidRPr="00923F13" w:rsidRDefault="00310BBE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Lampe et al, 2014</w:t>
            </w:r>
            <w:r w:rsidR="0028558C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28558C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28558C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&lt;EndNote&gt;&lt;Cite&gt;&lt;Author&gt;Lampe&lt;/Author&gt;&lt;Year&gt;2014&lt;/Year&gt;&lt;IDText&gt;Enzyme Replacement Therapy in Mucopolysaccharidosis II Patients Under 1 Year of Age&lt;/IDText&gt;&lt;DisplayText&gt;&lt;style face="superscript"&gt;3&lt;/style&gt;&lt;/DisplayText&gt;&lt;record&gt;&lt;urls&gt;&lt;related-urls&gt;&lt;url&gt;https://www.ncbi.nlm.nih.gov/pubmed/24515576&lt;/url&gt;&lt;/related-urls&gt;&lt;/urls&gt;&lt;isbn&gt;2192-8304&lt;/isbn&gt;&lt;custom2&gt;PMC4213327&lt;/custom2&gt;&lt;titles&gt;&lt;title&gt;Enzyme Replacement Therapy in Mucopolysaccharidosis II Patients Under 1 Year of Age&lt;/title&gt;&lt;secondary-title&gt;JIMD Rep&lt;/secondary-title&gt;&lt;/titles&gt;&lt;pages&gt;99-113&lt;/pages&gt;&lt;contributors&gt;&lt;authors&gt;&lt;author&gt;Lampe, C.&lt;/author&gt;&lt;author&gt;Atherton, A.&lt;/author&gt;&lt;author&gt;Burton, B. K.&lt;/author&gt;&lt;author&gt;Descartes, M.&lt;/author&gt;&lt;author&gt;Giugliani, R.&lt;/author&gt;&lt;author&gt;Horovitz, D. D.&lt;/author&gt;&lt;author&gt;Kyosen, S. O.&lt;/author&gt;&lt;author&gt;Magalhães, T. S.&lt;/author&gt;&lt;author&gt;Martins, A. M.&lt;/author&gt;&lt;author&gt;Mendelsohn, N. J.&lt;/author&gt;&lt;author&gt;Muenzer, J.&lt;/author&gt;&lt;author&gt;Smith, L. D.&lt;/author&gt;&lt;/authors&gt;&lt;/contributors&gt;&lt;edition&gt;2014/02/11&lt;/edition&gt;&lt;language&gt;eng&lt;/language&gt;&lt;added-date format="utc"&gt;1538688626&lt;/added-date&gt;&lt;ref-type name="Journal Article"&gt;17&lt;/ref-type&gt;&lt;dates&gt;&lt;year&gt;2014&lt;/year&gt;&lt;/dates&gt;&lt;rec-number&gt;478&lt;/rec-number&gt;&lt;last-updated-date format="utc"&gt;1538688626&lt;/last-updated-date&gt;&lt;accession-num&gt;24515576&lt;/accession-num&gt;&lt;electronic-resource-num&gt;10.1007/8904_2013_289&lt;/electronic-resource-num&gt;&lt;volume&gt;14&lt;/volume&gt;&lt;/record&gt;&lt;/Cite&gt;&lt;/EndNote&gt;</w:instrText>
            </w:r>
            <w:r w:rsidR="0028558C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28558C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3</w:t>
            </w:r>
            <w:r w:rsidR="0028558C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0C87922C" w14:textId="77777777" w:rsidR="00111B0C" w:rsidRPr="00923F13" w:rsidRDefault="00111B0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67707D68" w14:textId="24AC778E" w:rsidR="00310BBE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en-US"/>
              </w:rPr>
            </w:pPr>
            <w:r w:rsidRPr="00923F13">
              <w:rPr>
                <w:rFonts w:ascii="Arial" w:hAnsi="Arial" w:cs="Arial"/>
                <w:i/>
                <w:sz w:val="20"/>
                <w:szCs w:val="20"/>
                <w:u w:val="single"/>
                <w:lang w:val="en-US"/>
              </w:rPr>
              <w:t>Included</w:t>
            </w:r>
          </w:p>
        </w:tc>
        <w:tc>
          <w:tcPr>
            <w:tcW w:w="1701" w:type="dxa"/>
          </w:tcPr>
          <w:p w14:paraId="7FC864CF" w14:textId="77777777" w:rsidR="00457B18" w:rsidRPr="00923F13" w:rsidRDefault="00457B18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(?)</w:t>
            </w:r>
          </w:p>
          <w:p w14:paraId="6187ED00" w14:textId="0744B2FE" w:rsidR="00310BBE" w:rsidRPr="00923F13" w:rsidRDefault="00457B18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c.1270insCC</w:t>
            </w:r>
          </w:p>
        </w:tc>
        <w:tc>
          <w:tcPr>
            <w:tcW w:w="1871" w:type="dxa"/>
          </w:tcPr>
          <w:p w14:paraId="532372D4" w14:textId="795D13F5" w:rsidR="005F327B" w:rsidRPr="00923F13" w:rsidRDefault="00457B18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4 weeks</w:t>
            </w:r>
          </w:p>
          <w:p w14:paraId="11F913A6" w14:textId="3CC99E47" w:rsidR="005F327B" w:rsidRPr="00923F13" w:rsidRDefault="005F327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2.5 months</w:t>
            </w:r>
          </w:p>
          <w:p w14:paraId="369BFA42" w14:textId="534B1407" w:rsidR="00310BBE" w:rsidRPr="00923F13" w:rsidRDefault="00D51A9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5 years</w:t>
            </w:r>
          </w:p>
        </w:tc>
        <w:tc>
          <w:tcPr>
            <w:tcW w:w="1843" w:type="dxa"/>
            <w:shd w:val="clear" w:color="auto" w:fill="auto"/>
          </w:tcPr>
          <w:p w14:paraId="7CE2CFD3" w14:textId="77777777" w:rsidR="00377115" w:rsidRPr="00923F13" w:rsidRDefault="0037711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244BDBF9" w14:textId="50BCB7F7" w:rsidR="00377115" w:rsidRPr="00923F13" w:rsidRDefault="0037711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18DC86FA" w14:textId="4FD797CE" w:rsidR="00310BBE" w:rsidRPr="00923F13" w:rsidRDefault="0037711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mg/kg/weekly 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824DDC1" w14:textId="77777777" w:rsidR="00310BBE" w:rsidRPr="00923F13" w:rsidRDefault="0037711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;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LiverV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5F32E5DB" w14:textId="20D81D36" w:rsidR="00C149B3" w:rsidRPr="00923F13" w:rsidRDefault="00C149B3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ERT)</w:t>
            </w:r>
          </w:p>
        </w:tc>
      </w:tr>
      <w:tr w:rsidR="00310BBE" w:rsidRPr="00923F13" w14:paraId="413CF2ED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EC9E8F" w14:textId="44F17ACD" w:rsidR="00310BBE" w:rsidRPr="00923F13" w:rsidRDefault="00310BBE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Lampe et al, 2014</w:t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&lt;EndNote&gt;&lt;Cite&gt;&lt;Author&gt;Lampe&lt;/Author&gt;&lt;Year&gt;2014&lt;/Year&gt;&lt;IDText&gt;Enzyme Replacement Therapy in Mucopolysaccharidosis II Patients Under 1 Year of Age&lt;/IDText&gt;&lt;DisplayText&gt;&lt;style face="superscript"&gt;3&lt;/style&gt;&lt;/DisplayText&gt;&lt;record&gt;&lt;urls&gt;&lt;related-urls&gt;&lt;url&gt;https://www.ncbi.nlm.nih.gov/pubmed/24515576&lt;/url&gt;&lt;/related-urls&gt;&lt;/urls&gt;&lt;isbn&gt;2192-8304&lt;/isbn&gt;&lt;custom2&gt;PMC4213327&lt;/custom2&gt;&lt;titles&gt;&lt;title&gt;Enzyme Replacement Therapy in Mucopolysaccharidosis II Patients Under 1 Year of Age&lt;/title&gt;&lt;secondary-title&gt;JIMD Rep&lt;/secondary-title&gt;&lt;/titles&gt;&lt;pages&gt;99-113&lt;/pages&gt;&lt;contributors&gt;&lt;authors&gt;&lt;author&gt;Lampe, C.&lt;/author&gt;&lt;author&gt;Atherton, A.&lt;/author&gt;&lt;author&gt;Burton, B. K.&lt;/author&gt;&lt;author&gt;Descartes, M.&lt;/author&gt;&lt;author&gt;Giugliani, R.&lt;/author&gt;&lt;author&gt;Horovitz, D. D.&lt;/author&gt;&lt;author&gt;Kyosen, S. O.&lt;/author&gt;&lt;author&gt;Magalhães, T. S.&lt;/author&gt;&lt;author&gt;Martins, A. M.&lt;/author&gt;&lt;author&gt;Mendelsohn, N. J.&lt;/author&gt;&lt;author&gt;Muenzer, J.&lt;/author&gt;&lt;author&gt;Smith, L. D.&lt;/author&gt;&lt;/authors&gt;&lt;/contributors&gt;&lt;edition&gt;2014/02/11&lt;/edition&gt;&lt;language&gt;eng&lt;/language&gt;&lt;added-date format="utc"&gt;1538688626&lt;/added-date&gt;&lt;ref-type name="Journal Article"&gt;17&lt;/ref-type&gt;&lt;dates&gt;&lt;year&gt;2014&lt;/year&gt;&lt;/dates&gt;&lt;rec-number&gt;478&lt;/rec-number&gt;&lt;last-updated-date format="utc"&gt;1538688626&lt;/last-updated-date&gt;&lt;accession-num&gt;24515576&lt;/accession-num&gt;&lt;electronic-resource-num&gt;10.1007/8904_2013_289&lt;/electronic-resource-num&gt;&lt;volume&gt;14&lt;/volume&gt;&lt;/record&gt;&lt;/Cite&gt;&lt;/EndNote&gt;</w:instrTex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761132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3</w: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5AAB2C12" w14:textId="77777777" w:rsidR="00111B0C" w:rsidRPr="00923F13" w:rsidRDefault="00111B0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72ED5AC1" w14:textId="6AFC2054" w:rsidR="00310BBE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en-US"/>
              </w:rPr>
            </w:pPr>
            <w:r w:rsidRPr="00923F13">
              <w:rPr>
                <w:rFonts w:ascii="Arial" w:hAnsi="Arial" w:cs="Arial"/>
                <w:i/>
                <w:sz w:val="20"/>
                <w:szCs w:val="20"/>
                <w:u w:val="single"/>
                <w:lang w:val="en-US"/>
              </w:rPr>
              <w:t>Included</w:t>
            </w:r>
          </w:p>
        </w:tc>
        <w:tc>
          <w:tcPr>
            <w:tcW w:w="1701" w:type="dxa"/>
          </w:tcPr>
          <w:p w14:paraId="61DDBA60" w14:textId="77777777" w:rsidR="00457B18" w:rsidRPr="00923F13" w:rsidRDefault="00457B18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(?)</w:t>
            </w:r>
          </w:p>
          <w:p w14:paraId="16BF89CA" w14:textId="42DD0E48" w:rsidR="00310BBE" w:rsidRPr="00923F13" w:rsidRDefault="00457B18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p.G</w:t>
            </w:r>
            <w:proofErr w:type="gram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336E</w:t>
            </w:r>
          </w:p>
        </w:tc>
        <w:tc>
          <w:tcPr>
            <w:tcW w:w="1871" w:type="dxa"/>
          </w:tcPr>
          <w:p w14:paraId="70A897F2" w14:textId="61C8C98E" w:rsidR="00457B18" w:rsidRPr="00923F13" w:rsidRDefault="00457B18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11 weeks</w:t>
            </w:r>
          </w:p>
          <w:p w14:paraId="76311318" w14:textId="65FF0931" w:rsidR="00D51A91" w:rsidRPr="00923F13" w:rsidRDefault="00D51A9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2.8 months</w:t>
            </w:r>
          </w:p>
          <w:p w14:paraId="4D15BE9B" w14:textId="23C7CB85" w:rsidR="00310BBE" w:rsidRPr="00923F13" w:rsidRDefault="00D51A9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17 months</w:t>
            </w:r>
          </w:p>
        </w:tc>
        <w:tc>
          <w:tcPr>
            <w:tcW w:w="1843" w:type="dxa"/>
            <w:shd w:val="clear" w:color="auto" w:fill="auto"/>
          </w:tcPr>
          <w:p w14:paraId="288899DC" w14:textId="77777777" w:rsidR="00A0733C" w:rsidRPr="00923F13" w:rsidRDefault="00A0733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1B8357DA" w14:textId="77777777" w:rsidR="00A0733C" w:rsidRPr="00923F13" w:rsidRDefault="00A0733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563E314D" w14:textId="18CE1240" w:rsidR="00310BBE" w:rsidRPr="00923F13" w:rsidRDefault="00A0733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416656F" w14:textId="685E3ABB" w:rsidR="00C149B3" w:rsidRPr="00923F13" w:rsidRDefault="00C149B3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LiverV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.</w:t>
            </w:r>
          </w:p>
          <w:p w14:paraId="2AF62D84" w14:textId="6A3E054D" w:rsidR="00310BBE" w:rsidRPr="00923F13" w:rsidRDefault="00C149B3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ERT)</w:t>
            </w:r>
          </w:p>
        </w:tc>
      </w:tr>
      <w:tr w:rsidR="00310BBE" w:rsidRPr="00923F13" w14:paraId="18C70FE5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8BB26F" w14:textId="43B66CAD" w:rsidR="00310BBE" w:rsidRPr="00923F13" w:rsidRDefault="00310BBE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Lampe et al, 2014</w:t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&lt;EndNote&gt;&lt;Cite&gt;&lt;Author&gt;Lampe&lt;/Author&gt;&lt;Year&gt;2014&lt;/Year&gt;&lt;IDText&gt;Enzyme Replacement Therapy in Mucopolysaccharidosis II Patients Under 1 Year of Age&lt;/IDText&gt;&lt;DisplayText&gt;&lt;style face="superscript"&gt;3&lt;/style&gt;&lt;/DisplayText&gt;&lt;record&gt;&lt;urls&gt;&lt;related-urls&gt;&lt;url&gt;https://www.ncbi.nlm.nih.gov/pubmed/24515576&lt;/url&gt;&lt;/related-urls&gt;&lt;/urls&gt;&lt;isbn&gt;2192-8304&lt;/isbn&gt;&lt;custom2&gt;PMC4213327&lt;/custom2&gt;&lt;titles&gt;&lt;title&gt;Enzyme Replacement Therapy in Mucopolysaccharidosis II Patients Under 1 Year of Age&lt;/title&gt;&lt;secondary-title&gt;JIMD Rep&lt;/secondary-title&gt;&lt;/titles&gt;&lt;pages&gt;99-113&lt;/pages&gt;&lt;contributors&gt;&lt;authors&gt;&lt;author&gt;Lampe, C.&lt;/author&gt;&lt;author&gt;Atherton, A.&lt;/author&gt;&lt;author&gt;Burton, B. K.&lt;/author&gt;&lt;author&gt;Descartes, M.&lt;/author&gt;&lt;author&gt;Giugliani, R.&lt;/author&gt;&lt;author&gt;Horovitz, D. D.&lt;/author&gt;&lt;author&gt;Kyosen, S. O.&lt;/author&gt;&lt;author&gt;Magalhães, T. S.&lt;/author&gt;&lt;author&gt;Martins, A. M.&lt;/author&gt;&lt;author&gt;Mendelsohn, N. J.&lt;/author&gt;&lt;author&gt;Muenzer, J.&lt;/author&gt;&lt;author&gt;Smith, L. D.&lt;/author&gt;&lt;/authors&gt;&lt;/contributors&gt;&lt;edition&gt;2014/02/11&lt;/edition&gt;&lt;language&gt;eng&lt;/language&gt;&lt;added-date format="utc"&gt;1538688626&lt;/added-date&gt;&lt;ref-type name="Journal Article"&gt;17&lt;/ref-type&gt;&lt;dates&gt;&lt;year&gt;2014&lt;/year&gt;&lt;/dates&gt;&lt;rec-number&gt;478&lt;/rec-number&gt;&lt;last-updated-date format="utc"&gt;1538688626&lt;/last-updated-date&gt;&lt;accession-num&gt;24515576&lt;/accession-num&gt;&lt;electronic-resource-num&gt;10.1007/8904_2013_289&lt;/electronic-resource-num&gt;&lt;volume&gt;14&lt;/volume&gt;&lt;/record&gt;&lt;/Cite&gt;&lt;/EndNote&gt;</w:instrTex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761132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3</w: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434626E0" w14:textId="77777777" w:rsidR="00111B0C" w:rsidRPr="00923F13" w:rsidRDefault="00111B0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5A403CFF" w14:textId="4150398E" w:rsidR="00310BBE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en-US"/>
              </w:rPr>
            </w:pPr>
            <w:r w:rsidRPr="00923F13">
              <w:rPr>
                <w:rFonts w:ascii="Arial" w:hAnsi="Arial" w:cs="Arial"/>
                <w:i/>
                <w:sz w:val="20"/>
                <w:szCs w:val="20"/>
                <w:u w:val="single"/>
                <w:lang w:val="en-US"/>
              </w:rPr>
              <w:t>Included</w:t>
            </w:r>
          </w:p>
        </w:tc>
        <w:tc>
          <w:tcPr>
            <w:tcW w:w="1701" w:type="dxa"/>
          </w:tcPr>
          <w:p w14:paraId="4FCB23BA" w14:textId="77777777" w:rsidR="00457B18" w:rsidRPr="00923F13" w:rsidRDefault="00457B18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(?)</w:t>
            </w:r>
          </w:p>
          <w:p w14:paraId="6D70E6BD" w14:textId="754415A4" w:rsidR="00310BBE" w:rsidRPr="00923F13" w:rsidRDefault="00457B18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c.1133A&gt;G</w:t>
            </w:r>
          </w:p>
        </w:tc>
        <w:tc>
          <w:tcPr>
            <w:tcW w:w="1871" w:type="dxa"/>
          </w:tcPr>
          <w:p w14:paraId="6EE944C5" w14:textId="21FDAB06" w:rsidR="00457B18" w:rsidRPr="00923F13" w:rsidRDefault="00457B18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 week</w:t>
            </w:r>
          </w:p>
          <w:p w14:paraId="53B678A7" w14:textId="1420FD33" w:rsidR="00D51A91" w:rsidRPr="00923F13" w:rsidRDefault="00D51A9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 months</w:t>
            </w:r>
          </w:p>
          <w:p w14:paraId="1F50D447" w14:textId="055AE09F" w:rsidR="00310BBE" w:rsidRPr="00923F13" w:rsidRDefault="00D51A9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4 years</w:t>
            </w:r>
          </w:p>
        </w:tc>
        <w:tc>
          <w:tcPr>
            <w:tcW w:w="1843" w:type="dxa"/>
            <w:shd w:val="clear" w:color="auto" w:fill="auto"/>
          </w:tcPr>
          <w:p w14:paraId="349EE2BD" w14:textId="77777777" w:rsidR="00A0733C" w:rsidRPr="00923F13" w:rsidRDefault="00A0733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4E6D3D0F" w14:textId="77777777" w:rsidR="00A0733C" w:rsidRPr="00923F13" w:rsidRDefault="00A0733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7AEC65C1" w14:textId="4FCC3E77" w:rsidR="00310BBE" w:rsidRPr="00923F13" w:rsidRDefault="00A0733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A08A5A2" w14:textId="611C6902" w:rsidR="00310BBE" w:rsidRPr="00923F13" w:rsidRDefault="00A0733C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ERT)</w:t>
            </w:r>
          </w:p>
        </w:tc>
      </w:tr>
      <w:tr w:rsidR="00310BBE" w:rsidRPr="00923F13" w14:paraId="713B4A29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492809" w14:textId="7601148F" w:rsidR="00310BBE" w:rsidRPr="00923F13" w:rsidRDefault="00310BBE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Lampe et al, 2014</w:t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&lt;EndNote&gt;&lt;Cite&gt;&lt;Author&gt;Lampe&lt;/Author&gt;&lt;Year&gt;2014&lt;/Year&gt;&lt;IDText&gt;Enzyme Replacement Therapy in Mucopolysaccharidosis II Patients Under 1 Year of Age&lt;/IDText&gt;&lt;DisplayText&gt;&lt;style face="superscript"&gt;3&lt;/style&gt;&lt;/DisplayText&gt;&lt;record&gt;&lt;urls&gt;&lt;related-urls&gt;&lt;url&gt;https://www.ncbi.nlm.nih.gov/pubmed/24515576&lt;/url&gt;&lt;/related-urls&gt;&lt;/urls&gt;&lt;isbn&gt;2192-8304&lt;/isbn&gt;&lt;custom2&gt;PMC4213327&lt;/custom2&gt;&lt;titles&gt;&lt;title&gt;Enzyme Replacement Therapy in Mucopolysaccharidosis II Patients Under 1 Year of Age&lt;/title&gt;&lt;secondary-title&gt;JIMD Rep&lt;/secondary-title&gt;&lt;/titles&gt;&lt;pages&gt;99-113&lt;/pages&gt;&lt;contributors&gt;&lt;authors&gt;&lt;author&gt;Lampe, C.&lt;/author&gt;&lt;author&gt;Atherton, A.&lt;/author&gt;&lt;author&gt;Burton, B. K.&lt;/author&gt;&lt;author&gt;Descartes, M.&lt;/author&gt;&lt;author&gt;Giugliani, R.&lt;/author&gt;&lt;author&gt;Horovitz, D. D.&lt;/author&gt;&lt;author&gt;Kyosen, S. O.&lt;/author&gt;&lt;author&gt;Magalhães, T. S.&lt;/author&gt;&lt;author&gt;Martins, A. M.&lt;/author&gt;&lt;author&gt;Mendelsohn, N. J.&lt;/author&gt;&lt;author&gt;Muenzer, J.&lt;/author&gt;&lt;author&gt;Smith, L. D.&lt;/author&gt;&lt;/authors&gt;&lt;/contributors&gt;&lt;edition&gt;2014/02/11&lt;/edition&gt;&lt;language&gt;eng&lt;/language&gt;&lt;added-date format="utc"&gt;1538688626&lt;/added-date&gt;&lt;ref-type name="Journal Article"&gt;17&lt;/ref-type&gt;&lt;dates&gt;&lt;year&gt;2014&lt;/year&gt;&lt;/dates&gt;&lt;rec-number&gt;478&lt;/rec-number&gt;&lt;last-updated-date format="utc"&gt;1538688626&lt;/last-updated-date&gt;&lt;accession-num&gt;24515576&lt;/accession-num&gt;&lt;electronic-resource-num&gt;10.1007/8904_2013_289&lt;/electronic-resource-num&gt;&lt;volume&gt;14&lt;/volume&gt;&lt;/record&gt;&lt;/Cite&gt;&lt;/EndNote&gt;</w:instrTex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761132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3</w: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49C2AA30" w14:textId="77777777" w:rsidR="00111B0C" w:rsidRPr="00923F13" w:rsidRDefault="00111B0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4" w:name="OLE_LINK1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4937663E" w14:textId="12946D17" w:rsidR="00310BBE" w:rsidRPr="00923F13" w:rsidRDefault="00177968" w:rsidP="00581D57">
            <w:pPr>
              <w:jc w:val="both"/>
              <w:rPr>
                <w:rFonts w:ascii="Arial" w:hAnsi="Arial" w:cs="Arial"/>
                <w:i/>
                <w:sz w:val="20"/>
                <w:szCs w:val="20"/>
                <w:u w:val="single"/>
                <w:lang w:val="en-US"/>
              </w:rPr>
            </w:pPr>
            <w:r w:rsidRPr="00923F13">
              <w:rPr>
                <w:rFonts w:ascii="Arial" w:hAnsi="Arial" w:cs="Arial"/>
                <w:i/>
                <w:sz w:val="20"/>
                <w:szCs w:val="20"/>
                <w:u w:val="single"/>
                <w:lang w:val="en-US"/>
              </w:rPr>
              <w:t>Included</w:t>
            </w:r>
            <w:bookmarkEnd w:id="4"/>
            <w:r w:rsidRPr="00923F13">
              <w:rPr>
                <w:rFonts w:ascii="Arial" w:hAnsi="Arial" w:cs="Arial"/>
                <w:i/>
                <w:sz w:val="20"/>
                <w:szCs w:val="20"/>
                <w:u w:val="single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42B006ED" w14:textId="77777777" w:rsidR="00457B18" w:rsidRPr="00923F13" w:rsidRDefault="00457B18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(?)</w:t>
            </w:r>
          </w:p>
          <w:p w14:paraId="05CBDC96" w14:textId="42DD47AB" w:rsidR="00310BBE" w:rsidRPr="00923F13" w:rsidRDefault="00457B18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c.1362-1365dup</w:t>
            </w:r>
          </w:p>
        </w:tc>
        <w:tc>
          <w:tcPr>
            <w:tcW w:w="1871" w:type="dxa"/>
          </w:tcPr>
          <w:p w14:paraId="1A3F7F1A" w14:textId="77777777" w:rsidR="00310BBE" w:rsidRPr="00923F13" w:rsidRDefault="00457B18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5.5 months</w:t>
            </w:r>
          </w:p>
          <w:p w14:paraId="10FBD985" w14:textId="7CF1B7FB" w:rsidR="00D51A91" w:rsidRPr="00923F13" w:rsidRDefault="00D51A9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6.5 months</w:t>
            </w:r>
          </w:p>
          <w:p w14:paraId="78DA1EC3" w14:textId="6C5FE962" w:rsidR="00D51A91" w:rsidRPr="00923F13" w:rsidRDefault="00D51A9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4 years</w:t>
            </w:r>
          </w:p>
        </w:tc>
        <w:tc>
          <w:tcPr>
            <w:tcW w:w="1843" w:type="dxa"/>
            <w:shd w:val="clear" w:color="auto" w:fill="auto"/>
          </w:tcPr>
          <w:p w14:paraId="69854926" w14:textId="77777777" w:rsidR="00A0733C" w:rsidRPr="00923F13" w:rsidRDefault="00A0733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3954228D" w14:textId="00F74B4C" w:rsidR="00A0733C" w:rsidRPr="00923F13" w:rsidRDefault="00A0733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0.66 to 0.5</w:t>
            </w:r>
          </w:p>
          <w:p w14:paraId="62DB087D" w14:textId="6BBE5CB4" w:rsidR="00310BBE" w:rsidRPr="00923F13" w:rsidRDefault="00A0733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54383AF" w14:textId="77777777" w:rsidR="00C149B3" w:rsidRPr="00923F13" w:rsidRDefault="00C149B3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;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LiverV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2FE75F21" w14:textId="77777777" w:rsidR="00A0733C" w:rsidRPr="00923F13" w:rsidRDefault="00A0733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7E181C0" w14:textId="73B66179" w:rsidR="00310BBE" w:rsidRPr="00923F13" w:rsidRDefault="00A0733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5" w:name="OLE_LINK2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ERT)</w:t>
            </w:r>
            <w:bookmarkEnd w:id="5"/>
          </w:p>
        </w:tc>
      </w:tr>
      <w:tr w:rsidR="00310BBE" w:rsidRPr="00923F13" w14:paraId="0008F9F0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A4BD9F" w14:textId="65DED895" w:rsidR="00F90DB6" w:rsidRPr="00923F13" w:rsidRDefault="00F90DB6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Christianto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et al, 2013</w:t>
            </w:r>
            <w:r w:rsidR="00331103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331103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331103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&lt;EndNote&gt;&lt;Cite&gt;&lt;Author&gt;Christianto&lt;/Author&gt;&lt;Year&gt;2013&lt;/Year&gt;&lt;IDText&gt;Idursulfase enzyme replacement therapy in an adult patient with severe Hunter syndrome having a novel mutation of iduronate-2-sulfatase gene&lt;/IDText&gt;&lt;DisplayText&gt;&lt;style face="superscript"&gt;4&lt;/style&gt;&lt;/DisplayText&gt;&lt;record&gt;&lt;dates&gt;&lt;pub-dates&gt;&lt;date&gt;Aug&lt;/date&gt;&lt;/pub-dates&gt;&lt;year&gt;2013&lt;/year&gt;&lt;/dates&gt;&lt;keywords&gt;&lt;keyword&gt;Adult&lt;/keyword&gt;&lt;keyword&gt;Blood Cell Count&lt;/keyword&gt;&lt;keyword&gt;Enzyme Replacement Therapy&lt;/keyword&gt;&lt;keyword&gt;Glycosaminoglycans&lt;/keyword&gt;&lt;keyword&gt;Humans&lt;/keyword&gt;&lt;keyword&gt;Iduronate Sulfatase&lt;/keyword&gt;&lt;keyword&gt;Japan&lt;/keyword&gt;&lt;keyword&gt;Liver&lt;/keyword&gt;&lt;keyword&gt;Male&lt;/keyword&gt;&lt;keyword&gt;Mucopolysaccharidosis II&lt;/keyword&gt;&lt;keyword&gt;Spleen&lt;/keyword&gt;&lt;keyword&gt;Treatment Outcome&lt;/keyword&gt;&lt;/keywords&gt;&lt;urls&gt;&lt;related-urls&gt;&lt;url&gt;https://www.ncbi.nlm.nih.gov/pubmed/23726270&lt;/url&gt;&lt;/related-urls&gt;&lt;/urls&gt;&lt;isbn&gt;1873-3492&lt;/isbn&gt;&lt;titles&gt;&lt;title&gt;Idursulfase enzyme replacement therapy in an adult patient with severe Hunter syndrome having a novel mutation of iduronate-2-sulfatase gene&lt;/title&gt;&lt;secondary-title&gt;Clin Chim Acta&lt;/secondary-title&gt;&lt;/titles&gt;&lt;pages&gt;66-8&lt;/pages&gt;&lt;contributors&gt;&lt;authors&gt;&lt;author&gt;Christianto, A.&lt;/author&gt;&lt;author&gt;Watanabe, H.&lt;/author&gt;&lt;author&gt;Nakajima, T.&lt;/author&gt;&lt;author&gt;Inazu, T.&lt;/author&gt;&lt;/authors&gt;&lt;/contributors&gt;&lt;edition&gt;2013/04/30&lt;/edition&gt;&lt;language&gt;eng&lt;/language&gt;&lt;added-date format="utc"&gt;1538690201&lt;/added-date&gt;&lt;ref-type name="Journal Article"&gt;17&lt;/ref-type&gt;&lt;rec-number&gt;481&lt;/rec-number&gt;&lt;last-updated-date format="utc"&gt;1538690201&lt;/last-updated-date&gt;&lt;accession-num&gt;23726270&lt;/accession-num&gt;&lt;electronic-resource-num&gt;10.1016/j.cca.2013.04.022&lt;/electronic-resource-num&gt;&lt;volume&gt;423&lt;/volume&gt;&lt;/record&gt;&lt;/Cite&gt;&lt;/EndNote&gt;</w:instrText>
            </w:r>
            <w:r w:rsidR="00331103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331103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4</w:t>
            </w:r>
            <w:r w:rsidR="00331103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6C3DDC61" w14:textId="77777777" w:rsidR="00F90DB6" w:rsidRPr="00923F13" w:rsidRDefault="00F90DB6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6DF4A873" w14:textId="52F829A5" w:rsidR="00310BBE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120002DD" w14:textId="77777777" w:rsidR="00310BBE" w:rsidRPr="00923F13" w:rsidRDefault="00F90DB6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3E7F45EE" w14:textId="77777777" w:rsidR="00F90DB6" w:rsidRPr="00923F13" w:rsidRDefault="00F90DB6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c.1053delT in exon 8</w:t>
            </w:r>
          </w:p>
          <w:p w14:paraId="5DEF299A" w14:textId="77777777" w:rsidR="00F90DB6" w:rsidRPr="00923F13" w:rsidRDefault="00F90DB6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</w:tcPr>
          <w:p w14:paraId="64479FD2" w14:textId="044DF25F" w:rsidR="00F90DB6" w:rsidRPr="00923F13" w:rsidRDefault="00F90DB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 years</w:t>
            </w:r>
          </w:p>
          <w:p w14:paraId="2ACB25EA" w14:textId="2CA82ABE" w:rsidR="00F90DB6" w:rsidRPr="00923F13" w:rsidRDefault="00F90DB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27 years</w:t>
            </w:r>
          </w:p>
          <w:p w14:paraId="3B1BF374" w14:textId="1E695D4E" w:rsidR="00310BBE" w:rsidRPr="00923F13" w:rsidRDefault="00F90DB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12 months</w:t>
            </w:r>
          </w:p>
        </w:tc>
        <w:tc>
          <w:tcPr>
            <w:tcW w:w="1843" w:type="dxa"/>
            <w:shd w:val="clear" w:color="auto" w:fill="auto"/>
          </w:tcPr>
          <w:p w14:paraId="286FF645" w14:textId="77777777" w:rsidR="00F90DB6" w:rsidRPr="00923F13" w:rsidRDefault="00F90DB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6A477368" w14:textId="77777777" w:rsidR="00F90DB6" w:rsidRPr="00923F13" w:rsidRDefault="00F90DB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3A57824E" w14:textId="52233B6A" w:rsidR="00310BBE" w:rsidRPr="00923F13" w:rsidRDefault="00F90DB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A4A3A0F" w14:textId="7C30731A" w:rsidR="00E868DC" w:rsidRPr="00923F13" w:rsidRDefault="00E868DC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LiverV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; 6MWT or endurance; 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antibodies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4A2ECA05" w14:textId="75D7ACC6" w:rsidR="00310BBE" w:rsidRPr="00923F13" w:rsidRDefault="00E868DC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ERT)</w:t>
            </w:r>
          </w:p>
        </w:tc>
      </w:tr>
      <w:tr w:rsidR="00310BBE" w:rsidRPr="00923F13" w14:paraId="37E4B853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D68274" w14:textId="074FBD0F" w:rsidR="00E868DC" w:rsidRPr="00923F13" w:rsidRDefault="00E868DC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Volpi et al, 2013</w:t>
            </w:r>
            <w:r w:rsidR="00331103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331103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331103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&lt;EndNote&gt;&lt;Cite&gt;&lt;Author&gt;Volpi&lt;/Author&gt;&lt;Year&gt;2013&lt;/Year&gt;&lt;IDText&gt;Plasmatic kinetics of dermatan sulfate during enzyme replacement therapy with iduronate-2-sulfatase in a mucopolysaccharidosis II patient&lt;/IDText&gt;&lt;DisplayText&gt;&lt;style face="superscript"&gt;5&lt;/style&gt;&lt;/DisplayText&gt;&lt;record&gt;&lt;dates&gt;&lt;pub-dates&gt;&lt;date&gt;Oct&lt;/date&gt;&lt;/pub-dates&gt;&lt;year&gt;2013&lt;/year&gt;&lt;/dates&gt;&lt;keywords&gt;&lt;keyword&gt;Adolescent&lt;/keyword&gt;&lt;keyword&gt;Child&lt;/keyword&gt;&lt;keyword&gt;Child, Preschool&lt;/keyword&gt;&lt;keyword&gt;Dermatan Sulfate&lt;/keyword&gt;&lt;keyword&gt;Enzyme Replacement Therapy&lt;/keyword&gt;&lt;keyword&gt;Female&lt;/keyword&gt;&lt;keyword&gt;Glycoproteins&lt;/keyword&gt;&lt;keyword&gt;Humans&lt;/keyword&gt;&lt;keyword&gt;Infant&lt;/keyword&gt;&lt;keyword&gt;Male&lt;/keyword&gt;&lt;keyword&gt;Mucopolysaccharidosis II&lt;/keyword&gt;&lt;keyword&gt;Young Adult&lt;/keyword&gt;&lt;/keywords&gt;&lt;urls&gt;&lt;related-urls&gt;&lt;url&gt;https://www.ncbi.nlm.nih.gov/pubmed/23512580&lt;/url&gt;&lt;/related-urls&gt;&lt;/urls&gt;&lt;isbn&gt;1573-4986&lt;/isbn&gt;&lt;titles&gt;&lt;title&gt;Plasmatic kinetics of dermatan sulfate during enzyme replacement therapy with iduronate-2-sulfatase in a mucopolysaccharidosis II patient&lt;/title&gt;&lt;secondary-title&gt;Glycoconj J&lt;/secondary-title&gt;&lt;/titles&gt;&lt;pages&gt;727-32&lt;/pages&gt;&lt;number&gt;7&lt;/number&gt;&lt;contributors&gt;&lt;authors&gt;&lt;author&gt;Volpi, N.&lt;/author&gt;&lt;author&gt;Zampini, L.&lt;/author&gt;&lt;author&gt;Maccari, F.&lt;/author&gt;&lt;author&gt;Santoro, L.&lt;/author&gt;&lt;author&gt;Galeotti, F.&lt;/author&gt;&lt;author&gt;Galeazzi, T.&lt;/author&gt;&lt;author&gt;Gabrielli, O.&lt;/author&gt;&lt;author&gt;Coppa, G. V.&lt;/author&gt;&lt;/authors&gt;&lt;/contributors&gt;&lt;edition&gt;2013/03/20&lt;/edition&gt;&lt;language&gt;eng&lt;/language&gt;&lt;added-date format="utc"&gt;1538690396&lt;/added-date&gt;&lt;ref-type name="Journal Article"&gt;17&lt;/ref-type&gt;&lt;rec-number&gt;482&lt;/rec-number&gt;&lt;last-updated-date format="utc"&gt;1538690396&lt;/last-updated-date&gt;&lt;accession-num&gt;23512580&lt;/accession-num&gt;&lt;electronic-resource-num&gt;10.1007/s10719-013-9471-0&lt;/electronic-resource-num&gt;&lt;volume&gt;30&lt;/volume&gt;&lt;/record&gt;&lt;/Cite&gt;&lt;/EndNote&gt;</w:instrText>
            </w:r>
            <w:r w:rsidR="00331103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331103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5</w:t>
            </w:r>
            <w:r w:rsidR="00331103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385C14BF" w14:textId="77777777" w:rsidR="00E868DC" w:rsidRPr="00923F13" w:rsidRDefault="00E868D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04F22FD1" w14:textId="4C45E5C6" w:rsidR="00310BBE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107C4F45" w14:textId="77777777" w:rsidR="00310BBE" w:rsidRPr="00923F13" w:rsidRDefault="00AC3727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4FDF3721" w14:textId="77777777" w:rsidR="00AC3727" w:rsidRPr="00923F13" w:rsidRDefault="00AC3727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P120R mutation on Xq28</w:t>
            </w:r>
          </w:p>
          <w:p w14:paraId="5A211D92" w14:textId="77777777" w:rsidR="00AC3727" w:rsidRPr="00923F13" w:rsidRDefault="00AC3727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</w:tcPr>
          <w:p w14:paraId="383A4256" w14:textId="21632501" w:rsidR="00AC3727" w:rsidRPr="00923F13" w:rsidRDefault="00AC372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2 years and 9 m.</w:t>
            </w:r>
          </w:p>
          <w:p w14:paraId="2E0FB4FC" w14:textId="15A45652" w:rsidR="00AC3727" w:rsidRPr="00923F13" w:rsidRDefault="00AC372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years</w:t>
            </w:r>
          </w:p>
          <w:p w14:paraId="4378502B" w14:textId="23FC545A" w:rsidR="00310BBE" w:rsidRPr="00923F13" w:rsidRDefault="00AC372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10 months</w:t>
            </w:r>
          </w:p>
        </w:tc>
        <w:tc>
          <w:tcPr>
            <w:tcW w:w="1843" w:type="dxa"/>
            <w:shd w:val="clear" w:color="auto" w:fill="auto"/>
          </w:tcPr>
          <w:p w14:paraId="4E3FA263" w14:textId="77777777" w:rsidR="006F7F94" w:rsidRPr="00923F13" w:rsidRDefault="006F7F9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7A458861" w14:textId="77777777" w:rsidR="006F7F94" w:rsidRPr="00923F13" w:rsidRDefault="006F7F9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79A84B33" w14:textId="588DD7F7" w:rsidR="00310BBE" w:rsidRPr="00923F13" w:rsidRDefault="006F7F9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6D9F0FA" w14:textId="05BC40E6" w:rsidR="006F7F94" w:rsidRPr="00923F13" w:rsidRDefault="006F7F94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</w:p>
          <w:p w14:paraId="2E6557E9" w14:textId="77777777" w:rsidR="003445D1" w:rsidRPr="00923F13" w:rsidRDefault="003445D1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2A3328FE" w14:textId="7882FED9" w:rsidR="003445D1" w:rsidRPr="00923F13" w:rsidRDefault="006F7F9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="003445D1" w:rsidRPr="00923F13">
              <w:rPr>
                <w:rFonts w:ascii="Arial" w:hAnsi="Arial" w:cs="Arial"/>
                <w:sz w:val="20"/>
                <w:szCs w:val="20"/>
                <w:lang w:val="en-US"/>
              </w:rPr>
              <w:t>Study of plasmatic</w:t>
            </w:r>
          </w:p>
          <w:p w14:paraId="4859CB9A" w14:textId="4A72BA63" w:rsidR="00310BBE" w:rsidRPr="00923F13" w:rsidRDefault="003445D1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dermatan sulfate (DS) during ERT</w:t>
            </w:r>
            <w:r w:rsidR="006F7F94" w:rsidRPr="00923F13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</w:tr>
      <w:tr w:rsidR="00310BBE" w:rsidRPr="00923F13" w14:paraId="58999242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80E0A3" w14:textId="467576AE" w:rsidR="006F7F94" w:rsidRPr="00923F13" w:rsidRDefault="006F7F94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Sato et al, 2013</w:t>
            </w:r>
            <w:r w:rsidR="003B720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3B7208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3B720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&lt;EndNote&gt;&lt;Cite&gt;&lt;Author&gt;Sato&lt;/Author&gt;&lt;Year&gt;2013&lt;/Year&gt;&lt;IDText&gt;Massive accumulation of glycosaminoglycans in the aortic valve of a patient with Hunter syndrome during enzyme replacement therapy&lt;/IDText&gt;&lt;DisplayText&gt;&lt;style face="superscript"&gt;6&lt;/style&gt;&lt;/DisplayText&gt;&lt;record&gt;&lt;keywords&gt;&lt;keyword&gt;Angiography&lt;/keyword&gt;&lt;keyword&gt;Aortic Valve&lt;/keyword&gt;&lt;keyword&gt;Aortic Valve Insufficiency&lt;/keyword&gt;&lt;keyword&gt;Cardiac Catheterization&lt;/keyword&gt;&lt;keyword&gt;Child, Preschool&lt;/keyword&gt;&lt;keyword&gt;Diagnosis, Differential&lt;/keyword&gt;&lt;keyword&gt;Enzyme Replacement Therapy&lt;/keyword&gt;&lt;keyword&gt;Glycosaminoglycans&lt;/keyword&gt;&lt;keyword&gt;Heart Valve Prosthesis&lt;/keyword&gt;&lt;keyword&gt;Humans&lt;/keyword&gt;&lt;keyword&gt;Male&lt;/keyword&gt;&lt;keyword&gt;Microscopy, Electron&lt;/keyword&gt;&lt;keyword&gt;Mucopolysaccharidosis II&lt;/keyword&gt;&lt;/keywords&gt;&lt;urls&gt;&lt;related-urls&gt;&lt;url&gt;https://www.ncbi.nlm.nih.gov/pubmed/23404265&lt;/url&gt;&lt;/related-urls&gt;&lt;/urls&gt;&lt;isbn&gt;1432-1971&lt;/isbn&gt;&lt;custom2&gt;PMC3825558&lt;/custom2&gt;&lt;titles&gt;&lt;title&gt;Massive accumulation of glycosaminoglycans in the aortic valve of a patient with Hunter syndrome during enzyme replacement therapy&lt;/title&gt;&lt;secondary-title&gt;Pediatr Cardiol&lt;/secondary-title&gt;&lt;/titles&gt;&lt;pages&gt;2077-9&lt;/pages&gt;&lt;number&gt;8&lt;/number&gt;&lt;contributors&gt;&lt;authors&gt;&lt;author&gt;Sato, Y.&lt;/author&gt;&lt;author&gt;Fujiwara, M.&lt;/author&gt;&lt;author&gt;Kobayashi, H.&lt;/author&gt;&lt;author&gt;Ida, H.&lt;/author&gt;&lt;/authors&gt;&lt;/contributors&gt;&lt;edition&gt;2013/02/13&lt;/edition&gt;&lt;language&gt;eng&lt;/language&gt;&lt;added-date format="utc"&gt;1538693417&lt;/added-date&gt;&lt;ref-type name="Journal Article"&gt;17&lt;/ref-type&gt;&lt;dates&gt;&lt;year&gt;2013&lt;/year&gt;&lt;/dates&gt;&lt;rec-number&gt;483&lt;/rec-number&gt;&lt;last-updated-date format="utc"&gt;1538693417&lt;/last-updated-date&gt;&lt;accession-num&gt;23404265&lt;/accession-num&gt;&lt;electronic-resource-num&gt;10.1007/s00246-013-0653-0&lt;/electronic-resource-num&gt;&lt;volume&gt;34&lt;/volume&gt;&lt;/record&gt;&lt;/Cite&gt;&lt;/EndNote&gt;</w:instrText>
            </w:r>
            <w:r w:rsidR="003B7208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3B7208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6</w:t>
            </w:r>
            <w:r w:rsidR="003B7208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457CAA19" w14:textId="77777777" w:rsidR="003445D1" w:rsidRPr="00923F13" w:rsidRDefault="003445D1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6873CFA9" w14:textId="7358E903" w:rsidR="00310BBE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0B1277C5" w14:textId="77777777" w:rsidR="00310BBE" w:rsidRPr="00923F13" w:rsidRDefault="003445D1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3DF2670D" w14:textId="424FF4B5" w:rsidR="003445D1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52912332" w14:textId="23BC36A8" w:rsidR="003445D1" w:rsidRPr="00923F13" w:rsidRDefault="003445D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years</w:t>
            </w:r>
          </w:p>
          <w:p w14:paraId="25000E55" w14:textId="68675D9D" w:rsidR="003445D1" w:rsidRPr="00923F13" w:rsidRDefault="003445D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7 years</w:t>
            </w:r>
          </w:p>
          <w:p w14:paraId="176843B4" w14:textId="349580DC" w:rsidR="00310BBE" w:rsidRPr="00923F13" w:rsidRDefault="003445D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24 months</w:t>
            </w:r>
          </w:p>
        </w:tc>
        <w:tc>
          <w:tcPr>
            <w:tcW w:w="1843" w:type="dxa"/>
            <w:shd w:val="clear" w:color="auto" w:fill="auto"/>
          </w:tcPr>
          <w:p w14:paraId="7B315E05" w14:textId="77777777" w:rsidR="003445D1" w:rsidRPr="00923F13" w:rsidRDefault="003445D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6" w:name="OLE_LINK3"/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2FF0D2D7" w14:textId="77777777" w:rsidR="003445D1" w:rsidRPr="00923F13" w:rsidRDefault="003445D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15FA0C09" w14:textId="44D540AC" w:rsidR="00310BBE" w:rsidRPr="00923F13" w:rsidRDefault="003445D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  <w:bookmarkEnd w:id="6"/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E1965C" w14:textId="37FD7ED8" w:rsidR="003445D1" w:rsidRPr="00923F13" w:rsidRDefault="003445D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(Limited efficacy for</w:t>
            </w:r>
          </w:p>
          <w:p w14:paraId="34AC7F3A" w14:textId="5FFEF92C" w:rsidR="003445D1" w:rsidRPr="00923F13" w:rsidRDefault="003445D1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cardiac valve disease of ERT)</w:t>
            </w:r>
          </w:p>
        </w:tc>
      </w:tr>
      <w:tr w:rsidR="00310BBE" w:rsidRPr="00923F13" w14:paraId="015E3AF5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7CDFE8" w14:textId="62DB9536" w:rsidR="003445D1" w:rsidRPr="00923F13" w:rsidRDefault="003445D1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Tajima et al, 2013</w:t>
            </w:r>
            <w:r w:rsidR="003B720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3B7208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3B720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&lt;EndNote&gt;&lt;Cite&gt;&lt;Author&gt;Tajima&lt;/Author&gt;&lt;Year&gt;2013&lt;/Year&gt;&lt;IDText&gt;Effects of idursulfase enzyme replacement therapy for Mucopolysaccharidosis type II when started in early infancy: comparison in two siblings&lt;/IDText&gt;&lt;DisplayText&gt;&lt;style face="superscript"&gt;7&lt;/style&gt;&lt;/DisplayText&gt;&lt;record&gt;&lt;dates&gt;&lt;pub-dates&gt;&lt;date&gt;Mar&lt;/date&gt;&lt;/pub-dates&gt;&lt;year&gt;2013&lt;/year&gt;&lt;/dates&gt;&lt;keywords&gt;&lt;keyword&gt;Child, Preschool&lt;/keyword&gt;&lt;keyword&gt;Cognition&lt;/keyword&gt;&lt;keyword&gt;Disease Progression&lt;/keyword&gt;&lt;keyword&gt;Enzyme Replacement Therapy&lt;/keyword&gt;&lt;keyword&gt;Glycoproteins&lt;/keyword&gt;&lt;keyword&gt;Humans&lt;/keyword&gt;&lt;keyword&gt;Iduronate Sulfatase&lt;/keyword&gt;&lt;keyword&gt;Male&lt;/keyword&gt;&lt;keyword&gt;Mucopolysaccharidosis II&lt;/keyword&gt;&lt;keyword&gt;Mutation&lt;/keyword&gt;&lt;keyword&gt;Siblings&lt;/keyword&gt;&lt;keyword&gt;Time-to-Treatment&lt;/keyword&gt;&lt;/keywords&gt;&lt;urls&gt;&lt;related-urls&gt;&lt;url&gt;https://www.ncbi.nlm.nih.gov/pubmed/23375472&lt;/url&gt;&lt;/related-urls&gt;&lt;/urls&gt;&lt;isbn&gt;1096-7206&lt;/isbn&gt;&lt;titles&gt;&lt;title&gt;Effects of idursulfase enzyme replacement therapy for Mucopolysaccharidosis type II when started in early infancy: comparison in two siblings&lt;/title&gt;&lt;secondary-title&gt;Mol Genet Metab&lt;/secondary-title&gt;&lt;/titles&gt;&lt;pages&gt;172-7&lt;/pages&gt;&lt;number&gt;3&lt;/number&gt;&lt;contributors&gt;&lt;authors&gt;&lt;author&gt;Tajima, G.&lt;/author&gt;&lt;author&gt;Sakura, N.&lt;/author&gt;&lt;author&gt;Kosuga, M.&lt;/author&gt;&lt;author&gt;Okuyama, T.&lt;/author&gt;&lt;author&gt;Kobayashi, M.&lt;/author&gt;&lt;/authors&gt;&lt;/contributors&gt;&lt;edition&gt;2013/01/09&lt;/edition&gt;&lt;language&gt;eng&lt;/language&gt;&lt;added-date format="utc"&gt;1538693514&lt;/added-date&gt;&lt;ref-type name="Journal Article"&gt;17&lt;/ref-type&gt;&lt;rec-number&gt;484&lt;/rec-number&gt;&lt;last-updated-date format="utc"&gt;1538693514&lt;/last-updated-date&gt;&lt;accession-num&gt;23375472&lt;/accession-num&gt;&lt;electronic-resource-num&gt;10.1016/j.ymgme.2012.12.010&lt;/electronic-resource-num&gt;&lt;volume&gt;108&lt;/volume&gt;&lt;/record&gt;&lt;/Cite&gt;&lt;/EndNote&gt;</w:instrText>
            </w:r>
            <w:r w:rsidR="003B7208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3B7208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7</w:t>
            </w:r>
            <w:r w:rsidR="003B7208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2586BF5D" w14:textId="77777777" w:rsidR="003445D1" w:rsidRPr="00923F13" w:rsidRDefault="003445D1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4D465B01" w14:textId="61479B36" w:rsidR="00310BBE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en-US"/>
              </w:rPr>
            </w:pPr>
            <w:r w:rsidRPr="00923F13">
              <w:rPr>
                <w:rFonts w:ascii="Arial" w:hAnsi="Arial" w:cs="Arial"/>
                <w:i/>
                <w:sz w:val="20"/>
                <w:szCs w:val="20"/>
                <w:u w:val="single"/>
                <w:lang w:val="en-US"/>
              </w:rPr>
              <w:t>Included</w:t>
            </w:r>
          </w:p>
        </w:tc>
        <w:tc>
          <w:tcPr>
            <w:tcW w:w="1701" w:type="dxa"/>
          </w:tcPr>
          <w:p w14:paraId="7DBBE318" w14:textId="77777777" w:rsidR="000E1976" w:rsidRPr="00923F13" w:rsidRDefault="000E1976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1F1E17E5" w14:textId="64E41DA2" w:rsidR="00310BBE" w:rsidRPr="00923F13" w:rsidRDefault="000E1976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Recombination IDS gene and the IDS-2 pseudogene</w:t>
            </w:r>
          </w:p>
        </w:tc>
        <w:tc>
          <w:tcPr>
            <w:tcW w:w="1871" w:type="dxa"/>
          </w:tcPr>
          <w:p w14:paraId="2D7CBD5E" w14:textId="77777777" w:rsidR="008409F9" w:rsidRPr="00923F13" w:rsidRDefault="008409F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years</w:t>
            </w:r>
          </w:p>
          <w:p w14:paraId="2579897B" w14:textId="5AE50691" w:rsidR="008409F9" w:rsidRPr="00923F13" w:rsidRDefault="008409F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years</w:t>
            </w:r>
          </w:p>
          <w:p w14:paraId="6087808F" w14:textId="060FED3A" w:rsidR="00310BBE" w:rsidRPr="00923F13" w:rsidRDefault="008409F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34 months</w:t>
            </w:r>
          </w:p>
        </w:tc>
        <w:tc>
          <w:tcPr>
            <w:tcW w:w="1843" w:type="dxa"/>
            <w:shd w:val="clear" w:color="auto" w:fill="auto"/>
          </w:tcPr>
          <w:p w14:paraId="760E0C09" w14:textId="77777777" w:rsidR="000E1976" w:rsidRPr="00923F13" w:rsidRDefault="000E197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13F0B733" w14:textId="1C9F2CB6" w:rsidR="000E1976" w:rsidRPr="00923F13" w:rsidRDefault="008409F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0.3 - </w:t>
            </w:r>
            <w:r w:rsidR="000E1976"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495BDC05" w14:textId="14B0D1CF" w:rsidR="00310BBE" w:rsidRPr="00923F13" w:rsidRDefault="000E197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E47B9D" w14:textId="58E5467A" w:rsidR="008409F9" w:rsidRPr="00923F13" w:rsidRDefault="008409F9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LiverV</w:t>
            </w:r>
            <w:proofErr w:type="spellEnd"/>
          </w:p>
          <w:p w14:paraId="64147F23" w14:textId="5A67296C" w:rsidR="00310BBE" w:rsidRPr="00923F13" w:rsidRDefault="008409F9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ERT)</w:t>
            </w:r>
          </w:p>
        </w:tc>
      </w:tr>
      <w:tr w:rsidR="008409F9" w:rsidRPr="00923F13" w14:paraId="370CB787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215027" w14:textId="7D3BB896" w:rsidR="008409F9" w:rsidRPr="00923F13" w:rsidRDefault="008409F9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Tajima et al, 2013</w:t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&lt;EndNote&gt;&lt;Cite&gt;&lt;Author&gt;Tajima&lt;/Author&gt;&lt;Year&gt;2013&lt;/Year&gt;&lt;IDText&gt;Effects of idursulfase enzyme replacement therapy for Mucopolysaccharidosis type II when started in early infancy: comparison in two siblings&lt;/IDText&gt;&lt;DisplayText&gt;&lt;style face="superscript"&gt;7&lt;/style&gt;&lt;/DisplayText&gt;&lt;record&gt;&lt;dates&gt;&lt;pub-dates&gt;&lt;date&gt;Mar&lt;/date&gt;&lt;/pub-dates&gt;&lt;year&gt;2013&lt;/year&gt;&lt;/dates&gt;&lt;keywords&gt;&lt;keyword&gt;Child, Preschool&lt;/keyword&gt;&lt;keyword&gt;Cognition&lt;/keyword&gt;&lt;keyword&gt;Disease Progression&lt;/keyword&gt;&lt;keyword&gt;Enzyme Replacement Therapy&lt;/keyword&gt;&lt;keyword&gt;Glycoproteins&lt;/keyword&gt;&lt;keyword&gt;Humans&lt;/keyword&gt;&lt;keyword&gt;Iduronate Sulfatase&lt;/keyword&gt;&lt;keyword&gt;Male&lt;/keyword&gt;&lt;keyword&gt;Mucopolysaccharidosis II&lt;/keyword&gt;&lt;keyword&gt;Mutation&lt;/keyword&gt;&lt;keyword&gt;Siblings&lt;/keyword&gt;&lt;keyword&gt;Time-to-Treatment&lt;/keyword&gt;&lt;/keywords&gt;&lt;urls&gt;&lt;related-urls&gt;&lt;url&gt;https://www.ncbi.nlm.nih.gov/pubmed/23375472&lt;/url&gt;&lt;/related-urls&gt;&lt;/urls&gt;&lt;isbn&gt;1096-7206&lt;/isbn&gt;&lt;titles&gt;&lt;title&gt;Effects of idursulfase enzyme replacement therapy for Mucopolysaccharidosis type II when started in early infancy: comparison in two siblings&lt;/title&gt;&lt;secondary-title&gt;Mol Genet Metab&lt;/secondary-title&gt;&lt;/titles&gt;&lt;pages&gt;172-7&lt;/pages&gt;&lt;number&gt;3&lt;/number&gt;&lt;contributors&gt;&lt;authors&gt;&lt;author&gt;Tajima, G.&lt;/author&gt;&lt;author&gt;Sakura, N.&lt;/author&gt;&lt;author&gt;Kosuga, M.&lt;/author&gt;&lt;author&gt;Okuyama, T.&lt;/author&gt;&lt;author&gt;Kobayashi, M.&lt;/author&gt;&lt;/authors&gt;&lt;/contributors&gt;&lt;edition&gt;2013/01/09&lt;/edition&gt;&lt;language&gt;eng&lt;/language&gt;&lt;added-date format="utc"&gt;1538693514&lt;/added-date&gt;&lt;ref-type name="Journal Article"&gt;17&lt;/ref-type&gt;&lt;rec-number&gt;484&lt;/rec-number&gt;&lt;last-updated-date format="utc"&gt;1538693514&lt;/last-updated-date&gt;&lt;accession-num&gt;23375472&lt;/accession-num&gt;&lt;electronic-resource-num&gt;10.1016/j.ymgme.2012.12.010&lt;/electronic-resource-num&gt;&lt;volume&gt;108&lt;/volume&gt;&lt;/record&gt;&lt;/Cite&gt;&lt;/EndNote&gt;</w:instrTex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761132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7</w: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7E0CADB3" w14:textId="77777777" w:rsidR="008409F9" w:rsidRPr="00923F13" w:rsidRDefault="008409F9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2E4E0BFB" w14:textId="7F0A7BAF" w:rsidR="008409F9" w:rsidRPr="00923F13" w:rsidRDefault="00177968" w:rsidP="00581D57">
            <w:pPr>
              <w:ind w:right="-108"/>
              <w:jc w:val="both"/>
              <w:rPr>
                <w:rFonts w:ascii="Arial" w:hAnsi="Arial" w:cs="Arial"/>
                <w:i/>
                <w:sz w:val="20"/>
                <w:szCs w:val="20"/>
                <w:u w:val="single"/>
                <w:lang w:val="en-US"/>
              </w:rPr>
            </w:pPr>
            <w:r w:rsidRPr="00923F13">
              <w:rPr>
                <w:rFonts w:ascii="Arial" w:hAnsi="Arial" w:cs="Arial"/>
                <w:i/>
                <w:sz w:val="20"/>
                <w:szCs w:val="20"/>
                <w:u w:val="single"/>
                <w:lang w:val="en-US"/>
              </w:rPr>
              <w:t>Included</w:t>
            </w:r>
          </w:p>
        </w:tc>
        <w:tc>
          <w:tcPr>
            <w:tcW w:w="1701" w:type="dxa"/>
          </w:tcPr>
          <w:p w14:paraId="25A19A75" w14:textId="77777777" w:rsidR="008409F9" w:rsidRPr="00923F13" w:rsidRDefault="008409F9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032E61A5" w14:textId="43AF3745" w:rsidR="008409F9" w:rsidRPr="00923F13" w:rsidRDefault="008409F9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Recombination IDS gene and the IDS-2 pseudogene</w:t>
            </w:r>
          </w:p>
        </w:tc>
        <w:tc>
          <w:tcPr>
            <w:tcW w:w="1871" w:type="dxa"/>
          </w:tcPr>
          <w:p w14:paraId="180DC488" w14:textId="77777777" w:rsidR="008409F9" w:rsidRPr="00923F13" w:rsidRDefault="008409F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4 months</w:t>
            </w:r>
          </w:p>
          <w:p w14:paraId="6EB24063" w14:textId="6551CDA4" w:rsidR="008409F9" w:rsidRPr="00923F13" w:rsidRDefault="008409F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4 months</w:t>
            </w:r>
          </w:p>
          <w:p w14:paraId="2564B908" w14:textId="776707F3" w:rsidR="008409F9" w:rsidRPr="00923F13" w:rsidRDefault="008409F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32 months</w:t>
            </w:r>
          </w:p>
        </w:tc>
        <w:tc>
          <w:tcPr>
            <w:tcW w:w="1843" w:type="dxa"/>
            <w:shd w:val="clear" w:color="auto" w:fill="auto"/>
          </w:tcPr>
          <w:p w14:paraId="44BAB6FB" w14:textId="77777777" w:rsidR="008409F9" w:rsidRPr="00923F13" w:rsidRDefault="008409F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4A0A89DC" w14:textId="46A8EA51" w:rsidR="008409F9" w:rsidRPr="00923F13" w:rsidRDefault="008409F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241B2354" w14:textId="11578C20" w:rsidR="008409F9" w:rsidRPr="00923F13" w:rsidRDefault="008409F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B0A195" w14:textId="77777777" w:rsidR="006F22FF" w:rsidRPr="00923F13" w:rsidRDefault="006F22FF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; </w:t>
            </w:r>
          </w:p>
          <w:p w14:paraId="40271991" w14:textId="0B19EB61" w:rsidR="008409F9" w:rsidRPr="00923F13" w:rsidRDefault="008409F9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(Safety and efficacy evaluation of </w:t>
            </w:r>
            <w:r w:rsidR="006F22FF" w:rsidRPr="00923F13">
              <w:rPr>
                <w:rFonts w:ascii="Arial" w:hAnsi="Arial" w:cs="Arial"/>
                <w:sz w:val="20"/>
                <w:szCs w:val="20"/>
                <w:lang w:val="en-US"/>
              </w:rPr>
              <w:t>pre-symptomatic initiation of ERT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</w:tr>
      <w:tr w:rsidR="008409F9" w:rsidRPr="00923F13" w14:paraId="5F4CC006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B311DA" w14:textId="6AC8CFA4" w:rsidR="008409F9" w:rsidRPr="00923F13" w:rsidRDefault="00C7283E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Puiu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M et al, 2013</w:t>
            </w:r>
            <w:r w:rsidR="003B720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3B7208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3B720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&lt;EndNote&gt;&lt;Cite&gt;&lt;Author&gt;Puiu&lt;/Author&gt;&lt;Year&gt;2013&lt;/Year&gt;&lt;IDText&gt;Hunter syndrome follow-up after 1 year of enzyme-replacement therapy&lt;/IDText&gt;&lt;DisplayText&gt;&lt;style face="superscript"&gt;8&lt;/style&gt;&lt;/DisplayText&gt;&lt;record&gt;&lt;dates&gt;&lt;pub-dates&gt;&lt;date&gt;Jan&lt;/date&gt;&lt;/pub-dates&gt;&lt;year&gt;2013&lt;/year&gt;&lt;/dates&gt;&lt;keywords&gt;&lt;keyword&gt;Child, Preschool&lt;/keyword&gt;&lt;keyword&gt;Disease Progression&lt;/keyword&gt;&lt;keyword&gt;Enzyme Replacement Therapy&lt;/keyword&gt;&lt;keyword&gt;Follow-Up Studies&lt;/keyword&gt;&lt;keyword&gt;Humans&lt;/keyword&gt;&lt;keyword&gt;Iduronate Sulfatase&lt;/keyword&gt;&lt;keyword&gt;Male&lt;/keyword&gt;&lt;keyword&gt;Mucopolysaccharidosis II&lt;/keyword&gt;&lt;keyword&gt;Time Factors&lt;/keyword&gt;&lt;/keywords&gt;&lt;urls&gt;&lt;related-urls&gt;&lt;url&gt;https://www.ncbi.nlm.nih.gov/pubmed/23307460&lt;/url&gt;&lt;/related-urls&gt;&lt;/urls&gt;&lt;isbn&gt;1757-790X&lt;/isbn&gt;&lt;custom2&gt;PMC3603921&lt;/custom2&gt;&lt;titles&gt;&lt;title&gt;Hunter syndrome follow-up after 1 year of enzyme-replacement therapy&lt;/title&gt;&lt;secondary-title&gt;BMJ Case Rep&lt;/secondary-title&gt;&lt;/titles&gt;&lt;contributors&gt;&lt;authors&gt;&lt;author&gt;Puiu, M.&lt;/author&gt;&lt;author&gt;Chirita-Emandi, A.&lt;/author&gt;&lt;author&gt;Dumitriu, S.&lt;/author&gt;&lt;author&gt;Arghirescu, S.&lt;/author&gt;&lt;/authors&gt;&lt;/contributors&gt;&lt;edition&gt;2013/01/09&lt;/edition&gt;&lt;language&gt;eng&lt;/language&gt;&lt;added-date format="utc"&gt;1538693613&lt;/added-date&gt;&lt;ref-type name="Journal Article"&gt;17&lt;/ref-type&gt;&lt;rec-number&gt;485&lt;/rec-number&gt;&lt;last-updated-date format="utc"&gt;1538693613&lt;/last-updated-date&gt;&lt;accession-num&gt;23307460&lt;/accession-num&gt;&lt;electronic-resource-num&gt;10.1136/bcr-2012-007644&lt;/electronic-resource-num&gt;&lt;volume&gt;2013&lt;/volume&gt;&lt;/record&gt;&lt;/Cite&gt;&lt;/EndNote&gt;</w:instrText>
            </w:r>
            <w:r w:rsidR="003B7208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3B7208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8</w:t>
            </w:r>
            <w:r w:rsidR="003B7208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6EC0896C" w14:textId="77777777" w:rsidR="00C7283E" w:rsidRPr="00923F13" w:rsidRDefault="00C7283E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5C8385C0" w14:textId="1600350B" w:rsidR="00C7283E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1F2AECBD" w14:textId="77777777" w:rsidR="008409F9" w:rsidRPr="00923F13" w:rsidRDefault="005F5094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3CAEEFFD" w14:textId="4CC8D791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5ABD3FB0" w14:textId="77777777" w:rsidR="005F5094" w:rsidRPr="00923F13" w:rsidRDefault="005F509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years</w:t>
            </w:r>
          </w:p>
          <w:p w14:paraId="4183B066" w14:textId="77777777" w:rsidR="005F5094" w:rsidRPr="00923F13" w:rsidRDefault="005F509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3 years and 3 m. </w:t>
            </w:r>
          </w:p>
          <w:p w14:paraId="1E39A390" w14:textId="74131045" w:rsidR="008409F9" w:rsidRPr="00923F13" w:rsidRDefault="005F509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 year</w:t>
            </w:r>
          </w:p>
        </w:tc>
        <w:tc>
          <w:tcPr>
            <w:tcW w:w="1843" w:type="dxa"/>
            <w:shd w:val="clear" w:color="auto" w:fill="auto"/>
          </w:tcPr>
          <w:p w14:paraId="5A109638" w14:textId="77777777" w:rsidR="005F5094" w:rsidRPr="00923F13" w:rsidRDefault="005F509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495FB61D" w14:textId="77777777" w:rsidR="005F5094" w:rsidRPr="00923F13" w:rsidRDefault="005F509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24449F4F" w14:textId="77DA5338" w:rsidR="008409F9" w:rsidRPr="00923F13" w:rsidRDefault="005F509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466B56E" w14:textId="5A321A07" w:rsidR="008409F9" w:rsidRPr="00923F13" w:rsidRDefault="005F509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LiverV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; 6MWT; JROM; Growth; </w:t>
            </w:r>
            <w:r w:rsidR="00865F5D"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QoL; 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Sleep apnea.</w:t>
            </w:r>
          </w:p>
          <w:p w14:paraId="034B2797" w14:textId="77777777" w:rsidR="00865F5D" w:rsidRPr="00923F13" w:rsidRDefault="00865F5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7A064ED" w14:textId="1DBBC9BC" w:rsidR="00865F5D" w:rsidRPr="00923F13" w:rsidRDefault="00865F5D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(Improvement of cognitive and 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conductual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functioning after ERT)</w:t>
            </w:r>
          </w:p>
        </w:tc>
      </w:tr>
      <w:tr w:rsidR="008409F9" w:rsidRPr="00923F13" w14:paraId="6BB21A6D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2877E9" w14:textId="29C2936B" w:rsidR="00584F5A" w:rsidRPr="00923F13" w:rsidRDefault="00584F5A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Marín LL et al, 2012 </w:t>
            </w:r>
            <w:r w:rsidR="003B7208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3B720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&lt;EndNote&gt;&lt;Cite&gt;&lt;Author&gt;Marín&lt;/Author&gt;&lt;Year&gt;2012&lt;/Year&gt;&lt;IDText&gt;Hunter syndrome: resolution of extensive typical skin lesions after 9 months of enzyme replacement therapy with idursulfase&lt;/IDText&gt;&lt;DisplayText&gt;&lt;style face="superscript"&gt;9&lt;/style&gt;&lt;/DisplayText&gt;&lt;record&gt;&lt;dates&gt;&lt;pub-dates&gt;&lt;date&gt;2012 May-Jun&lt;/date&gt;&lt;/pub-dates&gt;&lt;year&gt;2012&lt;/year&gt;&lt;/dates&gt;&lt;keywords&gt;&lt;keyword&gt;Child&lt;/keyword&gt;&lt;keyword&gt;Enzyme Replacement Therapy&lt;/keyword&gt;&lt;keyword&gt;Humans&lt;/keyword&gt;&lt;keyword&gt;Iduronate Sulfatase&lt;/keyword&gt;&lt;keyword&gt;Male&lt;/keyword&gt;&lt;keyword&gt;Mucopolysaccharidosis II&lt;/keyword&gt;&lt;keyword&gt;Skin Diseases&lt;/keyword&gt;&lt;keyword&gt;Treatment Outcome&lt;/keyword&gt;&lt;/keywords&gt;&lt;urls&gt;&lt;related-urls&gt;&lt;url&gt;https://www.ncbi.nlm.nih.gov/pubmed/21995841&lt;/url&gt;&lt;/related-urls&gt;&lt;/urls&gt;&lt;isbn&gt;1525-1470&lt;/isbn&gt;&lt;titles&gt;&lt;title&gt;Hunter syndrome: resolution of extensive typical skin lesions after 9 months of enzyme replacement therapy with idursulfase&lt;/title&gt;&lt;secondary-title&gt;Pediatr Dermatol&lt;/secondary-title&gt;&lt;/titles&gt;&lt;pages&gt;369-70&lt;/pages&gt;&lt;number&gt;3&lt;/number&gt;&lt;contributors&gt;&lt;authors&gt;&lt;author&gt;Marín, L. L.&lt;/author&gt;&lt;author&gt;Gutiérrez-Solana, L. G.&lt;/author&gt;&lt;author&gt;Fernández, A. T.&lt;/author&gt;&lt;/authors&gt;&lt;/contributors&gt;&lt;edition&gt;2011/10/13&lt;/edition&gt;&lt;language&gt;eng&lt;/language&gt;&lt;added-date format="utc"&gt;1538693721&lt;/added-date&gt;&lt;ref-type name="Journal Article"&gt;17&lt;/ref-type&gt;&lt;rec-number&gt;486&lt;/rec-number&gt;&lt;last-updated-date format="utc"&gt;1538693721&lt;/last-updated-date&gt;&lt;accession-num&gt;21995841&lt;/accession-num&gt;&lt;electronic-resource-num&gt;10.1111/j.1525-1470.2011.01418.x&lt;/electronic-resource-num&gt;&lt;volume&gt;29&lt;/volume&gt;&lt;/record&gt;&lt;/Cite&gt;&lt;/EndNote&gt;</w:instrText>
            </w:r>
            <w:r w:rsidR="003B7208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3B7208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9</w:t>
            </w:r>
            <w:r w:rsidR="003B7208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5F4E6209" w14:textId="5E8D0075" w:rsidR="00584F5A" w:rsidRPr="00923F13" w:rsidRDefault="00584F5A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Short report</w:t>
            </w:r>
          </w:p>
          <w:p w14:paraId="2836C8A1" w14:textId="09B8FB6A" w:rsidR="008409F9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5002BC67" w14:textId="77777777" w:rsidR="008409F9" w:rsidRPr="00923F13" w:rsidRDefault="00584F5A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58BB93F1" w14:textId="14029662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374EBB88" w14:textId="7F1971C2" w:rsidR="00C40E2E" w:rsidRPr="00923F13" w:rsidRDefault="00C40E2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 years</w:t>
            </w:r>
          </w:p>
          <w:p w14:paraId="627D285F" w14:textId="22E00616" w:rsidR="00C40E2E" w:rsidRPr="00923F13" w:rsidRDefault="00C40E2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9 years</w:t>
            </w:r>
          </w:p>
          <w:p w14:paraId="2F275B05" w14:textId="152709A5" w:rsidR="008409F9" w:rsidRPr="00923F13" w:rsidRDefault="00C40E2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9 months</w:t>
            </w:r>
          </w:p>
        </w:tc>
        <w:tc>
          <w:tcPr>
            <w:tcW w:w="1843" w:type="dxa"/>
            <w:shd w:val="clear" w:color="auto" w:fill="auto"/>
          </w:tcPr>
          <w:p w14:paraId="1B7BEE42" w14:textId="77777777" w:rsidR="00C40E2E" w:rsidRPr="00923F13" w:rsidRDefault="00C40E2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7C701D8F" w14:textId="77777777" w:rsidR="00C40E2E" w:rsidRPr="00923F13" w:rsidRDefault="00C40E2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13DB99D3" w14:textId="742AF101" w:rsidR="008409F9" w:rsidRPr="00923F13" w:rsidRDefault="00C40E2E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A8E04F" w14:textId="1166FDD5" w:rsidR="008409F9" w:rsidRPr="00923F13" w:rsidRDefault="00C40E2E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(Improvement of skin lesion after ERT)</w:t>
            </w:r>
          </w:p>
        </w:tc>
      </w:tr>
      <w:tr w:rsidR="008409F9" w:rsidRPr="00923F13" w14:paraId="564083B2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9C1089" w14:textId="6AD8FF7D" w:rsidR="001D0237" w:rsidRPr="00923F13" w:rsidRDefault="001D0237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Hoffman</w:t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n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B et al, 2011</w:t>
            </w:r>
            <w:r w:rsidR="00AB290C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AB290C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AB290C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&lt;EndNote&gt;&lt;Cite&gt;&lt;Author&gt;Hoffmann&lt;/Author&gt;&lt;Year&gt;2011&lt;/Year&gt;&lt;IDText&gt;Hunter disease before and during enzyme replacement therapy&lt;/IDText&gt;&lt;DisplayText&gt;&lt;style face="superscript"&gt;10&lt;/style&gt;&lt;/DisplayText&gt;&lt;record&gt;&lt;dates&gt;&lt;pub-dates&gt;&lt;date&gt;Sep&lt;/date&gt;&lt;/pub-dates&gt;&lt;year&gt;2011&lt;/year&gt;&lt;/dates&gt;&lt;keywords&gt;&lt;keyword&gt;Adolescent&lt;/keyword&gt;&lt;keyword&gt;Child&lt;/keyword&gt;&lt;keyword&gt;Child, Preschool&lt;/keyword&gt;&lt;keyword&gt;Enzyme Replacement Therapy&lt;/keyword&gt;&lt;keyword&gt;Gastrointestinal Tract&lt;/keyword&gt;&lt;keyword&gt;Glycosaminoglycans&lt;/keyword&gt;&lt;keyword&gt;Humans&lt;/keyword&gt;&lt;keyword&gt;Iduronate Sulfatase&lt;/keyword&gt;&lt;keyword&gt;Infant&lt;/keyword&gt;&lt;keyword&gt;Infant, Newborn&lt;/keyword&gt;&lt;keyword&gt;Male&lt;/keyword&gt;&lt;keyword&gt;Mucopolysaccharidosis II&lt;/keyword&gt;&lt;keyword&gt;Nervous System Diseases&lt;/keyword&gt;&lt;keyword&gt;Organ Size&lt;/keyword&gt;&lt;keyword&gt;Young Adult&lt;/keyword&gt;&lt;/keywords&gt;&lt;urls&gt;&lt;related-urls&gt;&lt;url&gt;https://www.ncbi.nlm.nih.gov/pubmed/21824567&lt;/url&gt;&lt;/related-urls&gt;&lt;/urls&gt;&lt;isbn&gt;1873-5150&lt;/isbn&gt;&lt;titles&gt;&lt;title&gt;Hunter disease before and during enzyme replacement therapy&lt;/title&gt;&lt;secondary-title&gt;Pediatr Neurol&lt;/secondary-title&gt;&lt;/titles&gt;&lt;pages&gt;181-4&lt;/pages&gt;&lt;number&gt;3&lt;/number&gt;&lt;contributors&gt;&lt;authors&gt;&lt;author&gt;Hoffmann, B.&lt;/author&gt;&lt;author&gt;Schulze-Frenking, G.&lt;/author&gt;&lt;author&gt;Al-Sawaf, S.&lt;/author&gt;&lt;author&gt;Beck, M.&lt;/author&gt;&lt;author&gt;Mayatepek, E.&lt;/author&gt;&lt;/authors&gt;&lt;/contributors&gt;&lt;language&gt;eng&lt;/language&gt;&lt;added-date format="utc"&gt;1538693931&lt;/added-date&gt;&lt;ref-type name="Journal Article"&gt;17&lt;/ref-type&gt;&lt;rec-number&gt;487&lt;/rec-number&gt;&lt;last-updated-date format="utc"&gt;1538693931&lt;/last-updated-date&gt;&lt;accession-num&gt;21824567&lt;/accession-num&gt;&lt;electronic-resource-num&gt;10.1016/j.pediatrneurol.2011.05.010&lt;/electronic-resource-num&gt;&lt;volume&gt;45&lt;/volume&gt;&lt;/record&gt;&lt;/Cite&gt;&lt;/EndNote&gt;</w:instrText>
            </w:r>
            <w:r w:rsidR="00AB290C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AB290C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10</w:t>
            </w:r>
            <w:r w:rsidR="00AB290C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5663E60F" w14:textId="77777777" w:rsidR="00192C33" w:rsidRPr="00923F13" w:rsidRDefault="00192C3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714D88D9" w14:textId="38DCEC8D" w:rsidR="008409F9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62A47082" w14:textId="77777777" w:rsidR="008409F9" w:rsidRPr="00923F13" w:rsidRDefault="006271E6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6CD0FBAA" w14:textId="77777777" w:rsidR="006271E6" w:rsidRPr="00923F13" w:rsidRDefault="006271E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A85T, missense mutation</w:t>
            </w:r>
          </w:p>
          <w:p w14:paraId="4687CE77" w14:textId="77777777" w:rsidR="006271E6" w:rsidRPr="00923F13" w:rsidRDefault="006271E6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</w:tcPr>
          <w:p w14:paraId="71F2DB94" w14:textId="12315D4C" w:rsidR="006271E6" w:rsidRPr="00923F13" w:rsidRDefault="006271E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7" w:name="OLE_LINK4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8 years</w:t>
            </w:r>
          </w:p>
          <w:bookmarkEnd w:id="7"/>
          <w:p w14:paraId="0CDE9E53" w14:textId="19EE4F91" w:rsidR="006271E6" w:rsidRPr="00923F13" w:rsidRDefault="006271E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630878C8" w14:textId="4C595DED" w:rsidR="008409F9" w:rsidRPr="00923F13" w:rsidRDefault="000421C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20 months</w:t>
            </w:r>
          </w:p>
        </w:tc>
        <w:tc>
          <w:tcPr>
            <w:tcW w:w="1843" w:type="dxa"/>
            <w:shd w:val="clear" w:color="auto" w:fill="auto"/>
          </w:tcPr>
          <w:p w14:paraId="1130E7FA" w14:textId="77777777" w:rsidR="006271E6" w:rsidRPr="00923F13" w:rsidRDefault="006271E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1C401812" w14:textId="77777777" w:rsidR="006271E6" w:rsidRPr="00923F13" w:rsidRDefault="006271E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570E6A6B" w14:textId="61E8317F" w:rsidR="008409F9" w:rsidRPr="00923F13" w:rsidRDefault="006271E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E28B63C" w14:textId="77777777" w:rsidR="008409F9" w:rsidRPr="00923F13" w:rsidRDefault="00AA631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LiverV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; 6MWT or endurance; </w:t>
            </w:r>
            <w:r w:rsidR="000067C5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Growth;</w:t>
            </w:r>
            <w:r w:rsidR="000067C5"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QoL;</w:t>
            </w:r>
          </w:p>
          <w:p w14:paraId="5F157BF0" w14:textId="2AE4133C" w:rsidR="00FE01D5" w:rsidRPr="00923F13" w:rsidRDefault="00FE01D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ERT)</w:t>
            </w:r>
          </w:p>
        </w:tc>
      </w:tr>
      <w:tr w:rsidR="008409F9" w:rsidRPr="00923F13" w14:paraId="18A3E6D6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8BC815" w14:textId="02A9E516" w:rsidR="00AA631A" w:rsidRPr="00923F13" w:rsidRDefault="00AA631A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Hoffma</w:t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n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n B et al, 2011</w:t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&lt;EndNote&gt;&lt;Cite&gt;&lt;Author&gt;Hoffmann&lt;/Author&gt;&lt;Year&gt;2011&lt;/Year&gt;&lt;IDText&gt;Hunter disease before and during enzyme replacement therapy&lt;/IDText&gt;&lt;DisplayText&gt;&lt;style face="superscript"&gt;10&lt;/style&gt;&lt;/DisplayText&gt;&lt;record&gt;&lt;dates&gt;&lt;pub-dates&gt;&lt;date&gt;Sep&lt;/date&gt;&lt;/pub-dates&gt;&lt;year&gt;2011&lt;/year&gt;&lt;/dates&gt;&lt;keywords&gt;&lt;keyword&gt;Adolescent&lt;/keyword&gt;&lt;keyword&gt;Child&lt;/keyword&gt;&lt;keyword&gt;Child, Preschool&lt;/keyword&gt;&lt;keyword&gt;Enzyme Replacement Therapy&lt;/keyword&gt;&lt;keyword&gt;Gastrointestinal Tract&lt;/keyword&gt;&lt;keyword&gt;Glycosaminoglycans&lt;/keyword&gt;&lt;keyword&gt;Humans&lt;/keyword&gt;&lt;keyword&gt;Iduronate Sulfatase&lt;/keyword&gt;&lt;keyword&gt;Infant&lt;/keyword&gt;&lt;keyword&gt;Infant, Newborn&lt;/keyword&gt;&lt;keyword&gt;Male&lt;/keyword&gt;&lt;keyword&gt;Mucopolysaccharidosis II&lt;/keyword&gt;&lt;keyword&gt;Nervous System Diseases&lt;/keyword&gt;&lt;keyword&gt;Organ Size&lt;/keyword&gt;&lt;keyword&gt;Young Adult&lt;/keyword&gt;&lt;/keywords&gt;&lt;urls&gt;&lt;related-urls&gt;&lt;url&gt;https://www.ncbi.nlm.nih.gov/pubmed/21824567&lt;/url&gt;&lt;/related-urls&gt;&lt;/urls&gt;&lt;isbn&gt;1873-5150&lt;/isbn&gt;&lt;titles&gt;&lt;title&gt;Hunter disease before and during enzyme replacement therapy&lt;/title&gt;&lt;secondary-title&gt;Pediatr Neurol&lt;/secondary-title&gt;&lt;/titles&gt;&lt;pages&gt;181-4&lt;/pages&gt;&lt;number&gt;3&lt;/number&gt;&lt;contributors&gt;&lt;authors&gt;&lt;author&gt;Hoffmann, B.&lt;/author&gt;&lt;author&gt;Schulze-Frenking, G.&lt;/author&gt;&lt;author&gt;Al-Sawaf, S.&lt;/author&gt;&lt;author&gt;Beck, M.&lt;/author&gt;&lt;author&gt;Mayatepek, E.&lt;/author&gt;&lt;/authors&gt;&lt;/contributors&gt;&lt;language&gt;eng&lt;/language&gt;&lt;added-date format="utc"&gt;1538693931&lt;/added-date&gt;&lt;ref-type name="Journal Article"&gt;17&lt;/ref-type&gt;&lt;rec-number&gt;487&lt;/rec-number&gt;&lt;last-updated-date format="utc"&gt;1538693931&lt;/last-updated-date&gt;&lt;accession-num&gt;21824567&lt;/accession-num&gt;&lt;electronic-resource-num&gt;10.1016/j.pediatrneurol.2011.05.010&lt;/electronic-resource-num&gt;&lt;volume&gt;45&lt;/volume&gt;&lt;/record&gt;&lt;/Cite&gt;&lt;/EndNote&gt;</w:instrTex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761132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10</w: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517DBB71" w14:textId="77777777" w:rsidR="00192C33" w:rsidRPr="00923F13" w:rsidRDefault="00192C3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15076A64" w14:textId="54CAF8F3" w:rsidR="008409F9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1B3657D6" w14:textId="77777777" w:rsidR="008409F9" w:rsidRPr="00923F13" w:rsidRDefault="00556FEB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404DAE85" w14:textId="5FFE2291" w:rsidR="00556FEB" w:rsidRPr="00923F13" w:rsidRDefault="00556FEB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missense</w:t>
            </w:r>
          </w:p>
          <w:p w14:paraId="5889406A" w14:textId="4D5F66F8" w:rsidR="00556FEB" w:rsidRPr="00923F13" w:rsidRDefault="00556FEB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mutation C184F</w:t>
            </w:r>
          </w:p>
        </w:tc>
        <w:tc>
          <w:tcPr>
            <w:tcW w:w="1871" w:type="dxa"/>
          </w:tcPr>
          <w:p w14:paraId="229787D8" w14:textId="4A279E44" w:rsidR="000421C2" w:rsidRPr="00923F13" w:rsidRDefault="0002309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5 years</w:t>
            </w:r>
          </w:p>
          <w:p w14:paraId="3C720E8C" w14:textId="666F2139" w:rsidR="000421C2" w:rsidRPr="00923F13" w:rsidRDefault="000421C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2479044B" w14:textId="6F6169ED" w:rsidR="008409F9" w:rsidRPr="00923F13" w:rsidRDefault="000421C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22 months</w:t>
            </w:r>
          </w:p>
        </w:tc>
        <w:tc>
          <w:tcPr>
            <w:tcW w:w="1843" w:type="dxa"/>
            <w:shd w:val="clear" w:color="auto" w:fill="auto"/>
          </w:tcPr>
          <w:p w14:paraId="3FF4B535" w14:textId="77777777" w:rsidR="000421C2" w:rsidRPr="00923F13" w:rsidRDefault="000421C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29D89B88" w14:textId="77777777" w:rsidR="000421C2" w:rsidRPr="00923F13" w:rsidRDefault="000421C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51A6664B" w14:textId="75D36BBF" w:rsidR="008409F9" w:rsidRPr="00923F13" w:rsidRDefault="000421C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224882" w14:textId="77777777" w:rsidR="008409F9" w:rsidRPr="00923F13" w:rsidRDefault="00AA631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LiverV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; 6MWT or endurance; </w:t>
            </w:r>
            <w:r w:rsidR="000067C5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Growth;</w:t>
            </w:r>
            <w:r w:rsidR="000067C5"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QoL;</w:t>
            </w:r>
          </w:p>
          <w:p w14:paraId="77AF3C29" w14:textId="45447426" w:rsidR="00FE01D5" w:rsidRPr="00923F13" w:rsidRDefault="00FE01D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ERT)</w:t>
            </w:r>
          </w:p>
        </w:tc>
      </w:tr>
      <w:tr w:rsidR="008409F9" w:rsidRPr="00923F13" w14:paraId="3035E483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064B87E" w14:textId="429E58DD" w:rsidR="00AA631A" w:rsidRPr="00923F13" w:rsidRDefault="00AA631A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Hoffma</w:t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n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n B et al, 2011</w:t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&lt;EndNote&gt;&lt;Cite&gt;&lt;Author&gt;Hoffmann&lt;/Author&gt;&lt;Year&gt;2011&lt;/Year&gt;&lt;IDText&gt;Hunter disease before and during enzyme replacement therapy&lt;/IDText&gt;&lt;DisplayText&gt;&lt;style face="superscript"&gt;10&lt;/style&gt;&lt;/DisplayText&gt;&lt;record&gt;&lt;dates&gt;&lt;pub-dates&gt;&lt;date&gt;Sep&lt;/date&gt;&lt;/pub-dates&gt;&lt;year&gt;2011&lt;/year&gt;&lt;/dates&gt;&lt;keywords&gt;&lt;keyword&gt;Adolescent&lt;/keyword&gt;&lt;keyword&gt;Child&lt;/keyword&gt;&lt;keyword&gt;Child, Preschool&lt;/keyword&gt;&lt;keyword&gt;Enzyme Replacement Therapy&lt;/keyword&gt;&lt;keyword&gt;Gastrointestinal Tract&lt;/keyword&gt;&lt;keyword&gt;Glycosaminoglycans&lt;/keyword&gt;&lt;keyword&gt;Humans&lt;/keyword&gt;&lt;keyword&gt;Iduronate Sulfatase&lt;/keyword&gt;&lt;keyword&gt;Infant&lt;/keyword&gt;&lt;keyword&gt;Infant, Newborn&lt;/keyword&gt;&lt;keyword&gt;Male&lt;/keyword&gt;&lt;keyword&gt;Mucopolysaccharidosis II&lt;/keyword&gt;&lt;keyword&gt;Nervous System Diseases&lt;/keyword&gt;&lt;keyword&gt;Organ Size&lt;/keyword&gt;&lt;keyword&gt;Young Adult&lt;/keyword&gt;&lt;/keywords&gt;&lt;urls&gt;&lt;related-urls&gt;&lt;url&gt;https://www.ncbi.nlm.nih.gov/pubmed/21824567&lt;/url&gt;&lt;/related-urls&gt;&lt;/urls&gt;&lt;isbn&gt;1873-5150&lt;/isbn&gt;&lt;titles&gt;&lt;title&gt;Hunter disease before and during enzyme replacement therapy&lt;/title&gt;&lt;secondary-title&gt;Pediatr Neurol&lt;/secondary-title&gt;&lt;/titles&gt;&lt;pages&gt;181-4&lt;/pages&gt;&lt;number&gt;3&lt;/number&gt;&lt;contributors&gt;&lt;authors&gt;&lt;author&gt;Hoffmann, B.&lt;/author&gt;&lt;author&gt;Schulze-Frenking, G.&lt;/author&gt;&lt;author&gt;Al-Sawaf, S.&lt;/author&gt;&lt;author&gt;Beck, M.&lt;/author&gt;&lt;author&gt;Mayatepek, E.&lt;/author&gt;&lt;/authors&gt;&lt;/contributors&gt;&lt;language&gt;eng&lt;/language&gt;&lt;added-date format="utc"&gt;1538693931&lt;/added-date&gt;&lt;ref-type name="Journal Article"&gt;17&lt;/ref-type&gt;&lt;rec-number&gt;487&lt;/rec-number&gt;&lt;last-updated-date format="utc"&gt;1538693931&lt;/last-updated-date&gt;&lt;accession-num&gt;21824567&lt;/accession-num&gt;&lt;electronic-resource-num&gt;10.1016/j.pediatrneurol.2011.05.010&lt;/electronic-resource-num&gt;&lt;volume&gt;45&lt;/volume&gt;&lt;/record&gt;&lt;/Cite&gt;&lt;/EndNote&gt;</w:instrTex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761132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10</w:t>
            </w:r>
            <w:r w:rsidR="00761132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5F8CD0C4" w14:textId="77777777" w:rsidR="00192C33" w:rsidRPr="00923F13" w:rsidRDefault="00192C3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28689457" w14:textId="4294A4C6" w:rsidR="008409F9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3380F2C9" w14:textId="77777777" w:rsidR="008409F9" w:rsidRPr="00923F13" w:rsidRDefault="00556FEB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4F0FA14D" w14:textId="5DC382BD" w:rsidR="00556FEB" w:rsidRPr="00923F13" w:rsidRDefault="00556FEB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131del10, frame-shift mutation</w:t>
            </w:r>
          </w:p>
        </w:tc>
        <w:tc>
          <w:tcPr>
            <w:tcW w:w="1871" w:type="dxa"/>
          </w:tcPr>
          <w:p w14:paraId="6CEF6141" w14:textId="72832776" w:rsidR="00023097" w:rsidRPr="00923F13" w:rsidRDefault="0002309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5 years</w:t>
            </w:r>
          </w:p>
          <w:p w14:paraId="17A74862" w14:textId="505A86B6" w:rsidR="000421C2" w:rsidRPr="00923F13" w:rsidRDefault="000421C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25ABDCB1" w14:textId="1F04E5BD" w:rsidR="008409F9" w:rsidRPr="00923F13" w:rsidRDefault="000421C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31 months</w:t>
            </w:r>
          </w:p>
        </w:tc>
        <w:tc>
          <w:tcPr>
            <w:tcW w:w="1843" w:type="dxa"/>
            <w:shd w:val="clear" w:color="auto" w:fill="auto"/>
          </w:tcPr>
          <w:p w14:paraId="4AD97932" w14:textId="77777777" w:rsidR="000421C2" w:rsidRPr="00923F13" w:rsidRDefault="000421C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140B41EB" w14:textId="77777777" w:rsidR="000421C2" w:rsidRPr="00923F13" w:rsidRDefault="000421C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4D3E4459" w14:textId="0EEC842E" w:rsidR="008409F9" w:rsidRPr="00923F13" w:rsidRDefault="000421C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2AEC33" w14:textId="77777777" w:rsidR="008409F9" w:rsidRPr="00923F13" w:rsidRDefault="00AA631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6MWT or endurance;</w:t>
            </w:r>
            <w:r w:rsidR="000067C5"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0067C5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Growth;</w:t>
            </w:r>
            <w:r w:rsidR="000067C5"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QoL;</w:t>
            </w:r>
          </w:p>
          <w:p w14:paraId="13C985D5" w14:textId="77777777" w:rsidR="00C47EE3" w:rsidRPr="00923F13" w:rsidRDefault="00C47EE3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8D0E033" w14:textId="62B41F51" w:rsidR="00FE01D5" w:rsidRPr="00923F13" w:rsidRDefault="00FE01D5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ERT)</w:t>
            </w:r>
          </w:p>
        </w:tc>
      </w:tr>
      <w:tr w:rsidR="008409F9" w:rsidRPr="00923F13" w14:paraId="5148E639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0653DE" w14:textId="548B85AA" w:rsidR="008409F9" w:rsidRPr="00923F13" w:rsidRDefault="00A90987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Tylki-Szymanska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et al, 2012</w:t>
            </w:r>
            <w:r w:rsidR="004A29EB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4A29EB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4A29EB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&lt;EndNote&gt;&lt;Cite&gt;&lt;Author&gt;Tylki-Szymanska&lt;/Author&gt;&lt;Year&gt;2012&lt;/Year&gt;&lt;IDText&gt;Enzyme replacement therapy for mucopolysaccharidosis II from 3 months of age: a 3-year follow-up&lt;/IDText&gt;&lt;DisplayText&gt;&lt;style face="superscript"&gt;11&lt;/style&gt;&lt;/DisplayText&gt;&lt;record&gt;&lt;dates&gt;&lt;pub-dates&gt;&lt;date&gt;Jan&lt;/date&gt;&lt;/pub-dates&gt;&lt;year&gt;2012&lt;/year&gt;&lt;/dates&gt;&lt;keywords&gt;&lt;keyword&gt;Child, Preschool&lt;/keyword&gt;&lt;keyword&gt;Diseases in Twins&lt;/keyword&gt;&lt;keyword&gt;Enzyme Replacement Therapy&lt;/keyword&gt;&lt;keyword&gt;Follow-Up Studies&lt;/keyword&gt;&lt;keyword&gt;Humans&lt;/keyword&gt;&lt;keyword&gt;Iduronate Sulfatase&lt;/keyword&gt;&lt;keyword&gt;Infant&lt;/keyword&gt;&lt;keyword&gt;Male&lt;/keyword&gt;&lt;keyword&gt;Mucopolysaccharidosis II&lt;/keyword&gt;&lt;keyword&gt;Treatment Outcome&lt;/keyword&gt;&lt;/keywords&gt;&lt;urls&gt;&lt;related-urls&gt;&lt;url&gt;https://www.ncbi.nlm.nih.gov/pubmed/21672014&lt;/url&gt;&lt;/related-urls&gt;&lt;/urls&gt;&lt;isbn&gt;1651-2227&lt;/isbn&gt;&lt;titles&gt;&lt;title&gt;Enzyme replacement therapy for mucopolysaccharidosis II from 3 months of age: a 3-year follow-up&lt;/title&gt;&lt;secondary-title&gt;Acta Paediatr&lt;/secondary-title&gt;&lt;/titles&gt;&lt;pages&gt;e42-7&lt;/pages&gt;&lt;number&gt;1&lt;/number&gt;&lt;contributors&gt;&lt;authors&gt;&lt;author&gt;Tylki-Szymanska, A.&lt;/author&gt;&lt;author&gt;Jurecka, A.&lt;/author&gt;&lt;author&gt;Zuber, Z.&lt;/author&gt;&lt;author&gt;Rozdzynska, A.&lt;/author&gt;&lt;author&gt;Marucha, J.&lt;/author&gt;&lt;author&gt;Czartoryska, B.&lt;/author&gt;&lt;/authors&gt;&lt;/contributors&gt;&lt;edition&gt;2011/06/29&lt;/edition&gt;&lt;language&gt;eng&lt;/language&gt;&lt;added-date format="utc"&gt;1538693966&lt;/added-date&gt;&lt;ref-type name="Journal Article"&gt;17&lt;/ref-type&gt;&lt;rec-number&gt;488&lt;/rec-number&gt;&lt;last-updated-date format="utc"&gt;1538693966&lt;/last-updated-date&gt;&lt;accession-num&gt;21672014&lt;/accession-num&gt;&lt;electronic-resource-num&gt;10.1111/j.1651-2227.2011.02385.x&lt;/electronic-resource-num&gt;&lt;volume&gt;101&lt;/volume&gt;&lt;/record&gt;&lt;/Cite&gt;&lt;/EndNote&gt;</w:instrText>
            </w:r>
            <w:r w:rsidR="004A29EB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4A29EB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11</w:t>
            </w:r>
            <w:r w:rsidR="004A29EB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3831CC91" w14:textId="77777777" w:rsidR="00192C33" w:rsidRPr="00923F13" w:rsidRDefault="00192C3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013DAC18" w14:textId="576A90A2" w:rsidR="00A90987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en-US"/>
              </w:rPr>
            </w:pPr>
            <w:r w:rsidRPr="00923F13">
              <w:rPr>
                <w:rFonts w:ascii="Arial" w:hAnsi="Arial" w:cs="Arial"/>
                <w:i/>
                <w:sz w:val="20"/>
                <w:szCs w:val="20"/>
                <w:u w:val="single"/>
                <w:lang w:val="en-US"/>
              </w:rPr>
              <w:t>Included</w:t>
            </w:r>
          </w:p>
        </w:tc>
        <w:tc>
          <w:tcPr>
            <w:tcW w:w="1701" w:type="dxa"/>
          </w:tcPr>
          <w:p w14:paraId="7F43DD57" w14:textId="6384B1C4" w:rsidR="00044E11" w:rsidRPr="00923F13" w:rsidRDefault="00044E1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(¿)</w:t>
            </w:r>
          </w:p>
          <w:p w14:paraId="35FFD0D0" w14:textId="1D485586" w:rsidR="008409F9" w:rsidRPr="00923F13" w:rsidRDefault="00044E1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missense mutationc.1568A&gt;G in exon 9 of the IDS gene</w:t>
            </w:r>
          </w:p>
        </w:tc>
        <w:tc>
          <w:tcPr>
            <w:tcW w:w="1871" w:type="dxa"/>
          </w:tcPr>
          <w:p w14:paraId="0278A538" w14:textId="327E766F" w:rsidR="00044E11" w:rsidRPr="00923F13" w:rsidRDefault="00044E1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months</w:t>
            </w:r>
          </w:p>
          <w:p w14:paraId="69670632" w14:textId="7B7E5FF0" w:rsidR="00044E11" w:rsidRPr="00923F13" w:rsidRDefault="00044E1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months</w:t>
            </w:r>
          </w:p>
          <w:p w14:paraId="31FA88F7" w14:textId="112DF8E8" w:rsidR="008409F9" w:rsidRPr="00923F13" w:rsidRDefault="00044E1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36 months</w:t>
            </w:r>
          </w:p>
        </w:tc>
        <w:tc>
          <w:tcPr>
            <w:tcW w:w="1843" w:type="dxa"/>
            <w:shd w:val="clear" w:color="auto" w:fill="auto"/>
          </w:tcPr>
          <w:p w14:paraId="35FA893A" w14:textId="77777777" w:rsidR="00044E11" w:rsidRPr="00923F13" w:rsidRDefault="00044E1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676F4DBC" w14:textId="77777777" w:rsidR="00044E11" w:rsidRPr="00923F13" w:rsidRDefault="00044E1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73654305" w14:textId="34061311" w:rsidR="008409F9" w:rsidRPr="00923F13" w:rsidRDefault="00044E1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3E0776D" w14:textId="79E690A7" w:rsidR="00044E11" w:rsidRPr="00923F13" w:rsidRDefault="00FE01D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;</w:t>
            </w:r>
          </w:p>
          <w:p w14:paraId="74740BBF" w14:textId="77777777" w:rsidR="00044E11" w:rsidRPr="00923F13" w:rsidRDefault="00044E11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EC9081C" w14:textId="75526184" w:rsidR="008409F9" w:rsidRPr="00923F13" w:rsidRDefault="00044E11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ERT)</w:t>
            </w:r>
          </w:p>
        </w:tc>
      </w:tr>
      <w:tr w:rsidR="00C47EE3" w:rsidRPr="00923F13" w14:paraId="4F149434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85566E" w14:textId="385301F0" w:rsidR="00C47EE3" w:rsidRPr="00923F13" w:rsidRDefault="00C47EE3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Papadia</w:t>
            </w:r>
            <w:proofErr w:type="spellEnd"/>
            <w:r w:rsidR="00B95AF1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F et al, 2011</w:t>
            </w:r>
            <w:r w:rsidR="00CD46D7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CD46D7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CD46D7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&lt;EndNote&gt;&lt;Cite&gt;&lt;Author&gt;Papadia&lt;/Author&gt;&lt;Year&gt;2011&lt;/Year&gt;&lt;IDText&gt;Long-term enzyme replacement therapy in a severe case of mucopolysaccharidosis type II (Hunter syndrome)&lt;/IDText&gt;&lt;DisplayText&gt;&lt;style face="superscript"&gt;12&lt;/style&gt;&lt;/DisplayText&gt;&lt;record&gt;&lt;dates&gt;&lt;pub-dates&gt;&lt;date&gt;Mar&lt;/date&gt;&lt;/pub-dates&gt;&lt;year&gt;2011&lt;/year&gt;&lt;/dates&gt;&lt;keywords&gt;&lt;keyword&gt;Biomarkers&lt;/keyword&gt;&lt;keyword&gt;Bone Remodeling&lt;/keyword&gt;&lt;keyword&gt;Child&lt;/keyword&gt;&lt;keyword&gt;Child, Preschool&lt;/keyword&gt;&lt;keyword&gt;Disease Progression&lt;/keyword&gt;&lt;keyword&gt;Drug Administration Schedule&lt;/keyword&gt;&lt;keyword&gt;Enzyme Replacement Therapy&lt;/keyword&gt;&lt;keyword&gt;Glycoproteins&lt;/keyword&gt;&lt;keyword&gt;Glycosaminoglycans&lt;/keyword&gt;&lt;keyword&gt;Humans&lt;/keyword&gt;&lt;keyword&gt;Male&lt;/keyword&gt;&lt;keyword&gt;Mucopolysaccharidosis II&lt;/keyword&gt;&lt;keyword&gt;Recombinant Proteins&lt;/keyword&gt;&lt;keyword&gt;Severity of Illness Index&lt;/keyword&gt;&lt;keyword&gt;Time Factors&lt;/keyword&gt;&lt;keyword&gt;Treatment Outcome&lt;/keyword&gt;&lt;/keywords&gt;&lt;urls&gt;&lt;related-urls&gt;&lt;url&gt;https://www.ncbi.nlm.nih.gov/pubmed/21528770&lt;/url&gt;&lt;/related-urls&gt;&lt;/urls&gt;&lt;isbn&gt;1128-3602&lt;/isbn&gt;&lt;titles&gt;&lt;title&gt;Long-term enzyme replacement therapy in a severe case of mucopolysaccharidosis type II (Hunter syndrome)&lt;/title&gt;&lt;secondary-title&gt;Eur Rev Med Pharmacol Sci&lt;/secondary-title&gt;&lt;/titles&gt;&lt;pages&gt;253-8&lt;/pages&gt;&lt;number&gt;3&lt;/number&gt;&lt;contributors&gt;&lt;authors&gt;&lt;author&gt;Papadia, F.&lt;/author&gt;&lt;author&gt;Lozupone, M. S.&lt;/author&gt;&lt;author&gt;Gaeta, A.&lt;/author&gt;&lt;author&gt;Capodiferro, D.&lt;/author&gt;&lt;author&gt;Lacalendola, G.&lt;/author&gt;&lt;/authors&gt;&lt;/contributors&gt;&lt;language&gt;eng&lt;/language&gt;&lt;added-date format="utc"&gt;1538780672&lt;/added-date&gt;&lt;ref-type name="Journal Article"&gt;17&lt;/ref-type&gt;&lt;rec-number&gt;489&lt;/rec-number&gt;&lt;last-updated-date format="utc"&gt;1538780672&lt;/last-updated-date&gt;&lt;accession-num&gt;21528770&lt;/accession-num&gt;&lt;volume&gt;15&lt;/volume&gt;&lt;/record&gt;&lt;/Cite&gt;&lt;/EndNote&gt;</w:instrText>
            </w:r>
            <w:r w:rsidR="00CD46D7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CD46D7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12</w:t>
            </w:r>
            <w:r w:rsidR="00CD46D7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69819696" w14:textId="77777777" w:rsidR="00192C33" w:rsidRPr="00923F13" w:rsidRDefault="00192C3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18268053" w14:textId="2A6B1D7F" w:rsidR="00C47EE3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5364A063" w14:textId="77777777" w:rsidR="00C47EE3" w:rsidRPr="00923F13" w:rsidRDefault="00C47EE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6232B058" w14:textId="4D12BBC8" w:rsidR="00C47EE3" w:rsidRPr="00923F13" w:rsidRDefault="00C47EE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Splice site </w:t>
            </w:r>
            <w:proofErr w:type="gram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mutation(</w:t>
            </w:r>
            <w:proofErr w:type="gram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c.418+1</w:t>
            </w:r>
          </w:p>
          <w:p w14:paraId="1815AC2C" w14:textId="4DA41335" w:rsidR="00C47EE3" w:rsidRPr="00923F13" w:rsidRDefault="00C47EE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G&gt;C).</w:t>
            </w:r>
          </w:p>
        </w:tc>
        <w:tc>
          <w:tcPr>
            <w:tcW w:w="1871" w:type="dxa"/>
          </w:tcPr>
          <w:p w14:paraId="5FBEE262" w14:textId="0356BA8D" w:rsidR="00C47EE3" w:rsidRPr="00923F13" w:rsidRDefault="00C47EE3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years</w:t>
            </w:r>
          </w:p>
          <w:p w14:paraId="127ADA6C" w14:textId="125B53BF" w:rsidR="00C47EE3" w:rsidRPr="00923F13" w:rsidRDefault="00C47EE3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4 years ant 10 m. 3 years</w:t>
            </w:r>
          </w:p>
        </w:tc>
        <w:tc>
          <w:tcPr>
            <w:tcW w:w="1843" w:type="dxa"/>
            <w:shd w:val="clear" w:color="auto" w:fill="auto"/>
          </w:tcPr>
          <w:p w14:paraId="460D7E38" w14:textId="77777777" w:rsidR="00C47EE3" w:rsidRPr="00923F13" w:rsidRDefault="00C47EE3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0EAFFC8B" w14:textId="77777777" w:rsidR="00C47EE3" w:rsidRPr="00923F13" w:rsidRDefault="00C47EE3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0E1A0AD3" w14:textId="10781DF1" w:rsidR="00C47EE3" w:rsidRPr="00923F13" w:rsidRDefault="00C47EE3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79B6FE1" w14:textId="62922EEE" w:rsidR="00C47EE3" w:rsidRPr="00923F13" w:rsidRDefault="00C47EE3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;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LiverV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; JROM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;</w:t>
            </w:r>
          </w:p>
          <w:p w14:paraId="793713D5" w14:textId="77777777" w:rsidR="00C47EE3" w:rsidRPr="00923F13" w:rsidRDefault="00C47EE3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81DECDD" w14:textId="3262AC4C" w:rsidR="00C47EE3" w:rsidRPr="00923F13" w:rsidRDefault="00C47EE3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(Early use of ERT improve bone abnormalities)</w:t>
            </w:r>
          </w:p>
        </w:tc>
      </w:tr>
      <w:tr w:rsidR="00C47EE3" w:rsidRPr="00923F13" w14:paraId="2B2C8386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F257F5" w14:textId="51075B0A" w:rsidR="00CD46D7" w:rsidRPr="00923F13" w:rsidRDefault="00B95AF1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Pérez-</w:t>
            </w:r>
            <w:r w:rsidR="00C2761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Calvo et al, 2011</w:t>
            </w:r>
            <w:r w:rsidR="00CD46D7" w:rsidRPr="00923F13">
              <w:rPr>
                <w:sz w:val="20"/>
                <w:szCs w:val="20"/>
                <w:lang w:val="en-US"/>
              </w:rPr>
              <w:fldChar w:fldCharType="begin"/>
            </w:r>
            <w:r w:rsidR="00CD46D7" w:rsidRPr="00923F13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&lt;EndNote&gt;&lt;Cite&gt;&lt;Author&gt;Pérez-Calvo&lt;/Author&gt;&lt;Year&gt;2011&lt;/Year&gt;&lt;IDText&gt;[Early response to idursulfase in a 31-year old male patient with Hunter syndrome]&lt;/IDText&gt;&lt;DisplayText&gt;&lt;style face="superscript"&gt;13&lt;/style&gt;&lt;/DisplayText&gt;&lt;record&gt;&lt;dates&gt;&lt;pub-dates&gt;&lt;date&gt;2011 Jul-Aug&lt;/date&gt;&lt;/pub-dates&gt;&lt;year&gt;2011&lt;/year&gt;&lt;/dates&gt;&lt;keywords&gt;&lt;keyword&gt;Adult&lt;/keyword&gt;&lt;keyword&gt;Enzyme Replacement Therapy&lt;/keyword&gt;&lt;keyword&gt;Humans&lt;/keyword&gt;&lt;keyword&gt;Iduronate Sulfatase&lt;/keyword&gt;&lt;keyword&gt;Male&lt;/keyword&gt;&lt;keyword&gt;Mucopolysaccharidosis II&lt;/keyword&gt;&lt;/keywords&gt;&lt;urls&gt;&lt;related-urls&gt;&lt;url&gt;https://www.ncbi.nlm.nih.gov/pubmed/21524741&lt;/url&gt;&lt;/related-urls&gt;&lt;/urls&gt;&lt;isbn&gt;1578-1860&lt;/isbn&gt;&lt;titles&gt;&lt;title&gt;[Early response to idursulfase in a 31-year old male patient with Hunter syndrome]&lt;/title&gt;&lt;secondary-title&gt;Rev Clin Esp&lt;/secondary-title&gt;&lt;/titles&gt;&lt;pages&gt;e42-5&lt;/pages&gt;&lt;number&gt;7&lt;/number&gt;&lt;contributors&gt;&lt;authors&gt;&lt;author&gt;Pérez-Calvo, J.&lt;/author&gt;&lt;author&gt;Bergua Sanclemente, I.&lt;/author&gt;&lt;author&gt;López Moreno, M. J.&lt;/author&gt;&lt;author&gt;Torralba Cabeza, M.&lt;/author&gt;&lt;author&gt;Amores Arriaga, B.&lt;/author&gt;&lt;/authors&gt;&lt;/contributors&gt;&lt;edition&gt;2011/04/27&lt;/edition&gt;&lt;language&gt;spa&lt;/language&gt;&lt;added-date format="utc"&gt;1538780744&lt;/added-date&gt;&lt;ref-type name="Journal Article"&gt;17&lt;/ref-type&gt;&lt;rec-number&gt;490&lt;/rec-number&gt;&lt;last-updated-date format="utc"&gt;1538780744&lt;/last-updated-date&gt;&lt;accession-num&gt;21524741&lt;/accession-num&gt;&lt;electronic-resource-num&gt;10.1016/j.rce.2011.01.014&lt;/electronic-resource-num&gt;&lt;volume&gt;211&lt;/volume&gt;&lt;/record&gt;&lt;/Cite&gt;&lt;/EndNote&gt;</w:instrText>
            </w:r>
            <w:r w:rsidR="00CD46D7" w:rsidRPr="00923F13">
              <w:rPr>
                <w:sz w:val="20"/>
                <w:szCs w:val="20"/>
                <w:lang w:val="en-US"/>
              </w:rPr>
              <w:fldChar w:fldCharType="separate"/>
            </w:r>
            <w:r w:rsidR="00CD46D7" w:rsidRPr="00923F13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13</w:t>
            </w:r>
            <w:r w:rsidR="00CD46D7" w:rsidRPr="00923F13">
              <w:rPr>
                <w:sz w:val="20"/>
                <w:szCs w:val="20"/>
                <w:lang w:val="en-US"/>
              </w:rPr>
              <w:fldChar w:fldCharType="end"/>
            </w:r>
            <w:r w:rsidR="00CD46D7"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66C51D89" w14:textId="25E25457" w:rsidR="00F425A1" w:rsidRPr="00923F13" w:rsidRDefault="00192C3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7B4ADD92" w14:textId="35345B90" w:rsidR="00C47EE3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5ED338A8" w14:textId="77777777" w:rsidR="00C47EE3" w:rsidRPr="00923F13" w:rsidRDefault="00C27618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022312CB" w14:textId="69DCEF7A" w:rsidR="00C27618" w:rsidRPr="00923F13" w:rsidRDefault="00C27618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un 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genotipo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R443/X</w:t>
            </w:r>
          </w:p>
        </w:tc>
        <w:tc>
          <w:tcPr>
            <w:tcW w:w="1871" w:type="dxa"/>
          </w:tcPr>
          <w:p w14:paraId="52AAFB1B" w14:textId="5618780F" w:rsidR="00C27618" w:rsidRPr="00923F13" w:rsidRDefault="00C27618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18 months</w:t>
            </w:r>
          </w:p>
          <w:p w14:paraId="3DBF809F" w14:textId="77777777" w:rsidR="00B95AF1" w:rsidRPr="00923F13" w:rsidRDefault="00B95AF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30 </w:t>
            </w:r>
            <w:r w:rsidR="00C27618" w:rsidRPr="00923F13">
              <w:rPr>
                <w:rFonts w:ascii="Arial" w:hAnsi="Arial" w:cs="Arial"/>
                <w:sz w:val="20"/>
                <w:szCs w:val="20"/>
                <w:lang w:val="en-US"/>
              </w:rPr>
              <w:t>years</w:t>
            </w:r>
          </w:p>
          <w:p w14:paraId="1694A6D4" w14:textId="76B62C79" w:rsidR="00C47EE3" w:rsidRPr="00923F13" w:rsidRDefault="00B95AF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="00C27618"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months</w:t>
            </w:r>
          </w:p>
        </w:tc>
        <w:tc>
          <w:tcPr>
            <w:tcW w:w="1843" w:type="dxa"/>
            <w:shd w:val="clear" w:color="auto" w:fill="auto"/>
          </w:tcPr>
          <w:p w14:paraId="501B3325" w14:textId="77777777" w:rsidR="00FE6CAA" w:rsidRPr="00923F13" w:rsidRDefault="00FE6CA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3E85E3F7" w14:textId="77777777" w:rsidR="00FE6CAA" w:rsidRPr="00923F13" w:rsidRDefault="00FE6CA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5FD0C585" w14:textId="3187462F" w:rsidR="00C47EE3" w:rsidRPr="00923F13" w:rsidRDefault="00FE6CA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3D442A" w14:textId="4778AB53" w:rsidR="005C4620" w:rsidRPr="00923F13" w:rsidRDefault="005C4620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; 6MWT; JROM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; QoL;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antibodies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67365A21" w14:textId="1054B103" w:rsidR="00A977D5" w:rsidRPr="00923F13" w:rsidRDefault="00A977D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(The JROM in later stages of disease may benefit from ERT)</w:t>
            </w:r>
          </w:p>
        </w:tc>
      </w:tr>
      <w:tr w:rsidR="00C47EE3" w:rsidRPr="00923F13" w14:paraId="4991A31A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5B5731" w14:textId="77777777" w:rsidR="00A53C14" w:rsidRPr="00923F13" w:rsidRDefault="00F425A1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Tchan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MC et al, 2011</w:t>
            </w:r>
            <w:r w:rsidR="00CD46D7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CD46D7" w:rsidRPr="00923F13">
              <w:rPr>
                <w:sz w:val="20"/>
                <w:szCs w:val="20"/>
                <w:lang w:val="en-US"/>
              </w:rPr>
              <w:fldChar w:fldCharType="begin"/>
            </w:r>
            <w:r w:rsidR="00CD46D7" w:rsidRPr="00923F13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&lt;EndNote&gt;&lt;Cite&gt;&lt;Author&gt;Tchan&lt;/Author&gt;&lt;Year&gt;2011&lt;/Year&gt;&lt;IDText&gt;Three Adult Siblings with Mucopolysaccharidosis Type II (Hunter Syndrome): A Report on Clinical Heterogeneity and 12 Months of Therapy with Idursulfase&lt;/IDText&gt;&lt;DisplayText&gt;&lt;style face="superscript"&gt;14&lt;/style&gt;&lt;/DisplayText&gt;&lt;record&gt;&lt;urls&gt;&lt;related-urls&gt;&lt;url&gt;https://www.ncbi.nlm.nih.gov/pubmed/23430829&lt;/url&gt;&lt;/related-urls&gt;&lt;/urls&gt;&lt;isbn&gt;2192-8304&lt;/isbn&gt;&lt;custom2&gt;PMC3509811&lt;/custom2&gt;&lt;titles&gt;&lt;title&gt;Three Adult Siblings with Mucopolysaccharidosis Type II (Hunter Syndrome): A Report on Clinical Heterogeneity and 12 Months of Therapy with Idursulfase&lt;/title&gt;&lt;secondary-title&gt;JIMD Rep&lt;/secondary-title&gt;&lt;/titles&gt;&lt;pages&gt;57-64&lt;/pages&gt;&lt;contributors&gt;&lt;authors&gt;&lt;author&gt;Tchan, M. C.&lt;/author&gt;&lt;author&gt;Devine, K. T.&lt;/author&gt;&lt;author&gt;Sillence, D. O.&lt;/author&gt;&lt;/authors&gt;&lt;/contributors&gt;&lt;edition&gt;2011/06/22&lt;/edition&gt;&lt;language&gt;eng&lt;/language&gt;&lt;added-date format="utc"&gt;1538780836&lt;/added-date&gt;&lt;ref-type name="Journal Article"&gt;17&lt;/ref-type&gt;&lt;dates&gt;&lt;year&gt;2011&lt;/year&gt;&lt;/dates&gt;&lt;rec-number&gt;491&lt;/rec-number&gt;&lt;last-updated-date format="utc"&gt;1538780836&lt;/last-updated-date&gt;&lt;accession-num&gt;23430829&lt;/accession-num&gt;&lt;electronic-resource-num&gt;10.1007/8904_2011_17&lt;/electronic-resource-num&gt;&lt;volume&gt;1&lt;/volume&gt;&lt;/record&gt;&lt;/Cite&gt;&lt;/EndNote&gt;</w:instrText>
            </w:r>
            <w:r w:rsidR="00CD46D7" w:rsidRPr="00923F13">
              <w:rPr>
                <w:sz w:val="20"/>
                <w:szCs w:val="20"/>
                <w:lang w:val="en-US"/>
              </w:rPr>
              <w:fldChar w:fldCharType="separate"/>
            </w:r>
            <w:r w:rsidR="00CD46D7" w:rsidRPr="00923F13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14</w:t>
            </w:r>
            <w:r w:rsidR="00CD46D7" w:rsidRPr="00923F13">
              <w:rPr>
                <w:sz w:val="20"/>
                <w:szCs w:val="20"/>
                <w:lang w:val="en-US"/>
              </w:rPr>
              <w:fldChar w:fldCharType="end"/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6F1D1537" w14:textId="272CA202" w:rsidR="00F425A1" w:rsidRPr="00923F13" w:rsidRDefault="00192C3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62B49DB0" w14:textId="662A47B7" w:rsidR="00C47EE3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Not included</w:t>
            </w:r>
          </w:p>
        </w:tc>
        <w:tc>
          <w:tcPr>
            <w:tcW w:w="1701" w:type="dxa"/>
          </w:tcPr>
          <w:p w14:paraId="095F0636" w14:textId="77777777" w:rsidR="006C0E9D" w:rsidRPr="00923F13" w:rsidRDefault="006C0E9D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(A)</w:t>
            </w:r>
          </w:p>
          <w:p w14:paraId="2193E8A4" w14:textId="4250A888" w:rsidR="002F0AD5" w:rsidRPr="00923F13" w:rsidRDefault="002F0AD5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461241F4" w14:textId="77777777" w:rsidR="00C47EE3" w:rsidRPr="00923F13" w:rsidRDefault="00C47EE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</w:tcPr>
          <w:p w14:paraId="67A13CD0" w14:textId="62EDE9C0" w:rsidR="00C317AD" w:rsidRPr="00923F13" w:rsidRDefault="00C317A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20 years</w:t>
            </w:r>
          </w:p>
          <w:p w14:paraId="2FA6F119" w14:textId="1C6A73D4" w:rsidR="00C317AD" w:rsidRPr="00923F13" w:rsidRDefault="00C420D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44 </w:t>
            </w:r>
            <w:r w:rsidR="00C317AD" w:rsidRPr="00923F13">
              <w:rPr>
                <w:rFonts w:ascii="Arial" w:hAnsi="Arial" w:cs="Arial"/>
                <w:sz w:val="20"/>
                <w:szCs w:val="20"/>
                <w:lang w:val="en-US"/>
              </w:rPr>
              <w:t>years</w:t>
            </w:r>
          </w:p>
          <w:p w14:paraId="4578FF63" w14:textId="5F11C00C" w:rsidR="00C47EE3" w:rsidRPr="00923F13" w:rsidRDefault="00A2040B" w:rsidP="00581D57">
            <w:pPr>
              <w:tabs>
                <w:tab w:val="left" w:pos="390"/>
                <w:tab w:val="center" w:pos="827"/>
              </w:tabs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ab/>
              <w:t xml:space="preserve">12 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 w:rsidR="00C317AD" w:rsidRPr="00923F13">
              <w:rPr>
                <w:rFonts w:ascii="Arial" w:hAnsi="Arial" w:cs="Arial"/>
                <w:sz w:val="20"/>
                <w:szCs w:val="20"/>
                <w:lang w:val="en-US"/>
              </w:rPr>
              <w:t>months</w:t>
            </w:r>
          </w:p>
        </w:tc>
        <w:tc>
          <w:tcPr>
            <w:tcW w:w="1843" w:type="dxa"/>
            <w:shd w:val="clear" w:color="auto" w:fill="auto"/>
          </w:tcPr>
          <w:p w14:paraId="171849CE" w14:textId="77777777" w:rsidR="00823B7B" w:rsidRPr="00923F13" w:rsidRDefault="00823B7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19D430F1" w14:textId="2FAAA2A6" w:rsidR="00823B7B" w:rsidRPr="00923F13" w:rsidRDefault="00823B7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30</w:t>
            </w:r>
          </w:p>
          <w:p w14:paraId="4DEA5952" w14:textId="51415CF4" w:rsidR="00C47EE3" w:rsidRPr="00923F13" w:rsidRDefault="00823B7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7E4F747" w14:textId="01FE88E5" w:rsidR="005C773F" w:rsidRPr="00923F13" w:rsidRDefault="005C773F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; 6MWT;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832D6" w:rsidRPr="00923F13">
              <w:rPr>
                <w:rFonts w:ascii="Arial" w:hAnsi="Arial" w:cs="Arial"/>
                <w:sz w:val="20"/>
                <w:szCs w:val="20"/>
                <w:lang w:val="en-US"/>
              </w:rPr>
              <w:t>QoL.</w:t>
            </w:r>
          </w:p>
          <w:p w14:paraId="428C060B" w14:textId="77777777" w:rsidR="00C47EE3" w:rsidRPr="00923F13" w:rsidRDefault="00C47EE3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32718F42" w14:textId="0AB6897C" w:rsidR="007F22FA" w:rsidRPr="00923F13" w:rsidRDefault="007F22FA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(Safety and efficacy 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evaluation of ERT in adult age)</w:t>
            </w:r>
          </w:p>
        </w:tc>
      </w:tr>
      <w:tr w:rsidR="001C3916" w:rsidRPr="00923F13" w14:paraId="0B690B03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8BF71B" w14:textId="77777777" w:rsidR="00761132" w:rsidRPr="00923F13" w:rsidRDefault="006C0E9D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Tchan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MC et al, 2011</w:t>
            </w:r>
            <w:r w:rsidR="0076113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761132" w:rsidRPr="00923F13">
              <w:rPr>
                <w:sz w:val="20"/>
                <w:szCs w:val="20"/>
                <w:lang w:val="en-US"/>
              </w:rPr>
              <w:fldChar w:fldCharType="begin"/>
            </w:r>
            <w:r w:rsidR="00761132" w:rsidRPr="00923F13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&lt;EndNote&gt;&lt;Cite&gt;&lt;Author&gt;Tchan&lt;/Author&gt;&lt;Year&gt;2011&lt;/Year&gt;&lt;IDText&gt;Three Adult Siblings with Mucopolysaccharidosis Type II (Hunter Syndrome): A Report on Clinical Heterogeneity and 12 Months of Therapy with Idursulfase&lt;/IDText&gt;&lt;DisplayText&gt;&lt;style face="superscript"&gt;14&lt;/style&gt;&lt;/DisplayText&gt;&lt;record&gt;&lt;urls&gt;&lt;related-urls&gt;&lt;url&gt;https://www.ncbi.nlm.nih.gov/pubmed/23430829&lt;/url&gt;&lt;/related-urls&gt;&lt;/urls&gt;&lt;isbn&gt;2192-8304&lt;/isbn&gt;&lt;custom2&gt;PMC3509811&lt;/custom2&gt;&lt;titles&gt;&lt;title&gt;Three Adult Siblings with Mucopolysaccharidosis Type II (Hunter Syndrome): A Report on Clinical Heterogeneity and 12 Months of Therapy with Idursulfase&lt;/title&gt;&lt;secondary-title&gt;JIMD Rep&lt;/secondary-title&gt;&lt;/titles&gt;&lt;pages&gt;57-64&lt;/pages&gt;&lt;contributors&gt;&lt;authors&gt;&lt;author&gt;Tchan, M. C.&lt;/author&gt;&lt;author&gt;Devine, K. T.&lt;/author&gt;&lt;author&gt;Sillence, D. O.&lt;/author&gt;&lt;/authors&gt;&lt;/contributors&gt;&lt;edition&gt;2011/06/22&lt;/edition&gt;&lt;language&gt;eng&lt;/language&gt;&lt;added-date format="utc"&gt;1538780836&lt;/added-date&gt;&lt;ref-type name="Journal Article"&gt;17&lt;/ref-type&gt;&lt;dates&gt;&lt;year&gt;2011&lt;/year&gt;&lt;/dates&gt;&lt;rec-number&gt;491&lt;/rec-number&gt;&lt;last-updated-date format="utc"&gt;1538780836&lt;/last-updated-date&gt;&lt;accession-num&gt;23430829&lt;/accession-num&gt;&lt;electronic-resource-num&gt;10.1007/8904_2011_17&lt;/electronic-resource-num&gt;&lt;volume&gt;1&lt;/volume&gt;&lt;/record&gt;&lt;/Cite&gt;&lt;/EndNote&gt;</w:instrText>
            </w:r>
            <w:r w:rsidR="00761132" w:rsidRPr="00923F13">
              <w:rPr>
                <w:sz w:val="20"/>
                <w:szCs w:val="20"/>
                <w:lang w:val="en-US"/>
              </w:rPr>
              <w:fldChar w:fldCharType="separate"/>
            </w:r>
            <w:r w:rsidR="00761132" w:rsidRPr="00923F13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14</w:t>
            </w:r>
            <w:r w:rsidR="00761132" w:rsidRPr="00923F13">
              <w:rPr>
                <w:sz w:val="20"/>
                <w:szCs w:val="20"/>
                <w:lang w:val="en-US"/>
              </w:rPr>
              <w:fldChar w:fldCharType="end"/>
            </w:r>
          </w:p>
          <w:p w14:paraId="434F6C6D" w14:textId="2A13D727" w:rsidR="006C0E9D" w:rsidRPr="00923F13" w:rsidRDefault="00192C3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08AB6BB5" w14:textId="5E0B16CC" w:rsidR="001C3916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1D7DF9FF" w14:textId="77777777" w:rsidR="006C0E9D" w:rsidRPr="00923F13" w:rsidRDefault="006C0E9D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334FA26C" w14:textId="2B5E31CA" w:rsidR="001C3916" w:rsidRPr="00923F13" w:rsidRDefault="002F0AD5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07B5913F" w14:textId="254BDD05" w:rsidR="00C317AD" w:rsidRPr="00923F13" w:rsidRDefault="00C317A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26 years</w:t>
            </w:r>
          </w:p>
          <w:p w14:paraId="5B91DA6D" w14:textId="3AEA5E96" w:rsidR="00C317AD" w:rsidRPr="00923F13" w:rsidRDefault="00C420D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51 </w:t>
            </w:r>
            <w:r w:rsidR="00C317AD" w:rsidRPr="00923F13">
              <w:rPr>
                <w:rFonts w:ascii="Arial" w:hAnsi="Arial" w:cs="Arial"/>
                <w:sz w:val="20"/>
                <w:szCs w:val="20"/>
                <w:lang w:val="en-US"/>
              </w:rPr>
              <w:t>years</w:t>
            </w:r>
          </w:p>
          <w:p w14:paraId="1116CE65" w14:textId="47017569" w:rsidR="001C3916" w:rsidRPr="00923F13" w:rsidRDefault="00A2040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12 </w:t>
            </w:r>
            <w:r w:rsidR="00C317AD" w:rsidRPr="00923F13">
              <w:rPr>
                <w:rFonts w:ascii="Arial" w:hAnsi="Arial" w:cs="Arial"/>
                <w:sz w:val="20"/>
                <w:szCs w:val="20"/>
                <w:lang w:val="en-US"/>
              </w:rPr>
              <w:t>months</w:t>
            </w:r>
          </w:p>
        </w:tc>
        <w:tc>
          <w:tcPr>
            <w:tcW w:w="1843" w:type="dxa"/>
            <w:shd w:val="clear" w:color="auto" w:fill="auto"/>
          </w:tcPr>
          <w:p w14:paraId="7952614A" w14:textId="77777777" w:rsidR="00823B7B" w:rsidRPr="00923F13" w:rsidRDefault="00823B7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686B5595" w14:textId="3EBDD253" w:rsidR="00823B7B" w:rsidRPr="00923F13" w:rsidRDefault="00823B7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36</w:t>
            </w:r>
          </w:p>
          <w:p w14:paraId="32F8C545" w14:textId="43F3EE53" w:rsidR="001C3916" w:rsidRPr="00923F13" w:rsidRDefault="00823B7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EF4897" w14:textId="253A7583" w:rsidR="005C773F" w:rsidRPr="00923F13" w:rsidRDefault="005C773F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; 6MWT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; </w:t>
            </w:r>
            <w:r w:rsidR="004832D6" w:rsidRPr="00923F13">
              <w:rPr>
                <w:rFonts w:ascii="Arial" w:hAnsi="Arial" w:cs="Arial"/>
                <w:sz w:val="20"/>
                <w:szCs w:val="20"/>
                <w:lang w:val="en-US"/>
              </w:rPr>
              <w:t>QoL.</w:t>
            </w:r>
          </w:p>
          <w:p w14:paraId="78C723D5" w14:textId="77777777" w:rsidR="007F22FA" w:rsidRPr="00923F13" w:rsidRDefault="007F22FA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CB4B3F9" w14:textId="437F28CE" w:rsidR="001C3916" w:rsidRPr="00923F13" w:rsidRDefault="007F22FA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 in adult age)</w:t>
            </w:r>
          </w:p>
        </w:tc>
      </w:tr>
      <w:tr w:rsidR="001C3916" w:rsidRPr="00923F13" w14:paraId="3F3709D1" w14:textId="77777777" w:rsidTr="004E6298">
        <w:trPr>
          <w:trHeight w:val="833"/>
        </w:trPr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B46D516" w14:textId="77777777" w:rsidR="00761132" w:rsidRPr="00923F13" w:rsidRDefault="006C0E9D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Tchan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MC et al, 2011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761132" w:rsidRPr="00923F13">
              <w:rPr>
                <w:sz w:val="20"/>
                <w:szCs w:val="20"/>
                <w:lang w:val="en-US"/>
              </w:rPr>
              <w:fldChar w:fldCharType="begin"/>
            </w:r>
            <w:r w:rsidR="00761132" w:rsidRPr="00923F13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&lt;EndNote&gt;&lt;Cite&gt;&lt;Author&gt;Tchan&lt;/Author&gt;&lt;Year&gt;2011&lt;/Year&gt;&lt;IDText&gt;Three Adult Siblings with Mucopolysaccharidosis Type II (Hunter Syndrome): A Report on Clinical Heterogeneity and 12 Months of Therapy with Idursulfase&lt;/IDText&gt;&lt;DisplayText&gt;&lt;style face="superscript"&gt;14&lt;/style&gt;&lt;/DisplayText&gt;&lt;record&gt;&lt;urls&gt;&lt;related-urls&gt;&lt;url&gt;https://www.ncbi.nlm.nih.gov/pubmed/23430829&lt;/url&gt;&lt;/related-urls&gt;&lt;/urls&gt;&lt;isbn&gt;2192-8304&lt;/isbn&gt;&lt;custom2&gt;PMC3509811&lt;/custom2&gt;&lt;titles&gt;&lt;title&gt;Three Adult Siblings with Mucopolysaccharidosis Type II (Hunter Syndrome): A Report on Clinical Heterogeneity and 12 Months of Therapy with Idursulfase&lt;/title&gt;&lt;secondary-title&gt;JIMD Rep&lt;/secondary-title&gt;&lt;/titles&gt;&lt;pages&gt;57-64&lt;/pages&gt;&lt;contributors&gt;&lt;authors&gt;&lt;author&gt;Tchan, M. C.&lt;/author&gt;&lt;author&gt;Devine, K. T.&lt;/author&gt;&lt;author&gt;Sillence, D. O.&lt;/author&gt;&lt;/authors&gt;&lt;/contributors&gt;&lt;edition&gt;2011/06/22&lt;/edition&gt;&lt;language&gt;eng&lt;/language&gt;&lt;added-date format="utc"&gt;1538780836&lt;/added-date&gt;&lt;ref-type name="Journal Article"&gt;17&lt;/ref-type&gt;&lt;dates&gt;&lt;year&gt;2011&lt;/year&gt;&lt;/dates&gt;&lt;rec-number&gt;491&lt;/rec-number&gt;&lt;last-updated-date format="utc"&gt;1538780836&lt;/last-updated-date&gt;&lt;accession-num&gt;23430829&lt;/accession-num&gt;&lt;electronic-resource-num&gt;10.1007/8904_2011_17&lt;/electronic-resource-num&gt;&lt;volume&gt;1&lt;/volume&gt;&lt;/record&gt;&lt;/Cite&gt;&lt;/EndNote&gt;</w:instrText>
            </w:r>
            <w:r w:rsidR="00761132" w:rsidRPr="00923F13">
              <w:rPr>
                <w:sz w:val="20"/>
                <w:szCs w:val="20"/>
                <w:lang w:val="en-US"/>
              </w:rPr>
              <w:fldChar w:fldCharType="separate"/>
            </w:r>
            <w:r w:rsidR="00761132" w:rsidRPr="00923F13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14</w:t>
            </w:r>
            <w:r w:rsidR="00761132" w:rsidRPr="00923F13">
              <w:rPr>
                <w:sz w:val="20"/>
                <w:szCs w:val="20"/>
                <w:lang w:val="en-US"/>
              </w:rPr>
              <w:fldChar w:fldCharType="end"/>
            </w:r>
          </w:p>
          <w:p w14:paraId="48C0C65F" w14:textId="17698DCD" w:rsidR="006C0E9D" w:rsidRPr="00923F13" w:rsidRDefault="00192C3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57D8245E" w14:textId="51CCDD0F" w:rsidR="001C3916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04EC5DD8" w14:textId="77777777" w:rsidR="006C0E9D" w:rsidRPr="00923F13" w:rsidRDefault="006C0E9D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19F7FF6B" w14:textId="57A8D7B1" w:rsidR="001C3916" w:rsidRPr="00923F13" w:rsidRDefault="002F0AD5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078EA4AB" w14:textId="1DA38574" w:rsidR="00C317AD" w:rsidRPr="00923F13" w:rsidRDefault="00C317A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22 years</w:t>
            </w:r>
          </w:p>
          <w:p w14:paraId="064FE2F5" w14:textId="4C3B80C6" w:rsidR="00C317AD" w:rsidRPr="00923F13" w:rsidRDefault="00C420D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46 </w:t>
            </w:r>
            <w:r w:rsidR="00C317AD" w:rsidRPr="00923F13">
              <w:rPr>
                <w:rFonts w:ascii="Arial" w:hAnsi="Arial" w:cs="Arial"/>
                <w:sz w:val="20"/>
                <w:szCs w:val="20"/>
                <w:lang w:val="en-US"/>
              </w:rPr>
              <w:t>years</w:t>
            </w:r>
          </w:p>
          <w:p w14:paraId="5A0E7A78" w14:textId="1E0209F3" w:rsidR="001C3916" w:rsidRPr="00923F13" w:rsidRDefault="00A2040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12 </w:t>
            </w:r>
            <w:r w:rsidR="00C317AD" w:rsidRPr="00923F13">
              <w:rPr>
                <w:rFonts w:ascii="Arial" w:hAnsi="Arial" w:cs="Arial"/>
                <w:sz w:val="20"/>
                <w:szCs w:val="20"/>
                <w:lang w:val="en-US"/>
              </w:rPr>
              <w:t>months</w:t>
            </w:r>
          </w:p>
        </w:tc>
        <w:tc>
          <w:tcPr>
            <w:tcW w:w="1843" w:type="dxa"/>
            <w:shd w:val="clear" w:color="auto" w:fill="auto"/>
          </w:tcPr>
          <w:p w14:paraId="571AF5D5" w14:textId="77777777" w:rsidR="00823B7B" w:rsidRPr="00923F13" w:rsidRDefault="00823B7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4055BE20" w14:textId="002278D1" w:rsidR="00823B7B" w:rsidRPr="00923F13" w:rsidRDefault="00823B7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36</w:t>
            </w:r>
          </w:p>
          <w:p w14:paraId="787D3C2F" w14:textId="087C1CB0" w:rsidR="001C3916" w:rsidRPr="00923F13" w:rsidRDefault="00823B7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7C0B4FA" w14:textId="4536E503" w:rsidR="005C773F" w:rsidRPr="00923F13" w:rsidRDefault="005C773F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; 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QoL; </w:t>
            </w:r>
            <w:r w:rsidR="004832D6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IRR.</w:t>
            </w:r>
          </w:p>
          <w:p w14:paraId="004D372A" w14:textId="77777777" w:rsidR="001C3916" w:rsidRPr="00923F13" w:rsidRDefault="001C3916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777ADB2B" w14:textId="2D49EEF2" w:rsidR="007F22FA" w:rsidRPr="00923F13" w:rsidRDefault="007F22FA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(Safety and efficacy evaluation of ERT in adult age)</w:t>
            </w:r>
          </w:p>
        </w:tc>
      </w:tr>
      <w:tr w:rsidR="001C3916" w:rsidRPr="00923F13" w14:paraId="16561E7B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FDCBA4" w14:textId="6ABFD46B" w:rsidR="00CB05C5" w:rsidRPr="00923F13" w:rsidRDefault="00CB05C5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Wang RY et al, 2009</w:t>
            </w:r>
            <w:r w:rsidR="00A53C14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5C450701" w14:textId="2DA9DD3F" w:rsidR="00CB31B8" w:rsidRPr="00923F13" w:rsidRDefault="00CB31B8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sz w:val="20"/>
                <w:szCs w:val="20"/>
                <w:lang w:val="en-US"/>
              </w:rPr>
              <w:fldChar w:fldCharType="begin"/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&lt;EndNote&gt;&lt;Cite&gt;&lt;Author&gt;Wang&lt;/Author&gt;&lt;Year&gt;2009&lt;/Year&gt;&lt;IDText&gt;Treatment reduces or stabilizes brain imaging abnormalities in patients with MPS I and II&lt;/IDText&gt;&lt;DisplayText&gt;&lt;style face="superscript"&gt;15&lt;/style&gt;&lt;/DisplayText&gt;&lt;record&gt;&lt;dates&gt;&lt;pub-dates&gt;&lt;date&gt;Dec&lt;/date&gt;&lt;/pub-dates&gt;&lt;year&gt;2009&lt;/year&gt;&lt;/dates&gt;&lt;keywords&gt;&lt;keyword&gt;Brain Mapping&lt;/keyword&gt;&lt;keyword&gt;Child&lt;/keyword&gt;&lt;keyword&gt;Child, Preschool&lt;/keyword&gt;&lt;keyword&gt;Female&lt;/keyword&gt;&lt;keyword&gt;Humans&lt;/keyword&gt;&lt;keyword&gt;Infant&lt;/keyword&gt;&lt;keyword&gt;Magnetic Resonance Imaging&lt;/keyword&gt;&lt;keyword&gt;Male&lt;/keyword&gt;&lt;keyword&gt;Mucopolysaccharidosis I&lt;/keyword&gt;&lt;keyword&gt;Mucopolysaccharidosis II&lt;/keyword&gt;&lt;/keywords&gt;&lt;urls&gt;&lt;related-urls&gt;&lt;url&gt;https://www.ncbi.nlm.nih.gov/pubmed/19748810&lt;/url&gt;&lt;/related-urls&gt;&lt;/urls&gt;&lt;isbn&gt;1096-7206&lt;/isbn&gt;&lt;titles&gt;&lt;title&gt;Treatment reduces or stabilizes brain imaging abnormalities in patients with MPS I and II&lt;/title&gt;&lt;secondary-title&gt;Mol Genet Metab&lt;/secondary-title&gt;&lt;/titles&gt;&lt;pages&gt;406-11&lt;/pages&gt;&lt;number&gt;4&lt;/number&gt;&lt;contributors&gt;&lt;authors&gt;&lt;author&gt;Wang, R. Y.&lt;/author&gt;&lt;author&gt;Cambray-Forker, E. J.&lt;/author&gt;&lt;author&gt;Ohanian, K.&lt;/author&gt;&lt;author&gt;Karlin, D. S.&lt;/author&gt;&lt;author&gt;Covault, K. K.&lt;/author&gt;&lt;author&gt;Schwartz, P. H.&lt;/author&gt;&lt;author&gt;Abdenur, J. E.&lt;/author&gt;&lt;/authors&gt;&lt;/contributors&gt;&lt;edition&gt;2009/08/05&lt;/edition&gt;&lt;language&gt;eng&lt;/language&gt;&lt;added-date format="utc"&gt;1538812320&lt;/added-date&gt;&lt;ref-type name="Journal Article"&gt;17&lt;/ref-type&gt;&lt;rec-number&gt;492&lt;/rec-number&gt;&lt;last-updated-date format="utc"&gt;1538812320&lt;/last-updated-date&gt;&lt;accession-num&gt;19748810&lt;/accession-num&gt;&lt;electronic-resource-num&gt;10.1016/j.ymgme.2009.07.015&lt;/electronic-resource-num&gt;&lt;volume&gt;98&lt;/volume&gt;&lt;/record&gt;&lt;/Cite&gt;&lt;/EndNote&gt;</w:instrText>
            </w:r>
            <w:r w:rsidRPr="00923F13">
              <w:rPr>
                <w:sz w:val="20"/>
                <w:szCs w:val="20"/>
                <w:lang w:val="en-US"/>
              </w:rPr>
              <w:fldChar w:fldCharType="separate"/>
            </w:r>
            <w:r w:rsidRPr="00923F13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15</w:t>
            </w:r>
            <w:r w:rsidRPr="00923F13">
              <w:rPr>
                <w:sz w:val="20"/>
                <w:szCs w:val="20"/>
                <w:lang w:val="en-US"/>
              </w:rPr>
              <w:fldChar w:fldCharType="end"/>
            </w:r>
          </w:p>
          <w:p w14:paraId="54264214" w14:textId="77777777" w:rsidR="00192C33" w:rsidRPr="00923F13" w:rsidRDefault="00192C3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3D8060E1" w14:textId="10FA7303" w:rsidR="001C3916" w:rsidRPr="00923F13" w:rsidRDefault="00177968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0BEEB59C" w14:textId="77777777" w:rsidR="00CB05C5" w:rsidRPr="00923F13" w:rsidRDefault="00CB05C5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01117C4C" w14:textId="0E3D04D0" w:rsidR="001C3916" w:rsidRPr="00923F13" w:rsidRDefault="00CB05C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homozygous P533R IDUA mutations</w:t>
            </w:r>
          </w:p>
        </w:tc>
        <w:tc>
          <w:tcPr>
            <w:tcW w:w="1871" w:type="dxa"/>
          </w:tcPr>
          <w:p w14:paraId="3A0C0414" w14:textId="7B246C21" w:rsidR="006D7AE5" w:rsidRPr="00923F13" w:rsidRDefault="006D7A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years and 9 m.</w:t>
            </w:r>
          </w:p>
          <w:p w14:paraId="5071EAE3" w14:textId="48826ACD" w:rsidR="006D7AE5" w:rsidRPr="00923F13" w:rsidRDefault="006D7A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years and 11 m.</w:t>
            </w:r>
          </w:p>
          <w:p w14:paraId="16DA19F2" w14:textId="585D9B49" w:rsidR="001C3916" w:rsidRPr="00923F13" w:rsidRDefault="006D7A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 years and 6 m.</w:t>
            </w:r>
          </w:p>
        </w:tc>
        <w:tc>
          <w:tcPr>
            <w:tcW w:w="1843" w:type="dxa"/>
            <w:shd w:val="clear" w:color="auto" w:fill="auto"/>
          </w:tcPr>
          <w:p w14:paraId="77D3ADB0" w14:textId="77777777" w:rsidR="006D7AE5" w:rsidRPr="00923F13" w:rsidRDefault="006D7A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0EBB3506" w14:textId="77777777" w:rsidR="006D7AE5" w:rsidRPr="00923F13" w:rsidRDefault="006D7A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48222471" w14:textId="3EEDD2DD" w:rsidR="001C3916" w:rsidRPr="00923F13" w:rsidRDefault="006D7A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E63F84" w14:textId="77777777" w:rsidR="001C3916" w:rsidRPr="00923F13" w:rsidRDefault="006D7AE5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;</w:t>
            </w:r>
          </w:p>
          <w:p w14:paraId="141F9C79" w14:textId="77777777" w:rsidR="00166C2D" w:rsidRPr="00923F13" w:rsidRDefault="00166C2D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0DCEBFC" w14:textId="5D1B5894" w:rsidR="00166C2D" w:rsidRPr="00923F13" w:rsidRDefault="00166C2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(Evaluate central nervous system effects in MPS II patients)</w:t>
            </w:r>
          </w:p>
        </w:tc>
      </w:tr>
      <w:tr w:rsidR="00CB05C5" w:rsidRPr="00923F13" w14:paraId="341F7422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645C8F" w14:textId="77777777" w:rsidR="00CB05C5" w:rsidRPr="00923F13" w:rsidRDefault="00CB05C5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Wang RY et al, 2009</w:t>
            </w:r>
            <w:r w:rsidR="00762E51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1C68FAF2" w14:textId="6788F33B" w:rsidR="00762E51" w:rsidRPr="00923F13" w:rsidRDefault="00762E51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&lt;EndNote&gt;&lt;Cite&gt;&lt;Author&gt;Wang&lt;/Author&gt;&lt;Year&gt;2009&lt;/Year&gt;&lt;IDText&gt;Treatment reduces or stabilizes brain imaging abnormalities in patients with MPS I and II&lt;/IDText&gt;&lt;DisplayText&gt;&lt;style face="superscript"&gt;15&lt;/style&gt;&lt;/DisplayText&gt;&lt;record&gt;&lt;dates&gt;&lt;pub-dates&gt;&lt;date&gt;Dec&lt;/date&gt;&lt;/pub-dates&gt;&lt;year&gt;2009&lt;/year&gt;&lt;/dates&gt;&lt;keywords&gt;&lt;keyword&gt;Brain Mapping&lt;/keyword&gt;&lt;keyword&gt;Child&lt;/keyword&gt;&lt;keyword&gt;Child, Preschool&lt;/keyword&gt;&lt;keyword&gt;Female&lt;/keyword&gt;&lt;keyword&gt;Humans&lt;/keyword&gt;&lt;keyword&gt;Infant&lt;/keyword&gt;&lt;keyword&gt;Magnetic Resonance Imaging&lt;/keyword&gt;&lt;keyword&gt;Male&lt;/keyword&gt;&lt;keyword&gt;Mucopolysaccharidosis I&lt;/keyword&gt;&lt;keyword&gt;Mucopolysaccharidosis II&lt;/keyword&gt;&lt;/keywords&gt;&lt;urls&gt;&lt;related-urls&gt;&lt;url&gt;https://www.ncbi.nlm.nih.gov/pubmed/19748810&lt;/url&gt;&lt;/related-urls&gt;&lt;/urls&gt;&lt;isbn&gt;1096-7206&lt;/isbn&gt;&lt;titles&gt;&lt;title&gt;Treatment reduces or stabilizes brain imaging abnormalities in patients with MPS I and II&lt;/title&gt;&lt;secondary-title&gt;Mol Genet Metab&lt;/secondary-title&gt;&lt;/titles&gt;&lt;pages&gt;406-11&lt;/pages&gt;&lt;number&gt;4&lt;/number&gt;&lt;contributors&gt;&lt;authors&gt;&lt;author&gt;Wang, R. Y.&lt;/author&gt;&lt;author&gt;Cambray-Forker, E. J.&lt;/author&gt;&lt;author&gt;Ohanian, K.&lt;/author&gt;&lt;author&gt;Karlin, D. S.&lt;/author&gt;&lt;author&gt;Covault, K. K.&lt;/author&gt;&lt;author&gt;Schwartz, P. H.&lt;/author&gt;&lt;author&gt;Abdenur, J. E.&lt;/author&gt;&lt;/authors&gt;&lt;/contributors&gt;&lt;edition&gt;2009/08/05&lt;/edition&gt;&lt;language&gt;eng&lt;/language&gt;&lt;added-date format="utc"&gt;1538812320&lt;/added-date&gt;&lt;ref-type name="Journal Article"&gt;17&lt;/ref-type&gt;&lt;rec-number&gt;492&lt;/rec-number&gt;&lt;last-updated-date format="utc"&gt;1538812320&lt;/last-updated-date&gt;&lt;accession-num&gt;19748810&lt;/accession-num&gt;&lt;electronic-resource-num&gt;10.1016/j.ymgme.2009.07.015&lt;/electronic-resource-num&gt;&lt;volume&gt;98&lt;/volume&gt;&lt;/record&gt;&lt;/Cite&gt;&lt;/EndNote&gt;</w:instrText>
            </w:r>
            <w:r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15</w:t>
            </w:r>
            <w:r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5AC1ECE1" w14:textId="77777777" w:rsidR="00192C33" w:rsidRPr="00923F13" w:rsidRDefault="00192C33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752715E0" w14:textId="09F61AEE" w:rsidR="00CB05C5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11F68299" w14:textId="77777777" w:rsidR="00CB05C5" w:rsidRPr="00923F13" w:rsidRDefault="00CB05C5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0870DE55" w14:textId="77777777" w:rsidR="00CB05C5" w:rsidRPr="00923F13" w:rsidRDefault="00CB05C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IDS mutation, hemizygous R8X mutation</w:t>
            </w:r>
          </w:p>
          <w:p w14:paraId="777F23D0" w14:textId="77777777" w:rsidR="00CB05C5" w:rsidRPr="00923F13" w:rsidRDefault="00CB05C5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</w:tcPr>
          <w:p w14:paraId="6FDA70F0" w14:textId="445CAB95" w:rsidR="006D7AE5" w:rsidRPr="00923F13" w:rsidRDefault="006D7A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4 years and 7 m.</w:t>
            </w:r>
          </w:p>
          <w:p w14:paraId="2A2B9A94" w14:textId="00C1B06A" w:rsidR="006D7AE5" w:rsidRPr="00923F13" w:rsidRDefault="006D7A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4 years and 11 m.</w:t>
            </w:r>
          </w:p>
          <w:p w14:paraId="638DE310" w14:textId="7A57825C" w:rsidR="00CB05C5" w:rsidRPr="00923F13" w:rsidRDefault="006D7A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43" w:type="dxa"/>
            <w:shd w:val="clear" w:color="auto" w:fill="auto"/>
          </w:tcPr>
          <w:p w14:paraId="44BF3E27" w14:textId="77777777" w:rsidR="006D7AE5" w:rsidRPr="00923F13" w:rsidRDefault="006D7A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77C03E26" w14:textId="77777777" w:rsidR="006D7AE5" w:rsidRPr="00923F13" w:rsidRDefault="006D7A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554CCA6E" w14:textId="251D2BCC" w:rsidR="00CB05C5" w:rsidRPr="00923F13" w:rsidRDefault="006D7A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EE151C1" w14:textId="77777777" w:rsidR="00CB05C5" w:rsidRPr="00923F13" w:rsidRDefault="006D7AE5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;</w:t>
            </w:r>
          </w:p>
          <w:p w14:paraId="450A27DD" w14:textId="77777777" w:rsidR="00166C2D" w:rsidRPr="00923F13" w:rsidRDefault="00166C2D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7DFED432" w14:textId="31A81F74" w:rsidR="00166C2D" w:rsidRPr="00923F13" w:rsidRDefault="00166C2D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(Evaluate central nervous system effects in MPS II patients)</w:t>
            </w:r>
          </w:p>
        </w:tc>
      </w:tr>
      <w:tr w:rsidR="00CB05C5" w:rsidRPr="00923F13" w14:paraId="6EA8C8FB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44633F" w14:textId="2B04A56F" w:rsidR="006D7AE5" w:rsidRPr="00923F13" w:rsidRDefault="006D7AE5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Galán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Gómez E et al, 2008</w:t>
            </w:r>
            <w:r w:rsidR="00CB31B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CB31B8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CB31B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&lt;EndNote&gt;&lt;Cite&gt;&lt;Author&gt;Galán-Gómez&lt;/Author&gt;&lt;Year&gt;2008&lt;/Year&gt;&lt;IDText&gt;Early response to idursulfase treatment in a 3 year-old boy affected of Hunter syndrome&lt;/IDText&gt;&lt;DisplayText&gt;&lt;style face="superscript"&gt;16&lt;/style&gt;&lt;/DisplayText&gt;&lt;record&gt;&lt;dates&gt;&lt;pub-dates&gt;&lt;date&gt;2008 May-Jun&lt;/date&gt;&lt;/pub-dates&gt;&lt;year&gt;2008&lt;/year&gt;&lt;/dates&gt;&lt;keywords&gt;&lt;keyword&gt;Child, Preschool&lt;/keyword&gt;&lt;keyword&gt;Humans&lt;/keyword&gt;&lt;keyword&gt;Iduronate Sulfatase&lt;/keyword&gt;&lt;keyword&gt;Male&lt;/keyword&gt;&lt;keyword&gt;Mucopolysaccharidosis II&lt;/keyword&gt;&lt;/keywords&gt;&lt;urls&gt;&lt;related-urls&gt;&lt;url&gt;https://www.ncbi.nlm.nih.gov/pubmed/18396123&lt;/url&gt;&lt;/related-urls&gt;&lt;/urls&gt;&lt;isbn&gt;1769-7212&lt;/isbn&gt;&lt;titles&gt;&lt;title&gt;Early response to idursulfase treatment in a 3 year-old boy affected of Hunter syndrome&lt;/title&gt;&lt;secondary-title&gt;Eur J Med Genet&lt;/secondary-title&gt;&lt;/titles&gt;&lt;pages&gt;268-71&lt;/pages&gt;&lt;number&gt;3&lt;/number&gt;&lt;contributors&gt;&lt;authors&gt;&lt;author&gt;Galán-Gómez, E.&lt;/author&gt;&lt;author&gt;Guerrero-Rico, A.&lt;/author&gt;&lt;author&gt;Cáceres-Marzal, C.&lt;/author&gt;&lt;author&gt;Zambrano-Castaño, M.&lt;/author&gt;&lt;author&gt;Moreno-Tejero, M. L.&lt;/author&gt;&lt;author&gt;Grande-Tejada, A. M.&lt;/author&gt;&lt;author&gt;Fernández-Hernández, S.&lt;/author&gt;&lt;author&gt;Vaquerizo-Madrid, J.&lt;/author&gt;&lt;author&gt;Cardesa-García, J. J.&lt;/author&gt;&lt;/authors&gt;&lt;/contributors&gt;&lt;edition&gt;2008/03/04&lt;/edition&gt;&lt;language&gt;eng&lt;/language&gt;&lt;added-date format="utc"&gt;1538812487&lt;/added-date&gt;&lt;ref-type name="Journal Article"&gt;17&lt;/ref-type&gt;&lt;rec-number&gt;493&lt;/rec-number&gt;&lt;last-updated-date format="utc"&gt;1538812487&lt;/last-updated-date&gt;&lt;accession-num&gt;18396123&lt;/accession-num&gt;&lt;electronic-resource-num&gt;10.1016/j.ejmg.2008.02.005&lt;/electronic-resource-num&gt;&lt;volume&gt;51&lt;/volume&gt;&lt;/record&gt;&lt;/Cite&gt;&lt;/EndNote&gt;</w:instrText>
            </w:r>
            <w:r w:rsidR="00CB31B8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CB31B8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16</w:t>
            </w:r>
            <w:r w:rsidR="00CB31B8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182BF5B1" w14:textId="078080F1" w:rsidR="006D7AE5" w:rsidRPr="00923F13" w:rsidRDefault="006D7AE5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Letter to editor</w:t>
            </w:r>
          </w:p>
          <w:p w14:paraId="35B6FA78" w14:textId="6C57B6FD" w:rsidR="00CB05C5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0EA4F97F" w14:textId="77777777" w:rsidR="00CB05C5" w:rsidRPr="00923F13" w:rsidRDefault="006D7AE5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357412FA" w14:textId="09BF6DD5" w:rsidR="006D7AE5" w:rsidRPr="00923F13" w:rsidRDefault="006D7AE5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I2S gene showed an N350H</w:t>
            </w:r>
          </w:p>
          <w:p w14:paraId="47B39753" w14:textId="67016536" w:rsidR="006D7AE5" w:rsidRPr="00923F13" w:rsidRDefault="006D7AE5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mutation in exon 8</w:t>
            </w:r>
          </w:p>
        </w:tc>
        <w:tc>
          <w:tcPr>
            <w:tcW w:w="1871" w:type="dxa"/>
          </w:tcPr>
          <w:p w14:paraId="30EE2791" w14:textId="35DC5A0E" w:rsidR="006D7AE5" w:rsidRPr="00923F13" w:rsidRDefault="006D7A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7 m</w:t>
            </w:r>
            <w:r w:rsidR="00DE568D" w:rsidRPr="00923F13">
              <w:rPr>
                <w:rFonts w:ascii="Arial" w:hAnsi="Arial" w:cs="Arial"/>
                <w:sz w:val="20"/>
                <w:szCs w:val="20"/>
                <w:lang w:val="en-US"/>
              </w:rPr>
              <w:t>onths</w:t>
            </w:r>
          </w:p>
          <w:p w14:paraId="3B70A212" w14:textId="154E7554" w:rsidR="006D7AE5" w:rsidRPr="00923F13" w:rsidRDefault="00DE568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="006D7AE5"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years</w:t>
            </w:r>
          </w:p>
          <w:p w14:paraId="4FC11ACD" w14:textId="29AE5BDB" w:rsidR="00CB05C5" w:rsidRPr="00923F13" w:rsidRDefault="00DE568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27 weeks</w:t>
            </w:r>
          </w:p>
        </w:tc>
        <w:tc>
          <w:tcPr>
            <w:tcW w:w="1843" w:type="dxa"/>
            <w:shd w:val="clear" w:color="auto" w:fill="auto"/>
          </w:tcPr>
          <w:p w14:paraId="174E6F27" w14:textId="77777777" w:rsidR="00DE568D" w:rsidRPr="00923F13" w:rsidRDefault="00DE568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370AEAEF" w14:textId="77777777" w:rsidR="00DE568D" w:rsidRPr="00923F13" w:rsidRDefault="00DE568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3E2E0789" w14:textId="38E39C68" w:rsidR="00CB05C5" w:rsidRPr="00923F13" w:rsidRDefault="00DE568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8961C6A" w14:textId="359C390A" w:rsidR="00DE568D" w:rsidRPr="00923F13" w:rsidRDefault="00DE568D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; Liver; 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6MWT;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antibodies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45450136" w14:textId="77777777" w:rsidR="00DE568D" w:rsidRPr="00923F13" w:rsidRDefault="00DE568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6E3DD2D" w14:textId="61CCEFB0" w:rsidR="00CB05C5" w:rsidRPr="00923F13" w:rsidRDefault="00DE568D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(The JROM in later stages of disease may benefit from ERT)</w:t>
            </w:r>
          </w:p>
        </w:tc>
      </w:tr>
      <w:tr w:rsidR="00CB05C5" w:rsidRPr="00923F13" w14:paraId="2AAA6B6A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B26A24" w14:textId="17F12AD5" w:rsidR="00AC01A7" w:rsidRPr="00923F13" w:rsidRDefault="00AC01A7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Westhoff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M</w:t>
            </w:r>
            <w:r w:rsidR="004671D4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et al, 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2011</w:t>
            </w:r>
            <w:r w:rsidR="00CB31B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CB31B8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CB31B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&lt;EndNote&gt;&lt;Cite&gt;&lt;Author&gt;Westhoff&lt;/Author&gt;&lt;Year&gt;2012&lt;/Year&gt;&lt;IDText&gt;Successful noninvasive ventilation and enzyme replacement therapy in an adult patient with morbus hunter&lt;/IDText&gt;&lt;DisplayText&gt;&lt;style face="superscript"&gt;17&lt;/style&gt;&lt;/DisplayText&gt;&lt;record&gt;&lt;urls&gt;&lt;related-urls&gt;&lt;url&gt;https://www.ncbi.nlm.nih.gov/pubmed/23430920&lt;/url&gt;&lt;/related-urls&gt;&lt;/urls&gt;&lt;isbn&gt;2192-8304&lt;/isbn&gt;&lt;custom2&gt;PMC3509906&lt;/custom2&gt;&lt;titles&gt;&lt;title&gt;Successful noninvasive ventilation and enzyme replacement therapy in an adult patient with morbus hunter&lt;/title&gt;&lt;secondary-title&gt;JIMD Rep&lt;/secondary-title&gt;&lt;/titles&gt;&lt;pages&gt;77-82&lt;/pages&gt;&lt;contributors&gt;&lt;authors&gt;&lt;author&gt;Westhoff, M.&lt;/author&gt;&lt;author&gt;Litterst, P.&lt;/author&gt;&lt;/authors&gt;&lt;/contributors&gt;&lt;edition&gt;2011/12/16&lt;/edition&gt;&lt;language&gt;eng&lt;/language&gt;&lt;added-date format="utc"&gt;1538812582&lt;/added-date&gt;&lt;ref-type name="Journal Article"&gt;17&lt;/ref-type&gt;&lt;dates&gt;&lt;year&gt;2012&lt;/year&gt;&lt;/dates&gt;&lt;rec-number&gt;494&lt;/rec-number&gt;&lt;last-updated-date format="utc"&gt;1538812582&lt;/last-updated-date&gt;&lt;accession-num&gt;23430920&lt;/accession-num&gt;&lt;electronic-resource-num&gt;10.1007/8904_2011_100&lt;/electronic-resource-num&gt;&lt;volume&gt;5&lt;/volume&gt;&lt;/record&gt;&lt;/Cite&gt;&lt;/EndNote&gt;</w:instrText>
            </w:r>
            <w:r w:rsidR="00CB31B8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CB31B8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17</w:t>
            </w:r>
            <w:r w:rsidR="00CB31B8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5B3FF325" w14:textId="5F198CBF" w:rsidR="00AC01A7" w:rsidRPr="00923F13" w:rsidRDefault="00AC01A7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5C3349E1" w14:textId="27E9CDE3" w:rsidR="00CB05C5" w:rsidRPr="00923F13" w:rsidRDefault="00177968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03677BD1" w14:textId="77777777" w:rsidR="00CB05C5" w:rsidRPr="00923F13" w:rsidRDefault="00AC01A7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36A630F4" w14:textId="3405C496" w:rsidR="002F0AD5" w:rsidRPr="00923F13" w:rsidRDefault="002F0AD5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4FE844B8" w14:textId="1A9709DF" w:rsidR="00AC01A7" w:rsidRPr="00923F13" w:rsidRDefault="00AC01A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years</w:t>
            </w:r>
          </w:p>
          <w:p w14:paraId="1CA1324B" w14:textId="228A7DFC" w:rsidR="00AC01A7" w:rsidRPr="00923F13" w:rsidRDefault="00AC01A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37 years</w:t>
            </w:r>
          </w:p>
          <w:p w14:paraId="20B0CFEB" w14:textId="3B9D747C" w:rsidR="00CB05C5" w:rsidRPr="00923F13" w:rsidRDefault="00AC01A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24 months</w:t>
            </w:r>
          </w:p>
        </w:tc>
        <w:tc>
          <w:tcPr>
            <w:tcW w:w="1843" w:type="dxa"/>
            <w:shd w:val="clear" w:color="auto" w:fill="auto"/>
          </w:tcPr>
          <w:p w14:paraId="2D5BBA43" w14:textId="77777777" w:rsidR="00AC01A7" w:rsidRPr="00923F13" w:rsidRDefault="00AC01A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33056565" w14:textId="77777777" w:rsidR="00AC01A7" w:rsidRPr="00923F13" w:rsidRDefault="00AC01A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3A252497" w14:textId="710FB159" w:rsidR="00CB05C5" w:rsidRPr="00923F13" w:rsidRDefault="00AC01A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127514" w14:textId="06239F0F" w:rsidR="00AC01A7" w:rsidRPr="00923F13" w:rsidRDefault="00AC01A7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; 6MWT; JROM; pulmonary function;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42E8CE33" w14:textId="77777777" w:rsidR="00CB05C5" w:rsidRPr="00923F13" w:rsidRDefault="00CB05C5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3DF993DD" w14:textId="6EBCF15A" w:rsidR="00002971" w:rsidRPr="00923F13" w:rsidRDefault="00002971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="00170886" w:rsidRPr="00923F13">
              <w:rPr>
                <w:rFonts w:ascii="Arial" w:hAnsi="Arial" w:cs="Arial"/>
                <w:sz w:val="20"/>
                <w:szCs w:val="20"/>
                <w:lang w:val="en-US"/>
              </w:rPr>
              <w:t>ERT benefit</w:t>
            </w:r>
            <w:r w:rsidR="00A820EB" w:rsidRPr="00923F13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170886"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adult Hunter patients in restrictive ventilatory defects</w:t>
            </w:r>
            <w:r w:rsidR="00A820EB" w:rsidRPr="00923F13">
              <w:rPr>
                <w:rFonts w:ascii="Arial" w:hAnsi="Arial" w:cs="Arial"/>
                <w:sz w:val="20"/>
                <w:szCs w:val="20"/>
                <w:lang w:val="en-US"/>
              </w:rPr>
              <w:t>.)</w:t>
            </w:r>
          </w:p>
        </w:tc>
      </w:tr>
      <w:tr w:rsidR="00CB05C5" w:rsidRPr="00923F13" w14:paraId="00FEDF4E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8E9416B" w14:textId="4E7FC0B2" w:rsidR="004671D4" w:rsidRPr="00923F13" w:rsidRDefault="004671D4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Sanchez JI et al, 2015</w:t>
            </w:r>
            <w:r w:rsidR="00E2027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6F16D2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6F16D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&lt;EndNote&gt;&lt;Cite&gt;&lt;Author&gt;Sanchez&lt;/Author&gt;&lt;Year&gt;2015&lt;/Year&gt;&lt;IDText&gt;Role of SD-OCT in the follow-up of a patient with macular edema associated with mucopoysaccharidosis type II (Hunter syndrome) undergoingidursulfase enzyme replacement therapy.&lt;/IDText&gt;&lt;DisplayText&gt;&lt;style face="superscript"&gt;18&lt;/style&gt;&lt;/DisplayText&gt;&lt;record&gt;&lt;titles&gt;&lt;title&gt;Role of SD-OCT in the follow-up of a patient with macular edema associated with mucopoysaccharidosis type II (Hunter syndrome) undergoingidursulfase enzyme replacement therapy.&lt;/title&gt;&lt;secondary-title&gt; Acta Ophthalmologica&lt;/secondary-title&gt;&lt;/titles&gt;&lt;contributors&gt;&lt;authors&gt;&lt;author&gt;Sanchez, J. I.&lt;/author&gt;&lt;author&gt;Ascaso, F. J.&lt;/author&gt;&lt;author&gt;Perez, I.&lt;/author&gt;&lt;author&gt;Almenara, C.&lt;/author&gt;&lt;author&gt;Esteban, O.&lt;/author&gt;&lt;author&gt;Martinez, M.&lt;/author&gt;&lt;author&gt;Idoate, A.&lt;/author&gt;&lt;author&gt;Torralba, M. A.&lt;/author&gt;&lt;/authors&gt;&lt;/contributors&gt;&lt;added-date format="utc"&gt;1538813124&lt;/added-date&gt;&lt;ref-type name="Journal Article"&gt;17&lt;/ref-type&gt;&lt;dates&gt;&lt;year&gt;2015&lt;/year&gt;&lt;/dates&gt;&lt;rec-number&gt;495&lt;/rec-number&gt;&lt;last-updated-date format="utc"&gt;1538814571&lt;/last-updated-date&gt;&lt;volume&gt;93&lt;/volume&gt;&lt;num-vols&gt;255&lt;/num-vols&gt;&lt;/record&gt;&lt;/Cite&gt;&lt;/EndNote&gt;</w:instrText>
            </w:r>
            <w:r w:rsidR="006F16D2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6F16D2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18</w:t>
            </w:r>
            <w:r w:rsidR="006F16D2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0822A9B8" w14:textId="77777777" w:rsidR="000A6847" w:rsidRPr="00923F13" w:rsidRDefault="000A6847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Congress</w:t>
            </w:r>
          </w:p>
          <w:p w14:paraId="26493BAF" w14:textId="533AFCD2" w:rsidR="00CB05C5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34D5B7FC" w14:textId="77777777" w:rsidR="00CB05C5" w:rsidRPr="00923F13" w:rsidRDefault="000A6847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62836A36" w14:textId="49BD81C7" w:rsidR="000A6847" w:rsidRPr="00923F13" w:rsidRDefault="000A6847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04ED1787" w14:textId="77777777" w:rsidR="003F1939" w:rsidRPr="00923F13" w:rsidRDefault="003F193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6D112804" w14:textId="77777777" w:rsidR="003F1939" w:rsidRPr="00923F13" w:rsidRDefault="003F193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668E8EF4" w14:textId="185FC0B2" w:rsidR="003F1939" w:rsidRPr="00923F13" w:rsidRDefault="003F193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43" w:type="dxa"/>
            <w:shd w:val="clear" w:color="auto" w:fill="auto"/>
          </w:tcPr>
          <w:p w14:paraId="4B94581D" w14:textId="77777777" w:rsidR="003F1939" w:rsidRPr="00923F13" w:rsidRDefault="003F193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2784327D" w14:textId="77777777" w:rsidR="00DD6049" w:rsidRPr="00923F13" w:rsidRDefault="00DD604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060F11B8" w14:textId="69BA6384" w:rsidR="00CB05C5" w:rsidRPr="00923F13" w:rsidRDefault="00DD604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17CC36" w14:textId="77777777" w:rsidR="00002971" w:rsidRPr="00923F13" w:rsidRDefault="0000297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B27629D" w14:textId="59127224" w:rsidR="00CB05C5" w:rsidRPr="00923F13" w:rsidRDefault="000A6847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="004E41E6" w:rsidRPr="00923F13">
              <w:rPr>
                <w:rFonts w:ascii="Arial" w:hAnsi="Arial" w:cs="Arial"/>
                <w:sz w:val="20"/>
                <w:szCs w:val="20"/>
                <w:lang w:val="en-US"/>
              </w:rPr>
              <w:t>ERT improve macular edema in MPS-II patient.)</w:t>
            </w:r>
          </w:p>
        </w:tc>
      </w:tr>
      <w:tr w:rsidR="00CB05C5" w:rsidRPr="00923F13" w14:paraId="51B73E4E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B08A96" w14:textId="01A05C30" w:rsidR="00CB05C5" w:rsidRPr="00923F13" w:rsidRDefault="00002971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Gkavogiannakis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N et al, 2015</w:t>
            </w:r>
            <w:r w:rsidR="00FE6146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FE6146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FE6146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&lt;EndNote&gt;&lt;Cite&gt;&lt;Author&gt;Gkavogiannakis&lt;/Author&gt;&lt;Year&gt;2015&lt;/Year&gt;&lt;IDText&gt;Case of infusion reaction to idursulafase and successful re-administration with desensitization&lt;/IDText&gt;&lt;DisplayText&gt;&lt;style face="superscript"&gt;19&lt;/style&gt;&lt;/DisplayText&gt;&lt;record&gt;&lt;titles&gt;&lt;title&gt;Case of infusion reaction to idursulafase and successful re-administration with desensitization&lt;/title&gt;&lt;secondary-title&gt;European Journal of Allergy and Clinical Immunology&lt;/secondary-title&gt;&lt;/titles&gt;&lt;pages&gt;1&lt;/pages&gt;&lt;contributors&gt;&lt;authors&gt;&lt;author&gt;Gkavogiannakis, N.&lt;/author&gt;&lt;author&gt;Aggelides, X.&lt;/author&gt;&lt;author&gt;Makris, M.&lt;/author&gt;&lt;/authors&gt;&lt;/contributors&gt;&lt;section&gt;547&lt;/section&gt;&lt;added-date format="utc"&gt;1538816512&lt;/added-date&gt;&lt;ref-type name="Journal Article"&gt;17&lt;/ref-type&gt;&lt;dates&gt;&lt;year&gt;2015&lt;/year&gt;&lt;/dates&gt;&lt;rec-number&gt;496&lt;/rec-number&gt;&lt;last-updated-date format="utc"&gt;1538816857&lt;/last-updated-date&gt;&lt;volume&gt;70&lt;/volume&gt;&lt;num-vols&gt;101&lt;/num-vols&gt;&lt;/record&gt;&lt;/Cite&gt;&lt;/EndNote&gt;</w:instrText>
            </w:r>
            <w:r w:rsidR="00FE6146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FE6146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19</w:t>
            </w:r>
            <w:r w:rsidR="00FE6146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0174ED44" w14:textId="77777777" w:rsidR="00002971" w:rsidRPr="00923F13" w:rsidRDefault="00002971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Congress</w:t>
            </w:r>
          </w:p>
          <w:p w14:paraId="7DBEFE86" w14:textId="77777777" w:rsidR="00002971" w:rsidRPr="00923F13" w:rsidRDefault="00002971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 MPS-II</w:t>
            </w:r>
          </w:p>
          <w:p w14:paraId="4CC964A3" w14:textId="5ECBD65E" w:rsidR="00002971" w:rsidRPr="00923F13" w:rsidRDefault="00002971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Male</w:t>
            </w:r>
            <w:r w:rsidR="00156947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</w:p>
        </w:tc>
        <w:tc>
          <w:tcPr>
            <w:tcW w:w="1701" w:type="dxa"/>
          </w:tcPr>
          <w:p w14:paraId="7B895B0E" w14:textId="77777777" w:rsidR="00CB05C5" w:rsidRPr="00923F13" w:rsidRDefault="00002971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6526AEFC" w14:textId="764C337D" w:rsidR="00002971" w:rsidRPr="00923F13" w:rsidRDefault="00002971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7C510101" w14:textId="77777777" w:rsidR="00CB05C5" w:rsidRPr="00923F13" w:rsidRDefault="00002971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34 years</w:t>
            </w:r>
          </w:p>
          <w:p w14:paraId="4AA075C7" w14:textId="77777777" w:rsidR="0003706A" w:rsidRPr="00923F13" w:rsidRDefault="0003706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1813E2D3" w14:textId="2A93AAB6" w:rsidR="0003706A" w:rsidRPr="00923F13" w:rsidRDefault="0003706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43" w:type="dxa"/>
            <w:shd w:val="clear" w:color="auto" w:fill="auto"/>
          </w:tcPr>
          <w:p w14:paraId="7CF492D1" w14:textId="77777777" w:rsidR="00CB05C5" w:rsidRPr="00923F13" w:rsidRDefault="006864B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4DB1542F" w14:textId="77777777" w:rsidR="00AA1C8D" w:rsidRPr="00923F13" w:rsidRDefault="00AA1C8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4DF173FF" w14:textId="7F94473E" w:rsidR="00AA1C8D" w:rsidRPr="00923F13" w:rsidRDefault="00AA1C8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87876F2" w14:textId="77777777" w:rsidR="00CB05C5" w:rsidRPr="00923F13" w:rsidRDefault="00002971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IRR;</w:t>
            </w:r>
            <w:r w:rsidR="00170886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antibodies.</w:t>
            </w:r>
          </w:p>
          <w:p w14:paraId="4078227E" w14:textId="77777777" w:rsidR="00E62350" w:rsidRPr="00923F13" w:rsidRDefault="00E62350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42FBD215" w14:textId="2A1207C9" w:rsidR="00E62350" w:rsidRPr="00923F13" w:rsidRDefault="00E62350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(Successful desensitization procedure to 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.)</w:t>
            </w:r>
          </w:p>
        </w:tc>
      </w:tr>
      <w:tr w:rsidR="00CB05C5" w:rsidRPr="00923F13" w14:paraId="3AAEDDF3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0E357D" w14:textId="78A1D635" w:rsidR="004D4724" w:rsidRPr="00923F13" w:rsidRDefault="004D4724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Fischer et al, 2015</w:t>
            </w:r>
            <w:r w:rsidR="00FE6146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863424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863424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&lt;EndNote&gt;&lt;Cite&gt;&lt;Author&gt;Fischer&lt;/Author&gt;&lt;Year&gt;2015&lt;/Year&gt;&lt;IDText&gt;Autoimmune thrombocytopenia in a patient with hunter syndrome: Should iduronate-2-sulfatase replacement therapy still be considered?&lt;/IDText&gt;&lt;DisplayText&gt;&lt;style face="superscript"&gt;20&lt;/style&gt;&lt;/DisplayText&gt;&lt;record&gt;&lt;titles&gt;&lt;title&gt;Autoimmune thrombocytopenia in a patient with hunter syndrome: Should iduronate-2-sulfatase replacement therapy still be considered?&lt;/title&gt;&lt;secondary-title&gt;Pediatric Blood and Cancer&lt;/secondary-title&gt;&lt;/titles&gt;&lt;contributors&gt;&lt;authors&gt;&lt;author&gt;Fischer, A.&lt;/author&gt;&lt;author&gt;Fernandez, K.&lt;/author&gt;&lt;author&gt;Flores, J.&lt;/author&gt;&lt;author&gt;Deshpande, G.&lt;/author&gt;&lt;author&gt;Croke, B.&lt;/author&gt;&lt;author&gt;Antony, R.&lt;/author&gt;&lt;/authors&gt;&lt;/contributors&gt;&lt;added-date format="utc"&gt;1538817110&lt;/added-date&gt;&lt;ref-type name="Journal Article"&gt;17&lt;/ref-type&gt;&lt;dates&gt;&lt;year&gt;2015&lt;/year&gt;&lt;/dates&gt;&lt;rec-number&gt;497&lt;/rec-number&gt;&lt;last-updated-date format="utc"&gt;1538817423&lt;/last-updated-date&gt;&lt;volume&gt;62&lt;/volume&gt;&lt;num-vols&gt;2 (S61)&lt;/num-vols&gt;&lt;/record&gt;&lt;/Cite&gt;&lt;/EndNote&gt;</w:instrText>
            </w:r>
            <w:r w:rsidR="00863424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863424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20</w:t>
            </w:r>
            <w:r w:rsidR="00863424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383612CB" w14:textId="77777777" w:rsidR="004D4724" w:rsidRPr="00923F13" w:rsidRDefault="004D4724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Congress</w:t>
            </w:r>
          </w:p>
          <w:p w14:paraId="7DDE0588" w14:textId="7A14CE3D" w:rsidR="00CB05C5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468F2836" w14:textId="77777777" w:rsidR="00CB05C5" w:rsidRPr="00923F13" w:rsidRDefault="006864B4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49873262" w14:textId="7C011416" w:rsidR="006864B4" w:rsidRPr="00923F13" w:rsidRDefault="006864B4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15A25AB0" w14:textId="77777777" w:rsidR="00CB05C5" w:rsidRPr="00923F13" w:rsidRDefault="006864B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506C92E4" w14:textId="704C1B41" w:rsidR="006864B4" w:rsidRPr="00923F13" w:rsidRDefault="006864B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4 years</w:t>
            </w:r>
          </w:p>
          <w:p w14:paraId="32BE7211" w14:textId="4F2ACDEB" w:rsidR="006864B4" w:rsidRPr="00923F13" w:rsidRDefault="006864B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62A4BCBB" w14:textId="77777777" w:rsidR="006864B4" w:rsidRPr="00923F13" w:rsidRDefault="006864B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14:paraId="1B79A601" w14:textId="77777777" w:rsidR="006864B4" w:rsidRPr="00923F13" w:rsidRDefault="006864B4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767E04A4" w14:textId="77777777" w:rsidR="00AA1C8D" w:rsidRPr="00923F13" w:rsidRDefault="00AA1C8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64E937AF" w14:textId="2694CB84" w:rsidR="00CB05C5" w:rsidRPr="00923F13" w:rsidRDefault="00AA1C8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0A2809" w14:textId="0671B745" w:rsidR="00CB05C5" w:rsidRPr="00923F13" w:rsidRDefault="0074195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did not precipitate/worsen autoimmune anemia or thrombocytopenia)</w:t>
            </w:r>
          </w:p>
        </w:tc>
      </w:tr>
      <w:tr w:rsidR="00CB05C5" w:rsidRPr="00923F13" w14:paraId="261690FD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CC38440" w14:textId="5F15CC20" w:rsidR="00CB05C5" w:rsidRPr="00923F13" w:rsidRDefault="00AA1C8D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Lau HA et al, 2015</w:t>
            </w:r>
            <w:r w:rsidR="00515DB6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515DB6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FE6146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&lt;EndNote&gt;&lt;Cite&gt;&lt;Author&gt;Lau HA&lt;/Author&gt;&lt;Year&gt;2015&lt;/Year&gt;&lt;IDText&gt;Multiplemechanisms of ophthalmologic involvement in attenuated Hunter syndrome: A case report.&lt;/IDText&gt;&lt;DisplayText&gt;&lt;style face="superscript"&gt;21&lt;/style&gt;&lt;/DisplayText&gt;&lt;record&gt;&lt;titles&gt;&lt;title&gt;Multiplemechanisms of ophthalmologic involvement in attenuated Hunter syndrome: A case report.&lt;/title&gt;&lt;secondary-title&gt;Molecular genetics and metabolism&lt;/secondary-title&gt;&lt;/titles&gt;&lt;pages&gt;S69&lt;/pages&gt;&lt;number&gt;2&lt;/number&gt;&lt;contributors&gt;&lt;authors&gt;&lt;author&gt;Lau HA, Nolan R, Narayana K, Rucker J, Balcer L and Galetta S&lt;/author&gt;&lt;/authors&gt;&lt;/contributors&gt;&lt;added-date format="utc"&gt;1538689515&lt;/added-date&gt;&lt;ref-type name="Journal Article"&gt;17&lt;/ref-type&gt;&lt;dates&gt;&lt;year&gt;2015&lt;/year&gt;&lt;/dates&gt;&lt;rec-number&gt;480&lt;/rec-number&gt;&lt;last-updated-date format="utc"&gt;1538689929&lt;/last-updated-date&gt;&lt;volume&gt;114&lt;/volume&gt;&lt;/record&gt;&lt;/Cite&gt;&lt;/EndNote&gt;</w:instrText>
            </w:r>
            <w:r w:rsidR="00515DB6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FE6146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21</w:t>
            </w:r>
            <w:r w:rsidR="00515DB6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355B7C75" w14:textId="77777777" w:rsidR="00AA1C8D" w:rsidRPr="00923F13" w:rsidRDefault="00AA1C8D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Congress</w:t>
            </w:r>
          </w:p>
          <w:p w14:paraId="62EEA3F7" w14:textId="2525C54F" w:rsidR="00AA1C8D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741B1B29" w14:textId="77777777" w:rsidR="00CB05C5" w:rsidRPr="00923F13" w:rsidRDefault="00AA1C8D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78153622" w14:textId="15FFDFC5" w:rsidR="00AA1C8D" w:rsidRPr="00923F13" w:rsidRDefault="00AA1C8D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48678531" w14:textId="466D8F4D" w:rsidR="00AA1C8D" w:rsidRPr="00923F13" w:rsidRDefault="00AA1C8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255852A7" w14:textId="77777777" w:rsidR="00CB05C5" w:rsidRPr="00923F13" w:rsidRDefault="00AA1C8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35 years</w:t>
            </w:r>
          </w:p>
          <w:p w14:paraId="60CABCC5" w14:textId="741F6964" w:rsidR="00AA1C8D" w:rsidRPr="00923F13" w:rsidRDefault="00AA1C8D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21 months</w:t>
            </w:r>
          </w:p>
        </w:tc>
        <w:tc>
          <w:tcPr>
            <w:tcW w:w="1843" w:type="dxa"/>
            <w:shd w:val="clear" w:color="auto" w:fill="auto"/>
          </w:tcPr>
          <w:p w14:paraId="565F666B" w14:textId="77777777" w:rsidR="007403E5" w:rsidRPr="00923F13" w:rsidRDefault="007403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24E8FCB3" w14:textId="77777777" w:rsidR="007403E5" w:rsidRPr="00923F13" w:rsidRDefault="007403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5CB8CCAC" w14:textId="19333319" w:rsidR="00CB05C5" w:rsidRPr="00923F13" w:rsidRDefault="007403E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890CD08" w14:textId="4B02E00A" w:rsidR="00CB05C5" w:rsidRPr="00923F13" w:rsidRDefault="00D531B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(ERT did not prevent progression of vision loss)</w:t>
            </w:r>
          </w:p>
        </w:tc>
      </w:tr>
      <w:tr w:rsidR="00CB05C5" w:rsidRPr="00923F13" w14:paraId="0128A725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B2516E" w14:textId="6F9D55F4" w:rsidR="00CB05C5" w:rsidRPr="00923F13" w:rsidRDefault="007E31B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Kinoshita M et al, </w:t>
            </w:r>
            <w:r w:rsidR="005116B4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2014</w:t>
            </w:r>
            <w:r w:rsidR="00863424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863424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863424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&lt;EndNote&gt;&lt;Cite&gt;&lt;Author&gt;Kinoshita&lt;/Author&gt;&lt;Year&gt;2014&lt;/Year&gt;&lt;IDText&gt;EEG evaluation of mucopolysaccharidosis type II after enzyme replacement therapy.&lt;/IDText&gt;&lt;DisplayText&gt;&lt;style face="superscript"&gt;22&lt;/style&gt;&lt;/DisplayText&gt;&lt;record&gt;&lt;titles&gt;&lt;title&gt;EEG evaluation of mucopolysaccharidosis type II after enzyme replacement therapy.&lt;/title&gt;&lt;secondary-title&gt;Clinical Neurology&lt;/secondary-title&gt;&lt;/titles&gt;&lt;contributors&gt;&lt;authors&gt;&lt;author&gt;Kinoshita, M.&lt;/author&gt;&lt;author&gt;Furujo, M.&lt;/author&gt;&lt;author&gt;Kubo, T.&lt;/author&gt;&lt;/authors&gt;&lt;/contributors&gt;&lt;added-date format="utc"&gt;1538817635&lt;/added-date&gt;&lt;ref-type name="Journal Article"&gt;17&lt;/ref-type&gt;&lt;dates&gt;&lt;year&gt;2014&lt;/year&gt;&lt;/dates&gt;&lt;rec-number&gt;498&lt;/rec-number&gt;&lt;last-updated-date format="utc"&gt;1538817722&lt;/last-updated-date&gt;&lt;volume&gt;54&lt;/volume&gt;&lt;num-vols&gt;1 (S123)&lt;/num-vols&gt;&lt;/record&gt;&lt;/Cite&gt;&lt;/EndNote&gt;</w:instrText>
            </w:r>
            <w:r w:rsidR="00863424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863424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22</w:t>
            </w:r>
            <w:r w:rsidR="00863424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7C92F34B" w14:textId="77777777" w:rsidR="00F5792C" w:rsidRPr="00923F13" w:rsidRDefault="00F5792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Congress</w:t>
            </w:r>
          </w:p>
          <w:p w14:paraId="4AC4EEA9" w14:textId="219AA79D" w:rsidR="00F5792C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60B35CBD" w14:textId="77777777" w:rsidR="00CB05C5" w:rsidRPr="00923F13" w:rsidRDefault="0003706A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00049E71" w14:textId="1167B7A8" w:rsidR="0003706A" w:rsidRPr="00923F13" w:rsidRDefault="0003706A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34A09363" w14:textId="77777777" w:rsidR="00CB05C5" w:rsidRPr="00923F13" w:rsidRDefault="0003706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5 years</w:t>
            </w:r>
          </w:p>
          <w:p w14:paraId="1836D7E5" w14:textId="77777777" w:rsidR="0003706A" w:rsidRPr="00923F13" w:rsidRDefault="0003706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20 years</w:t>
            </w:r>
          </w:p>
          <w:p w14:paraId="4C3F0EBF" w14:textId="0B052D9B" w:rsidR="0003706A" w:rsidRPr="00923F13" w:rsidRDefault="0003706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43" w:type="dxa"/>
            <w:shd w:val="clear" w:color="auto" w:fill="auto"/>
          </w:tcPr>
          <w:p w14:paraId="19EDED5E" w14:textId="77777777" w:rsidR="0003706A" w:rsidRPr="00923F13" w:rsidRDefault="0003706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57B7E399" w14:textId="77777777" w:rsidR="0003706A" w:rsidRPr="00923F13" w:rsidRDefault="0003706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2A2589FC" w14:textId="44A3441E" w:rsidR="00CB05C5" w:rsidRPr="00923F13" w:rsidRDefault="0003706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D2B4CA7" w14:textId="7E79B7F5" w:rsidR="00CB05C5" w:rsidRPr="00923F13" w:rsidRDefault="0003706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(ERT improves cortical function but aggravated epileptogenic.)</w:t>
            </w:r>
          </w:p>
        </w:tc>
      </w:tr>
      <w:tr w:rsidR="009735E5" w:rsidRPr="00923F13" w14:paraId="021A371A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3E4CE5" w14:textId="54F2F359" w:rsidR="009735E5" w:rsidRPr="00923F13" w:rsidRDefault="008744B6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lastRenderedPageBreak/>
              <w:t>Bivina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L et al, 2014</w:t>
            </w:r>
            <w:r w:rsidR="00CB32CA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CB32CA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CB32CA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&lt;EndNote&gt;&lt;Cite&gt;&lt;Author&gt;Bivina&lt;/Author&gt;&lt;Year&gt;2014&lt;/Year&gt;&lt;IDText&gt;Mucopolysaccharidosis type II (MPS II): case report of three affected siblings&lt;/IDText&gt;&lt;DisplayText&gt;&lt;style face="superscript"&gt;23&lt;/style&gt;&lt;/DisplayText&gt;&lt;record&gt;&lt;titles&gt;&lt;title&gt;Mucopolysaccharidosis type II (MPS II): case report of three affected siblings&lt;/title&gt;&lt;secondary-title&gt;Molecular Genetics and Metabolism&lt;/secondary-title&gt;&lt;/titles&gt;&lt;number&gt;s27&lt;/number&gt;&lt;contributors&gt;&lt;authors&gt;&lt;author&gt;Bivina, L.&lt;/author&gt;&lt;author&gt;Boyadjiev, S. A.&lt;/author&gt;&lt;/authors&gt;&lt;/contributors&gt;&lt;added-date format="utc"&gt;1538818230&lt;/added-date&gt;&lt;ref-type name="Journal Article"&gt;17&lt;/ref-type&gt;&lt;dates&gt;&lt;year&gt;2014&lt;/year&gt;&lt;/dates&gt;&lt;rec-number&gt;499&lt;/rec-number&gt;&lt;last-updated-date format="utc"&gt;1538819180&lt;/last-updated-date&gt;&lt;volume&gt;111&lt;/volume&gt;&lt;num-vols&gt;2&lt;/num-vols&gt;&lt;/record&gt;&lt;/Cite&gt;&lt;/EndNote&gt;</w:instrText>
            </w:r>
            <w:r w:rsidR="00CB32CA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CB32CA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23</w:t>
            </w:r>
            <w:r w:rsidR="00CB32CA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06C3AFFA" w14:textId="77777777" w:rsidR="008744B6" w:rsidRPr="00923F13" w:rsidRDefault="008744B6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Congress</w:t>
            </w:r>
          </w:p>
          <w:p w14:paraId="73173673" w14:textId="03BFA02F" w:rsidR="008744B6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38C4EDF3" w14:textId="77777777" w:rsidR="009735E5" w:rsidRPr="00923F13" w:rsidRDefault="00D05614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5C90C0A7" w14:textId="75E953E6" w:rsidR="00D05614" w:rsidRPr="00923F13" w:rsidRDefault="00D05614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2946E8A4" w14:textId="77777777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 years</w:t>
            </w:r>
          </w:p>
          <w:p w14:paraId="21FF9771" w14:textId="67108045" w:rsidR="0012290E" w:rsidRPr="00923F13" w:rsidRDefault="003F32E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="0012290E"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years</w:t>
            </w:r>
          </w:p>
          <w:p w14:paraId="383BAFA5" w14:textId="6E258052" w:rsidR="0012290E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4 years</w:t>
            </w:r>
          </w:p>
        </w:tc>
        <w:tc>
          <w:tcPr>
            <w:tcW w:w="1843" w:type="dxa"/>
            <w:shd w:val="clear" w:color="auto" w:fill="auto"/>
          </w:tcPr>
          <w:p w14:paraId="68D65A53" w14:textId="77777777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0254018A" w14:textId="77777777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64CE12C6" w14:textId="6BCBC75F" w:rsidR="009735E5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E3EBDBA" w14:textId="77777777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8172A11" w14:textId="77777777" w:rsidR="003F32E9" w:rsidRPr="00923F13" w:rsidRDefault="003F32E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0B31ADB" w14:textId="5B2A950F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(Early ERT and transplant slowed progression of the disease)</w:t>
            </w:r>
          </w:p>
        </w:tc>
      </w:tr>
      <w:tr w:rsidR="007D67FC" w:rsidRPr="00923F13" w14:paraId="601F3E37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B68C83" w14:textId="77777777" w:rsidR="007D67FC" w:rsidRPr="00923F13" w:rsidRDefault="007D67FC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Bivina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L et al, 2014</w:t>
            </w:r>
          </w:p>
          <w:p w14:paraId="234C73D6" w14:textId="4B8B5227" w:rsidR="00762E51" w:rsidRPr="00923F13" w:rsidRDefault="00762E51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&lt;EndNote&gt;&lt;Cite&gt;&lt;Author&gt;Bivina&lt;/Author&gt;&lt;Year&gt;2014&lt;/Year&gt;&lt;IDText&gt;Mucopolysaccharidosis type II (MPS II): case report of three affected siblings&lt;/IDText&gt;&lt;DisplayText&gt;&lt;style face="superscript"&gt;23&lt;/style&gt;&lt;/DisplayText&gt;&lt;record&gt;&lt;titles&gt;&lt;title&gt;Mucopolysaccharidosis type II (MPS II): case report of three affected siblings&lt;/title&gt;&lt;secondary-title&gt;Molecular Genetics and Metabolism&lt;/secondary-title&gt;&lt;/titles&gt;&lt;number&gt;s27&lt;/number&gt;&lt;contributors&gt;&lt;authors&gt;&lt;author&gt;Bivina, L.&lt;/author&gt;&lt;author&gt;Boyadjiev, S. A.&lt;/author&gt;&lt;/authors&gt;&lt;/contributors&gt;&lt;added-date format="utc"&gt;1538818230&lt;/added-date&gt;&lt;ref-type name="Journal Article"&gt;17&lt;/ref-type&gt;&lt;dates&gt;&lt;year&gt;2014&lt;/year&gt;&lt;/dates&gt;&lt;rec-number&gt;499&lt;/rec-number&gt;&lt;last-updated-date format="utc"&gt;1538819180&lt;/last-updated-date&gt;&lt;volume&gt;111&lt;/volume&gt;&lt;num-vols&gt;2&lt;/num-vols&gt;&lt;/record&gt;&lt;/Cite&gt;&lt;/EndNote&gt;</w:instrText>
            </w:r>
            <w:r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23</w:t>
            </w:r>
            <w:r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7E393A47" w14:textId="77777777" w:rsidR="007D67FC" w:rsidRPr="00923F13" w:rsidRDefault="007D67F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Congress</w:t>
            </w:r>
          </w:p>
          <w:p w14:paraId="42C0975E" w14:textId="2A3077BB" w:rsidR="007D67FC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4E50E1D1" w14:textId="77777777" w:rsidR="007D67FC" w:rsidRPr="00923F13" w:rsidRDefault="007D67F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717BD075" w14:textId="0FF3F8BA" w:rsidR="007D67FC" w:rsidRPr="00923F13" w:rsidRDefault="007D67F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1D99BD55" w14:textId="3E5F8A3E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2.5 years</w:t>
            </w:r>
          </w:p>
          <w:p w14:paraId="2E011D7A" w14:textId="4CB39D97" w:rsidR="007D67FC" w:rsidRPr="00923F13" w:rsidRDefault="003F32E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2.5</w:t>
            </w:r>
            <w:r w:rsidR="007D67FC"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years</w:t>
            </w:r>
          </w:p>
          <w:p w14:paraId="35F90B25" w14:textId="30AEC581" w:rsidR="007D67FC" w:rsidRPr="00923F13" w:rsidRDefault="003F32E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8.5</w:t>
            </w:r>
            <w:r w:rsidR="007D67FC"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years</w:t>
            </w:r>
          </w:p>
        </w:tc>
        <w:tc>
          <w:tcPr>
            <w:tcW w:w="1843" w:type="dxa"/>
            <w:shd w:val="clear" w:color="auto" w:fill="auto"/>
          </w:tcPr>
          <w:p w14:paraId="276F6450" w14:textId="77777777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77680D87" w14:textId="77777777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2E2D60FC" w14:textId="6DDBE448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4A7A72" w14:textId="77777777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BB5A03A" w14:textId="77777777" w:rsidR="003F32E9" w:rsidRPr="00923F13" w:rsidRDefault="003F32E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DEE7585" w14:textId="3448314B" w:rsidR="007D67FC" w:rsidRPr="00923F13" w:rsidRDefault="007D67FC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(Early ERT and transplant slowed progression of the disease)</w:t>
            </w:r>
          </w:p>
        </w:tc>
      </w:tr>
      <w:tr w:rsidR="007D67FC" w:rsidRPr="00923F13" w14:paraId="2A46F679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514733" w14:textId="77777777" w:rsidR="007D67FC" w:rsidRPr="00923F13" w:rsidRDefault="007D67FC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Bivina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L et al, 2014</w:t>
            </w:r>
          </w:p>
          <w:p w14:paraId="00CB709D" w14:textId="3D8BD0D8" w:rsidR="00762E51" w:rsidRPr="00923F13" w:rsidRDefault="00762E51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&lt;EndNote&gt;&lt;Cite&gt;&lt;Author&gt;Bivina&lt;/Author&gt;&lt;Year&gt;2014&lt;/Year&gt;&lt;IDText&gt;Mucopolysaccharidosis type II (MPS II): case report of three affected siblings&lt;/IDText&gt;&lt;DisplayText&gt;&lt;style face="superscript"&gt;23&lt;/style&gt;&lt;/DisplayText&gt;&lt;record&gt;&lt;titles&gt;&lt;title&gt;Mucopolysaccharidosis type II (MPS II): case report of three affected siblings&lt;/title&gt;&lt;secondary-title&gt;Molecular Genetics and Metabolism&lt;/secondary-title&gt;&lt;/titles&gt;&lt;number&gt;s27&lt;/number&gt;&lt;contributors&gt;&lt;authors&gt;&lt;author&gt;Bivina, L.&lt;/author&gt;&lt;author&gt;Boyadjiev, S. A.&lt;/author&gt;&lt;/authors&gt;&lt;/contributors&gt;&lt;added-date format="utc"&gt;1538818230&lt;/added-date&gt;&lt;ref-type name="Journal Article"&gt;17&lt;/ref-type&gt;&lt;dates&gt;&lt;year&gt;2014&lt;/year&gt;&lt;/dates&gt;&lt;rec-number&gt;499&lt;/rec-number&gt;&lt;last-updated-date format="utc"&gt;1538819180&lt;/last-updated-date&gt;&lt;volume&gt;111&lt;/volume&gt;&lt;num-vols&gt;2&lt;/num-vols&gt;&lt;/record&gt;&lt;/Cite&gt;&lt;/EndNote&gt;</w:instrText>
            </w:r>
            <w:r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23</w:t>
            </w:r>
            <w:r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3625452C" w14:textId="77777777" w:rsidR="007D67FC" w:rsidRPr="00923F13" w:rsidRDefault="007D67F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Congress</w:t>
            </w:r>
          </w:p>
          <w:p w14:paraId="29A2A816" w14:textId="3B258E2E" w:rsidR="007D67FC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2E018F15" w14:textId="77777777" w:rsidR="007D67FC" w:rsidRPr="00923F13" w:rsidRDefault="007D67F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6017213E" w14:textId="0CDAE9C8" w:rsidR="007D67FC" w:rsidRPr="00923F13" w:rsidRDefault="007D67FC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45474644" w14:textId="77777777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Pre-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nataly</w:t>
            </w:r>
            <w:proofErr w:type="spellEnd"/>
          </w:p>
          <w:p w14:paraId="5A5F89C6" w14:textId="76094D66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4 </w:t>
            </w:r>
            <w:r w:rsidR="003F32E9" w:rsidRPr="00923F13">
              <w:rPr>
                <w:rFonts w:ascii="Arial" w:hAnsi="Arial" w:cs="Arial"/>
                <w:sz w:val="20"/>
                <w:szCs w:val="20"/>
                <w:lang w:val="en-US"/>
              </w:rPr>
              <w:t>months</w:t>
            </w:r>
          </w:p>
          <w:p w14:paraId="72632BC6" w14:textId="62EC8E2C" w:rsidR="007D67FC" w:rsidRPr="00923F13" w:rsidRDefault="003F32E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43" w:type="dxa"/>
            <w:shd w:val="clear" w:color="auto" w:fill="auto"/>
          </w:tcPr>
          <w:p w14:paraId="00C0F3DE" w14:textId="77777777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8" w:name="OLE_LINK5"/>
            <w:bookmarkStart w:id="9" w:name="OLE_LINK6"/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05583CF5" w14:textId="77777777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61934C7B" w14:textId="2527240D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  <w:bookmarkEnd w:id="8"/>
            <w:bookmarkEnd w:id="9"/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9EC9AA" w14:textId="07649797" w:rsidR="007D67FC" w:rsidRPr="00923F13" w:rsidRDefault="003F32E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Growth; developmental improvements</w:t>
            </w:r>
          </w:p>
          <w:p w14:paraId="0BAB6F7E" w14:textId="77777777" w:rsidR="007D67FC" w:rsidRPr="00923F13" w:rsidRDefault="007D67FC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AE9E6C5" w14:textId="49D739E8" w:rsidR="007D67FC" w:rsidRPr="00923F13" w:rsidRDefault="007D67FC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(Early ERT and transplant slowed progression of the disease)</w:t>
            </w:r>
          </w:p>
        </w:tc>
      </w:tr>
      <w:tr w:rsidR="007D67FC" w:rsidRPr="00923F13" w14:paraId="58142A92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C73235" w14:textId="44D58117" w:rsidR="00F4639F" w:rsidRPr="00923F13" w:rsidRDefault="00F4639F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Nava E et al, 2012</w:t>
            </w:r>
            <w:r w:rsidR="00092EC1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092EC1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092EC1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&lt;EndNote&gt;&lt;Cite&gt;&lt;Author&gt;Nava&lt;/Author&gt;&lt;Year&gt;2012&lt;/Year&gt;&lt;IDText&gt;Botulinum toxin type A for the t reatment of equinus deformity in patients with mucopolysaccharidosis yype II&lt;/IDText&gt;&lt;DisplayText&gt;&lt;style face="superscript"&gt;24&lt;/style&gt;&lt;/DisplayText&gt;&lt;record&gt;&lt;titles&gt;&lt;title&gt;Botulinum toxin type A for the t reatment of equinus deformity in patients with mucopolysaccharidosis yype II&lt;/title&gt;&lt;secondary-title&gt;Journal of Child Neurology&lt;/secondary-title&gt;&lt;/titles&gt;&lt;pages&gt;5&lt;/pages&gt;&lt;number&gt;12&lt;/number&gt;&lt;contributors&gt;&lt;authors&gt;&lt;author&gt;Nava, E.&lt;/author&gt;&lt;author&gt;Weber, P.&lt;/author&gt;&lt;author&gt;Gautschi, M.&lt;/author&gt;&lt;author&gt;Nuoffer, J.&lt;/author&gt;&lt;author&gt;Grunt, S.&lt;/author&gt;&lt;/authors&gt;&lt;/contributors&gt;&lt;section&gt;1611&lt;/section&gt;&lt;added-date format="utc"&gt;1538856983&lt;/added-date&gt;&lt;ref-type name="Journal Article"&gt;17&lt;/ref-type&gt;&lt;dates&gt;&lt;year&gt;2012&lt;/year&gt;&lt;/dates&gt;&lt;rec-number&gt;500&lt;/rec-number&gt;&lt;last-updated-date format="utc"&gt;1538857188&lt;/last-updated-date&gt;&lt;volume&gt;27&lt;/volume&gt;&lt;/record&gt;&lt;/Cite&gt;&lt;/EndNote&gt;</w:instrText>
            </w:r>
            <w:r w:rsidR="00092EC1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092EC1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24</w:t>
            </w:r>
            <w:r w:rsidR="00092EC1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1C3F501B" w14:textId="417A6385" w:rsidR="00F4639F" w:rsidRPr="00923F13" w:rsidRDefault="00F4639F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5C538927" w14:textId="7AB7E3B2" w:rsidR="00216819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0BC19522" w14:textId="77777777" w:rsidR="002F0AD5" w:rsidRPr="00923F13" w:rsidRDefault="002F0AD5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7F6A50CD" w14:textId="0F9BB47F" w:rsidR="002F0AD5" w:rsidRPr="00923F13" w:rsidRDefault="002F0AD5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61F904A" w14:textId="77777777" w:rsidR="00216819" w:rsidRPr="00923F13" w:rsidRDefault="00216819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2CAAC84D" w14:textId="7C8C1035" w:rsidR="00216819" w:rsidRPr="00923F13" w:rsidRDefault="0021681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complete exon 7 deletion in the iduronate 2-sulfatase gene</w:t>
            </w:r>
          </w:p>
        </w:tc>
        <w:tc>
          <w:tcPr>
            <w:tcW w:w="1871" w:type="dxa"/>
          </w:tcPr>
          <w:p w14:paraId="5E108754" w14:textId="77777777" w:rsidR="00216819" w:rsidRPr="00923F13" w:rsidRDefault="0021681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 years and 4 m.</w:t>
            </w:r>
          </w:p>
          <w:p w14:paraId="3B249548" w14:textId="77777777" w:rsidR="00216819" w:rsidRPr="00923F13" w:rsidRDefault="0021681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4 years and 9 m.</w:t>
            </w:r>
          </w:p>
          <w:p w14:paraId="2ED30751" w14:textId="30E02D77" w:rsidR="007D67FC" w:rsidRPr="00923F13" w:rsidRDefault="00216819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 years and 1 m.</w:t>
            </w:r>
          </w:p>
        </w:tc>
        <w:tc>
          <w:tcPr>
            <w:tcW w:w="1843" w:type="dxa"/>
            <w:shd w:val="clear" w:color="auto" w:fill="auto"/>
          </w:tcPr>
          <w:p w14:paraId="740F098B" w14:textId="77777777" w:rsidR="00EB5C30" w:rsidRPr="00923F13" w:rsidRDefault="00EB5C30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7FEE2203" w14:textId="77777777" w:rsidR="00EB5C30" w:rsidRPr="00923F13" w:rsidRDefault="00EB5C30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70CC83FE" w14:textId="6D9BCB7E" w:rsidR="007D67FC" w:rsidRPr="00923F13" w:rsidRDefault="00EB5C30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FAFF299" w14:textId="0A954524" w:rsidR="00EB5C30" w:rsidRPr="00923F13" w:rsidRDefault="00EB5C30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6MWT;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JROM;</w:t>
            </w:r>
          </w:p>
          <w:p w14:paraId="70078604" w14:textId="77777777" w:rsidR="00F735FB" w:rsidRPr="00923F13" w:rsidRDefault="00F735FB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7841667C" w14:textId="77777777" w:rsidR="00F735FB" w:rsidRPr="00923F13" w:rsidRDefault="00F735F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(Botulinum Toxin for the</w:t>
            </w:r>
          </w:p>
          <w:p w14:paraId="70F091BE" w14:textId="6BAD3E23" w:rsidR="007D67FC" w:rsidRPr="00923F13" w:rsidRDefault="00F735FB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Treatment of 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Equinus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Deformity in MPS-II Patients)</w:t>
            </w:r>
          </w:p>
        </w:tc>
      </w:tr>
      <w:tr w:rsidR="00216819" w:rsidRPr="00923F13" w14:paraId="53CE8D77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C0FAF2" w14:textId="46AE89D3" w:rsidR="00216819" w:rsidRPr="00923F13" w:rsidRDefault="00216819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Nava E et al, 2012</w:t>
            </w:r>
            <w:r w:rsidR="00762E51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762E51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762E51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&lt;EndNote&gt;&lt;Cite&gt;&lt;Author&gt;Nava&lt;/Author&gt;&lt;Year&gt;2012&lt;/Year&gt;&lt;IDText&gt;Botulinum toxin type A for the t reatment of equinus deformity in patients with mucopolysaccharidosis yype II&lt;/IDText&gt;&lt;DisplayText&gt;&lt;style face="superscript"&gt;24&lt;/style&gt;&lt;/DisplayText&gt;&lt;record&gt;&lt;titles&gt;&lt;title&gt;Botulinum toxin type A for the t reatment of equinus deformity in patients with mucopolysaccharidosis yype II&lt;/title&gt;&lt;secondary-title&gt;Journal of Child Neurology&lt;/secondary-title&gt;&lt;/titles&gt;&lt;pages&gt;5&lt;/pages&gt;&lt;number&gt;12&lt;/number&gt;&lt;contributors&gt;&lt;authors&gt;&lt;author&gt;Nava, E.&lt;/author&gt;&lt;author&gt;Weber, P.&lt;/author&gt;&lt;author&gt;Gautschi, M.&lt;/author&gt;&lt;author&gt;Nuoffer, J.&lt;/author&gt;&lt;author&gt;Grunt, S.&lt;/author&gt;&lt;/authors&gt;&lt;/contributors&gt;&lt;section&gt;1611&lt;/section&gt;&lt;added-date format="utc"&gt;1538856983&lt;/added-date&gt;&lt;ref-type name="Journal Article"&gt;17&lt;/ref-type&gt;&lt;dates&gt;&lt;year&gt;2012&lt;/year&gt;&lt;/dates&gt;&lt;rec-number&gt;500&lt;/rec-number&gt;&lt;last-updated-date format="utc"&gt;1538857188&lt;/last-updated-date&gt;&lt;volume&gt;27&lt;/volume&gt;&lt;/record&gt;&lt;/Cite&gt;&lt;/EndNote&gt;</w:instrText>
            </w:r>
            <w:r w:rsidR="00762E51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762E51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24</w:t>
            </w:r>
            <w:r w:rsidR="00762E51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1667EF28" w14:textId="77777777" w:rsidR="00216819" w:rsidRPr="00923F13" w:rsidRDefault="00216819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4E41F1E1" w14:textId="53ED066E" w:rsidR="00216819" w:rsidRPr="00923F13" w:rsidRDefault="00177968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1C82E569" w14:textId="77777777" w:rsidR="00216819" w:rsidRPr="00923F13" w:rsidRDefault="00216819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52E9320F" w14:textId="64A7BF7D" w:rsidR="002F0AD5" w:rsidRPr="00923F13" w:rsidRDefault="002F0AD5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5AEDB852" w14:textId="77777777" w:rsidR="00216819" w:rsidRPr="00923F13" w:rsidRDefault="00EB5C30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 year and 1 m.</w:t>
            </w:r>
          </w:p>
          <w:p w14:paraId="5B5DC803" w14:textId="77777777" w:rsidR="00EB5C30" w:rsidRPr="00923F13" w:rsidRDefault="00EB5C30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 years and 6 m.</w:t>
            </w:r>
          </w:p>
          <w:p w14:paraId="573243D0" w14:textId="37CF0F28" w:rsidR="00EB5C30" w:rsidRPr="00923F13" w:rsidRDefault="00EB5C30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years</w:t>
            </w:r>
          </w:p>
        </w:tc>
        <w:tc>
          <w:tcPr>
            <w:tcW w:w="1843" w:type="dxa"/>
            <w:shd w:val="clear" w:color="auto" w:fill="auto"/>
          </w:tcPr>
          <w:p w14:paraId="0CDA8B1A" w14:textId="77777777" w:rsidR="00EB5C30" w:rsidRPr="00923F13" w:rsidRDefault="00EB5C30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37170E55" w14:textId="77777777" w:rsidR="00EB5C30" w:rsidRPr="00923F13" w:rsidRDefault="00EB5C30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3E605EA6" w14:textId="0A8D9AF7" w:rsidR="00216819" w:rsidRPr="00923F13" w:rsidRDefault="00EB5C30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9FCF2B" w14:textId="181FAD4E" w:rsidR="00F735FB" w:rsidRPr="00923F13" w:rsidRDefault="00F735F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(Botulinum Toxin for the</w:t>
            </w:r>
          </w:p>
          <w:p w14:paraId="121BE937" w14:textId="1F2BB56B" w:rsidR="00216819" w:rsidRPr="00923F13" w:rsidRDefault="00F735FB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Treatment of 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Equinus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Deformity in MPS-II Patients)</w:t>
            </w:r>
          </w:p>
        </w:tc>
      </w:tr>
      <w:tr w:rsidR="00216819" w:rsidRPr="00923F13" w14:paraId="6C058359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51D074" w14:textId="46A170A7" w:rsidR="00F735FB" w:rsidRPr="00923F13" w:rsidRDefault="00F735FB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Bonanni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P et al, 2012</w:t>
            </w:r>
            <w:r w:rsidR="003A1EEE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3A1EEE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3A1EEE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&lt;EndNote&gt;&lt;Cite&gt;&lt;Author&gt;Bonanni&lt;/Author&gt;&lt;Year&gt;2012&lt;/Year&gt;&lt;IDText&gt;Non-convulsive status epilepticus of frontal origin in mucopolysaccharidosis type II successfully treated with ethosuximide&lt;/IDText&gt;&lt;DisplayText&gt;&lt;style face="superscript"&gt;25&lt;/style&gt;&lt;/DisplayText&gt;&lt;record&gt;&lt;dates&gt;&lt;pub-dates&gt;&lt;date&gt;Oct&lt;/date&gt;&lt;/pub-dates&gt;&lt;year&gt;2012&lt;/year&gt;&lt;/dates&gt;&lt;keywords&gt;&lt;keyword&gt;Anticonvulsants&lt;/keyword&gt;&lt;keyword&gt;Child&lt;/keyword&gt;&lt;keyword&gt;Child, Preschool&lt;/keyword&gt;&lt;keyword&gt;Disease Progression&lt;/keyword&gt;&lt;keyword&gt;Electroencephalography&lt;/keyword&gt;&lt;keyword&gt;Epilepsy, Frontal Lobe&lt;/keyword&gt;&lt;keyword&gt;Ethosuximide&lt;/keyword&gt;&lt;keyword&gt;Female&lt;/keyword&gt;&lt;keyword&gt;Follow-Up Studies&lt;/keyword&gt;&lt;keyword&gt;Humans&lt;/keyword&gt;&lt;keyword&gt;Infant&lt;/keyword&gt;&lt;keyword&gt;Italy&lt;/keyword&gt;&lt;keyword&gt;Mucopolysaccharidosis II&lt;/keyword&gt;&lt;keyword&gt;Neurologic Examination&lt;/keyword&gt;&lt;keyword&gt;Signal Processing, Computer-Assisted&lt;/keyword&gt;&lt;keyword&gt;Status Epilepticus&lt;/keyword&gt;&lt;/keywords&gt;&lt;urls&gt;&lt;related-urls&gt;&lt;url&gt;https://www.ncbi.nlm.nih.gov/pubmed/22414067&lt;/url&gt;&lt;/related-urls&gt;&lt;/urls&gt;&lt;isbn&gt;1469-8749&lt;/isbn&gt;&lt;titles&gt;&lt;title&gt;Non-convulsive status epilepticus of frontal origin in mucopolysaccharidosis type II successfully treated with ethosuximide&lt;/title&gt;&lt;secondary-title&gt;Dev Med Child Neurol&lt;/secondary-title&gt;&lt;/titles&gt;&lt;pages&gt;961-4&lt;/pages&gt;&lt;number&gt;10&lt;/number&gt;&lt;contributors&gt;&lt;authors&gt;&lt;author&gt;Bonanni, P.&lt;/author&gt;&lt;author&gt;Gubernale, M.&lt;/author&gt;&lt;author&gt;Martinez, F.&lt;/author&gt;&lt;author&gt;Randazzo, G.&lt;/author&gt;&lt;author&gt;Milantoni, L.&lt;/author&gt;&lt;author&gt;Martinuzzi, A.&lt;/author&gt;&lt;author&gt;Boniver, C.&lt;/author&gt;&lt;author&gt;Vecchi, M.&lt;/author&gt;&lt;author&gt;Scarpa, M.&lt;/author&gt;&lt;/authors&gt;&lt;/contributors&gt;&lt;edition&gt;2012/03/14&lt;/edition&gt;&lt;language&gt;eng&lt;/language&gt;&lt;added-date format="utc"&gt;1538857444&lt;/added-date&gt;&lt;ref-type name="Journal Article"&gt;17&lt;/ref-type&gt;&lt;rec-number&gt;501&lt;/rec-number&gt;&lt;last-updated-date format="utc"&gt;1538857444&lt;/last-updated-date&gt;&lt;accession-num&gt;22414067&lt;/accession-num&gt;&lt;electronic-resource-num&gt;10.1111/j.1469-8749.2012.04228.x&lt;/electronic-resource-num&gt;&lt;volume&gt;54&lt;/volume&gt;&lt;/record&gt;&lt;/Cite&gt;&lt;/EndNote&gt;</w:instrText>
            </w:r>
            <w:r w:rsidR="003A1EEE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3A1EEE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25</w:t>
            </w:r>
            <w:r w:rsidR="003A1EEE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772872EC" w14:textId="77777777" w:rsidR="00F735FB" w:rsidRPr="00923F13" w:rsidRDefault="00F735FB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3615E7B2" w14:textId="2C779B75" w:rsidR="00216819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126A1028" w14:textId="77777777" w:rsidR="00216819" w:rsidRPr="00923F13" w:rsidRDefault="00F735FB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01666CDD" w14:textId="09FA77AC" w:rsidR="002F0AD5" w:rsidRPr="00923F13" w:rsidRDefault="002F0AD5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3790559B" w14:textId="5865F2FC" w:rsidR="00F735FB" w:rsidRPr="00923F13" w:rsidRDefault="00F735F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 year and 7 m.</w:t>
            </w:r>
          </w:p>
          <w:p w14:paraId="3730F440" w14:textId="6AEE7EA7" w:rsidR="00F735FB" w:rsidRPr="00923F13" w:rsidRDefault="00F735F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8 years and 3 m.</w:t>
            </w:r>
          </w:p>
          <w:p w14:paraId="516AFB8D" w14:textId="62D6A9B4" w:rsidR="00216819" w:rsidRPr="00923F13" w:rsidRDefault="00F735F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14 months</w:t>
            </w:r>
          </w:p>
        </w:tc>
        <w:tc>
          <w:tcPr>
            <w:tcW w:w="1843" w:type="dxa"/>
            <w:shd w:val="clear" w:color="auto" w:fill="auto"/>
          </w:tcPr>
          <w:p w14:paraId="482A0F65" w14:textId="77777777" w:rsidR="00F735FB" w:rsidRPr="00923F13" w:rsidRDefault="00F735F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109D6E56" w14:textId="77777777" w:rsidR="00F735FB" w:rsidRPr="00923F13" w:rsidRDefault="00F735F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104142F1" w14:textId="029E8827" w:rsidR="00216819" w:rsidRPr="00923F13" w:rsidRDefault="00F735F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F8D732B" w14:textId="38B24F30" w:rsidR="00F735FB" w:rsidRPr="00923F13" w:rsidRDefault="00F735FB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(Epilepsy may be a treatable cause of neurological regression in</w:t>
            </w:r>
          </w:p>
          <w:p w14:paraId="32B1DA03" w14:textId="5EBD7019" w:rsidR="00216819" w:rsidRPr="00923F13" w:rsidRDefault="00F735FB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individuals with MPS II)</w:t>
            </w:r>
          </w:p>
        </w:tc>
      </w:tr>
      <w:tr w:rsidR="00216819" w:rsidRPr="00923F13" w14:paraId="2D8CEDF9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A974585" w14:textId="799F16B5" w:rsidR="00216819" w:rsidRPr="00923F13" w:rsidRDefault="00F735FB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Uz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B</w:t>
            </w:r>
            <w:r w:rsidR="009B541D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et al, 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2012</w:t>
            </w:r>
            <w:r w:rsidR="0087161A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87161A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87161A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&lt;EndNote&gt;&lt;Cite&gt;&lt;Author&gt;Uz&lt;/Author&gt;&lt;Year&gt;2012&lt;/Year&gt;&lt;IDText&gt;Hunter syndrome and new onset idiopathic thrombocytopenic purpura in a young patient&lt;/IDText&gt;&lt;DisplayText&gt;&lt;style face="superscript"&gt;26&lt;/style&gt;&lt;/DisplayText&gt;&lt;record&gt;&lt;dates&gt;&lt;pub-dates&gt;&lt;date&gt;Feb&lt;/date&gt;&lt;/pub-dates&gt;&lt;year&gt;2012&lt;/year&gt;&lt;/dates&gt;&lt;keywords&gt;&lt;keyword&gt;Animals&lt;/keyword&gt;&lt;keyword&gt;Humans&lt;/keyword&gt;&lt;keyword&gt;Male&lt;/keyword&gt;&lt;keyword&gt;Mucopolysaccharidosis II&lt;/keyword&gt;&lt;keyword&gt;Purpura, Thrombocytopenic, Idiopathic&lt;/keyword&gt;&lt;keyword&gt;Thrombocytopenia&lt;/keyword&gt;&lt;keyword&gt;Young Adult&lt;/keyword&gt;&lt;/keywords&gt;&lt;urls&gt;&lt;related-urls&gt;&lt;url&gt;https://www.ncbi.nlm.nih.gov/pubmed/21556874&lt;/url&gt;&lt;/related-urls&gt;&lt;/urls&gt;&lt;isbn&gt;1432-0584&lt;/isbn&gt;&lt;titles&gt;&lt;title&gt;Hunter syndrome and new onset idiopathic thrombocytopenic purpura in a young patient&lt;/title&gt;&lt;secondary-title&gt;Ann Hematol&lt;/secondary-title&gt;&lt;/titles&gt;&lt;pages&gt;303-4&lt;/pages&gt;&lt;number&gt;2&lt;/number&gt;&lt;contributors&gt;&lt;authors&gt;&lt;author&gt;Uz, B.&lt;/author&gt;&lt;author&gt;Demiroglu, H.&lt;/author&gt;&lt;author&gt;Ozcebe, O. I.&lt;/author&gt;&lt;/authors&gt;&lt;/contributors&gt;&lt;edition&gt;2011/05/10&lt;/edition&gt;&lt;language&gt;eng&lt;/language&gt;&lt;added-date format="utc"&gt;1538857565&lt;/added-date&gt;&lt;ref-type name="Journal Article"&gt;17&lt;/ref-type&gt;&lt;rec-number&gt;502&lt;/rec-number&gt;&lt;last-updated-date format="utc"&gt;1538857565&lt;/last-updated-date&gt;&lt;accession-num&gt;21556874&lt;/accession-num&gt;&lt;electronic-resource-num&gt;10.1007/s00277-011-1248-6&lt;/electronic-resource-num&gt;&lt;volume&gt;91&lt;/volume&gt;&lt;/record&gt;&lt;/Cite&gt;&lt;/EndNote&gt;</w:instrText>
            </w:r>
            <w:r w:rsidR="0087161A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87161A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26</w:t>
            </w:r>
            <w:r w:rsidR="0087161A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26438643" w14:textId="77777777" w:rsidR="00F735FB" w:rsidRPr="00923F13" w:rsidRDefault="00F735FB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Letter to editor</w:t>
            </w:r>
          </w:p>
          <w:p w14:paraId="2A8CDA81" w14:textId="4FC8BF86" w:rsidR="00F735FB" w:rsidRPr="00923F13" w:rsidRDefault="00177968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68CDAA3E" w14:textId="77777777" w:rsidR="00216819" w:rsidRPr="00923F13" w:rsidRDefault="00982256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78A7535D" w14:textId="35090589" w:rsidR="002F0AD5" w:rsidRPr="00923F13" w:rsidRDefault="002F0AD5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69F26898" w14:textId="56716331" w:rsidR="00982256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Newborn period</w:t>
            </w:r>
          </w:p>
          <w:p w14:paraId="7ADFB12C" w14:textId="2902C2A8" w:rsidR="00982256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10 years and 2 m.</w:t>
            </w:r>
          </w:p>
          <w:p w14:paraId="46360215" w14:textId="22D618BA" w:rsidR="00216819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8 months</w:t>
            </w:r>
          </w:p>
        </w:tc>
        <w:tc>
          <w:tcPr>
            <w:tcW w:w="1843" w:type="dxa"/>
            <w:shd w:val="clear" w:color="auto" w:fill="auto"/>
          </w:tcPr>
          <w:p w14:paraId="41842A45" w14:textId="77777777" w:rsidR="00DA0535" w:rsidRPr="00923F13" w:rsidRDefault="00DA053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06567442" w14:textId="77777777" w:rsidR="00DA0535" w:rsidRPr="00923F13" w:rsidRDefault="00DA053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20FABDAB" w14:textId="3DB6BDA0" w:rsidR="00216819" w:rsidRPr="00923F13" w:rsidRDefault="00DA0535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E4AFB06" w14:textId="761F40EC" w:rsidR="00216819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(Hunter syndrome and new onset idiopathic thrombocytopenic purpura)</w:t>
            </w:r>
          </w:p>
        </w:tc>
      </w:tr>
      <w:tr w:rsidR="00216819" w:rsidRPr="00923F13" w14:paraId="0F40ED94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DDC498" w14:textId="107A58F4" w:rsidR="00216819" w:rsidRPr="00923F13" w:rsidRDefault="009B541D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Farooq MU et al, 2008</w:t>
            </w:r>
            <w:r w:rsidR="00862B04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862B04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87161A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&lt;EndNote&gt;&lt;Cite&gt;&lt;Author&gt;Farooq&lt;/Author&gt;&lt;Year&gt;2008&lt;/Year&gt;&lt;IDText&gt;A novel mutation in the iduronate 2 sulfatase gene resulting in mucopolysaccharidosis type II and chorea: case report of two siblings&lt;/IDText&gt;&lt;DisplayText&gt;&lt;style face="superscript"&gt;27&lt;/style&gt;&lt;/DisplayText&gt;&lt;record&gt;&lt;dates&gt;&lt;pub-dates&gt;&lt;date&gt;Jul&lt;/date&gt;&lt;/pub-dates&gt;&lt;year&gt;2008&lt;/year&gt;&lt;/dates&gt;&lt;keywords&gt;&lt;keyword&gt;Child&lt;/keyword&gt;&lt;keyword&gt;Child, Preschool&lt;/keyword&gt;&lt;keyword&gt;Chorea&lt;/keyword&gt;&lt;keyword&gt;Codon, Nonsense&lt;/keyword&gt;&lt;keyword&gt;Glycoproteins&lt;/keyword&gt;&lt;keyword&gt;Humans&lt;/keyword&gt;&lt;keyword&gt;Male&lt;/keyword&gt;&lt;keyword&gt;Mucopolysaccharidosis II&lt;/keyword&gt;&lt;keyword&gt;Phenotype&lt;/keyword&gt;&lt;/keywords&gt;&lt;urls&gt;&lt;related-urls&gt;&lt;url&gt;https://www.ncbi.nlm.nih.gov/pubmed/18546295&lt;/url&gt;&lt;/related-urls&gt;&lt;/urls&gt;&lt;isbn&gt;1531-8257&lt;/isbn&gt;&lt;titles&gt;&lt;title&gt;A novel mutation in the iduronate 2 sulfatase gene resulting in mucopolysaccharidosis type II and chorea: case report of two siblings&lt;/title&gt;&lt;secondary-title&gt;Mov Disord&lt;/secondary-title&gt;&lt;/titles&gt;&lt;pages&gt;1487-8&lt;/pages&gt;&lt;number&gt;10&lt;/number&gt;&lt;contributors&gt;&lt;authors&gt;&lt;author&gt;Farooq, M. U.&lt;/author&gt;&lt;author&gt;Balmer, S. V.&lt;/author&gt;&lt;author&gt;DeRoos, S. T.&lt;/author&gt;&lt;author&gt;Houtman, K. L.&lt;/author&gt;&lt;author&gt;Chillag, K. L.&lt;/author&gt;&lt;/authors&gt;&lt;/contributors&gt;&lt;language&gt;eng&lt;/language&gt;&lt;added-date format="utc"&gt;1538688748&lt;/added-date&gt;&lt;ref-type name="Journal Article"&gt;17&lt;/ref-type&gt;&lt;rec-number&gt;479&lt;/rec-number&gt;&lt;last-updated-date format="utc"&gt;1538688748&lt;/last-updated-date&gt;&lt;accession-num&gt;18546295&lt;/accession-num&gt;&lt;electronic-resource-num&gt;10.1002/mds.22145&lt;/electronic-resource-num&gt;&lt;volume&gt;23&lt;/volume&gt;&lt;/record&gt;&lt;/Cite&gt;&lt;/EndNote&gt;</w:instrText>
            </w:r>
            <w:r w:rsidR="00862B04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87161A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27</w:t>
            </w:r>
            <w:r w:rsidR="00862B04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5E1EB2A2" w14:textId="77777777" w:rsidR="009B541D" w:rsidRPr="00923F13" w:rsidRDefault="009B541D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Letter to editor</w:t>
            </w:r>
          </w:p>
          <w:p w14:paraId="1292264D" w14:textId="377605AD" w:rsidR="009B541D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7CB34D5C" w14:textId="77777777" w:rsidR="00216819" w:rsidRPr="00923F13" w:rsidRDefault="00982256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0BD41E55" w14:textId="5F7E19EE" w:rsidR="00982256" w:rsidRPr="00923F13" w:rsidRDefault="00982256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IDS gene, a (A&gt;T) change at nucleotide 595</w:t>
            </w:r>
          </w:p>
        </w:tc>
        <w:tc>
          <w:tcPr>
            <w:tcW w:w="1871" w:type="dxa"/>
          </w:tcPr>
          <w:p w14:paraId="43BD2E90" w14:textId="77777777" w:rsidR="00982256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 year</w:t>
            </w:r>
          </w:p>
          <w:p w14:paraId="213F0DDC" w14:textId="29E4F507" w:rsidR="00982256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11 years and 6 m.</w:t>
            </w:r>
          </w:p>
          <w:p w14:paraId="639C6BDB" w14:textId="4E8BDC0C" w:rsidR="00216819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12 months</w:t>
            </w:r>
          </w:p>
        </w:tc>
        <w:tc>
          <w:tcPr>
            <w:tcW w:w="1843" w:type="dxa"/>
            <w:shd w:val="clear" w:color="auto" w:fill="auto"/>
          </w:tcPr>
          <w:p w14:paraId="4E4FB5DC" w14:textId="77777777" w:rsidR="00982256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630098AE" w14:textId="77777777" w:rsidR="00982256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02E2AD9E" w14:textId="28EE2A4C" w:rsidR="00216819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C6527D" w14:textId="77777777" w:rsidR="00216819" w:rsidRPr="00923F13" w:rsidRDefault="00221D7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Liver; pulmonary function;</w:t>
            </w:r>
          </w:p>
          <w:p w14:paraId="4D2B3FF1" w14:textId="2EC85B83" w:rsidR="00221D7A" w:rsidRPr="00923F13" w:rsidRDefault="00221D7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(Novel mutation in the Iduronate 2 sulfatase gene resulting in MPS-II and Chorea.)</w:t>
            </w:r>
          </w:p>
        </w:tc>
      </w:tr>
      <w:tr w:rsidR="00216819" w:rsidRPr="00923F13" w14:paraId="67EFFFD4" w14:textId="77777777" w:rsidTr="004E6298">
        <w:tc>
          <w:tcPr>
            <w:tcW w:w="2269" w:type="dxa"/>
            <w:tcBorders>
              <w:top w:val="single" w:sz="4" w:space="0" w:color="auto"/>
              <w:left w:val="nil"/>
              <w:bottom w:val="nil"/>
            </w:tcBorders>
          </w:tcPr>
          <w:p w14:paraId="0A8DFFCE" w14:textId="77777777" w:rsidR="00762E51" w:rsidRPr="00923F13" w:rsidRDefault="009B541D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Farooq MU et al, 2008</w:t>
            </w:r>
          </w:p>
          <w:p w14:paraId="0587676B" w14:textId="3846BCC9" w:rsidR="009B541D" w:rsidRPr="00923F13" w:rsidRDefault="00762E51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&lt;EndNote&gt;&lt;Cite&gt;&lt;Author&gt;Farooq&lt;/Author&gt;&lt;Year&gt;2008&lt;/Year&gt;&lt;IDText&gt;A novel mutation in the iduronate 2 sulfatase gene resulting in mucopolysaccharidosis type II and chorea: case report of two siblings&lt;/IDText&gt;&lt;DisplayText&gt;&lt;style face="superscript"&gt;27&lt;/style&gt;&lt;/DisplayText&gt;&lt;record&gt;&lt;dates&gt;&lt;pub-dates&gt;&lt;date&gt;Jul&lt;/date&gt;&lt;/pub-dates&gt;&lt;year&gt;2008&lt;/year&gt;&lt;/dates&gt;&lt;keywords&gt;&lt;keyword&gt;Child&lt;/keyword&gt;&lt;keyword&gt;Child, Preschool&lt;/keyword&gt;&lt;keyword&gt;Chorea&lt;/keyword&gt;&lt;keyword&gt;Codon, Nonsense&lt;/keyword&gt;&lt;keyword&gt;Glycoproteins&lt;/keyword&gt;&lt;keyword&gt;Humans&lt;/keyword&gt;&lt;keyword&gt;Male&lt;/keyword&gt;&lt;keyword&gt;Mucopolysaccharidosis II&lt;/keyword&gt;&lt;keyword&gt;Phenotype&lt;/keyword&gt;&lt;/keywords&gt;&lt;urls&gt;&lt;related-urls&gt;&lt;url&gt;https://www.ncbi.nlm.nih.gov/pubmed/18546295&lt;/url&gt;&lt;/related-urls&gt;&lt;/urls&gt;&lt;isbn&gt;1531-8257&lt;/isbn&gt;&lt;titles&gt;&lt;title&gt;A novel mutation in the iduronate 2 sulfatase gene resulting in mucopolysaccharidosis type II and chorea: case report of two siblings&lt;/title&gt;&lt;secondary-title&gt;Mov Disord&lt;/secondary-title&gt;&lt;/titles&gt;&lt;pages&gt;1487-8&lt;/pages&gt;&lt;number&gt;10&lt;/number&gt;&lt;contributors&gt;&lt;authors&gt;&lt;author&gt;Farooq, M. U.&lt;/author&gt;&lt;author&gt;Balmer, S. V.&lt;/author&gt;&lt;author&gt;DeRoos, S. T.&lt;/author&gt;&lt;author&gt;Houtman, K. L.&lt;/author&gt;&lt;author&gt;Chillag, K. L.&lt;/author&gt;&lt;/authors&gt;&lt;/contributors&gt;&lt;language&gt;eng&lt;/language&gt;&lt;added-date format="utc"&gt;1538688748&lt;/added-date&gt;&lt;ref-type name="Journal Article"&gt;17&lt;/ref-type&gt;&lt;rec-number&gt;479&lt;/rec-number&gt;&lt;last-updated-date format="utc"&gt;1538688748&lt;/last-updated-date&gt;&lt;accession-num&gt;18546295&lt;/accession-num&gt;&lt;electronic-resource-num&gt;10.1002/mds.22145&lt;/electronic-resource-num&gt;&lt;volume&gt;23&lt;/volume&gt;&lt;/record&gt;&lt;/Cite&gt;&lt;/EndNote&gt;</w:instrText>
            </w:r>
            <w:r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27</w:t>
            </w:r>
            <w:r w:rsidRPr="00923F13">
              <w:rPr>
                <w:b/>
                <w:sz w:val="20"/>
                <w:szCs w:val="20"/>
                <w:lang w:val="en-US"/>
              </w:rPr>
              <w:fldChar w:fldCharType="end"/>
            </w:r>
            <w:r w:rsidR="00862B04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36972C25" w14:textId="77777777" w:rsidR="009B541D" w:rsidRPr="00923F13" w:rsidRDefault="009B541D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Letter to editor</w:t>
            </w:r>
          </w:p>
          <w:p w14:paraId="48E6F5E5" w14:textId="1E24F8D7" w:rsidR="00216819" w:rsidRPr="00923F13" w:rsidRDefault="00177968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Not included</w:t>
            </w:r>
          </w:p>
        </w:tc>
        <w:tc>
          <w:tcPr>
            <w:tcW w:w="1701" w:type="dxa"/>
          </w:tcPr>
          <w:p w14:paraId="4FB2DFBF" w14:textId="77777777" w:rsidR="00216819" w:rsidRPr="00923F13" w:rsidRDefault="00982256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5F7435B2" w14:textId="680445AF" w:rsidR="00982256" w:rsidRPr="00923F13" w:rsidRDefault="00982256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IDS gene, a (A&gt;T) change at nucleotide 595</w:t>
            </w:r>
          </w:p>
        </w:tc>
        <w:tc>
          <w:tcPr>
            <w:tcW w:w="1871" w:type="dxa"/>
          </w:tcPr>
          <w:p w14:paraId="4F98DCE4" w14:textId="77777777" w:rsidR="00216819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4 years</w:t>
            </w:r>
          </w:p>
          <w:p w14:paraId="66858BD4" w14:textId="77777777" w:rsidR="00982256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13 years</w:t>
            </w:r>
          </w:p>
          <w:p w14:paraId="083CCFE6" w14:textId="2C522B32" w:rsidR="00982256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12 months</w:t>
            </w:r>
          </w:p>
        </w:tc>
        <w:tc>
          <w:tcPr>
            <w:tcW w:w="1843" w:type="dxa"/>
            <w:shd w:val="clear" w:color="auto" w:fill="auto"/>
          </w:tcPr>
          <w:p w14:paraId="53D96C57" w14:textId="77777777" w:rsidR="00982256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571E316D" w14:textId="77777777" w:rsidR="00982256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2000630E" w14:textId="3C5B0B0C" w:rsidR="00216819" w:rsidRPr="00923F13" w:rsidRDefault="00982256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664" w:type="dxa"/>
            <w:tcBorders>
              <w:top w:val="single" w:sz="4" w:space="0" w:color="auto"/>
              <w:bottom w:val="nil"/>
              <w:right w:val="nil"/>
            </w:tcBorders>
          </w:tcPr>
          <w:p w14:paraId="4EFBC590" w14:textId="77777777" w:rsidR="00216819" w:rsidRPr="00923F13" w:rsidRDefault="00221D7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Liver; pulmonary function;</w:t>
            </w:r>
          </w:p>
          <w:p w14:paraId="49E4C1EA" w14:textId="2BD6F6D6" w:rsidR="00221D7A" w:rsidRPr="00923F13" w:rsidRDefault="00221D7A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(Novel mutation in the Iduronate 2 sulfatase gene resulting in MPS-II and Chorea.)</w:t>
            </w:r>
          </w:p>
        </w:tc>
      </w:tr>
      <w:tr w:rsidR="00216819" w:rsidRPr="00923F13" w14:paraId="408188AE" w14:textId="77777777" w:rsidTr="00A53C14">
        <w:tc>
          <w:tcPr>
            <w:tcW w:w="10348" w:type="dxa"/>
            <w:gridSpan w:val="5"/>
            <w:tcBorders>
              <w:left w:val="nil"/>
              <w:bottom w:val="nil"/>
              <w:right w:val="nil"/>
            </w:tcBorders>
          </w:tcPr>
          <w:p w14:paraId="6BC9DB08" w14:textId="77777777" w:rsidR="002F0AD5" w:rsidRPr="00923F13" w:rsidRDefault="002F0AD5" w:rsidP="00581D57">
            <w:pPr>
              <w:jc w:val="both"/>
              <w:rPr>
                <w:rFonts w:ascii="Arial" w:hAnsi="Arial" w:cs="Arial"/>
                <w:lang w:val="en-US"/>
              </w:rPr>
            </w:pPr>
          </w:p>
          <w:p w14:paraId="09FCC0EA" w14:textId="004AC64C" w:rsidR="002F0AD5" w:rsidRPr="00923F13" w:rsidRDefault="002F0AD5" w:rsidP="00581D57">
            <w:pPr>
              <w:jc w:val="both"/>
              <w:rPr>
                <w:rFonts w:ascii="Arial" w:hAnsi="Arial" w:cs="Arial"/>
                <w:i/>
                <w:vertAlign w:val="superscript"/>
                <w:lang w:val="en-US"/>
              </w:rPr>
            </w:pPr>
            <w:r w:rsidRPr="00923F13">
              <w:rPr>
                <w:rFonts w:ascii="Arial" w:hAnsi="Arial" w:cs="Arial"/>
                <w:i/>
                <w:vertAlign w:val="superscript"/>
                <w:lang w:val="en-US"/>
              </w:rPr>
              <w:t xml:space="preserve">?:No data in the study´s paper; 6MWT: 6-minute walk test; Cardiac (ECHO): Cardiac evaluation with echocardiogram; </w:t>
            </w:r>
            <w:r w:rsidR="005D0DBB" w:rsidRPr="00923F13">
              <w:rPr>
                <w:rFonts w:ascii="Arial" w:hAnsi="Arial" w:cs="Arial"/>
                <w:i/>
                <w:vertAlign w:val="superscript"/>
                <w:lang w:val="en-US"/>
              </w:rPr>
              <w:t>I</w:t>
            </w:r>
            <w:r w:rsidRPr="00923F13">
              <w:rPr>
                <w:rFonts w:ascii="Arial" w:hAnsi="Arial" w:cs="Arial"/>
                <w:i/>
                <w:vertAlign w:val="superscript"/>
                <w:lang w:val="en-US"/>
              </w:rPr>
              <w:t xml:space="preserve">RR: infusion-related reaction; IV: Intra-venous; JROM; joint range of motion; </w:t>
            </w:r>
            <w:r w:rsidR="00844DA2" w:rsidRPr="00923F13">
              <w:rPr>
                <w:rFonts w:ascii="Arial" w:hAnsi="Arial" w:cs="Arial"/>
                <w:i/>
                <w:vertAlign w:val="superscript"/>
                <w:lang w:val="en-US"/>
              </w:rPr>
              <w:t xml:space="preserve">MPS-II: Mucopolysaccharidosis type II; </w:t>
            </w:r>
            <w:r w:rsidRPr="00923F13">
              <w:rPr>
                <w:rFonts w:ascii="Arial" w:hAnsi="Arial" w:cs="Arial"/>
                <w:i/>
                <w:vertAlign w:val="superscript"/>
                <w:lang w:val="en-US"/>
              </w:rPr>
              <w:t xml:space="preserve">QoL: Quality of life; SOE: </w:t>
            </w:r>
            <w:proofErr w:type="spellStart"/>
            <w:r w:rsidR="00B7153D" w:rsidRPr="00923F13">
              <w:rPr>
                <w:rFonts w:ascii="Arial" w:hAnsi="Arial" w:cs="Arial"/>
                <w:i/>
                <w:vertAlign w:val="superscript"/>
                <w:lang w:val="en-US"/>
              </w:rPr>
              <w:t>S</w:t>
            </w:r>
            <w:r w:rsidRPr="00923F13">
              <w:rPr>
                <w:rFonts w:ascii="Arial" w:hAnsi="Arial" w:cs="Arial"/>
                <w:i/>
                <w:vertAlign w:val="superscript"/>
                <w:lang w:val="en-US"/>
              </w:rPr>
              <w:t>trenght</w:t>
            </w:r>
            <w:proofErr w:type="spellEnd"/>
            <w:r w:rsidRPr="00923F13">
              <w:rPr>
                <w:rFonts w:ascii="Arial" w:hAnsi="Arial" w:cs="Arial"/>
                <w:i/>
                <w:vertAlign w:val="superscript"/>
                <w:lang w:val="en-US"/>
              </w:rPr>
              <w:t xml:space="preserve"> of evidence; </w:t>
            </w:r>
            <w:proofErr w:type="spellStart"/>
            <w:r w:rsidRPr="00923F13">
              <w:rPr>
                <w:rFonts w:ascii="Arial" w:hAnsi="Arial" w:cs="Arial"/>
                <w:i/>
                <w:vertAlign w:val="superscript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i/>
                <w:vertAlign w:val="superscript"/>
                <w:lang w:val="en-US"/>
              </w:rPr>
              <w:t>: Urinary glycosaminoglycans.</w:t>
            </w:r>
          </w:p>
        </w:tc>
      </w:tr>
    </w:tbl>
    <w:p w14:paraId="48A6086D" w14:textId="77777777" w:rsidR="00C46798" w:rsidRPr="00923F13" w:rsidRDefault="00C46798" w:rsidP="00581D57">
      <w:pPr>
        <w:spacing w:line="240" w:lineRule="auto"/>
        <w:jc w:val="both"/>
        <w:rPr>
          <w:lang w:val="en-US"/>
        </w:rPr>
      </w:pPr>
    </w:p>
    <w:p w14:paraId="74FB987B" w14:textId="77777777" w:rsidR="00AF1222" w:rsidRPr="00923F13" w:rsidRDefault="00AF1222" w:rsidP="00581D57">
      <w:pPr>
        <w:spacing w:line="240" w:lineRule="auto"/>
        <w:jc w:val="both"/>
        <w:rPr>
          <w:b/>
          <w:lang w:val="en-US"/>
        </w:rPr>
      </w:pPr>
    </w:p>
    <w:p w14:paraId="4C849D35" w14:textId="77777777" w:rsidR="00B87138" w:rsidRPr="00923F13" w:rsidRDefault="00B87138" w:rsidP="00581D57">
      <w:pPr>
        <w:spacing w:line="240" w:lineRule="auto"/>
        <w:jc w:val="both"/>
        <w:rPr>
          <w:b/>
          <w:lang w:val="en-US"/>
        </w:rPr>
      </w:pPr>
      <w:r w:rsidRPr="00923F13">
        <w:rPr>
          <w:b/>
          <w:lang w:val="en-US"/>
        </w:rPr>
        <w:br w:type="page"/>
      </w:r>
    </w:p>
    <w:p w14:paraId="7F7AFC55" w14:textId="52DA6B13" w:rsidR="00AF1222" w:rsidRPr="00923F13" w:rsidRDefault="001C3615" w:rsidP="00581D57">
      <w:pPr>
        <w:spacing w:line="240" w:lineRule="auto"/>
        <w:jc w:val="both"/>
        <w:rPr>
          <w:b/>
          <w:lang w:val="en-US"/>
        </w:rPr>
      </w:pPr>
      <w:r w:rsidRPr="00923F13">
        <w:rPr>
          <w:b/>
          <w:lang w:val="en-US"/>
        </w:rPr>
        <w:lastRenderedPageBreak/>
        <w:t xml:space="preserve">Supplementary </w:t>
      </w:r>
      <w:r w:rsidR="00234879">
        <w:rPr>
          <w:b/>
          <w:lang w:val="en-US"/>
        </w:rPr>
        <w:t>t</w:t>
      </w:r>
      <w:r w:rsidR="00B87138" w:rsidRPr="00923F13">
        <w:rPr>
          <w:b/>
          <w:lang w:val="en-US"/>
        </w:rPr>
        <w:t xml:space="preserve">able </w:t>
      </w:r>
      <w:r w:rsidR="009579FB">
        <w:rPr>
          <w:b/>
          <w:lang w:val="en-US"/>
        </w:rPr>
        <w:t>3</w:t>
      </w:r>
      <w:r w:rsidR="00AF1222" w:rsidRPr="00923F13">
        <w:rPr>
          <w:b/>
          <w:lang w:val="en-US"/>
        </w:rPr>
        <w:t xml:space="preserve">. </w:t>
      </w:r>
      <w:r w:rsidR="00177968" w:rsidRPr="00923F13">
        <w:rPr>
          <w:b/>
          <w:lang w:val="en-US"/>
        </w:rPr>
        <w:t xml:space="preserve">Case reports of </w:t>
      </w:r>
      <w:r w:rsidR="00156947">
        <w:rPr>
          <w:b/>
          <w:lang w:val="en-US"/>
        </w:rPr>
        <w:t>males</w:t>
      </w:r>
      <w:r w:rsidR="008A7282" w:rsidRPr="00923F13">
        <w:rPr>
          <w:b/>
          <w:lang w:val="en-US"/>
        </w:rPr>
        <w:t xml:space="preserve"> with </w:t>
      </w:r>
      <w:r w:rsidR="00177968" w:rsidRPr="00923F13">
        <w:rPr>
          <w:b/>
          <w:lang w:val="en-US"/>
        </w:rPr>
        <w:t>MPS-II published later to the bibliographic search of the meta-analysis of clinical studies (January 2016 to April 2018).</w:t>
      </w:r>
    </w:p>
    <w:tbl>
      <w:tblPr>
        <w:tblStyle w:val="Tablaconcuadrcula"/>
        <w:tblW w:w="10348" w:type="dxa"/>
        <w:tblInd w:w="-1168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701"/>
        <w:gridCol w:w="1871"/>
        <w:gridCol w:w="1843"/>
        <w:gridCol w:w="2523"/>
      </w:tblGrid>
      <w:tr w:rsidR="00AF1222" w:rsidRPr="00923F13" w14:paraId="0E2EDD74" w14:textId="77777777" w:rsidTr="00A2513D">
        <w:trPr>
          <w:tblHeader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14:paraId="2C2F3B25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Reference</w:t>
            </w:r>
          </w:p>
          <w:p w14:paraId="2AFCD46F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Publication</w:t>
            </w:r>
          </w:p>
          <w:p w14:paraId="10E6416A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6C684437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(Severe or attenuated)</w:t>
            </w:r>
          </w:p>
          <w:p w14:paraId="770DE179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Mutations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6A8FC395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Age at diagnosis </w:t>
            </w:r>
          </w:p>
          <w:p w14:paraId="284F293C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Age at ERT start</w:t>
            </w:r>
          </w:p>
          <w:p w14:paraId="7FEDB12B" w14:textId="2ED611E6" w:rsidR="00AF1222" w:rsidRPr="00923F13" w:rsidRDefault="00B7153D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ERT d</w:t>
            </w:r>
            <w:r w:rsidR="00AF122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uration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5CB2BEAC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Treatment</w:t>
            </w:r>
          </w:p>
          <w:p w14:paraId="5049B6A8" w14:textId="65798044" w:rsidR="00AF1222" w:rsidRPr="00923F13" w:rsidRDefault="00B7153D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IV </w:t>
            </w:r>
            <w:r w:rsidR="00AF122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Dose</w:t>
            </w:r>
          </w:p>
          <w:p w14:paraId="36F133A2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Schedule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14:paraId="5E569734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Outcomes evaluated in Bradley meta-analysis modified (improved or impaired (IRR)) after ERT</w:t>
            </w:r>
          </w:p>
          <w:p w14:paraId="3AF39F6D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2F37E3E7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(Novelties)</w:t>
            </w:r>
          </w:p>
        </w:tc>
      </w:tr>
      <w:tr w:rsidR="00AF1222" w:rsidRPr="00923F13" w14:paraId="0A27B074" w14:textId="77777777" w:rsidTr="00B312FF">
        <w:tc>
          <w:tcPr>
            <w:tcW w:w="103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F25806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Studies published later to the bibliographic search of the meta-analysis of clinical studies (January 2016 to April 2018).</w:t>
            </w:r>
          </w:p>
        </w:tc>
      </w:tr>
      <w:tr w:rsidR="00AF1222" w:rsidRPr="00923F13" w14:paraId="1CE6B2A6" w14:textId="77777777" w:rsidTr="00B312FF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A9168D" w14:textId="40A08B99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Kim et al, 2017</w:t>
            </w:r>
            <w:r w:rsidR="00E33C9A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E33C9A" w:rsidRPr="00923F13">
              <w:rPr>
                <w:b/>
                <w:sz w:val="20"/>
                <w:szCs w:val="20"/>
                <w:lang w:val="en-US"/>
              </w:rPr>
              <w:fldChar w:fldCharType="begin">
                <w:fldData xml:space="preserve">PEVuZE5vdGU+PENpdGU+PEF1dGhvcj5LaW08L0F1dGhvcj48WWVhcj4yMDE3PC9ZZWFyPjxJRFRl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</w:fldData>
              </w:fldChar>
            </w:r>
            <w:r w:rsidR="0087161A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</w:instrText>
            </w:r>
            <w:r w:rsidR="0087161A" w:rsidRPr="00923F13">
              <w:rPr>
                <w:b/>
                <w:sz w:val="20"/>
                <w:szCs w:val="20"/>
                <w:lang w:val="en-US"/>
              </w:rPr>
              <w:fldChar w:fldCharType="begin">
                <w:fldData xml:space="preserve">PEVuZE5vdGU+PENpdGU+PEF1dGhvcj5LaW08L0F1dGhvcj48WWVhcj4yMDE3PC9ZZWFyPjxJRFRl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</w:fldData>
              </w:fldChar>
            </w:r>
            <w:r w:rsidR="0087161A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EN.CITE.DATA </w:instrText>
            </w:r>
            <w:r w:rsidR="0087161A" w:rsidRPr="00923F13">
              <w:rPr>
                <w:b/>
                <w:sz w:val="20"/>
                <w:szCs w:val="20"/>
                <w:lang w:val="en-US"/>
              </w:rPr>
            </w:r>
            <w:r w:rsidR="0087161A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  <w:r w:rsidR="00E33C9A" w:rsidRPr="00923F13">
              <w:rPr>
                <w:b/>
                <w:sz w:val="20"/>
                <w:szCs w:val="20"/>
                <w:lang w:val="en-US"/>
              </w:rPr>
            </w:r>
            <w:r w:rsidR="00E33C9A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87161A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28</w:t>
            </w:r>
            <w:r w:rsidR="00E33C9A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04D2F2D9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37529815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6A14121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234C9796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4C600E10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14 months</w:t>
            </w:r>
          </w:p>
          <w:p w14:paraId="1C085AF9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15 months</w:t>
            </w:r>
          </w:p>
          <w:p w14:paraId="0796D029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5 years</w:t>
            </w:r>
          </w:p>
        </w:tc>
        <w:tc>
          <w:tcPr>
            <w:tcW w:w="1843" w:type="dxa"/>
            <w:shd w:val="clear" w:color="auto" w:fill="auto"/>
          </w:tcPr>
          <w:p w14:paraId="3FBC763B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3C109E42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 to 1 mg/kg/weekly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494283C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; 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6MWT or endurance; JROM; pulmonary function; 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antibodies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22D872F8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as biomarker for antibodies;</w:t>
            </w:r>
          </w:p>
          <w:p w14:paraId="64BF6085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Anti-immunological scheme)</w:t>
            </w:r>
          </w:p>
        </w:tc>
      </w:tr>
      <w:tr w:rsidR="00AF1222" w:rsidRPr="00923F13" w14:paraId="2B409C38" w14:textId="77777777" w:rsidTr="00B312FF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604619" w14:textId="06AC1B82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Ngu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et al, 2017</w:t>
            </w:r>
            <w:r w:rsidR="00C76C1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C76C18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C76C1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&lt;EndNote&gt;&lt;Cite&gt;&lt;Author&gt;Ngu&lt;/Author&gt;&lt;Year&gt;2017&lt;/Year&gt;&lt;IDText&gt;Case report of treatment experience with idursulfase beta (Hunterase) in an adolescent patient with MPS II&lt;/IDText&gt;&lt;DisplayText&gt;&lt;style face="superscript"&gt;29&lt;/style&gt;&lt;/DisplayText&gt;&lt;record&gt;&lt;dates&gt;&lt;pub-dates&gt;&lt;date&gt;Sep&lt;/date&gt;&lt;/pub-dates&gt;&lt;year&gt;2017&lt;/year&gt;&lt;/dates&gt;&lt;keywords&gt;&lt;keyword&gt;Asian&lt;/keyword&gt;&lt;keyword&gt;Enzyme replacement therapy&lt;/keyword&gt;&lt;keyword&gt;Idursulfase beta&lt;/keyword&gt;&lt;keyword&gt;Mucopolysaccharidosis&lt;/keyword&gt;&lt;/keywords&gt;&lt;urls&gt;&lt;related-urls&gt;&lt;url&gt;https://www.ncbi.nlm.nih.gov/pubmed/28540187&lt;/url&gt;&lt;/related-urls&gt;&lt;/urls&gt;&lt;isbn&gt;2214-4269&lt;/isbn&gt;&lt;custom2&gt;PMC5432659&lt;/custom2&gt;&lt;titles&gt;&lt;title&gt;Case report of treatment experience with idursulfase beta (Hunterase) in an adolescent patient with MPS II&lt;/title&gt;&lt;secondary-title&gt;Mol Genet Metab Rep&lt;/secondary-title&gt;&lt;/titles&gt;&lt;pages&gt;28-32&lt;/pages&gt;&lt;contributors&gt;&lt;authors&gt;&lt;author&gt;Ngu, L. H.&lt;/author&gt;&lt;author&gt;Ong Peitee, W.&lt;/author&gt;&lt;author&gt;Leong, H. Y.&lt;/author&gt;&lt;author&gt;Chew, H. B.&lt;/author&gt;&lt;/authors&gt;&lt;/contributors&gt;&lt;edition&gt;2017/05/11&lt;/edition&gt;&lt;language&gt;eng&lt;/language&gt;&lt;added-date format="utc"&gt;1538862623&lt;/added-date&gt;&lt;ref-type name="Journal Article"&gt;17&lt;/ref-type&gt;&lt;rec-number&gt;503&lt;/rec-number&gt;&lt;last-updated-date format="utc"&gt;1538862623&lt;/last-updated-date&gt;&lt;accession-num&gt;28540187&lt;/accession-num&gt;&lt;electronic-resource-num&gt;10.1016/j.ymgmr.2017.05.002&lt;/electronic-resource-num&gt;&lt;volume&gt;12&lt;/volume&gt;&lt;/record&gt;&lt;/Cite&gt;&lt;/EndNote&gt;</w:instrText>
            </w:r>
            <w:r w:rsidR="00C76C18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C76C18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29</w:t>
            </w:r>
            <w:r w:rsidR="00C76C18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5D6E04F9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0D7F98F1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31B09EC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6F58A1A9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c.1608_1609delTA (</w:t>
            </w:r>
            <w:proofErr w:type="gram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p.Tyr</w:t>
            </w:r>
            <w:proofErr w:type="gram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536Ter) mutation</w:t>
            </w:r>
          </w:p>
          <w:p w14:paraId="363EC535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exon 9 IDS gene</w:t>
            </w:r>
          </w:p>
        </w:tc>
        <w:tc>
          <w:tcPr>
            <w:tcW w:w="1871" w:type="dxa"/>
          </w:tcPr>
          <w:p w14:paraId="212062FD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 years</w:t>
            </w:r>
          </w:p>
          <w:p w14:paraId="72824A7D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11 years</w:t>
            </w:r>
          </w:p>
          <w:p w14:paraId="0B70A1AA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20 / 24 months</w:t>
            </w:r>
          </w:p>
        </w:tc>
        <w:tc>
          <w:tcPr>
            <w:tcW w:w="1843" w:type="dxa"/>
            <w:shd w:val="clear" w:color="auto" w:fill="auto"/>
          </w:tcPr>
          <w:p w14:paraId="7AF69ACC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beta</w:t>
            </w:r>
          </w:p>
          <w:p w14:paraId="619D6C1C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 / 1.67 to 0.5</w:t>
            </w:r>
          </w:p>
          <w:p w14:paraId="6F494C81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08E500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LiverV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; 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6MWT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; growth; 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Cardiac (ECHO);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sleep disorder; 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antibodies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72461FD1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beta after 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as</w:t>
            </w:r>
          </w:p>
          <w:p w14:paraId="073F8792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Anti-immunological scheme)</w:t>
            </w:r>
          </w:p>
        </w:tc>
      </w:tr>
      <w:tr w:rsidR="00AF1222" w:rsidRPr="00923F13" w14:paraId="65609A20" w14:textId="77777777" w:rsidTr="00B312FF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B5E250" w14:textId="0703B350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Nishiyama et al, 2016 </w:t>
            </w:r>
            <w:r w:rsidR="00C76C18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C76C1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&lt;EndNote&gt;&lt;Cite&gt;&lt;Author&gt;Nishiyama&lt;/Author&gt;&lt;Year&gt;2017&lt;/Year&gt;&lt;IDText&gt;Resolution of Hydronephrosis in a Patient With Mucopolysaccharidosis Type II With Enzyme Replacement Therapy&lt;/IDText&gt;&lt;DisplayText&gt;&lt;style face="superscript"&gt;30&lt;/style&gt;&lt;/DisplayText&gt;&lt;record&gt;&lt;dates&gt;&lt;pub-dates&gt;&lt;date&gt;Mar&lt;/date&gt;&lt;/pub-dates&gt;&lt;year&gt;2017&lt;/year&gt;&lt;/dates&gt;&lt;keywords&gt;&lt;keyword&gt;Biomarkers&lt;/keyword&gt;&lt;keyword&gt;Child&lt;/keyword&gt;&lt;keyword&gt;Enzyme Replacement Therapy&lt;/keyword&gt;&lt;keyword&gt;Humans&lt;/keyword&gt;&lt;keyword&gt;Hydronephrosis&lt;/keyword&gt;&lt;keyword&gt;Male&lt;/keyword&gt;&lt;keyword&gt;Mucopolysaccharidosis II&lt;/keyword&gt;&lt;/keywords&gt;&lt;urls&gt;&lt;related-urls&gt;&lt;url&gt;https://www.ncbi.nlm.nih.gov/pubmed/28011272&lt;/url&gt;&lt;/related-urls&gt;&lt;/urls&gt;&lt;isbn&gt;1527-9995&lt;/isbn&gt;&lt;titles&gt;&lt;title&gt;Resolution of Hydronephrosis in a Patient With Mucopolysaccharidosis Type II With Enzyme Replacement Therapy&lt;/title&gt;&lt;secondary-title&gt;Urology&lt;/secondary-title&gt;&lt;/titles&gt;&lt;pages&gt;163-165&lt;/pages&gt;&lt;contributors&gt;&lt;authors&gt;&lt;author&gt;Nishiyama, K.&lt;/author&gt;&lt;author&gt;Imai, T.&lt;/author&gt;&lt;author&gt;Ohkubo, K.&lt;/author&gt;&lt;author&gt;Sanefuji, M.&lt;/author&gt;&lt;author&gt;Takada, H.&lt;/author&gt;&lt;/authors&gt;&lt;/contributors&gt;&lt;edition&gt;2016/12/20&lt;/edition&gt;&lt;language&gt;eng&lt;/language&gt;&lt;added-date format="utc"&gt;1538862745&lt;/added-date&gt;&lt;ref-type name="Journal Article"&gt;17&lt;/ref-type&gt;&lt;rec-number&gt;504&lt;/rec-number&gt;&lt;last-updated-date format="utc"&gt;1538862745&lt;/last-updated-date&gt;&lt;accession-num&gt;28011272&lt;/accession-num&gt;&lt;electronic-resource-num&gt;10.1016/j.urology.2016.12.010&lt;/electronic-resource-num&gt;&lt;volume&gt;101&lt;/volume&gt;&lt;/record&gt;&lt;/Cite&gt;&lt;/EndNote&gt;</w:instrText>
            </w:r>
            <w:r w:rsidR="00C76C18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C76C18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30</w:t>
            </w:r>
            <w:r w:rsidR="00C76C18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24B80C54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5F1FA13A" w14:textId="4656DF5B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B791253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4EC0D557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56C5469E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 years</w:t>
            </w:r>
          </w:p>
          <w:p w14:paraId="6932F755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 years</w:t>
            </w:r>
          </w:p>
          <w:p w14:paraId="63477336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18 months</w:t>
            </w:r>
          </w:p>
          <w:p w14:paraId="471BB7B5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14:paraId="0D637379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3B519ED5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45471BDC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4048F87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LiverV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; Spleen Volume; JROM; sleep disorder.</w:t>
            </w:r>
          </w:p>
          <w:p w14:paraId="4E030842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Hydroneprhosis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resolution)</w:t>
            </w:r>
          </w:p>
        </w:tc>
      </w:tr>
      <w:tr w:rsidR="00AF1222" w:rsidRPr="00923F13" w14:paraId="5CEC5952" w14:textId="77777777" w:rsidTr="00B312FF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605A8C6" w14:textId="017B62EA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Gupta et al, 2014 </w:t>
            </w:r>
            <w:r w:rsidR="00C76C18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C76C1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&lt;EndNote&gt;&lt;Cite&gt;&lt;Author&gt;Gupta&lt;/Author&gt;&lt;Year&gt;2015&lt;/Year&gt;&lt;IDText&gt;Hunter syndrome with late age of presentation: clinical description of a case and review of the literature&lt;/IDText&gt;&lt;DisplayText&gt;&lt;style face="superscript"&gt;31&lt;/style&gt;&lt;/DisplayText&gt;&lt;record&gt;&lt;dates&gt;&lt;pub-dates&gt;&lt;date&gt;May&lt;/date&gt;&lt;/pub-dates&gt;&lt;year&gt;2015&lt;/year&gt;&lt;/dates&gt;&lt;keywords&gt;&lt;keyword&gt;Adult&lt;/keyword&gt;&lt;keyword&gt;Age of Onset&lt;/keyword&gt;&lt;keyword&gt;Electrocardiography&lt;/keyword&gt;&lt;keyword&gt;Enzyme Replacement Therapy&lt;/keyword&gt;&lt;keyword&gt;Hoarseness&lt;/keyword&gt;&lt;keyword&gt;Humans&lt;/keyword&gt;&lt;keyword&gt;Iduronate Sulfatase&lt;/keyword&gt;&lt;keyword&gt;Infusions, Intravenous&lt;/keyword&gt;&lt;keyword&gt;Male&lt;/keyword&gt;&lt;keyword&gt;Mucopolysaccharidosis II&lt;/keyword&gt;&lt;/keywords&gt;&lt;urls&gt;&lt;related-urls&gt;&lt;url&gt;https://www.ncbi.nlm.nih.gov/pubmed/25976201&lt;/url&gt;&lt;/related-urls&gt;&lt;/urls&gt;&lt;isbn&gt;1757-790X&lt;/isbn&gt;&lt;custom2&gt;PMC4434300&lt;/custom2&gt;&lt;titles&gt;&lt;title&gt;Hunter syndrome with late age of presentation: clinical description of a case and review of the literature&lt;/title&gt;&lt;secondary-title&gt;BMJ Case Rep&lt;/secondary-title&gt;&lt;/titles&gt;&lt;contributors&gt;&lt;authors&gt;&lt;author&gt;Gupta, A.&lt;/author&gt;&lt;author&gt;Uttarilli, A.&lt;/author&gt;&lt;author&gt;Dalal, A.&lt;/author&gt;&lt;author&gt;Girisha, K. M.&lt;/author&gt;&lt;/authors&gt;&lt;/contributors&gt;&lt;edition&gt;2015/05/14&lt;/edition&gt;&lt;language&gt;eng&lt;/language&gt;&lt;added-date format="utc"&gt;1538862953&lt;/added-date&gt;&lt;ref-type name="Journal Article"&gt;17&lt;/ref-type&gt;&lt;rec-number&gt;505&lt;/rec-number&gt;&lt;last-updated-date format="utc"&gt;1538862953&lt;/last-updated-date&gt;&lt;accession-num&gt;25976201&lt;/accession-num&gt;&lt;electronic-resource-num&gt;10.1136/bcr-2015-209305&lt;/electronic-resource-num&gt;&lt;volume&gt;2015&lt;/volume&gt;&lt;/record&gt;&lt;/Cite&gt;&lt;/EndNote&gt;</w:instrText>
            </w:r>
            <w:r w:rsidR="00C76C18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C76C18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31</w:t>
            </w:r>
            <w:r w:rsidR="00C76C18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  <w:r w:rsidR="00C76C1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&amp;</w:t>
            </w:r>
          </w:p>
          <w:p w14:paraId="62288407" w14:textId="68CF4881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Madireddi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et al, 2016</w:t>
            </w:r>
            <w:r w:rsidR="00C76C1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C76C18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C76C18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&lt;EndNote&gt;&lt;Cite&gt;&lt;Author&gt;Madireddi&lt;/Author&gt;&lt;Year&gt;2015&lt;/Year&gt;&lt;IDText&gt;Hunter syndrome with its typical heart: a close mimic to rheumatic heart&lt;/IDText&gt;&lt;DisplayText&gt;&lt;style face="superscript"&gt;32&lt;/style&gt;&lt;/DisplayText&gt;&lt;record&gt;&lt;dates&gt;&lt;pub-dates&gt;&lt;date&gt;May&lt;/date&gt;&lt;/pub-dates&gt;&lt;year&gt;2015&lt;/year&gt;&lt;/dates&gt;&lt;keywords&gt;&lt;keyword&gt;Abnormalities, Multiple&lt;/keyword&gt;&lt;keyword&gt;Adult&lt;/keyword&gt;&lt;keyword&gt;Cardiomegaly&lt;/keyword&gt;&lt;keyword&gt;Echocardiography&lt;/keyword&gt;&lt;keyword&gt;Enzyme Replacement Therapy&lt;/keyword&gt;&lt;keyword&gt;Heart Valves&lt;/keyword&gt;&lt;keyword&gt;Humans&lt;/keyword&gt;&lt;keyword&gt;Male&lt;/keyword&gt;&lt;keyword&gt;Mucopolysaccharidosis II&lt;/keyword&gt;&lt;keyword&gt;Rare Diseases&lt;/keyword&gt;&lt;keyword&gt;Rheumatic Heart Disease&lt;/keyword&gt;&lt;keyword&gt;Young Adult&lt;/keyword&gt;&lt;/keywords&gt;&lt;urls&gt;&lt;related-urls&gt;&lt;url&gt;https://www.ncbi.nlm.nih.gov/pubmed/25952974&lt;/url&gt;&lt;/related-urls&gt;&lt;/urls&gt;&lt;isbn&gt;1757-790X&lt;/isbn&gt;&lt;custom2&gt;PMC4434344&lt;/custom2&gt;&lt;titles&gt;&lt;title&gt;Hunter syndrome with its typical heart: a close mimic to rheumatic heart&lt;/title&gt;&lt;secondary-title&gt;BMJ Case Rep&lt;/secondary-title&gt;&lt;/titles&gt;&lt;contributors&gt;&lt;authors&gt;&lt;author&gt;Madireddi, J.&lt;/author&gt;&lt;author&gt;P, S.&lt;/author&gt;&lt;author&gt;Shetty, R. K.&lt;/author&gt;&lt;author&gt;Prabhu, M.&lt;/author&gt;&lt;author&gt;K M, G.&lt;/author&gt;&lt;/authors&gt;&lt;/contributors&gt;&lt;edition&gt;2015/05/07&lt;/edition&gt;&lt;language&gt;eng&lt;/language&gt;&lt;added-date format="utc"&gt;1538863073&lt;/added-date&gt;&lt;ref-type name="Journal Article"&gt;17&lt;/ref-type&gt;&lt;rec-number&gt;506&lt;/rec-number&gt;&lt;last-updated-date format="utc"&gt;1538863073&lt;/last-updated-date&gt;&lt;accession-num&gt;25952974&lt;/accession-num&gt;&lt;electronic-resource-num&gt;10.1136/bcr-2015-209359&lt;/electronic-resource-num&gt;&lt;volume&gt;2015&lt;/volume&gt;&lt;/record&gt;&lt;/Cite&gt;&lt;/EndNote&gt;</w:instrText>
            </w:r>
            <w:r w:rsidR="00C76C18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C76C18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32</w:t>
            </w:r>
            <w:r w:rsidR="00C76C18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475DE10D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58582E16" w14:textId="4B563C5F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9ECF1B6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2201A64A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mutation A85T </w:t>
            </w:r>
          </w:p>
          <w:p w14:paraId="34553030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caused by a G to A substitution at nucleotide position c.253 in the exon 3 of IDS</w:t>
            </w:r>
          </w:p>
        </w:tc>
        <w:tc>
          <w:tcPr>
            <w:tcW w:w="1871" w:type="dxa"/>
          </w:tcPr>
          <w:p w14:paraId="432669F8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24 years</w:t>
            </w:r>
          </w:p>
          <w:p w14:paraId="33BC2257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24 years</w:t>
            </w:r>
          </w:p>
          <w:p w14:paraId="537E35E0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4 months</w:t>
            </w:r>
          </w:p>
        </w:tc>
        <w:tc>
          <w:tcPr>
            <w:tcW w:w="1843" w:type="dxa"/>
            <w:shd w:val="clear" w:color="auto" w:fill="auto"/>
          </w:tcPr>
          <w:p w14:paraId="2BE5BD26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27962E6D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477FDA59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EE85E81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Spleen Volume; 6MWT;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JROM; pulmonary function; QoL.</w:t>
            </w:r>
          </w:p>
          <w:p w14:paraId="037E29FF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A1DD8C8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6122C87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(Diagnosis of MPS-II by enzyme</w:t>
            </w:r>
          </w:p>
          <w:p w14:paraId="0242EF8B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assay and mutational analysis)</w:t>
            </w:r>
          </w:p>
        </w:tc>
      </w:tr>
      <w:tr w:rsidR="00AF1222" w:rsidRPr="00923F13" w14:paraId="3135CC8E" w14:textId="77777777" w:rsidTr="00B312FF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2B96F9" w14:textId="1BA4A379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Akiyama R et al, 2018</w:t>
            </w:r>
            <w:r w:rsidR="006C0B63" w:rsidRPr="00923F13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 w:rsidR="006C0B63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6C0B63" w:rsidRPr="00923F13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instrText xml:space="preserve"> ADDIN EN.CITE &lt;EndNote&gt;&lt;Cite&gt;&lt;Author&gt;Akiyama&lt;/Author&gt;&lt;Year&gt;2018&lt;/Year&gt;&lt;IDText&gt;A case of mucopolysaccharidosis (MPS) II diagnosed from the appearance of optic nerve head swelling.&lt;/IDText&gt;&lt;DisplayText&gt;&lt;style face="superscript"&gt;33&lt;/style&gt;&lt;/DisplayText&gt;&lt;record&gt;&lt;titles&gt;&lt;title&gt;A case of mucopolysaccharidosis (MPS) II diagnosed from the appearance of optic nerve head swelling.&lt;/title&gt;&lt;secondary-title&gt;Neuro-Ophthalmology Japan&lt;/secondary-title&gt;&lt;/titles&gt;&lt;pages&gt;4&lt;/pages&gt;&lt;number&gt;1&lt;/number&gt;&lt;contributors&gt;&lt;authors&gt;&lt;author&gt;Akiyama, R.&lt;/author&gt;&lt;author&gt;Murakami, Y.&lt;/author&gt;&lt;author&gt;Sengoku, A.&lt;/author&gt;&lt;author&gt;Sonoda, K.-H.&lt;/author&gt;&lt;/authors&gt;&lt;/contributors&gt;&lt;section&gt;59&lt;/section&gt;&lt;added-date format="utc"&gt;1538863352&lt;/added-date&gt;&lt;ref-type name="Journal Article"&gt;17&lt;/ref-type&gt;&lt;dates&gt;&lt;year&gt;2018&lt;/year&gt;&lt;/dates&gt;&lt;rec-number&gt;507&lt;/rec-number&gt;&lt;last-updated-date format="utc"&gt;1538863513&lt;/last-updated-date&gt;&lt;volume&gt;35&lt;/volume&gt;&lt;/record&gt;&lt;/Cite&gt;&lt;/EndNote&gt;</w:instrText>
            </w:r>
            <w:r w:rsidR="006C0B63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6C0B63" w:rsidRPr="00923F13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vertAlign w:val="superscript"/>
                <w:lang w:val="en-US"/>
              </w:rPr>
              <w:t>33</w:t>
            </w:r>
            <w:r w:rsidR="006C0B63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0D4BCCCA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Congress</w:t>
            </w:r>
          </w:p>
          <w:p w14:paraId="7628FD09" w14:textId="3C20A492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D804B9E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5DE19DED" w14:textId="77777777" w:rsidR="00AF1222" w:rsidRPr="00923F13" w:rsidRDefault="00AF1222" w:rsidP="00581D57">
            <w:pPr>
              <w:tabs>
                <w:tab w:val="left" w:pos="513"/>
              </w:tabs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33746969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</w:tcPr>
          <w:p w14:paraId="13FCB298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12 years</w:t>
            </w:r>
          </w:p>
          <w:p w14:paraId="605C35B4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12 years</w:t>
            </w:r>
          </w:p>
          <w:p w14:paraId="4C8514FA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   months</w:t>
            </w:r>
          </w:p>
          <w:p w14:paraId="2882ABD0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14:paraId="3806211B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Enzyme replacement therapy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30DAC7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Growth</w:t>
            </w:r>
          </w:p>
          <w:p w14:paraId="1345F98F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E83A0B0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AB8738E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(Optic abnormalities not changed by ERT treatment)</w:t>
            </w:r>
          </w:p>
        </w:tc>
      </w:tr>
      <w:tr w:rsidR="00AF1222" w:rsidRPr="00923F13" w14:paraId="04F715C9" w14:textId="77777777" w:rsidTr="00B312FF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F51F60" w14:textId="660E1B15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Al B et al, 2017</w:t>
            </w:r>
            <w:r w:rsidR="006C0B63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6C0B63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6C0B63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&lt;EndNote&gt;&lt;Cite&gt;&lt;Author&gt;Barth&lt;/Author&gt;&lt;Year&gt;2017&lt;/Year&gt;&lt;IDText&gt;Early hematopoietic stem cell transplantation in a patient with severe mucopolysaccharidosis II: A 7 years follow-up&lt;/IDText&gt;&lt;DisplayText&gt;&lt;style face="superscript"&gt;34&lt;/style&gt;&lt;/DisplayText&gt;&lt;record&gt;&lt;dates&gt;&lt;pub-dates&gt;&lt;date&gt;Sep&lt;/date&gt;&lt;/pub-dates&gt;&lt;year&gt;2017&lt;/year&gt;&lt;/dates&gt;&lt;keywords&gt;&lt;keyword&gt;Hematopoietic stem cell transplantation&lt;/keyword&gt;&lt;keyword&gt;Mucopolysaccharidosis&lt;/keyword&gt;&lt;keyword&gt;Neurocognition&lt;/keyword&gt;&lt;/keywords&gt;&lt;urls&gt;&lt;related-urls&gt;&lt;url&gt;https://www.ncbi.nlm.nih.gov/pubmed/28649514&lt;/url&gt;&lt;/related-urls&gt;&lt;/urls&gt;&lt;isbn&gt;2214-4269&lt;/isbn&gt;&lt;custom2&gt;PMC5470531&lt;/custom2&gt;&lt;titles&gt;&lt;title&gt;Early hematopoietic stem cell transplantation in a patient with severe mucopolysaccharidosis II: A 7 years follow-up&lt;/title&gt;&lt;secondary-title&gt;Mol Genet Metab Rep&lt;/secondary-title&gt;&lt;/titles&gt;&lt;pages&gt;62-68&lt;/pages&gt;&lt;contributors&gt;&lt;authors&gt;&lt;author&gt;Barth, A. L.&lt;/author&gt;&lt;author&gt;de Magalhães, T. S. P.C&lt;/author&gt;&lt;author&gt;Reis, A. B. R.&lt;/author&gt;&lt;author&gt;de Oliveira, M. L.&lt;/author&gt;&lt;author&gt;Scalco, F. B.&lt;/author&gt;&lt;author&gt;Cavalcanti, N. C.&lt;/author&gt;&lt;author&gt;Silva, D. S. E.&lt;/author&gt;&lt;author&gt;Torres, D. A.&lt;/author&gt;&lt;author&gt;Costa, A. A. P.&lt;/author&gt;&lt;author&gt;Bonfim, C.&lt;/author&gt;&lt;author&gt;Giugliani, R.&lt;/author&gt;&lt;author&gt;Llerena, J. C.&lt;/author&gt;&lt;author&gt;Horovitz, D. D. G.&lt;/author&gt;&lt;/authors&gt;&lt;/contributors&gt;&lt;edition&gt;2017/06/08&lt;/edition&gt;&lt;language&gt;eng&lt;/language&gt;&lt;added-date format="utc"&gt;1538863975&lt;/added-date&gt;&lt;ref-type name="Journal Article"&gt;17&lt;/ref-type&gt;&lt;rec-number&gt;508&lt;/rec-number&gt;&lt;last-updated-date format="utc"&gt;1538863975&lt;/last-updated-date&gt;&lt;accession-num&gt;28649514&lt;/accession-num&gt;&lt;electronic-resource-num&gt;10.1016/j.ymgmr.2017.05.010&lt;/electronic-resource-num&gt;&lt;volume&gt;12&lt;/volume&gt;&lt;/record&gt;&lt;/Cite&gt;&lt;/EndNote&gt;</w:instrText>
            </w:r>
            <w:r w:rsidR="006C0B63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6C0B63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34</w:t>
            </w:r>
            <w:r w:rsidR="006C0B63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11C1A422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Journal article</w:t>
            </w:r>
          </w:p>
          <w:p w14:paraId="5844D54A" w14:textId="18B39325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3B75E9C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0CB561A3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256F7153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10 days</w:t>
            </w:r>
          </w:p>
          <w:p w14:paraId="3F5B3F17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10 days</w:t>
            </w:r>
          </w:p>
          <w:p w14:paraId="2A902934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1.4 months</w:t>
            </w:r>
          </w:p>
        </w:tc>
        <w:tc>
          <w:tcPr>
            <w:tcW w:w="1843" w:type="dxa"/>
            <w:shd w:val="clear" w:color="auto" w:fill="auto"/>
          </w:tcPr>
          <w:p w14:paraId="77896D2E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6E2E6DE0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063A276F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00786F3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.</w:t>
            </w:r>
          </w:p>
          <w:p w14:paraId="3BD0BF8A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250F1DE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(hematopoietic</w:t>
            </w:r>
          </w:p>
          <w:p w14:paraId="065BA5DF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stem cell transplantation (HSCT))</w:t>
            </w:r>
          </w:p>
        </w:tc>
      </w:tr>
      <w:tr w:rsidR="00AF1222" w:rsidRPr="00923F13" w14:paraId="60F4CD7E" w14:textId="77777777" w:rsidTr="00B312FF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0B7539" w14:textId="664E8F5D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Jarstad</w:t>
            </w:r>
            <w:proofErr w:type="spellEnd"/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A eta al, 2017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E85D9D" w:rsidRPr="00923F13">
              <w:rPr>
                <w:sz w:val="20"/>
                <w:szCs w:val="20"/>
                <w:lang w:val="en-US"/>
              </w:rPr>
              <w:fldChar w:fldCharType="begin"/>
            </w:r>
            <w:r w:rsidR="00E85D9D" w:rsidRPr="00923F13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&lt;EndNote&gt;&lt;Cite&gt;&lt;Author&gt;Jarstad&lt;/Author&gt;&lt;Year&gt;2017&lt;/Year&gt;&lt;IDText&gt;Ophthalmic findings in a hunter syndrome patient on enzyme replacement therapy.&lt;/IDText&gt;&lt;DisplayText&gt;&lt;style face="superscript"&gt;35&lt;/style&gt;&lt;/DisplayText&gt;&lt;record&gt;&lt;titles&gt;&lt;title&gt;Ophthalmic findings in a hunter syndrome patient on enzyme replacement therapy.&lt;/title&gt;&lt;secondary-title&gt;Neurology&lt;/secondary-title&gt;&lt;/titles&gt;&lt;number&gt;16&lt;/number&gt;&lt;contributors&gt;&lt;authors&gt;&lt;author&gt;Jarstad, A.&lt;/author&gt;&lt;author&gt;Meeker, A.&lt;/author&gt;&lt;author&gt;Ko, M.&lt;/author&gt;&lt;/authors&gt;&lt;/contributors&gt;&lt;added-date format="utc"&gt;1538864171&lt;/added-date&gt;&lt;ref-type name="Journal Article"&gt;17&lt;/ref-type&gt;&lt;dates&gt;&lt;year&gt;2017&lt;/year&gt;&lt;/dates&gt;&lt;rec-number&gt;509&lt;/rec-number&gt;&lt;last-updated-date format="utc"&gt;1538864431&lt;/last-updated-date&gt;&lt;volume&gt;88&lt;/volume&gt;&lt;num-vols&gt;1&lt;/num-vols&gt;&lt;/record&gt;&lt;/Cite&gt;&lt;/EndNote&gt;</w:instrText>
            </w:r>
            <w:r w:rsidR="00E85D9D" w:rsidRPr="00923F13">
              <w:rPr>
                <w:sz w:val="20"/>
                <w:szCs w:val="20"/>
                <w:lang w:val="en-US"/>
              </w:rPr>
              <w:fldChar w:fldCharType="separate"/>
            </w:r>
            <w:r w:rsidR="00E85D9D" w:rsidRPr="00923F13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35</w:t>
            </w:r>
            <w:r w:rsidR="00E85D9D" w:rsidRPr="00923F13">
              <w:rPr>
                <w:sz w:val="20"/>
                <w:szCs w:val="20"/>
                <w:lang w:val="en-US"/>
              </w:rPr>
              <w:fldChar w:fldCharType="end"/>
            </w:r>
          </w:p>
          <w:p w14:paraId="509CBDD5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Congress</w:t>
            </w:r>
          </w:p>
          <w:p w14:paraId="2829E9BF" w14:textId="56D0860D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AF90BDE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(A)</w:t>
            </w:r>
          </w:p>
          <w:p w14:paraId="6F49286D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871" w:type="dxa"/>
          </w:tcPr>
          <w:p w14:paraId="64A0C346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35 years</w:t>
            </w:r>
          </w:p>
          <w:p w14:paraId="06704101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39 years</w:t>
            </w:r>
          </w:p>
          <w:p w14:paraId="1B7A7E69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4 years</w:t>
            </w:r>
          </w:p>
        </w:tc>
        <w:tc>
          <w:tcPr>
            <w:tcW w:w="1843" w:type="dxa"/>
            <w:shd w:val="clear" w:color="auto" w:fill="auto"/>
          </w:tcPr>
          <w:p w14:paraId="45503AB7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Enzyme replacement therapy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1E95DA4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0BA2A47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(Optic abnormalities not changed by ERT)</w:t>
            </w:r>
          </w:p>
        </w:tc>
      </w:tr>
      <w:tr w:rsidR="00AF1222" w:rsidRPr="00923F13" w14:paraId="4F32923B" w14:textId="77777777" w:rsidTr="00B312FF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A7C439A" w14:textId="58A4B4CA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Moreno KJ et al, 2017</w:t>
            </w:r>
            <w:r w:rsidR="00D75FDE" w:rsidRPr="00923F13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 w:rsidR="00D75FDE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D75FDE" w:rsidRPr="00923F13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instrText xml:space="preserve"> ADDIN EN.CITE &lt;EndNote&gt;&lt;Cite&gt;&lt;Author&gt;Moreno&lt;/Author&gt;&lt;Year&gt;2017&lt;/Year&gt;&lt;IDText&gt;Short term impact from enzyme replacement therapy on patients with attenuated Hunter syndrome (MPS II) showing complex heart disease.&lt;/IDText&gt;&lt;DisplayText&gt;&lt;style face="superscript"&gt;36&lt;/style&gt;&lt;/DisplayText&gt;&lt;record&gt;&lt;titles&gt;&lt;title&gt;Short term impact from enzyme replacement therapy on patients with attenuated Hunter syndrome (MPS II) showing complex heart disease.&lt;/title&gt;&lt;secondary-title&gt;Molecular Genetics and Metabolism&lt;/secondary-title&gt;&lt;/titles&gt;&lt;number&gt;1-2&lt;/number&gt;&lt;contributors&gt;&lt;authors&gt;&lt;author&gt;Moreno, L. J.&lt;/author&gt;&lt;author&gt;Sanchez-Gomez, A.&lt;/author&gt;&lt;author&gt;Satizabal, J. M.&lt;/author&gt;&lt;/authors&gt;&lt;/contributors&gt;&lt;added-date format="utc"&gt;1538865855&lt;/added-date&gt;&lt;ref-type name="Journal Article"&gt;17&lt;/ref-type&gt;&lt;dates&gt;&lt;year&gt;2017&lt;/year&gt;&lt;/dates&gt;&lt;rec-number&gt;510&lt;/rec-number&gt;&lt;last-updated-date format="utc"&gt;1538866098&lt;/last-updated-date&gt;&lt;volume&gt;120&lt;/volume&gt;&lt;num-vols&gt;S99&lt;/num-vols&gt;&lt;/record&gt;&lt;/Cite&gt;&lt;/EndNote&gt;</w:instrText>
            </w:r>
            <w:r w:rsidR="00D75FDE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D75FDE" w:rsidRPr="00923F13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vertAlign w:val="superscript"/>
                <w:lang w:val="en-US"/>
              </w:rPr>
              <w:t>36</w:t>
            </w:r>
            <w:r w:rsidR="00D75FDE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7C3A22D7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Congress</w:t>
            </w:r>
          </w:p>
          <w:p w14:paraId="00BA934D" w14:textId="01FCB5A1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0B18F8C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(A)</w:t>
            </w:r>
          </w:p>
          <w:p w14:paraId="06DCA589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hemizygous mutation in intron 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5 of the IDS gene, c.709-658GN A.</w:t>
            </w:r>
          </w:p>
        </w:tc>
        <w:tc>
          <w:tcPr>
            <w:tcW w:w="1871" w:type="dxa"/>
          </w:tcPr>
          <w:p w14:paraId="59C7362C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25 years</w:t>
            </w:r>
          </w:p>
          <w:p w14:paraId="4A761D6C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25 years</w:t>
            </w:r>
          </w:p>
          <w:p w14:paraId="30539BE4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6 months</w:t>
            </w:r>
          </w:p>
        </w:tc>
        <w:tc>
          <w:tcPr>
            <w:tcW w:w="1843" w:type="dxa"/>
            <w:shd w:val="clear" w:color="auto" w:fill="auto"/>
          </w:tcPr>
          <w:p w14:paraId="129043A3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437F7478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0BA3F88A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C826A8D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Cardiac (ECHO)</w:t>
            </w: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; QoL.</w:t>
            </w:r>
          </w:p>
          <w:p w14:paraId="223E6157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E291056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86482E5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2FE41E3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(Cardiac improvement after ERT)</w:t>
            </w:r>
          </w:p>
        </w:tc>
      </w:tr>
      <w:tr w:rsidR="00AF1222" w:rsidRPr="00923F13" w14:paraId="21253D9C" w14:textId="77777777" w:rsidTr="00B312FF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220C96F" w14:textId="505D7E23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Bettocchi</w:t>
            </w:r>
            <w:proofErr w:type="spellEnd"/>
            <w:r w:rsidRPr="00923F13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 I et al, 2016</w:t>
            </w:r>
            <w:r w:rsidR="00D75FDE" w:rsidRPr="00923F13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 w:rsidR="00D75FDE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D75FDE" w:rsidRPr="00923F13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instrText xml:space="preserve"> ADDIN EN.CITE &lt;EndNote&gt;&lt;Cite&gt;&lt;Author&gt;Bettocchi&lt;/Author&gt;&lt;Year&gt;2016&lt;/Year&gt;&lt;IDText&gt;An atypical patient with Hunter syndrome.&lt;/IDText&gt;&lt;DisplayText&gt;&lt;style face="superscript"&gt;37&lt;/style&gt;&lt;/DisplayText&gt;&lt;record&gt;&lt;titles&gt;&lt;title&gt;An atypical patient with Hunter syndrome.&lt;/title&gt;&lt;secondary-title&gt;Journal of Inherited Metabolic Disease&lt;/secondary-title&gt;&lt;/titles&gt;&lt;number&gt;S266&lt;/number&gt;&lt;contributors&gt;&lt;authors&gt;&lt;author&gt;Bettocchi, I.&lt;/author&gt;&lt;author&gt;Ortolano, R.&lt;/author&gt;&lt;author&gt;Baronio, F.&lt;/author&gt;&lt;author&gt;Bertola, F.&lt;/author&gt;&lt;author&gt;Pession, A.&lt;/author&gt;&lt;author&gt;Cassio, A.&lt;/author&gt;&lt;/authors&gt;&lt;/contributors&gt;&lt;added-date format="utc"&gt;1538866344&lt;/added-date&gt;&lt;ref-type name="Journal Article"&gt;17&lt;/ref-type&gt;&lt;dates&gt;&lt;year&gt;2016&lt;/year&gt;&lt;/dates&gt;&lt;rec-number&gt;511&lt;/rec-number&gt;&lt;last-updated-date format="utc"&gt;1538866601&lt;/last-updated-date&gt;&lt;volume&gt;39&lt;/volume&gt;&lt;num-vols&gt;1&lt;/num-vols&gt;&lt;/record&gt;&lt;/Cite&gt;&lt;/EndNote&gt;</w:instrText>
            </w:r>
            <w:r w:rsidR="00D75FDE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D75FDE" w:rsidRPr="00923F13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vertAlign w:val="superscript"/>
                <w:lang w:val="en-US"/>
              </w:rPr>
              <w:t>37</w:t>
            </w:r>
            <w:r w:rsidR="00D75FDE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1EDC85A9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Congress</w:t>
            </w:r>
          </w:p>
          <w:p w14:paraId="68E55D96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2442220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4ADE0F46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IDS gene deletion of exons 1-7, extending to regions Xq28 e Xq27.3, removing the entire pseudogene IDS2 and genes FMR1 and AFF2</w:t>
            </w:r>
          </w:p>
        </w:tc>
        <w:tc>
          <w:tcPr>
            <w:tcW w:w="1871" w:type="dxa"/>
          </w:tcPr>
          <w:p w14:paraId="43FCCE9D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months</w:t>
            </w:r>
          </w:p>
          <w:p w14:paraId="548F433D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18 months</w:t>
            </w:r>
          </w:p>
          <w:p w14:paraId="17134BB6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35. years</w:t>
            </w:r>
          </w:p>
        </w:tc>
        <w:tc>
          <w:tcPr>
            <w:tcW w:w="1843" w:type="dxa"/>
            <w:shd w:val="clear" w:color="auto" w:fill="auto"/>
          </w:tcPr>
          <w:p w14:paraId="5A4C42B5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3AA7FF6F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59FF0B75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6761F2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(MPS-II mutation analysis)</w:t>
            </w:r>
          </w:p>
        </w:tc>
      </w:tr>
      <w:tr w:rsidR="00AF1222" w:rsidRPr="00923F13" w14:paraId="383138A8" w14:textId="77777777" w:rsidTr="00B312FF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B94218" w14:textId="05BC6142" w:rsidR="00AF1222" w:rsidRPr="00923F13" w:rsidRDefault="003C0F23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Romero FHC et</w:t>
            </w:r>
            <w:r w:rsidR="00AF122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al, 2016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&lt;EndNote&gt;&lt;Cite&gt;&lt;Author&gt;Romero&lt;/Author&gt;&lt;Year&gt;2016&lt;/Year&gt;&lt;IDText&gt;Severe adverse reaction to idursulfase in 3 Mexican brothers with MPS-II: Case series.&lt;/IDText&gt;&lt;DisplayText&gt;&lt;style face="superscript"&gt;38&lt;/style&gt;&lt;/DisplayText&gt;&lt;record&gt;&lt;titles&gt;&lt;title&gt;Severe adverse reaction to idursulfase in 3 Mexican brothers with MPS-II: Case series.&lt;/title&gt;&lt;secondary-title&gt;Allergy: European Journal of Allergy and Clinical Immunology&lt;/secondary-title&gt;&lt;/titles&gt;&lt;pages&gt;1&lt;/pages&gt;&lt;contributors&gt;&lt;authors&gt;&lt;author&gt;Romero, F. H. C.&lt;/author&gt;&lt;author&gt;Martinez, J. I. N.&lt;/author&gt;&lt;author&gt;Barragan, D. E. C.&lt;/author&gt;&lt;author&gt;Escobar, I. G.&lt;/author&gt;&lt;/authors&gt;&lt;/contributors&gt;&lt;section&gt;526&lt;/section&gt;&lt;added-date format="utc"&gt;1538867255&lt;/added-date&gt;&lt;ref-type name="Journal Article"&gt;17&lt;/ref-type&gt;&lt;dates&gt;&lt;year&gt;2016&lt;/year&gt;&lt;/dates&gt;&lt;rec-number&gt;512&lt;/rec-number&gt;&lt;last-updated-date format="utc"&gt;1538867423&lt;/last-updated-date&gt;&lt;volume&gt;71&lt;/volume&gt;&lt;num-vols&gt;102&lt;/num-vols&gt;&lt;/record&gt;&lt;/Cite&gt;&lt;/EndNote&gt;</w:instrText>
            </w:r>
            <w:r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38</w:t>
            </w:r>
            <w:r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5A2963F1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Congress</w:t>
            </w:r>
          </w:p>
          <w:p w14:paraId="758FCAB9" w14:textId="0E34285A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8610B14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2DF2C4A0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IDS/IDSP1 inversion</w:t>
            </w:r>
          </w:p>
          <w:p w14:paraId="556DF71B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</w:tcPr>
          <w:p w14:paraId="76AD9D7F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years</w:t>
            </w:r>
          </w:p>
          <w:p w14:paraId="7D801768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 months</w:t>
            </w:r>
          </w:p>
          <w:p w14:paraId="360EDDCE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years</w:t>
            </w:r>
          </w:p>
        </w:tc>
        <w:tc>
          <w:tcPr>
            <w:tcW w:w="1843" w:type="dxa"/>
            <w:shd w:val="clear" w:color="auto" w:fill="auto"/>
          </w:tcPr>
          <w:p w14:paraId="735FE666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4116CA98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226706A8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7721E9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IRR.</w:t>
            </w:r>
          </w:p>
          <w:p w14:paraId="265CE168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54400CA0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(Adverse events under 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treatment)</w:t>
            </w:r>
          </w:p>
        </w:tc>
      </w:tr>
      <w:tr w:rsidR="00AF1222" w:rsidRPr="00923F13" w14:paraId="64AD2379" w14:textId="77777777" w:rsidTr="00B312FF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575966" w14:textId="62B3503F" w:rsidR="00AF1222" w:rsidRPr="00923F13" w:rsidRDefault="003C0F23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Romero FHC et</w:t>
            </w:r>
            <w:r w:rsidR="00AF1222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al, 2016</w:t>
            </w:r>
            <w:r w:rsidR="005747E4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5747E4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5747E4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&lt;EndNote&gt;&lt;Cite&gt;&lt;Author&gt;Romero&lt;/Author&gt;&lt;Year&gt;2016&lt;/Year&gt;&lt;IDText&gt;Severe adverse reaction to idursulfase in 3 Mexican brothers with MPS-II: Case series.&lt;/IDText&gt;&lt;DisplayText&gt;&lt;style face="superscript"&gt;38&lt;/style&gt;&lt;/DisplayText&gt;&lt;record&gt;&lt;titles&gt;&lt;title&gt;Severe adverse reaction to idursulfase in 3 Mexican brothers with MPS-II: Case series.&lt;/title&gt;&lt;secondary-title&gt;Allergy: European Journal of Allergy and Clinical Immunology&lt;/secondary-title&gt;&lt;/titles&gt;&lt;pages&gt;1&lt;/pages&gt;&lt;contributors&gt;&lt;authors&gt;&lt;author&gt;Romero, F. H. C.&lt;/author&gt;&lt;author&gt;Martinez, J. I. N.&lt;/author&gt;&lt;author&gt;Barragan, D. E. C.&lt;/author&gt;&lt;author&gt;Escobar, I. G.&lt;/author&gt;&lt;/authors&gt;&lt;/contributors&gt;&lt;section&gt;526&lt;/section&gt;&lt;added-date format="utc"&gt;1538867255&lt;/added-date&gt;&lt;ref-type name="Journal Article"&gt;17&lt;/ref-type&gt;&lt;dates&gt;&lt;year&gt;2016&lt;/year&gt;&lt;/dates&gt;&lt;rec-number&gt;512&lt;/rec-number&gt;&lt;last-updated-date format="utc"&gt;1538867423&lt;/last-updated-date&gt;&lt;volume&gt;71&lt;/volume&gt;&lt;num-vols&gt;102&lt;/num-vols&gt;&lt;/record&gt;&lt;/Cite&gt;&lt;/EndNote&gt;</w:instrText>
            </w:r>
            <w:r w:rsidR="005747E4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5747E4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38</w:t>
            </w:r>
            <w:r w:rsidR="005747E4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590D8C20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Congress</w:t>
            </w:r>
          </w:p>
          <w:p w14:paraId="6E0A6F27" w14:textId="73C6017E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15711E6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2456593B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IDS/IDSP1 inversion</w:t>
            </w:r>
          </w:p>
          <w:p w14:paraId="1FA9FA83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</w:tcPr>
          <w:p w14:paraId="56FC3168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36 months</w:t>
            </w:r>
          </w:p>
          <w:p w14:paraId="24003701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 months</w:t>
            </w:r>
          </w:p>
          <w:p w14:paraId="374ADB22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2 years</w:t>
            </w:r>
          </w:p>
        </w:tc>
        <w:tc>
          <w:tcPr>
            <w:tcW w:w="1843" w:type="dxa"/>
            <w:shd w:val="clear" w:color="auto" w:fill="auto"/>
          </w:tcPr>
          <w:p w14:paraId="4DC582EA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2D3C2380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772AACD4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B353E39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IRR.</w:t>
            </w:r>
          </w:p>
          <w:p w14:paraId="04A0D844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29956E17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(Adverse events under 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treatment)</w:t>
            </w:r>
          </w:p>
        </w:tc>
      </w:tr>
      <w:tr w:rsidR="00AF1222" w:rsidRPr="00923F13" w14:paraId="0D118A84" w14:textId="77777777" w:rsidTr="00B312FF">
        <w:tc>
          <w:tcPr>
            <w:tcW w:w="2410" w:type="dxa"/>
            <w:tcBorders>
              <w:top w:val="single" w:sz="4" w:space="0" w:color="auto"/>
              <w:left w:val="nil"/>
              <w:bottom w:val="nil"/>
            </w:tcBorders>
          </w:tcPr>
          <w:p w14:paraId="6136BEDC" w14:textId="4FC3C966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Romero</w:t>
            </w:r>
            <w:r w:rsidR="003C0F23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FHC et</w:t>
            </w: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al, 2016</w:t>
            </w:r>
            <w:r w:rsidR="005747E4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5747E4" w:rsidRPr="00923F13">
              <w:rPr>
                <w:b/>
                <w:sz w:val="20"/>
                <w:szCs w:val="20"/>
                <w:lang w:val="en-US"/>
              </w:rPr>
              <w:fldChar w:fldCharType="begin"/>
            </w:r>
            <w:r w:rsidR="005747E4"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instrText xml:space="preserve"> ADDIN EN.CITE &lt;EndNote&gt;&lt;Cite&gt;&lt;Author&gt;Romero&lt;/Author&gt;&lt;Year&gt;2016&lt;/Year&gt;&lt;IDText&gt;Severe adverse reaction to idursulfase in 3 Mexican brothers with MPS-II: Case series.&lt;/IDText&gt;&lt;DisplayText&gt;&lt;style face="superscript"&gt;38&lt;/style&gt;&lt;/DisplayText&gt;&lt;record&gt;&lt;titles&gt;&lt;title&gt;Severe adverse reaction to idursulfase in 3 Mexican brothers with MPS-II: Case series.&lt;/title&gt;&lt;secondary-title&gt;Allergy: European Journal of Allergy and Clinical Immunology&lt;/secondary-title&gt;&lt;/titles&gt;&lt;pages&gt;1&lt;/pages&gt;&lt;contributors&gt;&lt;authors&gt;&lt;author&gt;Romero, F. H. C.&lt;/author&gt;&lt;author&gt;Martinez, J. I. N.&lt;/author&gt;&lt;author&gt;Barragan, D. E. C.&lt;/author&gt;&lt;author&gt;Escobar, I. G.&lt;/author&gt;&lt;/authors&gt;&lt;/contributors&gt;&lt;section&gt;526&lt;/section&gt;&lt;added-date format="utc"&gt;1538867255&lt;/added-date&gt;&lt;ref-type name="Journal Article"&gt;17&lt;/ref-type&gt;&lt;dates&gt;&lt;year&gt;2016&lt;/year&gt;&lt;/dates&gt;&lt;rec-number&gt;512&lt;/rec-number&gt;&lt;last-updated-date format="utc"&gt;1538867423&lt;/last-updated-date&gt;&lt;volume&gt;71&lt;/volume&gt;&lt;num-vols&gt;102&lt;/num-vols&gt;&lt;/record&gt;&lt;/Cite&gt;&lt;/EndNote&gt;</w:instrText>
            </w:r>
            <w:r w:rsidR="005747E4" w:rsidRPr="00923F13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5747E4" w:rsidRPr="00923F13"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  <w:lang w:val="en-US"/>
              </w:rPr>
              <w:t>38</w:t>
            </w:r>
            <w:r w:rsidR="005747E4" w:rsidRPr="00923F13">
              <w:rPr>
                <w:b/>
                <w:sz w:val="20"/>
                <w:szCs w:val="20"/>
                <w:lang w:val="en-US"/>
              </w:rPr>
              <w:fldChar w:fldCharType="end"/>
            </w:r>
          </w:p>
          <w:p w14:paraId="0C44D8F7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Congress</w:t>
            </w:r>
          </w:p>
          <w:p w14:paraId="79108A3A" w14:textId="1078579E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A93CDA8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  <w:p w14:paraId="63455FCD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IDS/IDSP1 inversion</w:t>
            </w:r>
          </w:p>
          <w:p w14:paraId="77791708" w14:textId="77777777" w:rsidR="00AF1222" w:rsidRPr="00923F13" w:rsidRDefault="00AF1222" w:rsidP="00581D57">
            <w:pPr>
              <w:ind w:right="-10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</w:tcPr>
          <w:p w14:paraId="7B758CC2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3 years</w:t>
            </w:r>
          </w:p>
          <w:p w14:paraId="67A5DC3F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? months</w:t>
            </w:r>
          </w:p>
          <w:p w14:paraId="60FF3AC5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5 years</w:t>
            </w:r>
          </w:p>
        </w:tc>
        <w:tc>
          <w:tcPr>
            <w:tcW w:w="1843" w:type="dxa"/>
            <w:shd w:val="clear" w:color="auto" w:fill="auto"/>
          </w:tcPr>
          <w:p w14:paraId="3A7E8842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</w:p>
          <w:p w14:paraId="233E2D03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2351882F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mg/kg/weekly</w:t>
            </w:r>
          </w:p>
        </w:tc>
        <w:tc>
          <w:tcPr>
            <w:tcW w:w="2523" w:type="dxa"/>
            <w:tcBorders>
              <w:top w:val="single" w:sz="4" w:space="0" w:color="auto"/>
              <w:bottom w:val="nil"/>
              <w:right w:val="nil"/>
            </w:tcBorders>
          </w:tcPr>
          <w:p w14:paraId="09E2407B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b/>
                <w:sz w:val="20"/>
                <w:szCs w:val="20"/>
                <w:lang w:val="en-US"/>
              </w:rPr>
              <w:t>IRR.</w:t>
            </w:r>
          </w:p>
          <w:p w14:paraId="47D05426" w14:textId="77777777" w:rsidR="00AF1222" w:rsidRPr="00923F13" w:rsidRDefault="00AF1222" w:rsidP="00581D5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1E3908C1" w14:textId="77777777" w:rsidR="00AF1222" w:rsidRPr="00923F13" w:rsidRDefault="00AF1222" w:rsidP="00581D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(Adverse events under </w:t>
            </w:r>
            <w:proofErr w:type="spellStart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>Idursulfase</w:t>
            </w:r>
            <w:proofErr w:type="spellEnd"/>
            <w:r w:rsidRPr="00923F13">
              <w:rPr>
                <w:rFonts w:ascii="Arial" w:hAnsi="Arial" w:cs="Arial"/>
                <w:sz w:val="20"/>
                <w:szCs w:val="20"/>
                <w:lang w:val="en-US"/>
              </w:rPr>
              <w:t xml:space="preserve"> treatment)</w:t>
            </w:r>
          </w:p>
        </w:tc>
      </w:tr>
      <w:tr w:rsidR="00EA6F4F" w:rsidRPr="00923F13" w14:paraId="17C490C7" w14:textId="77777777" w:rsidTr="00A53C14">
        <w:tc>
          <w:tcPr>
            <w:tcW w:w="10348" w:type="dxa"/>
            <w:gridSpan w:val="5"/>
            <w:tcBorders>
              <w:left w:val="nil"/>
              <w:bottom w:val="nil"/>
              <w:right w:val="nil"/>
            </w:tcBorders>
          </w:tcPr>
          <w:p w14:paraId="5F1BC381" w14:textId="77777777" w:rsidR="00B7153D" w:rsidRPr="00923F13" w:rsidRDefault="00B7153D" w:rsidP="00581D57">
            <w:pPr>
              <w:jc w:val="both"/>
              <w:rPr>
                <w:rFonts w:ascii="Arial" w:hAnsi="Arial" w:cs="Arial"/>
                <w:lang w:val="en-US"/>
              </w:rPr>
            </w:pPr>
          </w:p>
          <w:p w14:paraId="16460899" w14:textId="77777777" w:rsidR="00EA6F4F" w:rsidRPr="00923F13" w:rsidRDefault="00EA6F4F" w:rsidP="00581D57">
            <w:pPr>
              <w:jc w:val="both"/>
              <w:rPr>
                <w:rFonts w:ascii="Arial" w:hAnsi="Arial" w:cs="Arial"/>
                <w:i/>
                <w:vertAlign w:val="superscript"/>
                <w:lang w:val="en-US"/>
              </w:rPr>
            </w:pPr>
            <w:r w:rsidRPr="00923F13">
              <w:rPr>
                <w:rFonts w:ascii="Arial" w:hAnsi="Arial" w:cs="Arial"/>
                <w:i/>
                <w:vertAlign w:val="superscript"/>
                <w:lang w:val="en-US"/>
              </w:rPr>
              <w:t xml:space="preserve">?:No data in the study´s paper; 6MWT: 6-minute walk test; Cardiac (ECHO): Cardiac evaluation with echocardiogram; IRR: infusion-related reaction; IV: Intra-venous; JROM; joint range of motion; MPS-II: Mucopolysaccharidosis type II; QoL: Quality of life; SOE: </w:t>
            </w:r>
            <w:proofErr w:type="spellStart"/>
            <w:r w:rsidRPr="00923F13">
              <w:rPr>
                <w:rFonts w:ascii="Arial" w:hAnsi="Arial" w:cs="Arial"/>
                <w:i/>
                <w:vertAlign w:val="superscript"/>
                <w:lang w:val="en-US"/>
              </w:rPr>
              <w:t>strenght</w:t>
            </w:r>
            <w:proofErr w:type="spellEnd"/>
            <w:r w:rsidRPr="00923F13">
              <w:rPr>
                <w:rFonts w:ascii="Arial" w:hAnsi="Arial" w:cs="Arial"/>
                <w:i/>
                <w:vertAlign w:val="superscript"/>
                <w:lang w:val="en-US"/>
              </w:rPr>
              <w:t xml:space="preserve"> of evidence; </w:t>
            </w:r>
            <w:proofErr w:type="spellStart"/>
            <w:r w:rsidRPr="00923F13">
              <w:rPr>
                <w:rFonts w:ascii="Arial" w:hAnsi="Arial" w:cs="Arial"/>
                <w:i/>
                <w:vertAlign w:val="superscript"/>
                <w:lang w:val="en-US"/>
              </w:rPr>
              <w:t>uGAGs</w:t>
            </w:r>
            <w:proofErr w:type="spellEnd"/>
            <w:r w:rsidRPr="00923F13">
              <w:rPr>
                <w:rFonts w:ascii="Arial" w:hAnsi="Arial" w:cs="Arial"/>
                <w:i/>
                <w:vertAlign w:val="superscript"/>
                <w:lang w:val="en-US"/>
              </w:rPr>
              <w:t>: Urinary glycosaminoglycans.</w:t>
            </w:r>
          </w:p>
        </w:tc>
      </w:tr>
    </w:tbl>
    <w:p w14:paraId="6EEFA8BD" w14:textId="77777777" w:rsidR="00C20986" w:rsidRPr="00923F13" w:rsidRDefault="00C20986" w:rsidP="00581D57">
      <w:pPr>
        <w:spacing w:after="120" w:line="240" w:lineRule="auto"/>
        <w:jc w:val="both"/>
        <w:rPr>
          <w:lang w:val="en-US"/>
        </w:rPr>
      </w:pPr>
    </w:p>
    <w:p w14:paraId="7A8FF90C" w14:textId="237A1E32" w:rsidR="00862B04" w:rsidRDefault="00862B04" w:rsidP="00581D57">
      <w:pPr>
        <w:spacing w:line="240" w:lineRule="auto"/>
        <w:jc w:val="both"/>
        <w:rPr>
          <w:lang w:val="en-US"/>
        </w:rPr>
      </w:pPr>
    </w:p>
    <w:p w14:paraId="0D75A390" w14:textId="77777777" w:rsidR="009579FB" w:rsidRDefault="009579FB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1C863B14" w14:textId="5EA57B3C" w:rsidR="009579FB" w:rsidRPr="00923F13" w:rsidRDefault="009579FB" w:rsidP="009579FB">
      <w:pPr>
        <w:spacing w:after="0" w:line="240" w:lineRule="auto"/>
        <w:jc w:val="both"/>
        <w:rPr>
          <w:b/>
          <w:lang w:val="en-US"/>
        </w:rPr>
      </w:pPr>
      <w:r>
        <w:rPr>
          <w:b/>
          <w:lang w:val="en-US"/>
        </w:rPr>
        <w:lastRenderedPageBreak/>
        <w:t>Supplementary t</w:t>
      </w:r>
      <w:r w:rsidRPr="00923F13">
        <w:rPr>
          <w:b/>
          <w:lang w:val="en-US"/>
        </w:rPr>
        <w:t xml:space="preserve">able </w:t>
      </w:r>
      <w:r>
        <w:rPr>
          <w:b/>
          <w:lang w:val="en-US"/>
        </w:rPr>
        <w:t>4</w:t>
      </w:r>
      <w:r w:rsidRPr="00923F13">
        <w:rPr>
          <w:b/>
          <w:lang w:val="en-US"/>
        </w:rPr>
        <w:t>. Agreement between the classification of outcomes based on the case report meta-analysis and the SOE classification based on the clinical study meta-analysis. Weak confirmatory method.</w:t>
      </w:r>
    </w:p>
    <w:p w14:paraId="64951D65" w14:textId="77777777" w:rsidR="009579FB" w:rsidRPr="00923F13" w:rsidRDefault="009579FB" w:rsidP="009579FB">
      <w:pPr>
        <w:spacing w:after="0" w:line="240" w:lineRule="auto"/>
        <w:jc w:val="both"/>
        <w:rPr>
          <w:b/>
          <w:lang w:val="en-US"/>
        </w:rPr>
      </w:pPr>
    </w:p>
    <w:tbl>
      <w:tblPr>
        <w:tblW w:w="9001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3337"/>
        <w:gridCol w:w="2333"/>
      </w:tblGrid>
      <w:tr w:rsidR="009579FB" w:rsidRPr="00923F13" w14:paraId="47C3288D" w14:textId="77777777" w:rsidTr="00812C6A">
        <w:trPr>
          <w:trHeight w:val="290"/>
        </w:trPr>
        <w:tc>
          <w:tcPr>
            <w:tcW w:w="3331" w:type="dxa"/>
            <w:shd w:val="clear" w:color="auto" w:fill="auto"/>
            <w:noWrap/>
            <w:vAlign w:val="bottom"/>
            <w:hideMark/>
          </w:tcPr>
          <w:p w14:paraId="47958F32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color w:val="auto"/>
                <w:lang w:val="en-US" w:eastAsia="es-ES"/>
              </w:rPr>
            </w:pPr>
          </w:p>
        </w:tc>
        <w:tc>
          <w:tcPr>
            <w:tcW w:w="5670" w:type="dxa"/>
            <w:gridSpan w:val="2"/>
            <w:shd w:val="clear" w:color="auto" w:fill="auto"/>
            <w:vAlign w:val="bottom"/>
            <w:hideMark/>
          </w:tcPr>
          <w:p w14:paraId="4FA35365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val="en-US" w:eastAsia="es-ES"/>
              </w:rPr>
            </w:pPr>
            <w:r w:rsidRPr="00923F13">
              <w:rPr>
                <w:rFonts w:eastAsia="Times New Roman"/>
                <w:b/>
                <w:bCs/>
                <w:lang w:val="en-US" w:eastAsia="es-ES"/>
              </w:rPr>
              <w:t>Strength of evidence of clinical study meta-analysis</w:t>
            </w:r>
          </w:p>
        </w:tc>
      </w:tr>
      <w:tr w:rsidR="009579FB" w:rsidRPr="00923F13" w14:paraId="6B086673" w14:textId="77777777" w:rsidTr="00812C6A">
        <w:trPr>
          <w:trHeight w:val="870"/>
        </w:trPr>
        <w:tc>
          <w:tcPr>
            <w:tcW w:w="3331" w:type="dxa"/>
            <w:shd w:val="clear" w:color="auto" w:fill="auto"/>
            <w:hideMark/>
          </w:tcPr>
          <w:p w14:paraId="24F7816A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val="en-US" w:eastAsia="es-ES"/>
              </w:rPr>
            </w:pPr>
            <w:r w:rsidRPr="00923F13">
              <w:rPr>
                <w:rFonts w:eastAsia="Times New Roman"/>
                <w:b/>
                <w:bCs/>
                <w:sz w:val="22"/>
                <w:szCs w:val="22"/>
                <w:lang w:val="en-US" w:eastAsia="es-ES"/>
              </w:rPr>
              <w:t>Number of case reports [+] for the outcome</w:t>
            </w:r>
          </w:p>
        </w:tc>
        <w:tc>
          <w:tcPr>
            <w:tcW w:w="3337" w:type="dxa"/>
            <w:shd w:val="clear" w:color="auto" w:fill="auto"/>
            <w:hideMark/>
          </w:tcPr>
          <w:p w14:paraId="462C9154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val="en-US" w:eastAsia="es-ES"/>
              </w:rPr>
            </w:pPr>
            <w:r w:rsidRPr="00923F13">
              <w:rPr>
                <w:rFonts w:eastAsia="Times New Roman"/>
                <w:b/>
                <w:bCs/>
                <w:lang w:val="en-US" w:eastAsia="es-ES"/>
              </w:rPr>
              <w:t xml:space="preserve">High to </w:t>
            </w:r>
            <w:r w:rsidRPr="00923F13">
              <w:rPr>
                <w:rFonts w:eastAsia="Times New Roman"/>
                <w:b/>
                <w:bCs/>
                <w:lang w:val="en-US" w:eastAsia="es-ES"/>
              </w:rPr>
              <w:br/>
              <w:t>moderate</w:t>
            </w:r>
          </w:p>
        </w:tc>
        <w:tc>
          <w:tcPr>
            <w:tcW w:w="2333" w:type="dxa"/>
            <w:shd w:val="clear" w:color="auto" w:fill="auto"/>
            <w:hideMark/>
          </w:tcPr>
          <w:p w14:paraId="36D02AD8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val="en-US" w:eastAsia="es-ES"/>
              </w:rPr>
            </w:pPr>
            <w:r w:rsidRPr="00923F13">
              <w:rPr>
                <w:rFonts w:eastAsia="Times New Roman"/>
                <w:b/>
                <w:bCs/>
                <w:lang w:val="en-US" w:eastAsia="es-ES"/>
              </w:rPr>
              <w:t xml:space="preserve">Low to </w:t>
            </w:r>
            <w:r w:rsidRPr="00923F13">
              <w:rPr>
                <w:rFonts w:eastAsia="Times New Roman"/>
                <w:b/>
                <w:bCs/>
                <w:lang w:val="en-US" w:eastAsia="es-ES"/>
              </w:rPr>
              <w:br/>
              <w:t>insufficient</w:t>
            </w:r>
          </w:p>
        </w:tc>
      </w:tr>
      <w:tr w:rsidR="009579FB" w:rsidRPr="00923F13" w14:paraId="702A4222" w14:textId="77777777" w:rsidTr="00812C6A">
        <w:trPr>
          <w:trHeight w:val="1160"/>
        </w:trPr>
        <w:tc>
          <w:tcPr>
            <w:tcW w:w="3331" w:type="dxa"/>
            <w:shd w:val="clear" w:color="auto" w:fill="auto"/>
            <w:hideMark/>
          </w:tcPr>
          <w:p w14:paraId="3C4F3CA5" w14:textId="77777777" w:rsidR="009579FB" w:rsidRPr="00923F13" w:rsidRDefault="009579FB" w:rsidP="00812C6A">
            <w:pPr>
              <w:spacing w:after="0" w:line="480" w:lineRule="auto"/>
              <w:jc w:val="both"/>
              <w:rPr>
                <w:rFonts w:eastAsia="Times New Roman"/>
                <w:b/>
                <w:bCs/>
                <w:sz w:val="22"/>
                <w:szCs w:val="22"/>
                <w:lang w:val="en-US" w:eastAsia="es-ES"/>
              </w:rPr>
            </w:pPr>
            <w:r w:rsidRPr="00923F13">
              <w:rPr>
                <w:rFonts w:eastAsia="Times New Roman"/>
                <w:b/>
                <w:bCs/>
                <w:sz w:val="22"/>
                <w:szCs w:val="22"/>
                <w:lang w:val="en-US" w:eastAsia="es-ES"/>
              </w:rPr>
              <w:t>≥ 6 [+] of 44 cases</w:t>
            </w:r>
          </w:p>
          <w:p w14:paraId="46D64AF3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val="en-US" w:eastAsia="es-ES"/>
              </w:rPr>
            </w:pPr>
            <w:r w:rsidRPr="00923F13">
              <w:rPr>
                <w:rFonts w:eastAsia="Times New Roman"/>
                <w:b/>
                <w:bCs/>
                <w:sz w:val="22"/>
                <w:szCs w:val="22"/>
                <w:lang w:val="en-US" w:eastAsia="es-ES"/>
              </w:rPr>
              <w:t>(</w:t>
            </w:r>
            <w:r>
              <w:rPr>
                <w:rFonts w:eastAsia="Times New Roman"/>
                <w:b/>
                <w:bCs/>
                <w:sz w:val="22"/>
                <w:szCs w:val="22"/>
                <w:lang w:val="en-US" w:eastAsia="es-ES"/>
              </w:rPr>
              <w:t>acceptable evidence group</w:t>
            </w:r>
            <w:r w:rsidRPr="00923F13">
              <w:rPr>
                <w:rFonts w:eastAsia="Times New Roman"/>
                <w:b/>
                <w:bCs/>
                <w:sz w:val="22"/>
                <w:szCs w:val="22"/>
                <w:lang w:val="en-US" w:eastAsia="es-ES"/>
              </w:rPr>
              <w:t>)</w:t>
            </w:r>
          </w:p>
        </w:tc>
        <w:tc>
          <w:tcPr>
            <w:tcW w:w="3337" w:type="dxa"/>
            <w:shd w:val="clear" w:color="auto" w:fill="auto"/>
            <w:hideMark/>
          </w:tcPr>
          <w:p w14:paraId="26063148" w14:textId="77777777" w:rsidR="009579FB" w:rsidRPr="00923F13" w:rsidRDefault="009579FB" w:rsidP="00812C6A">
            <w:pPr>
              <w:spacing w:after="0" w:line="240" w:lineRule="auto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 xml:space="preserve">(True positives= 3)  </w:t>
            </w:r>
            <w:r w:rsidRPr="00923F13">
              <w:rPr>
                <w:rFonts w:eastAsia="Times New Roman"/>
                <w:lang w:val="en-US" w:eastAsia="es-ES"/>
              </w:rPr>
              <w:br/>
              <w:t>-</w:t>
            </w:r>
            <w:proofErr w:type="spellStart"/>
            <w:r w:rsidRPr="00923F13">
              <w:rPr>
                <w:rFonts w:eastAsia="Times New Roman"/>
                <w:lang w:val="en-US" w:eastAsia="es-ES"/>
              </w:rPr>
              <w:t>uGAGs</w:t>
            </w:r>
            <w:proofErr w:type="spellEnd"/>
            <w:r w:rsidRPr="00923F13">
              <w:rPr>
                <w:rFonts w:eastAsia="Times New Roman"/>
                <w:lang w:val="en-US" w:eastAsia="es-ES"/>
              </w:rPr>
              <w:br/>
              <w:t>-Liver Volume</w:t>
            </w:r>
            <w:r w:rsidRPr="00923F13">
              <w:rPr>
                <w:rFonts w:eastAsia="Times New Roman"/>
                <w:lang w:val="en-US" w:eastAsia="es-ES"/>
              </w:rPr>
              <w:br/>
              <w:t>-Antibodies</w:t>
            </w:r>
          </w:p>
        </w:tc>
        <w:tc>
          <w:tcPr>
            <w:tcW w:w="2333" w:type="dxa"/>
            <w:shd w:val="clear" w:color="auto" w:fill="auto"/>
            <w:hideMark/>
          </w:tcPr>
          <w:p w14:paraId="569D6B4D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(False positive=2)</w:t>
            </w:r>
            <w:r w:rsidRPr="00923F13">
              <w:rPr>
                <w:rFonts w:eastAsia="Times New Roman"/>
                <w:lang w:val="en-US" w:eastAsia="es-ES"/>
              </w:rPr>
              <w:br/>
              <w:t xml:space="preserve">      -6WMT, QoL,</w:t>
            </w:r>
          </w:p>
        </w:tc>
      </w:tr>
      <w:tr w:rsidR="009579FB" w:rsidRPr="00923F13" w14:paraId="1F32A48A" w14:textId="77777777" w:rsidTr="00812C6A">
        <w:trPr>
          <w:trHeight w:val="755"/>
        </w:trPr>
        <w:tc>
          <w:tcPr>
            <w:tcW w:w="3331" w:type="dxa"/>
            <w:shd w:val="clear" w:color="auto" w:fill="auto"/>
            <w:hideMark/>
          </w:tcPr>
          <w:p w14:paraId="20381867" w14:textId="77777777" w:rsidR="009579FB" w:rsidRPr="00923F13" w:rsidRDefault="009579FB" w:rsidP="00812C6A">
            <w:pPr>
              <w:spacing w:after="0" w:line="480" w:lineRule="auto"/>
              <w:jc w:val="both"/>
              <w:rPr>
                <w:rFonts w:eastAsia="Times New Roman"/>
                <w:b/>
                <w:bCs/>
                <w:sz w:val="22"/>
                <w:szCs w:val="22"/>
                <w:lang w:val="en-US" w:eastAsia="es-ES"/>
              </w:rPr>
            </w:pPr>
            <w:r w:rsidRPr="00923F13">
              <w:rPr>
                <w:rFonts w:eastAsia="Times New Roman"/>
                <w:b/>
                <w:bCs/>
                <w:sz w:val="22"/>
                <w:szCs w:val="22"/>
                <w:lang w:val="en-US" w:eastAsia="es-ES"/>
              </w:rPr>
              <w:t>&lt; 6 [+] of 44 cases</w:t>
            </w:r>
          </w:p>
          <w:p w14:paraId="230CD93F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val="en-US" w:eastAsia="es-ES"/>
              </w:rPr>
            </w:pPr>
            <w:r w:rsidRPr="00923F13">
              <w:rPr>
                <w:rFonts w:eastAsia="Times New Roman"/>
                <w:b/>
                <w:bCs/>
                <w:sz w:val="22"/>
                <w:szCs w:val="22"/>
                <w:lang w:val="en-US" w:eastAsia="es-ES"/>
              </w:rPr>
              <w:t>(</w:t>
            </w:r>
            <w:r>
              <w:rPr>
                <w:rFonts w:eastAsia="Times New Roman"/>
                <w:b/>
                <w:bCs/>
                <w:sz w:val="22"/>
                <w:szCs w:val="22"/>
                <w:lang w:val="en-US" w:eastAsia="es-ES"/>
              </w:rPr>
              <w:t>unacceptable evidence group</w:t>
            </w:r>
            <w:r w:rsidRPr="00923F13">
              <w:rPr>
                <w:rFonts w:eastAsia="Times New Roman"/>
                <w:b/>
                <w:bCs/>
                <w:sz w:val="22"/>
                <w:szCs w:val="22"/>
                <w:lang w:val="en-US" w:eastAsia="es-ES"/>
              </w:rPr>
              <w:t>)</w:t>
            </w:r>
          </w:p>
        </w:tc>
        <w:tc>
          <w:tcPr>
            <w:tcW w:w="3337" w:type="dxa"/>
            <w:shd w:val="clear" w:color="auto" w:fill="auto"/>
            <w:hideMark/>
          </w:tcPr>
          <w:p w14:paraId="3EF717B5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(False negative=0)</w:t>
            </w:r>
            <w:r w:rsidRPr="00923F13">
              <w:rPr>
                <w:rFonts w:eastAsia="Times New Roman"/>
                <w:lang w:val="en-US" w:eastAsia="es-ES"/>
              </w:rPr>
              <w:br/>
            </w:r>
          </w:p>
          <w:p w14:paraId="28556215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</w:p>
        </w:tc>
        <w:tc>
          <w:tcPr>
            <w:tcW w:w="2333" w:type="dxa"/>
            <w:shd w:val="clear" w:color="auto" w:fill="auto"/>
            <w:hideMark/>
          </w:tcPr>
          <w:p w14:paraId="6EA0859C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(True negatives=6)</w:t>
            </w:r>
            <w:r w:rsidRPr="00923F13">
              <w:rPr>
                <w:rFonts w:eastAsia="Times New Roman"/>
                <w:lang w:val="en-US" w:eastAsia="es-ES"/>
              </w:rPr>
              <w:br/>
              <w:t>- Growth, JROM, Pulmonary function, IRR, sleep apnea, Cardiac.</w:t>
            </w:r>
          </w:p>
        </w:tc>
      </w:tr>
    </w:tbl>
    <w:p w14:paraId="74DF0724" w14:textId="77777777" w:rsidR="009579FB" w:rsidRPr="00923F13" w:rsidRDefault="009579FB" w:rsidP="009579FB">
      <w:pPr>
        <w:spacing w:after="0" w:line="240" w:lineRule="auto"/>
        <w:jc w:val="both"/>
        <w:rPr>
          <w:i/>
          <w:noProof/>
          <w:vertAlign w:val="superscript"/>
          <w:lang w:val="en-US" w:eastAsia="es-ES"/>
        </w:rPr>
      </w:pPr>
      <w:r w:rsidRPr="00923F13">
        <w:rPr>
          <w:i/>
          <w:noProof/>
          <w:vertAlign w:val="superscript"/>
          <w:lang w:val="en-US" w:eastAsia="es-ES"/>
        </w:rPr>
        <w:t>The 95% confidence interval for the validity index are: positive predictive value: 60% (15 to 95%); negative predictive value: 100% (54 to 100%); sensibility: 100% (29 to 100%) and specificity: 75% (35 to 97%).</w:t>
      </w:r>
    </w:p>
    <w:p w14:paraId="2B21D515" w14:textId="77777777" w:rsidR="009579FB" w:rsidRPr="00923F13" w:rsidRDefault="009579FB" w:rsidP="009579FB">
      <w:pPr>
        <w:spacing w:after="0" w:line="240" w:lineRule="auto"/>
        <w:jc w:val="both"/>
        <w:rPr>
          <w:i/>
          <w:noProof/>
          <w:vertAlign w:val="superscript"/>
          <w:lang w:val="en-US" w:eastAsia="es-ES"/>
        </w:rPr>
      </w:pPr>
      <w:r w:rsidRPr="00923F13">
        <w:rPr>
          <w:i/>
          <w:noProof/>
          <w:vertAlign w:val="superscript"/>
          <w:lang w:val="en-US" w:eastAsia="es-ES"/>
        </w:rPr>
        <w:t xml:space="preserve">6MWT: 6-minute walk test; CI: Confidence interval; IRR: Infusion-related reaction; JROM; Joint range of motion; NPV: Negative predictive value; </w:t>
      </w:r>
      <w:r w:rsidRPr="00923F13">
        <w:rPr>
          <w:i/>
          <w:vertAlign w:val="superscript"/>
          <w:lang w:val="en-US"/>
        </w:rPr>
        <w:t xml:space="preserve">PPV: </w:t>
      </w:r>
      <w:r w:rsidRPr="00923F13">
        <w:rPr>
          <w:i/>
          <w:noProof/>
          <w:vertAlign w:val="superscript"/>
          <w:lang w:val="en-US" w:eastAsia="es-ES"/>
        </w:rPr>
        <w:t>Positive predictive value; QoL: Quality of life; Se: Sensitivity; Sp: Specificity; SOE: Strenght of evidence; uGAGs: Urinary glycosaminoglycans.</w:t>
      </w:r>
    </w:p>
    <w:p w14:paraId="4BF85AC6" w14:textId="77777777" w:rsidR="009579FB" w:rsidRPr="00923F13" w:rsidRDefault="009579FB" w:rsidP="009579FB">
      <w:pPr>
        <w:spacing w:after="0" w:line="240" w:lineRule="auto"/>
        <w:jc w:val="both"/>
        <w:rPr>
          <w:lang w:val="en-US"/>
        </w:rPr>
      </w:pPr>
    </w:p>
    <w:p w14:paraId="11BF3719" w14:textId="77777777" w:rsidR="009579FB" w:rsidRDefault="009579FB" w:rsidP="009579FB">
      <w:pPr>
        <w:spacing w:after="0" w:line="240" w:lineRule="auto"/>
        <w:jc w:val="both"/>
        <w:rPr>
          <w:b/>
          <w:lang w:val="en-US"/>
        </w:rPr>
      </w:pPr>
    </w:p>
    <w:p w14:paraId="6FB17366" w14:textId="77777777" w:rsidR="009579FB" w:rsidRDefault="009579FB" w:rsidP="009579FB">
      <w:pPr>
        <w:spacing w:after="0" w:line="240" w:lineRule="auto"/>
        <w:jc w:val="both"/>
        <w:rPr>
          <w:b/>
          <w:lang w:val="en-US"/>
        </w:rPr>
      </w:pPr>
    </w:p>
    <w:p w14:paraId="144A43A7" w14:textId="57B43B6B" w:rsidR="009579FB" w:rsidRDefault="009579FB">
      <w:pPr>
        <w:rPr>
          <w:b/>
          <w:lang w:val="en-US"/>
        </w:rPr>
      </w:pPr>
    </w:p>
    <w:p w14:paraId="38585EAC" w14:textId="3134CE6B" w:rsidR="00836B6C" w:rsidRDefault="00836B6C">
      <w:pPr>
        <w:rPr>
          <w:b/>
          <w:lang w:val="en-US"/>
        </w:rPr>
      </w:pPr>
    </w:p>
    <w:p w14:paraId="51DFA1DB" w14:textId="0B51373D" w:rsidR="00836B6C" w:rsidRDefault="00836B6C">
      <w:pPr>
        <w:rPr>
          <w:b/>
          <w:lang w:val="en-US"/>
        </w:rPr>
      </w:pPr>
    </w:p>
    <w:p w14:paraId="45C0C91F" w14:textId="0FF07950" w:rsidR="00836B6C" w:rsidRDefault="00836B6C">
      <w:pPr>
        <w:rPr>
          <w:b/>
          <w:lang w:val="en-US"/>
        </w:rPr>
      </w:pPr>
    </w:p>
    <w:p w14:paraId="176ABDBE" w14:textId="74FDE708" w:rsidR="00836B6C" w:rsidRDefault="00836B6C">
      <w:pPr>
        <w:rPr>
          <w:b/>
          <w:lang w:val="en-US"/>
        </w:rPr>
      </w:pPr>
    </w:p>
    <w:p w14:paraId="4B9502E9" w14:textId="2E9D78CA" w:rsidR="00836B6C" w:rsidRDefault="00836B6C">
      <w:pPr>
        <w:rPr>
          <w:b/>
          <w:lang w:val="en-US"/>
        </w:rPr>
      </w:pPr>
    </w:p>
    <w:p w14:paraId="6A2FB68C" w14:textId="437AF88B" w:rsidR="00836B6C" w:rsidRDefault="00836B6C">
      <w:pPr>
        <w:rPr>
          <w:b/>
          <w:lang w:val="en-US"/>
        </w:rPr>
      </w:pPr>
    </w:p>
    <w:p w14:paraId="5F9DC49C" w14:textId="428C85E4" w:rsidR="00836B6C" w:rsidRDefault="00836B6C">
      <w:pPr>
        <w:rPr>
          <w:b/>
          <w:lang w:val="en-US"/>
        </w:rPr>
      </w:pPr>
    </w:p>
    <w:p w14:paraId="23F940EA" w14:textId="2C3C169E" w:rsidR="00836B6C" w:rsidRDefault="00836B6C">
      <w:pPr>
        <w:rPr>
          <w:b/>
          <w:lang w:val="en-US"/>
        </w:rPr>
      </w:pPr>
    </w:p>
    <w:p w14:paraId="183C7B6D" w14:textId="6357B7C6" w:rsidR="00836B6C" w:rsidRDefault="00836B6C">
      <w:pPr>
        <w:rPr>
          <w:b/>
          <w:lang w:val="en-US"/>
        </w:rPr>
      </w:pPr>
    </w:p>
    <w:p w14:paraId="37320318" w14:textId="14AD733B" w:rsidR="00836B6C" w:rsidRDefault="00836B6C">
      <w:pPr>
        <w:rPr>
          <w:b/>
          <w:lang w:val="en-US"/>
        </w:rPr>
      </w:pPr>
    </w:p>
    <w:p w14:paraId="5D2A6B29" w14:textId="3F5DDDBC" w:rsidR="00836B6C" w:rsidRDefault="00836B6C">
      <w:pPr>
        <w:rPr>
          <w:b/>
          <w:lang w:val="en-US"/>
        </w:rPr>
      </w:pPr>
    </w:p>
    <w:p w14:paraId="0F1046F9" w14:textId="7E7F717B" w:rsidR="00836B6C" w:rsidRDefault="00836B6C">
      <w:pPr>
        <w:rPr>
          <w:b/>
          <w:lang w:val="en-US"/>
        </w:rPr>
      </w:pPr>
    </w:p>
    <w:p w14:paraId="690950AE" w14:textId="25691DCC" w:rsidR="00836B6C" w:rsidRDefault="00836B6C">
      <w:pPr>
        <w:rPr>
          <w:b/>
          <w:lang w:val="en-US"/>
        </w:rPr>
      </w:pPr>
    </w:p>
    <w:p w14:paraId="198AC591" w14:textId="58DDFC42" w:rsidR="00836B6C" w:rsidRDefault="00836B6C" w:rsidP="00836B6C">
      <w:pPr>
        <w:spacing w:after="0" w:line="240" w:lineRule="auto"/>
        <w:jc w:val="both"/>
        <w:rPr>
          <w:b/>
          <w:lang w:val="en-US"/>
        </w:rPr>
      </w:pPr>
      <w:r>
        <w:rPr>
          <w:b/>
          <w:lang w:val="en-US"/>
        </w:rPr>
        <w:lastRenderedPageBreak/>
        <w:t>Supplementary figu</w:t>
      </w:r>
      <w:r w:rsidRPr="00923F13">
        <w:rPr>
          <w:b/>
          <w:lang w:val="en-US"/>
        </w:rPr>
        <w:t>re 1. Agreement between the score of evidence from the case report meta-analysis and SOE from the clinical study meta-analysis. Weak confirmatory method.</w:t>
      </w:r>
    </w:p>
    <w:p w14:paraId="57234B9D" w14:textId="77777777" w:rsidR="00836B6C" w:rsidRPr="00923F13" w:rsidRDefault="00836B6C" w:rsidP="00836B6C">
      <w:pPr>
        <w:spacing w:after="0" w:line="240" w:lineRule="auto"/>
        <w:jc w:val="both"/>
        <w:rPr>
          <w:b/>
          <w:lang w:val="en-US"/>
        </w:rPr>
      </w:pPr>
      <w:bookmarkStart w:id="10" w:name="_GoBack"/>
      <w:bookmarkEnd w:id="10"/>
    </w:p>
    <w:p w14:paraId="7BC9FC27" w14:textId="77777777" w:rsidR="00836B6C" w:rsidRPr="00923F13" w:rsidRDefault="00836B6C" w:rsidP="00836B6C">
      <w:pPr>
        <w:spacing w:after="0" w:line="240" w:lineRule="auto"/>
        <w:jc w:val="both"/>
        <w:rPr>
          <w:lang w:val="en-US"/>
        </w:rPr>
      </w:pPr>
      <w:r w:rsidRPr="00923F13">
        <w:rPr>
          <w:noProof/>
          <w:lang w:eastAsia="es-ES"/>
        </w:rPr>
        <w:drawing>
          <wp:inline distT="0" distB="0" distL="0" distR="0" wp14:anchorId="2DB3E6FE" wp14:editId="69B17B8F">
            <wp:extent cx="5723890" cy="571563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571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B5204" w14:textId="77777777" w:rsidR="00836B6C" w:rsidRPr="00923F13" w:rsidRDefault="00836B6C" w:rsidP="00836B6C">
      <w:pPr>
        <w:spacing w:after="0" w:line="240" w:lineRule="auto"/>
        <w:jc w:val="both"/>
        <w:rPr>
          <w:i/>
          <w:noProof/>
          <w:vertAlign w:val="superscript"/>
          <w:lang w:val="en-US" w:eastAsia="es-ES"/>
        </w:rPr>
      </w:pPr>
      <w:r w:rsidRPr="00923F13">
        <w:rPr>
          <w:i/>
          <w:noProof/>
          <w:vertAlign w:val="superscript"/>
          <w:lang w:val="en-US" w:eastAsia="es-ES"/>
        </w:rPr>
        <w:t>6MWT: 6-minute walk test; CI: Confidence interval; IRR: Infusion-related reaction; JROM: Joint range of motion; QoL: Quality of life; Rho: Spearman correlation coefficient; SOE: Strenght of evidence; uGAGs: Urinary glycosaminoglycans.</w:t>
      </w:r>
    </w:p>
    <w:p w14:paraId="0EE62206" w14:textId="77777777" w:rsidR="00836B6C" w:rsidRPr="00923F13" w:rsidRDefault="00836B6C" w:rsidP="00836B6C">
      <w:pPr>
        <w:spacing w:line="240" w:lineRule="auto"/>
        <w:jc w:val="both"/>
        <w:rPr>
          <w:lang w:val="en-US"/>
        </w:rPr>
      </w:pPr>
      <w:r w:rsidRPr="00923F13">
        <w:rPr>
          <w:lang w:val="en-US"/>
        </w:rPr>
        <w:br w:type="page"/>
      </w:r>
    </w:p>
    <w:p w14:paraId="05A50E8A" w14:textId="75107AF7" w:rsidR="009579FB" w:rsidRDefault="009579FB" w:rsidP="009579FB">
      <w:pPr>
        <w:spacing w:after="0" w:line="240" w:lineRule="auto"/>
        <w:jc w:val="both"/>
        <w:rPr>
          <w:b/>
          <w:lang w:val="en-US"/>
        </w:rPr>
      </w:pPr>
      <w:r>
        <w:rPr>
          <w:b/>
          <w:lang w:val="en-US"/>
        </w:rPr>
        <w:lastRenderedPageBreak/>
        <w:t>Supplementary t</w:t>
      </w:r>
      <w:r w:rsidRPr="00923F13">
        <w:rPr>
          <w:b/>
          <w:lang w:val="en-US"/>
        </w:rPr>
        <w:t xml:space="preserve">able </w:t>
      </w:r>
      <w:r>
        <w:rPr>
          <w:b/>
          <w:lang w:val="en-US"/>
        </w:rPr>
        <w:t>5</w:t>
      </w:r>
      <w:r w:rsidRPr="00923F13">
        <w:rPr>
          <w:b/>
          <w:lang w:val="en-US"/>
        </w:rPr>
        <w:t>. Sensitivity analysis on different futility boundaries.</w:t>
      </w:r>
    </w:p>
    <w:p w14:paraId="282B68A0" w14:textId="77777777" w:rsidR="009579FB" w:rsidRPr="00923F13" w:rsidRDefault="009579FB" w:rsidP="009579FB">
      <w:pPr>
        <w:spacing w:after="0" w:line="240" w:lineRule="auto"/>
        <w:jc w:val="both"/>
        <w:rPr>
          <w:noProof/>
          <w:lang w:val="en-US" w:eastAsia="es-ES"/>
        </w:rPr>
      </w:pPr>
    </w:p>
    <w:tbl>
      <w:tblPr>
        <w:tblW w:w="7504" w:type="dxa"/>
        <w:jc w:val="center"/>
        <w:tblBorders>
          <w:top w:val="single" w:sz="12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6"/>
        <w:gridCol w:w="1272"/>
        <w:gridCol w:w="1435"/>
        <w:gridCol w:w="647"/>
        <w:gridCol w:w="661"/>
        <w:gridCol w:w="834"/>
        <w:gridCol w:w="989"/>
      </w:tblGrid>
      <w:tr w:rsidR="009579FB" w:rsidRPr="00923F13" w14:paraId="4EF515F8" w14:textId="77777777" w:rsidTr="00812C6A">
        <w:trPr>
          <w:trHeight w:val="588"/>
          <w:jc w:val="center"/>
        </w:trPr>
        <w:tc>
          <w:tcPr>
            <w:tcW w:w="1666" w:type="dxa"/>
            <w:shd w:val="clear" w:color="auto" w:fill="auto"/>
            <w:vAlign w:val="bottom"/>
            <w:hideMark/>
          </w:tcPr>
          <w:p w14:paraId="24598736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b/>
                <w:lang w:val="en-US" w:eastAsia="es-ES"/>
              </w:rPr>
            </w:pPr>
            <w:r w:rsidRPr="00923F13">
              <w:rPr>
                <w:rFonts w:eastAsia="Times New Roman"/>
                <w:b/>
                <w:lang w:val="en-US" w:eastAsia="es-ES"/>
              </w:rPr>
              <w:t>Futility boundary*</w:t>
            </w:r>
          </w:p>
        </w:tc>
        <w:tc>
          <w:tcPr>
            <w:tcW w:w="1272" w:type="dxa"/>
            <w:shd w:val="clear" w:color="auto" w:fill="auto"/>
            <w:vAlign w:val="bottom"/>
            <w:hideMark/>
          </w:tcPr>
          <w:p w14:paraId="19A4E83A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b/>
                <w:lang w:val="en-US" w:eastAsia="es-ES"/>
              </w:rPr>
            </w:pPr>
            <w:r w:rsidRPr="00923F13">
              <w:rPr>
                <w:rFonts w:eastAsia="Times New Roman"/>
                <w:b/>
                <w:lang w:val="en-US" w:eastAsia="es-ES"/>
              </w:rPr>
              <w:t>True (+/-); False (+/-)</w:t>
            </w:r>
          </w:p>
        </w:tc>
        <w:tc>
          <w:tcPr>
            <w:tcW w:w="1435" w:type="dxa"/>
            <w:shd w:val="clear" w:color="auto" w:fill="auto"/>
            <w:vAlign w:val="bottom"/>
            <w:hideMark/>
          </w:tcPr>
          <w:p w14:paraId="666DC917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b/>
                <w:lang w:val="en-US" w:eastAsia="es-ES"/>
              </w:rPr>
            </w:pPr>
            <w:r w:rsidRPr="00923F13">
              <w:rPr>
                <w:rFonts w:eastAsia="Times New Roman"/>
                <w:b/>
                <w:lang w:val="en-US" w:eastAsia="es-ES"/>
              </w:rPr>
              <w:t>Accuracy%</w:t>
            </w:r>
          </w:p>
        </w:tc>
        <w:tc>
          <w:tcPr>
            <w:tcW w:w="647" w:type="dxa"/>
            <w:shd w:val="clear" w:color="auto" w:fill="auto"/>
            <w:vAlign w:val="bottom"/>
            <w:hideMark/>
          </w:tcPr>
          <w:p w14:paraId="1CC87743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b/>
                <w:lang w:val="en-US" w:eastAsia="es-ES"/>
              </w:rPr>
            </w:pPr>
            <w:r w:rsidRPr="00923F13">
              <w:rPr>
                <w:rFonts w:eastAsia="Times New Roman"/>
                <w:b/>
                <w:lang w:val="en-US" w:eastAsia="es-ES"/>
              </w:rPr>
              <w:t>Se%</w:t>
            </w:r>
          </w:p>
        </w:tc>
        <w:tc>
          <w:tcPr>
            <w:tcW w:w="661" w:type="dxa"/>
            <w:shd w:val="clear" w:color="auto" w:fill="auto"/>
            <w:vAlign w:val="bottom"/>
            <w:hideMark/>
          </w:tcPr>
          <w:p w14:paraId="5193FB23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b/>
                <w:lang w:val="en-US" w:eastAsia="es-ES"/>
              </w:rPr>
            </w:pPr>
            <w:proofErr w:type="spellStart"/>
            <w:r w:rsidRPr="00923F13">
              <w:rPr>
                <w:rFonts w:eastAsia="Times New Roman"/>
                <w:b/>
                <w:lang w:val="en-US" w:eastAsia="es-ES"/>
              </w:rPr>
              <w:t>Sp</w:t>
            </w:r>
            <w:proofErr w:type="spellEnd"/>
            <w:r w:rsidRPr="00923F13">
              <w:rPr>
                <w:rFonts w:eastAsia="Times New Roman"/>
                <w:b/>
                <w:lang w:val="en-US" w:eastAsia="es-ES"/>
              </w:rPr>
              <w:t>%</w:t>
            </w:r>
          </w:p>
        </w:tc>
        <w:tc>
          <w:tcPr>
            <w:tcW w:w="834" w:type="dxa"/>
            <w:shd w:val="clear" w:color="auto" w:fill="auto"/>
            <w:vAlign w:val="bottom"/>
            <w:hideMark/>
          </w:tcPr>
          <w:p w14:paraId="35165797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b/>
                <w:lang w:val="en-US" w:eastAsia="es-ES"/>
              </w:rPr>
            </w:pPr>
            <w:r w:rsidRPr="00923F13">
              <w:rPr>
                <w:rFonts w:eastAsia="Times New Roman"/>
                <w:b/>
                <w:lang w:val="en-US" w:eastAsia="es-ES"/>
              </w:rPr>
              <w:t>PPV%</w:t>
            </w:r>
          </w:p>
        </w:tc>
        <w:tc>
          <w:tcPr>
            <w:tcW w:w="989" w:type="dxa"/>
            <w:shd w:val="clear" w:color="auto" w:fill="auto"/>
            <w:vAlign w:val="bottom"/>
            <w:hideMark/>
          </w:tcPr>
          <w:p w14:paraId="352B0895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b/>
                <w:lang w:val="en-US" w:eastAsia="es-ES"/>
              </w:rPr>
            </w:pPr>
            <w:r w:rsidRPr="00923F13">
              <w:rPr>
                <w:rFonts w:eastAsia="Times New Roman"/>
                <w:b/>
                <w:lang w:val="en-US" w:eastAsia="es-ES"/>
              </w:rPr>
              <w:t>NPV%</w:t>
            </w:r>
          </w:p>
        </w:tc>
      </w:tr>
      <w:tr w:rsidR="009579FB" w:rsidRPr="00923F13" w14:paraId="46325C74" w14:textId="77777777" w:rsidTr="00812C6A">
        <w:trPr>
          <w:trHeight w:val="294"/>
          <w:jc w:val="center"/>
        </w:trPr>
        <w:tc>
          <w:tcPr>
            <w:tcW w:w="1666" w:type="dxa"/>
            <w:shd w:val="clear" w:color="auto" w:fill="auto"/>
            <w:vAlign w:val="bottom"/>
            <w:hideMark/>
          </w:tcPr>
          <w:p w14:paraId="2B589CC4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 xml:space="preserve"> 5% **</w:t>
            </w:r>
          </w:p>
        </w:tc>
        <w:tc>
          <w:tcPr>
            <w:tcW w:w="1272" w:type="dxa"/>
            <w:shd w:val="clear" w:color="auto" w:fill="auto"/>
            <w:vAlign w:val="bottom"/>
            <w:hideMark/>
          </w:tcPr>
          <w:p w14:paraId="0182E499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(3/8); (0/0)</w:t>
            </w:r>
          </w:p>
        </w:tc>
        <w:tc>
          <w:tcPr>
            <w:tcW w:w="1435" w:type="dxa"/>
            <w:shd w:val="clear" w:color="auto" w:fill="auto"/>
            <w:vAlign w:val="bottom"/>
            <w:hideMark/>
          </w:tcPr>
          <w:p w14:paraId="15886972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100</w:t>
            </w:r>
          </w:p>
        </w:tc>
        <w:tc>
          <w:tcPr>
            <w:tcW w:w="647" w:type="dxa"/>
            <w:shd w:val="clear" w:color="auto" w:fill="auto"/>
            <w:vAlign w:val="bottom"/>
            <w:hideMark/>
          </w:tcPr>
          <w:p w14:paraId="2D42062B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100</w:t>
            </w:r>
          </w:p>
        </w:tc>
        <w:tc>
          <w:tcPr>
            <w:tcW w:w="661" w:type="dxa"/>
            <w:shd w:val="clear" w:color="auto" w:fill="auto"/>
            <w:vAlign w:val="bottom"/>
            <w:hideMark/>
          </w:tcPr>
          <w:p w14:paraId="58F37719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100</w:t>
            </w:r>
          </w:p>
        </w:tc>
        <w:tc>
          <w:tcPr>
            <w:tcW w:w="834" w:type="dxa"/>
            <w:shd w:val="clear" w:color="auto" w:fill="auto"/>
            <w:vAlign w:val="bottom"/>
            <w:hideMark/>
          </w:tcPr>
          <w:p w14:paraId="0F2CE99E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100</w:t>
            </w:r>
          </w:p>
        </w:tc>
        <w:tc>
          <w:tcPr>
            <w:tcW w:w="989" w:type="dxa"/>
            <w:shd w:val="clear" w:color="auto" w:fill="auto"/>
            <w:vAlign w:val="bottom"/>
            <w:hideMark/>
          </w:tcPr>
          <w:p w14:paraId="490B0101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100</w:t>
            </w:r>
          </w:p>
        </w:tc>
      </w:tr>
      <w:tr w:rsidR="009579FB" w:rsidRPr="00923F13" w14:paraId="51CE484C" w14:textId="77777777" w:rsidTr="00812C6A">
        <w:trPr>
          <w:trHeight w:val="288"/>
          <w:jc w:val="center"/>
        </w:trPr>
        <w:tc>
          <w:tcPr>
            <w:tcW w:w="1666" w:type="dxa"/>
            <w:shd w:val="clear" w:color="auto" w:fill="auto"/>
            <w:vAlign w:val="bottom"/>
            <w:hideMark/>
          </w:tcPr>
          <w:p w14:paraId="1511A6DC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1%</w:t>
            </w:r>
          </w:p>
        </w:tc>
        <w:tc>
          <w:tcPr>
            <w:tcW w:w="1272" w:type="dxa"/>
            <w:shd w:val="clear" w:color="auto" w:fill="auto"/>
            <w:vAlign w:val="bottom"/>
            <w:hideMark/>
          </w:tcPr>
          <w:p w14:paraId="613AFBCB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(3/5); (3/0)</w:t>
            </w:r>
          </w:p>
        </w:tc>
        <w:tc>
          <w:tcPr>
            <w:tcW w:w="1435" w:type="dxa"/>
            <w:shd w:val="clear" w:color="auto" w:fill="auto"/>
            <w:vAlign w:val="bottom"/>
          </w:tcPr>
          <w:p w14:paraId="2EDA8B97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73</w:t>
            </w:r>
          </w:p>
        </w:tc>
        <w:tc>
          <w:tcPr>
            <w:tcW w:w="647" w:type="dxa"/>
            <w:shd w:val="clear" w:color="auto" w:fill="auto"/>
            <w:vAlign w:val="bottom"/>
          </w:tcPr>
          <w:p w14:paraId="1129E877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100</w:t>
            </w:r>
          </w:p>
        </w:tc>
        <w:tc>
          <w:tcPr>
            <w:tcW w:w="661" w:type="dxa"/>
            <w:shd w:val="clear" w:color="auto" w:fill="auto"/>
            <w:vAlign w:val="bottom"/>
          </w:tcPr>
          <w:p w14:paraId="0FC7D116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62</w:t>
            </w:r>
          </w:p>
        </w:tc>
        <w:tc>
          <w:tcPr>
            <w:tcW w:w="834" w:type="dxa"/>
            <w:shd w:val="clear" w:color="auto" w:fill="auto"/>
            <w:vAlign w:val="bottom"/>
          </w:tcPr>
          <w:p w14:paraId="7FACE0C7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50</w:t>
            </w:r>
          </w:p>
        </w:tc>
        <w:tc>
          <w:tcPr>
            <w:tcW w:w="989" w:type="dxa"/>
            <w:shd w:val="clear" w:color="auto" w:fill="auto"/>
            <w:vAlign w:val="bottom"/>
          </w:tcPr>
          <w:p w14:paraId="26381D71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100</w:t>
            </w:r>
          </w:p>
        </w:tc>
      </w:tr>
      <w:tr w:rsidR="009579FB" w:rsidRPr="00923F13" w14:paraId="241C01AD" w14:textId="77777777" w:rsidTr="00812C6A">
        <w:trPr>
          <w:trHeight w:val="576"/>
          <w:jc w:val="center"/>
        </w:trPr>
        <w:tc>
          <w:tcPr>
            <w:tcW w:w="1666" w:type="dxa"/>
            <w:shd w:val="clear" w:color="auto" w:fill="auto"/>
            <w:vAlign w:val="bottom"/>
            <w:hideMark/>
          </w:tcPr>
          <w:p w14:paraId="71B87A0D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10%</w:t>
            </w:r>
          </w:p>
        </w:tc>
        <w:tc>
          <w:tcPr>
            <w:tcW w:w="1272" w:type="dxa"/>
            <w:shd w:val="clear" w:color="auto" w:fill="auto"/>
            <w:vAlign w:val="bottom"/>
            <w:hideMark/>
          </w:tcPr>
          <w:p w14:paraId="4D2F3AE2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(1/8); (0/2)</w:t>
            </w:r>
          </w:p>
        </w:tc>
        <w:tc>
          <w:tcPr>
            <w:tcW w:w="1435" w:type="dxa"/>
            <w:shd w:val="clear" w:color="auto" w:fill="auto"/>
            <w:vAlign w:val="bottom"/>
          </w:tcPr>
          <w:p w14:paraId="27F2DB2D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82</w:t>
            </w:r>
          </w:p>
        </w:tc>
        <w:tc>
          <w:tcPr>
            <w:tcW w:w="647" w:type="dxa"/>
            <w:shd w:val="clear" w:color="auto" w:fill="auto"/>
            <w:vAlign w:val="bottom"/>
          </w:tcPr>
          <w:p w14:paraId="2ACF167B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33</w:t>
            </w:r>
          </w:p>
        </w:tc>
        <w:tc>
          <w:tcPr>
            <w:tcW w:w="661" w:type="dxa"/>
            <w:shd w:val="clear" w:color="auto" w:fill="auto"/>
            <w:vAlign w:val="bottom"/>
          </w:tcPr>
          <w:p w14:paraId="659E2AF2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100</w:t>
            </w:r>
          </w:p>
        </w:tc>
        <w:tc>
          <w:tcPr>
            <w:tcW w:w="834" w:type="dxa"/>
            <w:shd w:val="clear" w:color="auto" w:fill="auto"/>
            <w:vAlign w:val="bottom"/>
          </w:tcPr>
          <w:p w14:paraId="7FE283F1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100</w:t>
            </w:r>
          </w:p>
        </w:tc>
        <w:tc>
          <w:tcPr>
            <w:tcW w:w="989" w:type="dxa"/>
            <w:shd w:val="clear" w:color="auto" w:fill="auto"/>
            <w:vAlign w:val="bottom"/>
          </w:tcPr>
          <w:p w14:paraId="2FECA252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80</w:t>
            </w:r>
          </w:p>
        </w:tc>
      </w:tr>
      <w:tr w:rsidR="009579FB" w:rsidRPr="00923F13" w14:paraId="1E784680" w14:textId="77777777" w:rsidTr="00812C6A">
        <w:trPr>
          <w:trHeight w:val="582"/>
          <w:jc w:val="center"/>
        </w:trPr>
        <w:tc>
          <w:tcPr>
            <w:tcW w:w="1666" w:type="dxa"/>
            <w:shd w:val="clear" w:color="auto" w:fill="auto"/>
            <w:vAlign w:val="bottom"/>
          </w:tcPr>
          <w:p w14:paraId="6179142D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15%</w:t>
            </w:r>
          </w:p>
        </w:tc>
        <w:tc>
          <w:tcPr>
            <w:tcW w:w="1272" w:type="dxa"/>
            <w:shd w:val="clear" w:color="auto" w:fill="auto"/>
            <w:vAlign w:val="bottom"/>
          </w:tcPr>
          <w:p w14:paraId="7D07E360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(1/8); (0/2)</w:t>
            </w:r>
          </w:p>
        </w:tc>
        <w:tc>
          <w:tcPr>
            <w:tcW w:w="1435" w:type="dxa"/>
            <w:shd w:val="clear" w:color="auto" w:fill="auto"/>
            <w:vAlign w:val="bottom"/>
          </w:tcPr>
          <w:p w14:paraId="32AAE2B2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82</w:t>
            </w:r>
          </w:p>
        </w:tc>
        <w:tc>
          <w:tcPr>
            <w:tcW w:w="647" w:type="dxa"/>
            <w:shd w:val="clear" w:color="auto" w:fill="auto"/>
            <w:vAlign w:val="bottom"/>
          </w:tcPr>
          <w:p w14:paraId="60C79437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33</w:t>
            </w:r>
          </w:p>
        </w:tc>
        <w:tc>
          <w:tcPr>
            <w:tcW w:w="661" w:type="dxa"/>
            <w:shd w:val="clear" w:color="auto" w:fill="auto"/>
            <w:vAlign w:val="bottom"/>
          </w:tcPr>
          <w:p w14:paraId="638DDBBE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100</w:t>
            </w:r>
          </w:p>
        </w:tc>
        <w:tc>
          <w:tcPr>
            <w:tcW w:w="834" w:type="dxa"/>
            <w:shd w:val="clear" w:color="auto" w:fill="auto"/>
            <w:vAlign w:val="bottom"/>
          </w:tcPr>
          <w:p w14:paraId="5433F917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100</w:t>
            </w:r>
          </w:p>
        </w:tc>
        <w:tc>
          <w:tcPr>
            <w:tcW w:w="989" w:type="dxa"/>
            <w:shd w:val="clear" w:color="auto" w:fill="auto"/>
            <w:vAlign w:val="bottom"/>
          </w:tcPr>
          <w:p w14:paraId="68E7C4DD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80</w:t>
            </w:r>
          </w:p>
        </w:tc>
      </w:tr>
      <w:tr w:rsidR="009579FB" w:rsidRPr="00923F13" w14:paraId="33B85D55" w14:textId="77777777" w:rsidTr="00812C6A">
        <w:trPr>
          <w:trHeight w:val="582"/>
          <w:jc w:val="center"/>
        </w:trPr>
        <w:tc>
          <w:tcPr>
            <w:tcW w:w="1666" w:type="dxa"/>
            <w:shd w:val="clear" w:color="auto" w:fill="auto"/>
            <w:vAlign w:val="bottom"/>
            <w:hideMark/>
          </w:tcPr>
          <w:p w14:paraId="07356BC7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20%</w:t>
            </w:r>
          </w:p>
        </w:tc>
        <w:tc>
          <w:tcPr>
            <w:tcW w:w="1272" w:type="dxa"/>
            <w:shd w:val="clear" w:color="auto" w:fill="auto"/>
            <w:vAlign w:val="bottom"/>
            <w:hideMark/>
          </w:tcPr>
          <w:p w14:paraId="27746B84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(1/8); (0/2)</w:t>
            </w:r>
          </w:p>
        </w:tc>
        <w:tc>
          <w:tcPr>
            <w:tcW w:w="1435" w:type="dxa"/>
            <w:shd w:val="clear" w:color="auto" w:fill="auto"/>
            <w:vAlign w:val="bottom"/>
          </w:tcPr>
          <w:p w14:paraId="384D5F9A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82</w:t>
            </w:r>
          </w:p>
        </w:tc>
        <w:tc>
          <w:tcPr>
            <w:tcW w:w="647" w:type="dxa"/>
            <w:shd w:val="clear" w:color="auto" w:fill="auto"/>
            <w:vAlign w:val="bottom"/>
          </w:tcPr>
          <w:p w14:paraId="0B5956B6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33</w:t>
            </w:r>
          </w:p>
        </w:tc>
        <w:tc>
          <w:tcPr>
            <w:tcW w:w="661" w:type="dxa"/>
            <w:shd w:val="clear" w:color="auto" w:fill="auto"/>
            <w:vAlign w:val="bottom"/>
          </w:tcPr>
          <w:p w14:paraId="7D604DB1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100</w:t>
            </w:r>
          </w:p>
        </w:tc>
        <w:tc>
          <w:tcPr>
            <w:tcW w:w="834" w:type="dxa"/>
            <w:shd w:val="clear" w:color="auto" w:fill="auto"/>
            <w:vAlign w:val="bottom"/>
          </w:tcPr>
          <w:p w14:paraId="72918DBD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100</w:t>
            </w:r>
          </w:p>
        </w:tc>
        <w:tc>
          <w:tcPr>
            <w:tcW w:w="989" w:type="dxa"/>
            <w:shd w:val="clear" w:color="auto" w:fill="auto"/>
            <w:vAlign w:val="bottom"/>
          </w:tcPr>
          <w:p w14:paraId="54F7710A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80</w:t>
            </w:r>
          </w:p>
        </w:tc>
      </w:tr>
      <w:tr w:rsidR="009579FB" w:rsidRPr="00923F13" w14:paraId="39911B64" w14:textId="77777777" w:rsidTr="00812C6A">
        <w:trPr>
          <w:trHeight w:val="582"/>
          <w:jc w:val="center"/>
        </w:trPr>
        <w:tc>
          <w:tcPr>
            <w:tcW w:w="166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2E15168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50%</w:t>
            </w:r>
          </w:p>
        </w:tc>
        <w:tc>
          <w:tcPr>
            <w:tcW w:w="1272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8FCE037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(0/8); (0/3)</w:t>
            </w:r>
          </w:p>
        </w:tc>
        <w:tc>
          <w:tcPr>
            <w:tcW w:w="143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8328B39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73</w:t>
            </w:r>
          </w:p>
        </w:tc>
        <w:tc>
          <w:tcPr>
            <w:tcW w:w="64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6140377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0</w:t>
            </w:r>
          </w:p>
        </w:tc>
        <w:tc>
          <w:tcPr>
            <w:tcW w:w="661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8D5CC84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100</w:t>
            </w:r>
          </w:p>
        </w:tc>
        <w:tc>
          <w:tcPr>
            <w:tcW w:w="83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D13A718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0</w:t>
            </w:r>
          </w:p>
        </w:tc>
        <w:tc>
          <w:tcPr>
            <w:tcW w:w="98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5FDED9B" w14:textId="77777777" w:rsidR="009579FB" w:rsidRPr="00923F13" w:rsidRDefault="009579FB" w:rsidP="00812C6A">
            <w:pPr>
              <w:spacing w:after="0" w:line="240" w:lineRule="auto"/>
              <w:jc w:val="both"/>
              <w:rPr>
                <w:rFonts w:eastAsia="Times New Roman"/>
                <w:lang w:val="en-US" w:eastAsia="es-ES"/>
              </w:rPr>
            </w:pPr>
            <w:r w:rsidRPr="00923F13">
              <w:rPr>
                <w:rFonts w:eastAsia="Times New Roman"/>
                <w:lang w:val="en-US" w:eastAsia="es-ES"/>
              </w:rPr>
              <w:t>73</w:t>
            </w:r>
          </w:p>
        </w:tc>
      </w:tr>
    </w:tbl>
    <w:p w14:paraId="0ED49B21" w14:textId="77777777" w:rsidR="009579FB" w:rsidRPr="00923F13" w:rsidRDefault="009579FB" w:rsidP="009579FB">
      <w:pPr>
        <w:spacing w:after="0" w:line="240" w:lineRule="auto"/>
        <w:jc w:val="both"/>
        <w:rPr>
          <w:noProof/>
          <w:lang w:val="en-US" w:eastAsia="es-ES"/>
        </w:rPr>
      </w:pPr>
    </w:p>
    <w:p w14:paraId="0D5005A0" w14:textId="77777777" w:rsidR="009579FB" w:rsidRPr="00923F13" w:rsidRDefault="009579FB" w:rsidP="009579FB">
      <w:pPr>
        <w:spacing w:after="0" w:line="240" w:lineRule="auto"/>
        <w:jc w:val="both"/>
        <w:rPr>
          <w:noProof/>
          <w:lang w:val="en-US" w:eastAsia="es-ES"/>
        </w:rPr>
      </w:pPr>
    </w:p>
    <w:p w14:paraId="51F48D49" w14:textId="77777777" w:rsidR="009579FB" w:rsidRPr="00923F13" w:rsidRDefault="009579FB" w:rsidP="009579FB">
      <w:pPr>
        <w:spacing w:after="0" w:line="240" w:lineRule="auto"/>
        <w:jc w:val="both"/>
        <w:rPr>
          <w:i/>
          <w:noProof/>
          <w:vertAlign w:val="superscript"/>
          <w:lang w:val="en-US" w:eastAsia="es-ES"/>
        </w:rPr>
      </w:pPr>
      <w:r w:rsidRPr="00923F13">
        <w:rPr>
          <w:i/>
          <w:noProof/>
          <w:vertAlign w:val="superscript"/>
          <w:lang w:val="en-US" w:eastAsia="es-ES"/>
        </w:rPr>
        <w:t>*The analyses were done in primary analysis set: All case reports of</w:t>
      </w:r>
      <w:r>
        <w:rPr>
          <w:i/>
          <w:noProof/>
          <w:vertAlign w:val="superscript"/>
          <w:lang w:val="en-US" w:eastAsia="es-ES"/>
        </w:rPr>
        <w:t xml:space="preserve"> males</w:t>
      </w:r>
      <w:r w:rsidRPr="00923F13">
        <w:rPr>
          <w:i/>
          <w:noProof/>
          <w:vertAlign w:val="superscript"/>
          <w:lang w:val="en-US" w:eastAsia="es-ES"/>
        </w:rPr>
        <w:t xml:space="preserve"> MPS-II treated with ERT that report efficacy and safety. This case reports were written in a narrative form (results not aggregated) and published prior to Bradley bibliographic search.</w:t>
      </w:r>
    </w:p>
    <w:p w14:paraId="2DDD1245" w14:textId="77777777" w:rsidR="009579FB" w:rsidRPr="00923F13" w:rsidRDefault="009579FB" w:rsidP="009579FB">
      <w:pPr>
        <w:spacing w:after="0" w:line="240" w:lineRule="auto"/>
        <w:jc w:val="both"/>
        <w:rPr>
          <w:i/>
          <w:noProof/>
          <w:vertAlign w:val="superscript"/>
          <w:lang w:val="en-US" w:eastAsia="es-ES"/>
        </w:rPr>
      </w:pPr>
      <w:r w:rsidRPr="00923F13">
        <w:rPr>
          <w:i/>
          <w:noProof/>
          <w:vertAlign w:val="superscript"/>
          <w:lang w:val="en-US" w:eastAsia="es-ES"/>
        </w:rPr>
        <w:t xml:space="preserve">** The futility boundary has been considered the null hypothesis of the analysis. </w:t>
      </w:r>
    </w:p>
    <w:p w14:paraId="1512B85C" w14:textId="77777777" w:rsidR="009579FB" w:rsidRPr="00923F13" w:rsidRDefault="009579FB" w:rsidP="009579FB">
      <w:pPr>
        <w:spacing w:after="0" w:line="240" w:lineRule="auto"/>
        <w:jc w:val="both"/>
        <w:rPr>
          <w:i/>
          <w:noProof/>
          <w:vertAlign w:val="superscript"/>
          <w:lang w:val="en-US" w:eastAsia="es-ES"/>
        </w:rPr>
      </w:pPr>
      <w:r w:rsidRPr="00923F13">
        <w:rPr>
          <w:i/>
          <w:noProof/>
          <w:vertAlign w:val="superscript"/>
          <w:lang w:val="en-US" w:eastAsia="es-ES"/>
        </w:rPr>
        <w:t>6MWT: 6-minute walk test; CI: Confidence interval; NPV: Negative predictive value; PPV: Positive predictive value; Rho: Spearman correlation coefficient; Se: Sensitivity; Sp: Specificity.</w:t>
      </w:r>
    </w:p>
    <w:p w14:paraId="1EE53012" w14:textId="5971D617" w:rsidR="009579FB" w:rsidRDefault="009579FB" w:rsidP="00581D57">
      <w:pPr>
        <w:spacing w:line="240" w:lineRule="auto"/>
        <w:jc w:val="both"/>
        <w:rPr>
          <w:lang w:val="en-US"/>
        </w:rPr>
      </w:pPr>
    </w:p>
    <w:p w14:paraId="7F2F08FE" w14:textId="4A78F3E8" w:rsidR="009579FB" w:rsidRDefault="009579FB" w:rsidP="00581D57">
      <w:pPr>
        <w:spacing w:line="240" w:lineRule="auto"/>
        <w:jc w:val="both"/>
        <w:rPr>
          <w:lang w:val="en-US"/>
        </w:rPr>
      </w:pPr>
    </w:p>
    <w:p w14:paraId="1D31DA09" w14:textId="77777777" w:rsidR="009579FB" w:rsidRPr="00923F13" w:rsidRDefault="009579FB" w:rsidP="00581D57">
      <w:pPr>
        <w:spacing w:line="240" w:lineRule="auto"/>
        <w:jc w:val="both"/>
        <w:rPr>
          <w:lang w:val="en-US"/>
        </w:rPr>
      </w:pPr>
    </w:p>
    <w:p w14:paraId="0B4484C0" w14:textId="77777777" w:rsidR="009579FB" w:rsidRDefault="009579FB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175F968A" w14:textId="0A376C5B" w:rsidR="00C20986" w:rsidRPr="00923F13" w:rsidRDefault="007766EF" w:rsidP="00581D57">
      <w:pPr>
        <w:spacing w:after="120" w:line="240" w:lineRule="auto"/>
        <w:jc w:val="both"/>
        <w:rPr>
          <w:b/>
          <w:lang w:val="en-US"/>
        </w:rPr>
      </w:pPr>
      <w:r w:rsidRPr="00923F13">
        <w:rPr>
          <w:b/>
          <w:lang w:val="en-US"/>
        </w:rPr>
        <w:lastRenderedPageBreak/>
        <w:t>REFERENCES</w:t>
      </w:r>
    </w:p>
    <w:p w14:paraId="256F8DCA" w14:textId="77777777" w:rsidR="00B8675B" w:rsidRPr="00923F13" w:rsidRDefault="00C20986" w:rsidP="00581D57">
      <w:pPr>
        <w:pStyle w:val="EndNoteBibliography"/>
        <w:spacing w:after="0"/>
        <w:ind w:left="720" w:hanging="720"/>
        <w:jc w:val="both"/>
      </w:pPr>
      <w:r w:rsidRPr="00923F13">
        <w:fldChar w:fldCharType="begin"/>
      </w:r>
      <w:r w:rsidRPr="00923F13">
        <w:instrText xml:space="preserve"> ADDIN EN.REFLIST </w:instrText>
      </w:r>
      <w:r w:rsidRPr="00923F13">
        <w:fldChar w:fldCharType="separate"/>
      </w:r>
      <w:r w:rsidR="00B8675B" w:rsidRPr="00923F13">
        <w:t>1.</w:t>
      </w:r>
      <w:r w:rsidR="00B8675B" w:rsidRPr="00923F13">
        <w:tab/>
        <w:t xml:space="preserve">Kim KH, Messinger YH, Burton BK. Successful reduction of high-sustained anti-idursulfase antibody titers by immune modulation therapy in a patient with severe mucopolysaccharidosis type II. </w:t>
      </w:r>
      <w:r w:rsidR="00B8675B" w:rsidRPr="00923F13">
        <w:rPr>
          <w:i/>
        </w:rPr>
        <w:t xml:space="preserve">Mol Genet Metab Rep. </w:t>
      </w:r>
      <w:r w:rsidR="00B8675B" w:rsidRPr="00923F13">
        <w:t>2015;2:20-24.</w:t>
      </w:r>
    </w:p>
    <w:p w14:paraId="0B98CF61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2.</w:t>
      </w:r>
      <w:r w:rsidRPr="00923F13">
        <w:tab/>
        <w:t xml:space="preserve">Noh TK, Han JS, Won CH, et al. Characteristic "pebbling" skin eruption as a presenting sign of Hunter syndrome. </w:t>
      </w:r>
      <w:r w:rsidRPr="00923F13">
        <w:rPr>
          <w:i/>
        </w:rPr>
        <w:t xml:space="preserve">Int J Dermatol. </w:t>
      </w:r>
      <w:r w:rsidRPr="00923F13">
        <w:t>2014;53(12):e594-596.</w:t>
      </w:r>
    </w:p>
    <w:p w14:paraId="4C739543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3.</w:t>
      </w:r>
      <w:r w:rsidRPr="00923F13">
        <w:tab/>
        <w:t xml:space="preserve">Lampe C, Atherton A, Burton BK, et al. Enzyme Replacement Therapy in Mucopolysaccharidosis II Patients Under 1 Year of Age. </w:t>
      </w:r>
      <w:r w:rsidRPr="00923F13">
        <w:rPr>
          <w:i/>
        </w:rPr>
        <w:t xml:space="preserve">JIMD Rep. </w:t>
      </w:r>
      <w:r w:rsidRPr="00923F13">
        <w:t>2014;14:99-113.</w:t>
      </w:r>
    </w:p>
    <w:p w14:paraId="5CFDDE67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4.</w:t>
      </w:r>
      <w:r w:rsidRPr="00923F13">
        <w:tab/>
        <w:t xml:space="preserve">Christianto A, Watanabe H, Nakajima T, Inazu T. Idursulfase enzyme replacement therapy in an adult patient with severe Hunter syndrome having a novel mutation of iduronate-2-sulfatase gene. </w:t>
      </w:r>
      <w:r w:rsidRPr="00923F13">
        <w:rPr>
          <w:i/>
        </w:rPr>
        <w:t xml:space="preserve">Clin Chim Acta. </w:t>
      </w:r>
      <w:r w:rsidRPr="00923F13">
        <w:t>2013;423:66-68.</w:t>
      </w:r>
    </w:p>
    <w:p w14:paraId="332A4B93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5.</w:t>
      </w:r>
      <w:r w:rsidRPr="00923F13">
        <w:tab/>
        <w:t xml:space="preserve">Volpi N, Zampini L, Maccari F, et al. Plasmatic kinetics of dermatan sulfate during enzyme replacement therapy with iduronate-2-sulfatase in a mucopolysaccharidosis II patient. </w:t>
      </w:r>
      <w:r w:rsidRPr="00923F13">
        <w:rPr>
          <w:i/>
        </w:rPr>
        <w:t xml:space="preserve">Glycoconj J. </w:t>
      </w:r>
      <w:r w:rsidRPr="00923F13">
        <w:t>2013;30(7):727-732.</w:t>
      </w:r>
    </w:p>
    <w:p w14:paraId="4EBD8FF1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6.</w:t>
      </w:r>
      <w:r w:rsidRPr="00923F13">
        <w:tab/>
        <w:t xml:space="preserve">Sato Y, Fujiwara M, Kobayashi H, Ida H. Massive accumulation of glycosaminoglycans in the aortic valve of a patient with Hunter syndrome during enzyme replacement therapy. </w:t>
      </w:r>
      <w:r w:rsidRPr="00923F13">
        <w:rPr>
          <w:i/>
        </w:rPr>
        <w:t xml:space="preserve">Pediatr Cardiol. </w:t>
      </w:r>
      <w:r w:rsidRPr="00923F13">
        <w:t>2013;34(8):2077-2079.</w:t>
      </w:r>
    </w:p>
    <w:p w14:paraId="4240EBB4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7.</w:t>
      </w:r>
      <w:r w:rsidRPr="00923F13">
        <w:tab/>
        <w:t xml:space="preserve">Tajima G, Sakura N, Kosuga M, Okuyama T, Kobayashi M. Effects of idursulfase enzyme replacement therapy for Mucopolysaccharidosis type II when started in early infancy: comparison in two siblings. </w:t>
      </w:r>
      <w:r w:rsidRPr="00923F13">
        <w:rPr>
          <w:i/>
        </w:rPr>
        <w:t xml:space="preserve">Mol Genet Metab. </w:t>
      </w:r>
      <w:r w:rsidRPr="00923F13">
        <w:t>2013;108(3):172-177.</w:t>
      </w:r>
    </w:p>
    <w:p w14:paraId="3DCEFAB8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8.</w:t>
      </w:r>
      <w:r w:rsidRPr="00923F13">
        <w:tab/>
        <w:t xml:space="preserve">Puiu M, Chirita-Emandi A, Dumitriu S, Arghirescu S. Hunter syndrome follow-up after 1 year of enzyme-replacement therapy. </w:t>
      </w:r>
      <w:r w:rsidRPr="00923F13">
        <w:rPr>
          <w:i/>
        </w:rPr>
        <w:t xml:space="preserve">BMJ Case Rep. </w:t>
      </w:r>
      <w:r w:rsidRPr="00923F13">
        <w:t>2013;2013.</w:t>
      </w:r>
    </w:p>
    <w:p w14:paraId="535A639C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9.</w:t>
      </w:r>
      <w:r w:rsidRPr="00923F13">
        <w:tab/>
        <w:t xml:space="preserve">Marín LL, Gutiérrez-Solana LG, Fernández AT. Hunter syndrome: resolution of extensive typical skin lesions after 9 months of enzyme replacement therapy with idursulfase. </w:t>
      </w:r>
      <w:r w:rsidRPr="00923F13">
        <w:rPr>
          <w:i/>
        </w:rPr>
        <w:t xml:space="preserve">Pediatr Dermatol. </w:t>
      </w:r>
      <w:r w:rsidRPr="00923F13">
        <w:t>2012;29(3):369-370.</w:t>
      </w:r>
    </w:p>
    <w:p w14:paraId="6358B039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10.</w:t>
      </w:r>
      <w:r w:rsidRPr="00923F13">
        <w:tab/>
        <w:t xml:space="preserve">Hoffmann B, Schulze-Frenking G, Al-Sawaf S, Beck M, Mayatepek E. Hunter disease before and during enzyme replacement therapy. </w:t>
      </w:r>
      <w:r w:rsidRPr="00923F13">
        <w:rPr>
          <w:i/>
        </w:rPr>
        <w:t xml:space="preserve">Pediatr Neurol. </w:t>
      </w:r>
      <w:r w:rsidRPr="00923F13">
        <w:t>2011;45(3):181-184.</w:t>
      </w:r>
    </w:p>
    <w:p w14:paraId="419CC167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11.</w:t>
      </w:r>
      <w:r w:rsidRPr="00923F13">
        <w:tab/>
        <w:t xml:space="preserve">Tylki-Szymanska A, Jurecka A, Zuber Z, Rozdzynska A, Marucha J, Czartoryska B. Enzyme replacement therapy for mucopolysaccharidosis II from 3 months of age: a 3-year follow-up. </w:t>
      </w:r>
      <w:r w:rsidRPr="00923F13">
        <w:rPr>
          <w:i/>
        </w:rPr>
        <w:t xml:space="preserve">Acta Paediatr. </w:t>
      </w:r>
      <w:r w:rsidRPr="00923F13">
        <w:t>2012;101(1):e42-47.</w:t>
      </w:r>
    </w:p>
    <w:p w14:paraId="62B5D681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12.</w:t>
      </w:r>
      <w:r w:rsidRPr="00923F13">
        <w:tab/>
        <w:t xml:space="preserve">Papadia F, Lozupone MS, Gaeta A, Capodiferro D, Lacalendola G. Long-term enzyme replacement therapy in a severe case of mucopolysaccharidosis type II (Hunter syndrome). </w:t>
      </w:r>
      <w:r w:rsidRPr="00923F13">
        <w:rPr>
          <w:i/>
        </w:rPr>
        <w:t xml:space="preserve">Eur Rev Med Pharmacol Sci. </w:t>
      </w:r>
      <w:r w:rsidRPr="00923F13">
        <w:t>2011;15(3):253-258.</w:t>
      </w:r>
    </w:p>
    <w:p w14:paraId="7B50524F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13.</w:t>
      </w:r>
      <w:r w:rsidRPr="00923F13">
        <w:tab/>
        <w:t xml:space="preserve">Pérez-Calvo J, Bergua Sanclemente I, López Moreno MJ, Torralba Cabeza M, Amores Arriaga B. [Early response to idursulfase in a 31-year old male patient with Hunter syndrome]. </w:t>
      </w:r>
      <w:r w:rsidRPr="00923F13">
        <w:rPr>
          <w:i/>
        </w:rPr>
        <w:t xml:space="preserve">Rev Clin Esp. </w:t>
      </w:r>
      <w:r w:rsidRPr="00923F13">
        <w:t>2011;211(7):e42-45.</w:t>
      </w:r>
    </w:p>
    <w:p w14:paraId="604CC7D5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14.</w:t>
      </w:r>
      <w:r w:rsidRPr="00923F13">
        <w:tab/>
        <w:t xml:space="preserve">Tchan MC, Devine KT, Sillence DO. Three Adult Siblings with Mucopolysaccharidosis Type II (Hunter Syndrome): A Report on Clinical </w:t>
      </w:r>
      <w:r w:rsidRPr="00923F13">
        <w:lastRenderedPageBreak/>
        <w:t xml:space="preserve">Heterogeneity and 12 Months of Therapy with Idursulfase. </w:t>
      </w:r>
      <w:r w:rsidRPr="00923F13">
        <w:rPr>
          <w:i/>
        </w:rPr>
        <w:t xml:space="preserve">JIMD Rep. </w:t>
      </w:r>
      <w:r w:rsidRPr="00923F13">
        <w:t>2011;1:57-64.</w:t>
      </w:r>
    </w:p>
    <w:p w14:paraId="64E97915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15.</w:t>
      </w:r>
      <w:r w:rsidRPr="00923F13">
        <w:tab/>
        <w:t xml:space="preserve">Wang RY, Cambray-Forker EJ, Ohanian K, et al. Treatment reduces or stabilizes brain imaging abnormalities in patients with MPS I and II. </w:t>
      </w:r>
      <w:r w:rsidRPr="00923F13">
        <w:rPr>
          <w:i/>
        </w:rPr>
        <w:t xml:space="preserve">Mol Genet Metab. </w:t>
      </w:r>
      <w:r w:rsidRPr="00923F13">
        <w:t>2009;98(4):406-411.</w:t>
      </w:r>
    </w:p>
    <w:p w14:paraId="14D40940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16.</w:t>
      </w:r>
      <w:r w:rsidRPr="00923F13">
        <w:tab/>
        <w:t xml:space="preserve">Galán-Gómez E, Guerrero-Rico A, Cáceres-Marzal C, et al. Early response to idursulfase treatment in a 3 year-old boy affected of Hunter syndrome. </w:t>
      </w:r>
      <w:r w:rsidRPr="00923F13">
        <w:rPr>
          <w:i/>
        </w:rPr>
        <w:t xml:space="preserve">Eur J Med Genet. </w:t>
      </w:r>
      <w:r w:rsidRPr="00923F13">
        <w:t>2008;51(3):268-271.</w:t>
      </w:r>
    </w:p>
    <w:p w14:paraId="6A2E7C87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17.</w:t>
      </w:r>
      <w:r w:rsidRPr="00923F13">
        <w:tab/>
        <w:t xml:space="preserve">Westhoff M, Litterst P. Successful noninvasive ventilation and enzyme replacement therapy in an adult patient with morbus hunter. </w:t>
      </w:r>
      <w:r w:rsidRPr="00923F13">
        <w:rPr>
          <w:i/>
        </w:rPr>
        <w:t xml:space="preserve">JIMD Rep. </w:t>
      </w:r>
      <w:r w:rsidRPr="00923F13">
        <w:t>2012;5:77-82.</w:t>
      </w:r>
    </w:p>
    <w:p w14:paraId="48D42A53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18.</w:t>
      </w:r>
      <w:r w:rsidRPr="00923F13">
        <w:tab/>
        <w:t>Sanchez JI, Ascaso FJ, Perez I, et al. Role of SD-OCT in the follow-up of a patient with macular edema associated with mucopoysaccharidosis type II (Hunter syndrome) undergoingidursulfase enzyme replacement therapy.</w:t>
      </w:r>
      <w:r w:rsidRPr="00923F13">
        <w:rPr>
          <w:i/>
        </w:rPr>
        <w:t xml:space="preserve"> Acta Ophthalmologica. </w:t>
      </w:r>
      <w:r w:rsidRPr="00923F13">
        <w:t>2015;93.</w:t>
      </w:r>
    </w:p>
    <w:p w14:paraId="5B81C470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19.</w:t>
      </w:r>
      <w:r w:rsidRPr="00923F13">
        <w:tab/>
        <w:t xml:space="preserve">Gkavogiannakis N, Aggelides X, Makris M. Case of infusion reaction to idursulafase and successful re-administration with desensitization. </w:t>
      </w:r>
      <w:r w:rsidRPr="00923F13">
        <w:rPr>
          <w:i/>
        </w:rPr>
        <w:t xml:space="preserve">European Journal of Allergy and Clinical Immunology. </w:t>
      </w:r>
      <w:r w:rsidRPr="00923F13">
        <w:t>2015;70:1.</w:t>
      </w:r>
    </w:p>
    <w:p w14:paraId="0FCB141B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20.</w:t>
      </w:r>
      <w:r w:rsidRPr="00923F13">
        <w:tab/>
        <w:t xml:space="preserve">Fischer A, Fernandez K, Flores J, Deshpande G, Croke B, Antony R. Autoimmune thrombocytopenia in a patient with hunter syndrome: Should iduronate-2-sulfatase replacement therapy still be considered? </w:t>
      </w:r>
      <w:r w:rsidRPr="00923F13">
        <w:rPr>
          <w:i/>
        </w:rPr>
        <w:t xml:space="preserve">Pediatric Blood and Cancer. </w:t>
      </w:r>
      <w:r w:rsidRPr="00923F13">
        <w:t>2015;62.</w:t>
      </w:r>
    </w:p>
    <w:p w14:paraId="0E0FCE79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21.</w:t>
      </w:r>
      <w:r w:rsidRPr="00923F13">
        <w:tab/>
        <w:t xml:space="preserve">Lau HA NR, Narayana K, Rucker J, Balcer L and Galetta S. Multiplemechanisms of ophthalmologic involvement in attenuated Hunter syndrome: A case report. </w:t>
      </w:r>
      <w:r w:rsidRPr="00923F13">
        <w:rPr>
          <w:i/>
        </w:rPr>
        <w:t xml:space="preserve">Molecular genetics and metabolism. </w:t>
      </w:r>
      <w:r w:rsidRPr="00923F13">
        <w:t>2015;114(2):S69.</w:t>
      </w:r>
    </w:p>
    <w:p w14:paraId="17650D42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22.</w:t>
      </w:r>
      <w:r w:rsidRPr="00923F13">
        <w:tab/>
        <w:t xml:space="preserve">Kinoshita M, Furujo M, Kubo T. EEG evaluation of mucopolysaccharidosis type II after enzyme replacement therapy. </w:t>
      </w:r>
      <w:r w:rsidRPr="00923F13">
        <w:rPr>
          <w:i/>
        </w:rPr>
        <w:t xml:space="preserve">Clinical Neurology. </w:t>
      </w:r>
      <w:r w:rsidRPr="00923F13">
        <w:t>2014;54.</w:t>
      </w:r>
    </w:p>
    <w:p w14:paraId="7BA421AB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23.</w:t>
      </w:r>
      <w:r w:rsidRPr="00923F13">
        <w:tab/>
        <w:t xml:space="preserve">Bivina L, Boyadjiev SA. Mucopolysaccharidosis type II (MPS II): case report of three affected siblings. </w:t>
      </w:r>
      <w:r w:rsidRPr="00923F13">
        <w:rPr>
          <w:i/>
        </w:rPr>
        <w:t xml:space="preserve">Molecular Genetics and Metabolism. </w:t>
      </w:r>
      <w:r w:rsidRPr="00923F13">
        <w:t>2014;111(s27).</w:t>
      </w:r>
    </w:p>
    <w:p w14:paraId="672FA2AF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24.</w:t>
      </w:r>
      <w:r w:rsidRPr="00923F13">
        <w:tab/>
        <w:t xml:space="preserve">Nava E, Weber P, Gautschi M, Nuoffer J, Grunt S. Botulinum toxin type A for the t reatment of equinus deformity in patients with mucopolysaccharidosis yype II. </w:t>
      </w:r>
      <w:r w:rsidRPr="00923F13">
        <w:rPr>
          <w:i/>
        </w:rPr>
        <w:t xml:space="preserve">Journal of Child Neurology. </w:t>
      </w:r>
      <w:r w:rsidRPr="00923F13">
        <w:t>2012;27(12):5.</w:t>
      </w:r>
    </w:p>
    <w:p w14:paraId="46D7BDFD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25.</w:t>
      </w:r>
      <w:r w:rsidRPr="00923F13">
        <w:tab/>
        <w:t xml:space="preserve">Bonanni P, Gubernale M, Martinez F, et al. Non-convulsive status epilepticus of frontal origin in mucopolysaccharidosis type II successfully treated with ethosuximide. </w:t>
      </w:r>
      <w:r w:rsidRPr="00923F13">
        <w:rPr>
          <w:i/>
        </w:rPr>
        <w:t xml:space="preserve">Dev Med Child Neurol. </w:t>
      </w:r>
      <w:r w:rsidRPr="00923F13">
        <w:t>2012;54(10):961-964.</w:t>
      </w:r>
    </w:p>
    <w:p w14:paraId="164FDCF6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26.</w:t>
      </w:r>
      <w:r w:rsidRPr="00923F13">
        <w:tab/>
        <w:t xml:space="preserve">Uz B, Demiroglu H, Ozcebe OI. Hunter syndrome and new onset idiopathic thrombocytopenic purpura in a young patient. </w:t>
      </w:r>
      <w:r w:rsidRPr="00923F13">
        <w:rPr>
          <w:i/>
        </w:rPr>
        <w:t xml:space="preserve">Ann Hematol. </w:t>
      </w:r>
      <w:r w:rsidRPr="00923F13">
        <w:t>2012;91(2):303-304.</w:t>
      </w:r>
    </w:p>
    <w:p w14:paraId="78D317ED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27.</w:t>
      </w:r>
      <w:r w:rsidRPr="00923F13">
        <w:tab/>
        <w:t xml:space="preserve">Farooq MU, Balmer SV, DeRoos ST, Houtman KL, Chillag KL. A novel mutation in the iduronate 2 sulfatase gene resulting in mucopolysaccharidosis type II and chorea: case report of two siblings. </w:t>
      </w:r>
      <w:r w:rsidRPr="00923F13">
        <w:rPr>
          <w:i/>
        </w:rPr>
        <w:t xml:space="preserve">Mov Disord. </w:t>
      </w:r>
      <w:r w:rsidRPr="00923F13">
        <w:t>2008;23(10):1487-1488.</w:t>
      </w:r>
    </w:p>
    <w:p w14:paraId="217F923C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28.</w:t>
      </w:r>
      <w:r w:rsidRPr="00923F13">
        <w:tab/>
        <w:t xml:space="preserve">Kim S, Whitley CB, Jarnes Utz JR. Correlation between urinary GAG and anti-idursulfase ERT neutralizing antibodies during treatment with NICIT immune tolerance regimen: A case report. </w:t>
      </w:r>
      <w:r w:rsidRPr="00923F13">
        <w:rPr>
          <w:i/>
        </w:rPr>
        <w:t xml:space="preserve">Mol Genet Metab. </w:t>
      </w:r>
      <w:r w:rsidRPr="00923F13">
        <w:t>2017;122(1-2):92-99.</w:t>
      </w:r>
    </w:p>
    <w:p w14:paraId="6A530CF6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lastRenderedPageBreak/>
        <w:t>29.</w:t>
      </w:r>
      <w:r w:rsidRPr="00923F13">
        <w:tab/>
        <w:t xml:space="preserve">Ngu LH, Ong Peitee W, Leong HY, Chew HB. Case report of treatment experience with idursulfase beta (Hunterase) in an adolescent patient with MPS II. </w:t>
      </w:r>
      <w:r w:rsidRPr="00923F13">
        <w:rPr>
          <w:i/>
        </w:rPr>
        <w:t xml:space="preserve">Mol Genet Metab Rep. </w:t>
      </w:r>
      <w:r w:rsidRPr="00923F13">
        <w:t>2017;12:28-32.</w:t>
      </w:r>
    </w:p>
    <w:p w14:paraId="450C8E13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30.</w:t>
      </w:r>
      <w:r w:rsidRPr="00923F13">
        <w:tab/>
        <w:t xml:space="preserve">Nishiyama K, Imai T, Ohkubo K, Sanefuji M, Takada H. Resolution of Hydronephrosis in a Patient With Mucopolysaccharidosis Type II With Enzyme Replacement Therapy. </w:t>
      </w:r>
      <w:r w:rsidRPr="00923F13">
        <w:rPr>
          <w:i/>
        </w:rPr>
        <w:t xml:space="preserve">Urology. </w:t>
      </w:r>
      <w:r w:rsidRPr="00923F13">
        <w:t>2017;101:163-165.</w:t>
      </w:r>
    </w:p>
    <w:p w14:paraId="19B33CE5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31.</w:t>
      </w:r>
      <w:r w:rsidRPr="00923F13">
        <w:tab/>
        <w:t xml:space="preserve">Gupta A, Uttarilli A, Dalal A, Girisha KM. Hunter syndrome with late age of presentation: clinical description of a case and review of the literature. </w:t>
      </w:r>
      <w:r w:rsidRPr="00923F13">
        <w:rPr>
          <w:i/>
        </w:rPr>
        <w:t xml:space="preserve">BMJ Case Rep. </w:t>
      </w:r>
      <w:r w:rsidRPr="00923F13">
        <w:t>2015;2015.</w:t>
      </w:r>
    </w:p>
    <w:p w14:paraId="3BF594FE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32.</w:t>
      </w:r>
      <w:r w:rsidRPr="00923F13">
        <w:tab/>
        <w:t xml:space="preserve">Madireddi J, P S, Shetty RK, Prabhu M, K M G. Hunter syndrome with its typical heart: a close mimic to rheumatic heart. </w:t>
      </w:r>
      <w:r w:rsidRPr="00923F13">
        <w:rPr>
          <w:i/>
        </w:rPr>
        <w:t xml:space="preserve">BMJ Case Rep. </w:t>
      </w:r>
      <w:r w:rsidRPr="00923F13">
        <w:t>2015;2015.</w:t>
      </w:r>
    </w:p>
    <w:p w14:paraId="72A9C0D5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33.</w:t>
      </w:r>
      <w:r w:rsidRPr="00923F13">
        <w:tab/>
        <w:t xml:space="preserve">Akiyama R, Murakami Y, Sengoku A, Sonoda K-H. A case of mucopolysaccharidosis (MPS) II diagnosed from the appearance of optic nerve head swelling. </w:t>
      </w:r>
      <w:r w:rsidRPr="00923F13">
        <w:rPr>
          <w:i/>
        </w:rPr>
        <w:t xml:space="preserve">Neuro-Ophthalmology Japan. </w:t>
      </w:r>
      <w:r w:rsidRPr="00923F13">
        <w:t>2018;35(1):4.</w:t>
      </w:r>
    </w:p>
    <w:p w14:paraId="1727CFC5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34.</w:t>
      </w:r>
      <w:r w:rsidRPr="00923F13">
        <w:tab/>
        <w:t xml:space="preserve">Barth AL, de Magalhães TSPC, Reis ABR, et al. Early hematopoietic stem cell transplantation in a patient with severe mucopolysaccharidosis II: A 7 years follow-up. </w:t>
      </w:r>
      <w:r w:rsidRPr="00923F13">
        <w:rPr>
          <w:i/>
        </w:rPr>
        <w:t xml:space="preserve">Mol Genet Metab Rep. </w:t>
      </w:r>
      <w:r w:rsidRPr="00923F13">
        <w:t>2017;12:62-68.</w:t>
      </w:r>
    </w:p>
    <w:p w14:paraId="417C8D55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35.</w:t>
      </w:r>
      <w:r w:rsidRPr="00923F13">
        <w:tab/>
        <w:t xml:space="preserve">Jarstad A, Meeker A, Ko M. Ophthalmic findings in a hunter syndrome patient on enzyme replacement therapy. </w:t>
      </w:r>
      <w:r w:rsidRPr="00923F13">
        <w:rPr>
          <w:i/>
        </w:rPr>
        <w:t xml:space="preserve">Neurology. </w:t>
      </w:r>
      <w:r w:rsidRPr="00923F13">
        <w:t>2017;88(16).</w:t>
      </w:r>
    </w:p>
    <w:p w14:paraId="0A8E93A7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36.</w:t>
      </w:r>
      <w:r w:rsidRPr="00923F13">
        <w:tab/>
        <w:t xml:space="preserve">Moreno LJ, Sanchez-Gomez A, Satizabal JM. Short term impact from enzyme replacement therapy on patients with attenuated Hunter syndrome (MPS II) showing complex heart disease. </w:t>
      </w:r>
      <w:r w:rsidRPr="00923F13">
        <w:rPr>
          <w:i/>
        </w:rPr>
        <w:t xml:space="preserve">Molecular Genetics and Metabolism. </w:t>
      </w:r>
      <w:r w:rsidRPr="00923F13">
        <w:t>2017;120(1-2).</w:t>
      </w:r>
    </w:p>
    <w:p w14:paraId="2898CB73" w14:textId="77777777" w:rsidR="00B8675B" w:rsidRPr="00923F13" w:rsidRDefault="00B8675B" w:rsidP="00581D57">
      <w:pPr>
        <w:pStyle w:val="EndNoteBibliography"/>
        <w:spacing w:after="0"/>
        <w:ind w:left="720" w:hanging="720"/>
        <w:jc w:val="both"/>
      </w:pPr>
      <w:r w:rsidRPr="00923F13">
        <w:t>37.</w:t>
      </w:r>
      <w:r w:rsidRPr="00923F13">
        <w:tab/>
        <w:t xml:space="preserve">Bettocchi I, Ortolano R, Baronio F, Bertola F, Pession A, Cassio A. An atypical patient with Hunter syndrome. </w:t>
      </w:r>
      <w:r w:rsidRPr="00923F13">
        <w:rPr>
          <w:i/>
        </w:rPr>
        <w:t xml:space="preserve">Journal of Inherited Metabolic Disease. </w:t>
      </w:r>
      <w:r w:rsidRPr="00923F13">
        <w:t>2016;39(S266).</w:t>
      </w:r>
    </w:p>
    <w:p w14:paraId="2800FB73" w14:textId="77777777" w:rsidR="00B8675B" w:rsidRPr="00923F13" w:rsidRDefault="00B8675B" w:rsidP="00581D57">
      <w:pPr>
        <w:pStyle w:val="EndNoteBibliography"/>
        <w:ind w:left="720" w:hanging="720"/>
        <w:jc w:val="both"/>
      </w:pPr>
      <w:r w:rsidRPr="00923F13">
        <w:t>38.</w:t>
      </w:r>
      <w:r w:rsidRPr="00923F13">
        <w:tab/>
        <w:t xml:space="preserve">Romero FHC, Martinez JIN, Barragan DEC, Escobar IG. Severe adverse reaction to idursulfase in 3 Mexican brothers with MPS-II: Case series. </w:t>
      </w:r>
      <w:r w:rsidRPr="00923F13">
        <w:rPr>
          <w:i/>
        </w:rPr>
        <w:t xml:space="preserve">Allergy: European Journal of Allergy and Clinical Immunology. </w:t>
      </w:r>
      <w:r w:rsidRPr="00923F13">
        <w:t>2016;71:1.</w:t>
      </w:r>
    </w:p>
    <w:p w14:paraId="10528F60" w14:textId="0B466E45" w:rsidR="00F40842" w:rsidRPr="00114045" w:rsidRDefault="00C20986" w:rsidP="00581D57">
      <w:pPr>
        <w:spacing w:after="120" w:line="240" w:lineRule="auto"/>
        <w:jc w:val="both"/>
        <w:rPr>
          <w:lang w:val="en-US"/>
        </w:rPr>
      </w:pPr>
      <w:r w:rsidRPr="00923F13">
        <w:rPr>
          <w:lang w:val="en-US"/>
        </w:rPr>
        <w:fldChar w:fldCharType="end"/>
      </w:r>
    </w:p>
    <w:sectPr w:rsidR="00F40842" w:rsidRPr="00114045" w:rsidSect="008F43D8">
      <w:footerReference w:type="default" r:id="rId10"/>
      <w:pgSz w:w="11894" w:h="16819"/>
      <w:pgMar w:top="1417" w:right="1701" w:bottom="1417" w:left="170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52386B" w14:textId="77777777" w:rsidR="00EB2FD4" w:rsidRDefault="00EB2FD4" w:rsidP="00E05680">
      <w:pPr>
        <w:spacing w:after="0" w:line="240" w:lineRule="auto"/>
      </w:pPr>
      <w:r>
        <w:separator/>
      </w:r>
    </w:p>
  </w:endnote>
  <w:endnote w:type="continuationSeparator" w:id="0">
    <w:p w14:paraId="031E408E" w14:textId="77777777" w:rsidR="00EB2FD4" w:rsidRDefault="00EB2FD4" w:rsidP="00E05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545805"/>
      <w:docPartObj>
        <w:docPartGallery w:val="Page Numbers (Bottom of Page)"/>
        <w:docPartUnique/>
      </w:docPartObj>
    </w:sdtPr>
    <w:sdtEndPr/>
    <w:sdtContent>
      <w:p w14:paraId="5F76689D" w14:textId="77777777" w:rsidR="001766DD" w:rsidRDefault="001766D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8B2">
          <w:rPr>
            <w:noProof/>
          </w:rPr>
          <w:t>4</w:t>
        </w:r>
        <w:r>
          <w:fldChar w:fldCharType="end"/>
        </w:r>
      </w:p>
    </w:sdtContent>
  </w:sdt>
  <w:p w14:paraId="5C9838AF" w14:textId="77777777" w:rsidR="001766DD" w:rsidRDefault="001766D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0665228"/>
      <w:docPartObj>
        <w:docPartGallery w:val="Page Numbers (Bottom of Page)"/>
        <w:docPartUnique/>
      </w:docPartObj>
    </w:sdtPr>
    <w:sdtEndPr/>
    <w:sdtContent>
      <w:p w14:paraId="0335985F" w14:textId="77777777" w:rsidR="001766DD" w:rsidRDefault="001766D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8B2">
          <w:rPr>
            <w:noProof/>
          </w:rPr>
          <w:t>7</w:t>
        </w:r>
        <w:r>
          <w:fldChar w:fldCharType="end"/>
        </w:r>
      </w:p>
    </w:sdtContent>
  </w:sdt>
  <w:p w14:paraId="3A23376C" w14:textId="77777777" w:rsidR="001766DD" w:rsidRDefault="001766D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D5F5AF" w14:textId="77777777" w:rsidR="00EB2FD4" w:rsidRDefault="00EB2FD4" w:rsidP="00E05680">
      <w:pPr>
        <w:spacing w:after="0" w:line="240" w:lineRule="auto"/>
      </w:pPr>
      <w:r>
        <w:separator/>
      </w:r>
    </w:p>
  </w:footnote>
  <w:footnote w:type="continuationSeparator" w:id="0">
    <w:p w14:paraId="037D9E01" w14:textId="77777777" w:rsidR="00EB2FD4" w:rsidRDefault="00EB2FD4" w:rsidP="00E056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39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D005E2"/>
    <w:multiLevelType w:val="hybridMultilevel"/>
    <w:tmpl w:val="ADD2BE86"/>
    <w:lvl w:ilvl="0" w:tplc="BFF8221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41788"/>
    <w:multiLevelType w:val="hybridMultilevel"/>
    <w:tmpl w:val="ADD2BE86"/>
    <w:lvl w:ilvl="0" w:tplc="BFF8221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13B64"/>
    <w:multiLevelType w:val="multilevel"/>
    <w:tmpl w:val="563E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DE0888"/>
    <w:multiLevelType w:val="hybridMultilevel"/>
    <w:tmpl w:val="E2E2955E"/>
    <w:lvl w:ilvl="0" w:tplc="BFF8221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C3F26"/>
    <w:multiLevelType w:val="hybridMultilevel"/>
    <w:tmpl w:val="8DCEB1BE"/>
    <w:lvl w:ilvl="0" w:tplc="BFF8221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078EF"/>
    <w:multiLevelType w:val="hybridMultilevel"/>
    <w:tmpl w:val="E2E2955E"/>
    <w:lvl w:ilvl="0" w:tplc="BFF8221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B651FE"/>
    <w:multiLevelType w:val="multilevel"/>
    <w:tmpl w:val="00000001"/>
    <w:lvl w:ilvl="0">
      <w:start w:val="39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A23D0E"/>
    <w:multiLevelType w:val="multilevel"/>
    <w:tmpl w:val="EFF6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8626AA"/>
    <w:multiLevelType w:val="hybridMultilevel"/>
    <w:tmpl w:val="2FE826E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D5004F"/>
    <w:multiLevelType w:val="multilevel"/>
    <w:tmpl w:val="29EE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6"/>
  </w:num>
  <w:num w:numId="5">
    <w:abstractNumId w:val="1"/>
  </w:num>
  <w:num w:numId="6">
    <w:abstractNumId w:val="10"/>
  </w:num>
  <w:num w:numId="7">
    <w:abstractNumId w:val="3"/>
  </w:num>
  <w:num w:numId="8">
    <w:abstractNumId w:val="8"/>
  </w:num>
  <w:num w:numId="9">
    <w:abstractNumId w:val="0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D06F6E"/>
    <w:rsid w:val="00002971"/>
    <w:rsid w:val="000039C9"/>
    <w:rsid w:val="00004F72"/>
    <w:rsid w:val="000053B9"/>
    <w:rsid w:val="000067C5"/>
    <w:rsid w:val="000072C5"/>
    <w:rsid w:val="000132B7"/>
    <w:rsid w:val="00014B36"/>
    <w:rsid w:val="00015FA9"/>
    <w:rsid w:val="000170C7"/>
    <w:rsid w:val="00020223"/>
    <w:rsid w:val="00023097"/>
    <w:rsid w:val="00026E28"/>
    <w:rsid w:val="0003095C"/>
    <w:rsid w:val="000351AA"/>
    <w:rsid w:val="00035D58"/>
    <w:rsid w:val="0003706A"/>
    <w:rsid w:val="000414FF"/>
    <w:rsid w:val="000421C2"/>
    <w:rsid w:val="000426CE"/>
    <w:rsid w:val="00044E11"/>
    <w:rsid w:val="0004744B"/>
    <w:rsid w:val="000511A5"/>
    <w:rsid w:val="0005182E"/>
    <w:rsid w:val="00053C00"/>
    <w:rsid w:val="000566E8"/>
    <w:rsid w:val="00057902"/>
    <w:rsid w:val="00060B06"/>
    <w:rsid w:val="00061B5D"/>
    <w:rsid w:val="0006379D"/>
    <w:rsid w:val="00065805"/>
    <w:rsid w:val="00074D56"/>
    <w:rsid w:val="00075ADE"/>
    <w:rsid w:val="00076960"/>
    <w:rsid w:val="00076CCB"/>
    <w:rsid w:val="00077513"/>
    <w:rsid w:val="00080649"/>
    <w:rsid w:val="00082F22"/>
    <w:rsid w:val="000839EC"/>
    <w:rsid w:val="0008473E"/>
    <w:rsid w:val="00085E23"/>
    <w:rsid w:val="00087A47"/>
    <w:rsid w:val="000913A3"/>
    <w:rsid w:val="00092EC1"/>
    <w:rsid w:val="00093B90"/>
    <w:rsid w:val="00096CC0"/>
    <w:rsid w:val="000970C3"/>
    <w:rsid w:val="000A1CC0"/>
    <w:rsid w:val="000A2F7A"/>
    <w:rsid w:val="000A3728"/>
    <w:rsid w:val="000A5BB0"/>
    <w:rsid w:val="000A5F2E"/>
    <w:rsid w:val="000A630F"/>
    <w:rsid w:val="000A6847"/>
    <w:rsid w:val="000B1739"/>
    <w:rsid w:val="000B1FB1"/>
    <w:rsid w:val="000B255A"/>
    <w:rsid w:val="000B7CA7"/>
    <w:rsid w:val="000C182A"/>
    <w:rsid w:val="000C3C7B"/>
    <w:rsid w:val="000C519F"/>
    <w:rsid w:val="000C5A87"/>
    <w:rsid w:val="000D3C73"/>
    <w:rsid w:val="000D4843"/>
    <w:rsid w:val="000D5884"/>
    <w:rsid w:val="000E1976"/>
    <w:rsid w:val="000E2695"/>
    <w:rsid w:val="000E6076"/>
    <w:rsid w:val="000E7713"/>
    <w:rsid w:val="000F052C"/>
    <w:rsid w:val="000F0FA6"/>
    <w:rsid w:val="000F2771"/>
    <w:rsid w:val="000F55A8"/>
    <w:rsid w:val="000F5648"/>
    <w:rsid w:val="000F7EA8"/>
    <w:rsid w:val="00106BA3"/>
    <w:rsid w:val="001076FB"/>
    <w:rsid w:val="00111B0C"/>
    <w:rsid w:val="0011293E"/>
    <w:rsid w:val="00114045"/>
    <w:rsid w:val="00116CA4"/>
    <w:rsid w:val="0012091F"/>
    <w:rsid w:val="001216B4"/>
    <w:rsid w:val="0012290E"/>
    <w:rsid w:val="00123065"/>
    <w:rsid w:val="00125AD0"/>
    <w:rsid w:val="00125B10"/>
    <w:rsid w:val="00126009"/>
    <w:rsid w:val="001308AF"/>
    <w:rsid w:val="0013138E"/>
    <w:rsid w:val="0013155C"/>
    <w:rsid w:val="00132A8C"/>
    <w:rsid w:val="00134344"/>
    <w:rsid w:val="001407BD"/>
    <w:rsid w:val="0014123A"/>
    <w:rsid w:val="001421B6"/>
    <w:rsid w:val="00144D0E"/>
    <w:rsid w:val="0014656D"/>
    <w:rsid w:val="0014699D"/>
    <w:rsid w:val="00150429"/>
    <w:rsid w:val="00152246"/>
    <w:rsid w:val="001537FE"/>
    <w:rsid w:val="00153AE5"/>
    <w:rsid w:val="001550F3"/>
    <w:rsid w:val="00156947"/>
    <w:rsid w:val="00160CCA"/>
    <w:rsid w:val="00161714"/>
    <w:rsid w:val="0016182C"/>
    <w:rsid w:val="001635F1"/>
    <w:rsid w:val="00163C09"/>
    <w:rsid w:val="00163D04"/>
    <w:rsid w:val="00165508"/>
    <w:rsid w:val="00165524"/>
    <w:rsid w:val="00166AA6"/>
    <w:rsid w:val="00166C2D"/>
    <w:rsid w:val="00167D11"/>
    <w:rsid w:val="00170886"/>
    <w:rsid w:val="001766DD"/>
    <w:rsid w:val="00177968"/>
    <w:rsid w:val="001811E2"/>
    <w:rsid w:val="001816B0"/>
    <w:rsid w:val="00181B6D"/>
    <w:rsid w:val="001841C7"/>
    <w:rsid w:val="00185CE5"/>
    <w:rsid w:val="0018700A"/>
    <w:rsid w:val="001871FC"/>
    <w:rsid w:val="00191DFA"/>
    <w:rsid w:val="00192470"/>
    <w:rsid w:val="00192683"/>
    <w:rsid w:val="00192C33"/>
    <w:rsid w:val="00193AF1"/>
    <w:rsid w:val="00194812"/>
    <w:rsid w:val="00195DB4"/>
    <w:rsid w:val="001A0F70"/>
    <w:rsid w:val="001A4152"/>
    <w:rsid w:val="001A46B5"/>
    <w:rsid w:val="001A4A46"/>
    <w:rsid w:val="001B12A6"/>
    <w:rsid w:val="001B1537"/>
    <w:rsid w:val="001B32F0"/>
    <w:rsid w:val="001B3EDD"/>
    <w:rsid w:val="001B60FC"/>
    <w:rsid w:val="001B7341"/>
    <w:rsid w:val="001B76FE"/>
    <w:rsid w:val="001C109E"/>
    <w:rsid w:val="001C3615"/>
    <w:rsid w:val="001C3916"/>
    <w:rsid w:val="001C61A2"/>
    <w:rsid w:val="001C65DD"/>
    <w:rsid w:val="001D0237"/>
    <w:rsid w:val="001D35E2"/>
    <w:rsid w:val="001D7AE9"/>
    <w:rsid w:val="001E0EA1"/>
    <w:rsid w:val="001E2066"/>
    <w:rsid w:val="001E3D73"/>
    <w:rsid w:val="001E3E2B"/>
    <w:rsid w:val="001E4EA3"/>
    <w:rsid w:val="001F02B5"/>
    <w:rsid w:val="001F0682"/>
    <w:rsid w:val="001F07C5"/>
    <w:rsid w:val="001F18CD"/>
    <w:rsid w:val="001F3AF6"/>
    <w:rsid w:val="001F4270"/>
    <w:rsid w:val="0020392A"/>
    <w:rsid w:val="002045E1"/>
    <w:rsid w:val="002046CA"/>
    <w:rsid w:val="0020541B"/>
    <w:rsid w:val="0020580A"/>
    <w:rsid w:val="00206492"/>
    <w:rsid w:val="00206880"/>
    <w:rsid w:val="00214F30"/>
    <w:rsid w:val="00216819"/>
    <w:rsid w:val="002203C3"/>
    <w:rsid w:val="00220F05"/>
    <w:rsid w:val="00221D7A"/>
    <w:rsid w:val="00224C18"/>
    <w:rsid w:val="00224C51"/>
    <w:rsid w:val="002258E6"/>
    <w:rsid w:val="0023030D"/>
    <w:rsid w:val="0023085A"/>
    <w:rsid w:val="002309EB"/>
    <w:rsid w:val="00230DFB"/>
    <w:rsid w:val="0023202E"/>
    <w:rsid w:val="00234879"/>
    <w:rsid w:val="002354C4"/>
    <w:rsid w:val="00240A28"/>
    <w:rsid w:val="00241545"/>
    <w:rsid w:val="00247651"/>
    <w:rsid w:val="00251B3F"/>
    <w:rsid w:val="00252340"/>
    <w:rsid w:val="00263A40"/>
    <w:rsid w:val="00263F35"/>
    <w:rsid w:val="00264D61"/>
    <w:rsid w:val="0026659F"/>
    <w:rsid w:val="00267DE6"/>
    <w:rsid w:val="002707AE"/>
    <w:rsid w:val="00280F45"/>
    <w:rsid w:val="00283385"/>
    <w:rsid w:val="00284E1A"/>
    <w:rsid w:val="0028558C"/>
    <w:rsid w:val="00287457"/>
    <w:rsid w:val="00287C7E"/>
    <w:rsid w:val="00295285"/>
    <w:rsid w:val="002959F4"/>
    <w:rsid w:val="00295E57"/>
    <w:rsid w:val="00296323"/>
    <w:rsid w:val="002A0347"/>
    <w:rsid w:val="002A2B22"/>
    <w:rsid w:val="002A7BB9"/>
    <w:rsid w:val="002B06A7"/>
    <w:rsid w:val="002B319F"/>
    <w:rsid w:val="002B7149"/>
    <w:rsid w:val="002B78C7"/>
    <w:rsid w:val="002C0CDE"/>
    <w:rsid w:val="002C1669"/>
    <w:rsid w:val="002C24C8"/>
    <w:rsid w:val="002C250B"/>
    <w:rsid w:val="002C29C2"/>
    <w:rsid w:val="002C3FBB"/>
    <w:rsid w:val="002D0155"/>
    <w:rsid w:val="002D177B"/>
    <w:rsid w:val="002D3047"/>
    <w:rsid w:val="002D4801"/>
    <w:rsid w:val="002D4867"/>
    <w:rsid w:val="002D6EDC"/>
    <w:rsid w:val="002D70C7"/>
    <w:rsid w:val="002E1D7D"/>
    <w:rsid w:val="002E2D80"/>
    <w:rsid w:val="002E32FF"/>
    <w:rsid w:val="002E4BDC"/>
    <w:rsid w:val="002E6EED"/>
    <w:rsid w:val="002F0590"/>
    <w:rsid w:val="002F0AD5"/>
    <w:rsid w:val="002F18E9"/>
    <w:rsid w:val="002F3EC4"/>
    <w:rsid w:val="002F3ECC"/>
    <w:rsid w:val="00304A23"/>
    <w:rsid w:val="003068EE"/>
    <w:rsid w:val="00307E29"/>
    <w:rsid w:val="00310BBE"/>
    <w:rsid w:val="00310EDB"/>
    <w:rsid w:val="00311DDC"/>
    <w:rsid w:val="0031318A"/>
    <w:rsid w:val="0031490A"/>
    <w:rsid w:val="00314A2B"/>
    <w:rsid w:val="003173AA"/>
    <w:rsid w:val="0032028D"/>
    <w:rsid w:val="0032596D"/>
    <w:rsid w:val="00327DAA"/>
    <w:rsid w:val="00331103"/>
    <w:rsid w:val="003319A9"/>
    <w:rsid w:val="0033559A"/>
    <w:rsid w:val="0033610B"/>
    <w:rsid w:val="003373C7"/>
    <w:rsid w:val="0034003B"/>
    <w:rsid w:val="0034012E"/>
    <w:rsid w:val="0034136C"/>
    <w:rsid w:val="00342610"/>
    <w:rsid w:val="00343A02"/>
    <w:rsid w:val="003445D1"/>
    <w:rsid w:val="003467B3"/>
    <w:rsid w:val="003477FF"/>
    <w:rsid w:val="00350CFE"/>
    <w:rsid w:val="00353768"/>
    <w:rsid w:val="00354D37"/>
    <w:rsid w:val="00365A15"/>
    <w:rsid w:val="0037010B"/>
    <w:rsid w:val="00374023"/>
    <w:rsid w:val="00374852"/>
    <w:rsid w:val="0037555C"/>
    <w:rsid w:val="003767F0"/>
    <w:rsid w:val="00376D78"/>
    <w:rsid w:val="00377115"/>
    <w:rsid w:val="0038065D"/>
    <w:rsid w:val="00382647"/>
    <w:rsid w:val="00382CDB"/>
    <w:rsid w:val="003832E0"/>
    <w:rsid w:val="003833BA"/>
    <w:rsid w:val="003854CD"/>
    <w:rsid w:val="0038590A"/>
    <w:rsid w:val="00390109"/>
    <w:rsid w:val="0039423B"/>
    <w:rsid w:val="00394885"/>
    <w:rsid w:val="003952FA"/>
    <w:rsid w:val="003A0B12"/>
    <w:rsid w:val="003A0D8C"/>
    <w:rsid w:val="003A1EEE"/>
    <w:rsid w:val="003A2EC4"/>
    <w:rsid w:val="003A336C"/>
    <w:rsid w:val="003A37B6"/>
    <w:rsid w:val="003A3B81"/>
    <w:rsid w:val="003A6468"/>
    <w:rsid w:val="003B0459"/>
    <w:rsid w:val="003B2249"/>
    <w:rsid w:val="003B262B"/>
    <w:rsid w:val="003B3261"/>
    <w:rsid w:val="003B7208"/>
    <w:rsid w:val="003C0F23"/>
    <w:rsid w:val="003C3C0D"/>
    <w:rsid w:val="003C6425"/>
    <w:rsid w:val="003D1FC9"/>
    <w:rsid w:val="003D294A"/>
    <w:rsid w:val="003D309C"/>
    <w:rsid w:val="003D67C2"/>
    <w:rsid w:val="003E0456"/>
    <w:rsid w:val="003E0512"/>
    <w:rsid w:val="003E36C8"/>
    <w:rsid w:val="003E4DFC"/>
    <w:rsid w:val="003E590A"/>
    <w:rsid w:val="003E7742"/>
    <w:rsid w:val="003F1939"/>
    <w:rsid w:val="003F2C7B"/>
    <w:rsid w:val="003F32E9"/>
    <w:rsid w:val="003F33B9"/>
    <w:rsid w:val="003F3FDE"/>
    <w:rsid w:val="003F472B"/>
    <w:rsid w:val="003F6528"/>
    <w:rsid w:val="003F684C"/>
    <w:rsid w:val="004003D7"/>
    <w:rsid w:val="004063D2"/>
    <w:rsid w:val="00407451"/>
    <w:rsid w:val="0041142D"/>
    <w:rsid w:val="00411792"/>
    <w:rsid w:val="00412DF6"/>
    <w:rsid w:val="00413047"/>
    <w:rsid w:val="004164B3"/>
    <w:rsid w:val="00417C15"/>
    <w:rsid w:val="00421114"/>
    <w:rsid w:val="00425FE1"/>
    <w:rsid w:val="00426246"/>
    <w:rsid w:val="00426DB1"/>
    <w:rsid w:val="00430E84"/>
    <w:rsid w:val="004314A6"/>
    <w:rsid w:val="00435AE0"/>
    <w:rsid w:val="00440624"/>
    <w:rsid w:val="0044173E"/>
    <w:rsid w:val="0044241A"/>
    <w:rsid w:val="00442DE5"/>
    <w:rsid w:val="0044303A"/>
    <w:rsid w:val="0044469D"/>
    <w:rsid w:val="00445369"/>
    <w:rsid w:val="00451409"/>
    <w:rsid w:val="0045356D"/>
    <w:rsid w:val="004536E5"/>
    <w:rsid w:val="0045428B"/>
    <w:rsid w:val="00456687"/>
    <w:rsid w:val="00457B18"/>
    <w:rsid w:val="00460585"/>
    <w:rsid w:val="00461DB2"/>
    <w:rsid w:val="004635B6"/>
    <w:rsid w:val="004671D4"/>
    <w:rsid w:val="00467B6A"/>
    <w:rsid w:val="004711B1"/>
    <w:rsid w:val="004823B1"/>
    <w:rsid w:val="004826A4"/>
    <w:rsid w:val="004832D6"/>
    <w:rsid w:val="004860EC"/>
    <w:rsid w:val="004861F8"/>
    <w:rsid w:val="00486C65"/>
    <w:rsid w:val="0049331F"/>
    <w:rsid w:val="00493C39"/>
    <w:rsid w:val="00496BC3"/>
    <w:rsid w:val="00496F71"/>
    <w:rsid w:val="004A189F"/>
    <w:rsid w:val="004A2257"/>
    <w:rsid w:val="004A29EB"/>
    <w:rsid w:val="004A351F"/>
    <w:rsid w:val="004B2C72"/>
    <w:rsid w:val="004C296E"/>
    <w:rsid w:val="004C34B8"/>
    <w:rsid w:val="004C5F71"/>
    <w:rsid w:val="004C5FD3"/>
    <w:rsid w:val="004D12B4"/>
    <w:rsid w:val="004D214A"/>
    <w:rsid w:val="004D24C7"/>
    <w:rsid w:val="004D3627"/>
    <w:rsid w:val="004D4724"/>
    <w:rsid w:val="004D4B96"/>
    <w:rsid w:val="004E1C84"/>
    <w:rsid w:val="004E263F"/>
    <w:rsid w:val="004E41E6"/>
    <w:rsid w:val="004E6298"/>
    <w:rsid w:val="004E6CFF"/>
    <w:rsid w:val="004E7C4D"/>
    <w:rsid w:val="004F40D3"/>
    <w:rsid w:val="004F53F7"/>
    <w:rsid w:val="004F5D56"/>
    <w:rsid w:val="004F6583"/>
    <w:rsid w:val="004F7C0B"/>
    <w:rsid w:val="00500E9F"/>
    <w:rsid w:val="00500EFB"/>
    <w:rsid w:val="005011E6"/>
    <w:rsid w:val="00501B90"/>
    <w:rsid w:val="00507A52"/>
    <w:rsid w:val="00507C98"/>
    <w:rsid w:val="00510118"/>
    <w:rsid w:val="00510205"/>
    <w:rsid w:val="005116B4"/>
    <w:rsid w:val="005135B7"/>
    <w:rsid w:val="00515DB6"/>
    <w:rsid w:val="00517088"/>
    <w:rsid w:val="0051744F"/>
    <w:rsid w:val="00521392"/>
    <w:rsid w:val="00521CBF"/>
    <w:rsid w:val="00524EDE"/>
    <w:rsid w:val="005302A9"/>
    <w:rsid w:val="00530AB4"/>
    <w:rsid w:val="00532F74"/>
    <w:rsid w:val="005340F8"/>
    <w:rsid w:val="005365CE"/>
    <w:rsid w:val="005405E3"/>
    <w:rsid w:val="00541E79"/>
    <w:rsid w:val="005425C6"/>
    <w:rsid w:val="00542801"/>
    <w:rsid w:val="0054365B"/>
    <w:rsid w:val="00545424"/>
    <w:rsid w:val="00546C1D"/>
    <w:rsid w:val="005508D9"/>
    <w:rsid w:val="00550ECF"/>
    <w:rsid w:val="0055329C"/>
    <w:rsid w:val="005540AC"/>
    <w:rsid w:val="00555D8E"/>
    <w:rsid w:val="005569F3"/>
    <w:rsid w:val="00556FEB"/>
    <w:rsid w:val="005604CD"/>
    <w:rsid w:val="00560B00"/>
    <w:rsid w:val="005640C4"/>
    <w:rsid w:val="005666E7"/>
    <w:rsid w:val="005667DA"/>
    <w:rsid w:val="00570C88"/>
    <w:rsid w:val="005731E3"/>
    <w:rsid w:val="0057339E"/>
    <w:rsid w:val="005747E4"/>
    <w:rsid w:val="005751C4"/>
    <w:rsid w:val="005807A1"/>
    <w:rsid w:val="005816E0"/>
    <w:rsid w:val="00581D57"/>
    <w:rsid w:val="005822E7"/>
    <w:rsid w:val="005841AA"/>
    <w:rsid w:val="005849AA"/>
    <w:rsid w:val="00584F5A"/>
    <w:rsid w:val="00585BB3"/>
    <w:rsid w:val="005862F8"/>
    <w:rsid w:val="005866B4"/>
    <w:rsid w:val="00592241"/>
    <w:rsid w:val="0059496A"/>
    <w:rsid w:val="00596D6E"/>
    <w:rsid w:val="00597B09"/>
    <w:rsid w:val="005A0C81"/>
    <w:rsid w:val="005A168D"/>
    <w:rsid w:val="005A1A7F"/>
    <w:rsid w:val="005A1A80"/>
    <w:rsid w:val="005A7F77"/>
    <w:rsid w:val="005B0213"/>
    <w:rsid w:val="005B03D1"/>
    <w:rsid w:val="005B12EC"/>
    <w:rsid w:val="005B26A6"/>
    <w:rsid w:val="005B4807"/>
    <w:rsid w:val="005B6708"/>
    <w:rsid w:val="005C1903"/>
    <w:rsid w:val="005C20EB"/>
    <w:rsid w:val="005C24CC"/>
    <w:rsid w:val="005C3C29"/>
    <w:rsid w:val="005C4620"/>
    <w:rsid w:val="005C6BE4"/>
    <w:rsid w:val="005C6E6E"/>
    <w:rsid w:val="005C773F"/>
    <w:rsid w:val="005D0DBB"/>
    <w:rsid w:val="005D193D"/>
    <w:rsid w:val="005D3D88"/>
    <w:rsid w:val="005D6D89"/>
    <w:rsid w:val="005D7B1F"/>
    <w:rsid w:val="005D7D76"/>
    <w:rsid w:val="005E12DF"/>
    <w:rsid w:val="005E1B4D"/>
    <w:rsid w:val="005E312B"/>
    <w:rsid w:val="005E6173"/>
    <w:rsid w:val="005F2F4D"/>
    <w:rsid w:val="005F327B"/>
    <w:rsid w:val="005F3D56"/>
    <w:rsid w:val="005F5094"/>
    <w:rsid w:val="006001EC"/>
    <w:rsid w:val="0060465F"/>
    <w:rsid w:val="00604A79"/>
    <w:rsid w:val="00605D9C"/>
    <w:rsid w:val="00605EEE"/>
    <w:rsid w:val="0061026B"/>
    <w:rsid w:val="00610CCA"/>
    <w:rsid w:val="006129BC"/>
    <w:rsid w:val="006137FE"/>
    <w:rsid w:val="00614404"/>
    <w:rsid w:val="00617C60"/>
    <w:rsid w:val="00622557"/>
    <w:rsid w:val="00624B1C"/>
    <w:rsid w:val="00625338"/>
    <w:rsid w:val="00626F01"/>
    <w:rsid w:val="006271E6"/>
    <w:rsid w:val="006275B3"/>
    <w:rsid w:val="006416B0"/>
    <w:rsid w:val="0064725B"/>
    <w:rsid w:val="00650519"/>
    <w:rsid w:val="006516A7"/>
    <w:rsid w:val="006517D6"/>
    <w:rsid w:val="00652C4F"/>
    <w:rsid w:val="006534C5"/>
    <w:rsid w:val="00654325"/>
    <w:rsid w:val="00655809"/>
    <w:rsid w:val="00655942"/>
    <w:rsid w:val="00656D65"/>
    <w:rsid w:val="006578CE"/>
    <w:rsid w:val="00661FA9"/>
    <w:rsid w:val="006662AD"/>
    <w:rsid w:val="00666EC1"/>
    <w:rsid w:val="0066792A"/>
    <w:rsid w:val="00671925"/>
    <w:rsid w:val="0067531E"/>
    <w:rsid w:val="00676FC0"/>
    <w:rsid w:val="00681880"/>
    <w:rsid w:val="006819DB"/>
    <w:rsid w:val="00681F6E"/>
    <w:rsid w:val="00684195"/>
    <w:rsid w:val="00685152"/>
    <w:rsid w:val="006864B4"/>
    <w:rsid w:val="0068784A"/>
    <w:rsid w:val="00693821"/>
    <w:rsid w:val="0069570B"/>
    <w:rsid w:val="00695EB5"/>
    <w:rsid w:val="00697424"/>
    <w:rsid w:val="006A27FF"/>
    <w:rsid w:val="006A3928"/>
    <w:rsid w:val="006A39D5"/>
    <w:rsid w:val="006A528A"/>
    <w:rsid w:val="006A5C4B"/>
    <w:rsid w:val="006B041A"/>
    <w:rsid w:val="006B3A51"/>
    <w:rsid w:val="006B519B"/>
    <w:rsid w:val="006B5CC7"/>
    <w:rsid w:val="006B7351"/>
    <w:rsid w:val="006C0B63"/>
    <w:rsid w:val="006C0E9D"/>
    <w:rsid w:val="006C1B43"/>
    <w:rsid w:val="006C2EE6"/>
    <w:rsid w:val="006D257D"/>
    <w:rsid w:val="006D3397"/>
    <w:rsid w:val="006D38A1"/>
    <w:rsid w:val="006D6824"/>
    <w:rsid w:val="006D7AE5"/>
    <w:rsid w:val="006E1554"/>
    <w:rsid w:val="006E201C"/>
    <w:rsid w:val="006E37BF"/>
    <w:rsid w:val="006E5113"/>
    <w:rsid w:val="006E58F5"/>
    <w:rsid w:val="006F0944"/>
    <w:rsid w:val="006F1576"/>
    <w:rsid w:val="006F16D2"/>
    <w:rsid w:val="006F22FF"/>
    <w:rsid w:val="006F2543"/>
    <w:rsid w:val="006F360F"/>
    <w:rsid w:val="006F49E3"/>
    <w:rsid w:val="006F651B"/>
    <w:rsid w:val="006F7B4F"/>
    <w:rsid w:val="006F7F94"/>
    <w:rsid w:val="00700453"/>
    <w:rsid w:val="00702131"/>
    <w:rsid w:val="0070635E"/>
    <w:rsid w:val="007070C3"/>
    <w:rsid w:val="00707C80"/>
    <w:rsid w:val="007116A3"/>
    <w:rsid w:val="0071652B"/>
    <w:rsid w:val="00720C61"/>
    <w:rsid w:val="007229E6"/>
    <w:rsid w:val="0072515B"/>
    <w:rsid w:val="00725681"/>
    <w:rsid w:val="00727523"/>
    <w:rsid w:val="00732828"/>
    <w:rsid w:val="00733B2A"/>
    <w:rsid w:val="007349A3"/>
    <w:rsid w:val="007403E5"/>
    <w:rsid w:val="00741959"/>
    <w:rsid w:val="007424B3"/>
    <w:rsid w:val="00750088"/>
    <w:rsid w:val="0075386D"/>
    <w:rsid w:val="00753CA6"/>
    <w:rsid w:val="0075620A"/>
    <w:rsid w:val="00757DC7"/>
    <w:rsid w:val="00761132"/>
    <w:rsid w:val="00762E51"/>
    <w:rsid w:val="00763E83"/>
    <w:rsid w:val="00764306"/>
    <w:rsid w:val="007649F8"/>
    <w:rsid w:val="00765FD1"/>
    <w:rsid w:val="0076689C"/>
    <w:rsid w:val="00770F84"/>
    <w:rsid w:val="0077269F"/>
    <w:rsid w:val="00772915"/>
    <w:rsid w:val="007739DF"/>
    <w:rsid w:val="007766EF"/>
    <w:rsid w:val="00781CE1"/>
    <w:rsid w:val="007827E6"/>
    <w:rsid w:val="00784749"/>
    <w:rsid w:val="0079240D"/>
    <w:rsid w:val="00795F77"/>
    <w:rsid w:val="007A4790"/>
    <w:rsid w:val="007A4CE3"/>
    <w:rsid w:val="007B3DE3"/>
    <w:rsid w:val="007B41A5"/>
    <w:rsid w:val="007B7BA2"/>
    <w:rsid w:val="007C0931"/>
    <w:rsid w:val="007C22B2"/>
    <w:rsid w:val="007C3484"/>
    <w:rsid w:val="007C41A2"/>
    <w:rsid w:val="007C48A1"/>
    <w:rsid w:val="007C53B7"/>
    <w:rsid w:val="007C550F"/>
    <w:rsid w:val="007C5C07"/>
    <w:rsid w:val="007C7054"/>
    <w:rsid w:val="007C7AB0"/>
    <w:rsid w:val="007D2A16"/>
    <w:rsid w:val="007D67FC"/>
    <w:rsid w:val="007E31B8"/>
    <w:rsid w:val="007E33AC"/>
    <w:rsid w:val="007E4A7B"/>
    <w:rsid w:val="007E5C08"/>
    <w:rsid w:val="007E630E"/>
    <w:rsid w:val="007E6573"/>
    <w:rsid w:val="007E6934"/>
    <w:rsid w:val="007E701C"/>
    <w:rsid w:val="007F1386"/>
    <w:rsid w:val="007F22FA"/>
    <w:rsid w:val="007F40E8"/>
    <w:rsid w:val="007F48BD"/>
    <w:rsid w:val="007F60E3"/>
    <w:rsid w:val="00800062"/>
    <w:rsid w:val="00802514"/>
    <w:rsid w:val="008062C4"/>
    <w:rsid w:val="008123CA"/>
    <w:rsid w:val="00812E04"/>
    <w:rsid w:val="00814045"/>
    <w:rsid w:val="00816C97"/>
    <w:rsid w:val="00817034"/>
    <w:rsid w:val="0081795E"/>
    <w:rsid w:val="00823B7B"/>
    <w:rsid w:val="0082608E"/>
    <w:rsid w:val="00827919"/>
    <w:rsid w:val="00831EFF"/>
    <w:rsid w:val="00836B6C"/>
    <w:rsid w:val="008409F9"/>
    <w:rsid w:val="00840D06"/>
    <w:rsid w:val="0084172D"/>
    <w:rsid w:val="00842872"/>
    <w:rsid w:val="00844AB7"/>
    <w:rsid w:val="00844DA2"/>
    <w:rsid w:val="00846622"/>
    <w:rsid w:val="00846B2C"/>
    <w:rsid w:val="008471E9"/>
    <w:rsid w:val="00850D64"/>
    <w:rsid w:val="00852418"/>
    <w:rsid w:val="0085362A"/>
    <w:rsid w:val="00853F75"/>
    <w:rsid w:val="00854793"/>
    <w:rsid w:val="008567FF"/>
    <w:rsid w:val="008622C9"/>
    <w:rsid w:val="00862B04"/>
    <w:rsid w:val="00863424"/>
    <w:rsid w:val="00864A45"/>
    <w:rsid w:val="00865F5D"/>
    <w:rsid w:val="00867B8E"/>
    <w:rsid w:val="008710E8"/>
    <w:rsid w:val="00871330"/>
    <w:rsid w:val="0087161A"/>
    <w:rsid w:val="00871736"/>
    <w:rsid w:val="008736B8"/>
    <w:rsid w:val="00873D17"/>
    <w:rsid w:val="008744B6"/>
    <w:rsid w:val="00874578"/>
    <w:rsid w:val="00875781"/>
    <w:rsid w:val="00875A97"/>
    <w:rsid w:val="00876459"/>
    <w:rsid w:val="00877523"/>
    <w:rsid w:val="00877C0B"/>
    <w:rsid w:val="008809A3"/>
    <w:rsid w:val="00880B1F"/>
    <w:rsid w:val="00880B9B"/>
    <w:rsid w:val="00881D6E"/>
    <w:rsid w:val="0088324E"/>
    <w:rsid w:val="00885708"/>
    <w:rsid w:val="00885C27"/>
    <w:rsid w:val="0088685E"/>
    <w:rsid w:val="00886F01"/>
    <w:rsid w:val="008871B9"/>
    <w:rsid w:val="00890DC0"/>
    <w:rsid w:val="00897AFA"/>
    <w:rsid w:val="008A06D4"/>
    <w:rsid w:val="008A07B7"/>
    <w:rsid w:val="008A3448"/>
    <w:rsid w:val="008A3C6E"/>
    <w:rsid w:val="008A4917"/>
    <w:rsid w:val="008A7282"/>
    <w:rsid w:val="008A79F7"/>
    <w:rsid w:val="008B6806"/>
    <w:rsid w:val="008B75E4"/>
    <w:rsid w:val="008C14C6"/>
    <w:rsid w:val="008C3D74"/>
    <w:rsid w:val="008C7131"/>
    <w:rsid w:val="008D1BA5"/>
    <w:rsid w:val="008D61D3"/>
    <w:rsid w:val="008D6496"/>
    <w:rsid w:val="008D7DB8"/>
    <w:rsid w:val="008E3014"/>
    <w:rsid w:val="008E31D2"/>
    <w:rsid w:val="008E5339"/>
    <w:rsid w:val="008E6630"/>
    <w:rsid w:val="008F0192"/>
    <w:rsid w:val="008F2281"/>
    <w:rsid w:val="008F43D8"/>
    <w:rsid w:val="008F4CC9"/>
    <w:rsid w:val="008F6BB8"/>
    <w:rsid w:val="009016EE"/>
    <w:rsid w:val="00904F94"/>
    <w:rsid w:val="009073E9"/>
    <w:rsid w:val="00913BCD"/>
    <w:rsid w:val="00915255"/>
    <w:rsid w:val="009210B8"/>
    <w:rsid w:val="0092395E"/>
    <w:rsid w:val="00923F13"/>
    <w:rsid w:val="00924276"/>
    <w:rsid w:val="009256B2"/>
    <w:rsid w:val="009259C3"/>
    <w:rsid w:val="00926397"/>
    <w:rsid w:val="009263FA"/>
    <w:rsid w:val="009309EE"/>
    <w:rsid w:val="00951FB4"/>
    <w:rsid w:val="009528F7"/>
    <w:rsid w:val="00953C55"/>
    <w:rsid w:val="00955D21"/>
    <w:rsid w:val="009568BA"/>
    <w:rsid w:val="009576B1"/>
    <w:rsid w:val="009579FB"/>
    <w:rsid w:val="00960F5E"/>
    <w:rsid w:val="00962F1A"/>
    <w:rsid w:val="00965BFE"/>
    <w:rsid w:val="00965DC8"/>
    <w:rsid w:val="009671E5"/>
    <w:rsid w:val="00972E31"/>
    <w:rsid w:val="009735E5"/>
    <w:rsid w:val="00976665"/>
    <w:rsid w:val="009770C5"/>
    <w:rsid w:val="00980AAA"/>
    <w:rsid w:val="009814DE"/>
    <w:rsid w:val="00982256"/>
    <w:rsid w:val="009839FE"/>
    <w:rsid w:val="009840B5"/>
    <w:rsid w:val="00985E46"/>
    <w:rsid w:val="00987380"/>
    <w:rsid w:val="00991007"/>
    <w:rsid w:val="00992928"/>
    <w:rsid w:val="0099376B"/>
    <w:rsid w:val="0099796A"/>
    <w:rsid w:val="009A095E"/>
    <w:rsid w:val="009A2048"/>
    <w:rsid w:val="009A5E5E"/>
    <w:rsid w:val="009A60FC"/>
    <w:rsid w:val="009A6898"/>
    <w:rsid w:val="009B06A7"/>
    <w:rsid w:val="009B090F"/>
    <w:rsid w:val="009B0E9F"/>
    <w:rsid w:val="009B2EE1"/>
    <w:rsid w:val="009B3276"/>
    <w:rsid w:val="009B541D"/>
    <w:rsid w:val="009B56B1"/>
    <w:rsid w:val="009C0A90"/>
    <w:rsid w:val="009C5A71"/>
    <w:rsid w:val="009C7031"/>
    <w:rsid w:val="009D4D33"/>
    <w:rsid w:val="009D5AD7"/>
    <w:rsid w:val="009D7BB4"/>
    <w:rsid w:val="009E0D34"/>
    <w:rsid w:val="009E3C10"/>
    <w:rsid w:val="009E6ACF"/>
    <w:rsid w:val="009E6CEB"/>
    <w:rsid w:val="009F1EA4"/>
    <w:rsid w:val="009F473A"/>
    <w:rsid w:val="009F5AE5"/>
    <w:rsid w:val="009F6C01"/>
    <w:rsid w:val="009F6F45"/>
    <w:rsid w:val="00A0180B"/>
    <w:rsid w:val="00A03D00"/>
    <w:rsid w:val="00A047AD"/>
    <w:rsid w:val="00A04C58"/>
    <w:rsid w:val="00A06AB5"/>
    <w:rsid w:val="00A0733C"/>
    <w:rsid w:val="00A073AB"/>
    <w:rsid w:val="00A10164"/>
    <w:rsid w:val="00A104A8"/>
    <w:rsid w:val="00A1197D"/>
    <w:rsid w:val="00A12A5F"/>
    <w:rsid w:val="00A15691"/>
    <w:rsid w:val="00A1659F"/>
    <w:rsid w:val="00A20134"/>
    <w:rsid w:val="00A2040B"/>
    <w:rsid w:val="00A2359F"/>
    <w:rsid w:val="00A23654"/>
    <w:rsid w:val="00A23AE1"/>
    <w:rsid w:val="00A23B4E"/>
    <w:rsid w:val="00A244C5"/>
    <w:rsid w:val="00A2513D"/>
    <w:rsid w:val="00A335CF"/>
    <w:rsid w:val="00A340E1"/>
    <w:rsid w:val="00A34B68"/>
    <w:rsid w:val="00A35651"/>
    <w:rsid w:val="00A37362"/>
    <w:rsid w:val="00A40730"/>
    <w:rsid w:val="00A4195B"/>
    <w:rsid w:val="00A43993"/>
    <w:rsid w:val="00A4540F"/>
    <w:rsid w:val="00A45A91"/>
    <w:rsid w:val="00A52C26"/>
    <w:rsid w:val="00A53752"/>
    <w:rsid w:val="00A53C14"/>
    <w:rsid w:val="00A5657C"/>
    <w:rsid w:val="00A56BA7"/>
    <w:rsid w:val="00A6047C"/>
    <w:rsid w:val="00A6185F"/>
    <w:rsid w:val="00A646D7"/>
    <w:rsid w:val="00A66916"/>
    <w:rsid w:val="00A7334C"/>
    <w:rsid w:val="00A73732"/>
    <w:rsid w:val="00A74BF0"/>
    <w:rsid w:val="00A751A9"/>
    <w:rsid w:val="00A772BA"/>
    <w:rsid w:val="00A820EB"/>
    <w:rsid w:val="00A8478D"/>
    <w:rsid w:val="00A8753F"/>
    <w:rsid w:val="00A9051D"/>
    <w:rsid w:val="00A90987"/>
    <w:rsid w:val="00A91318"/>
    <w:rsid w:val="00A948B4"/>
    <w:rsid w:val="00A95053"/>
    <w:rsid w:val="00A95C34"/>
    <w:rsid w:val="00A977D5"/>
    <w:rsid w:val="00AA0C13"/>
    <w:rsid w:val="00AA0C6B"/>
    <w:rsid w:val="00AA1C8D"/>
    <w:rsid w:val="00AA211A"/>
    <w:rsid w:val="00AA3A2B"/>
    <w:rsid w:val="00AA4927"/>
    <w:rsid w:val="00AA54C9"/>
    <w:rsid w:val="00AA631A"/>
    <w:rsid w:val="00AA659F"/>
    <w:rsid w:val="00AA76F4"/>
    <w:rsid w:val="00AA7E32"/>
    <w:rsid w:val="00AB290C"/>
    <w:rsid w:val="00AB3AA0"/>
    <w:rsid w:val="00AB3D9A"/>
    <w:rsid w:val="00AB40A6"/>
    <w:rsid w:val="00AB53EA"/>
    <w:rsid w:val="00AC01A7"/>
    <w:rsid w:val="00AC0A15"/>
    <w:rsid w:val="00AC30F6"/>
    <w:rsid w:val="00AC3727"/>
    <w:rsid w:val="00AC6B1E"/>
    <w:rsid w:val="00AD2067"/>
    <w:rsid w:val="00AD2635"/>
    <w:rsid w:val="00AD2E07"/>
    <w:rsid w:val="00AD521F"/>
    <w:rsid w:val="00AD60C9"/>
    <w:rsid w:val="00AD79E2"/>
    <w:rsid w:val="00AE58B2"/>
    <w:rsid w:val="00AE59B2"/>
    <w:rsid w:val="00AE5F77"/>
    <w:rsid w:val="00AE6F4A"/>
    <w:rsid w:val="00AF01F0"/>
    <w:rsid w:val="00AF1222"/>
    <w:rsid w:val="00B0049F"/>
    <w:rsid w:val="00B03F0B"/>
    <w:rsid w:val="00B0699B"/>
    <w:rsid w:val="00B126E3"/>
    <w:rsid w:val="00B14273"/>
    <w:rsid w:val="00B17765"/>
    <w:rsid w:val="00B17D33"/>
    <w:rsid w:val="00B205EE"/>
    <w:rsid w:val="00B2272D"/>
    <w:rsid w:val="00B25DDC"/>
    <w:rsid w:val="00B26628"/>
    <w:rsid w:val="00B27C27"/>
    <w:rsid w:val="00B30D1D"/>
    <w:rsid w:val="00B312FF"/>
    <w:rsid w:val="00B32DB2"/>
    <w:rsid w:val="00B3483F"/>
    <w:rsid w:val="00B34B57"/>
    <w:rsid w:val="00B34F2F"/>
    <w:rsid w:val="00B4218A"/>
    <w:rsid w:val="00B44394"/>
    <w:rsid w:val="00B47140"/>
    <w:rsid w:val="00B51AD5"/>
    <w:rsid w:val="00B521A3"/>
    <w:rsid w:val="00B5220E"/>
    <w:rsid w:val="00B52662"/>
    <w:rsid w:val="00B614B1"/>
    <w:rsid w:val="00B6197A"/>
    <w:rsid w:val="00B62F75"/>
    <w:rsid w:val="00B63960"/>
    <w:rsid w:val="00B64CCE"/>
    <w:rsid w:val="00B713E6"/>
    <w:rsid w:val="00B7153D"/>
    <w:rsid w:val="00B74442"/>
    <w:rsid w:val="00B75438"/>
    <w:rsid w:val="00B75E64"/>
    <w:rsid w:val="00B776D6"/>
    <w:rsid w:val="00B80DCD"/>
    <w:rsid w:val="00B84753"/>
    <w:rsid w:val="00B853EA"/>
    <w:rsid w:val="00B8675B"/>
    <w:rsid w:val="00B87138"/>
    <w:rsid w:val="00B9078E"/>
    <w:rsid w:val="00B914DE"/>
    <w:rsid w:val="00B95AF1"/>
    <w:rsid w:val="00B95E57"/>
    <w:rsid w:val="00B9717E"/>
    <w:rsid w:val="00BA092B"/>
    <w:rsid w:val="00BA1505"/>
    <w:rsid w:val="00BA5A25"/>
    <w:rsid w:val="00BA5B6A"/>
    <w:rsid w:val="00BA5E7C"/>
    <w:rsid w:val="00BB3318"/>
    <w:rsid w:val="00BB370F"/>
    <w:rsid w:val="00BB3EC4"/>
    <w:rsid w:val="00BB4991"/>
    <w:rsid w:val="00BB4BFE"/>
    <w:rsid w:val="00BB4D4F"/>
    <w:rsid w:val="00BB4EB9"/>
    <w:rsid w:val="00BB61B3"/>
    <w:rsid w:val="00BB6710"/>
    <w:rsid w:val="00BB7C00"/>
    <w:rsid w:val="00BC089F"/>
    <w:rsid w:val="00BC378E"/>
    <w:rsid w:val="00BD035C"/>
    <w:rsid w:val="00BD084C"/>
    <w:rsid w:val="00BD1CD0"/>
    <w:rsid w:val="00BD3911"/>
    <w:rsid w:val="00BD55DB"/>
    <w:rsid w:val="00BE0234"/>
    <w:rsid w:val="00BE0251"/>
    <w:rsid w:val="00BE1CA9"/>
    <w:rsid w:val="00BE6D68"/>
    <w:rsid w:val="00BE6EB6"/>
    <w:rsid w:val="00BF0ABD"/>
    <w:rsid w:val="00BF25CB"/>
    <w:rsid w:val="00BF50EA"/>
    <w:rsid w:val="00BF5B8A"/>
    <w:rsid w:val="00BF5F28"/>
    <w:rsid w:val="00BF7860"/>
    <w:rsid w:val="00BF7911"/>
    <w:rsid w:val="00C01D91"/>
    <w:rsid w:val="00C05073"/>
    <w:rsid w:val="00C1093E"/>
    <w:rsid w:val="00C149B3"/>
    <w:rsid w:val="00C151AD"/>
    <w:rsid w:val="00C161D6"/>
    <w:rsid w:val="00C20986"/>
    <w:rsid w:val="00C235B6"/>
    <w:rsid w:val="00C23617"/>
    <w:rsid w:val="00C27618"/>
    <w:rsid w:val="00C317AD"/>
    <w:rsid w:val="00C33A96"/>
    <w:rsid w:val="00C34524"/>
    <w:rsid w:val="00C40CDC"/>
    <w:rsid w:val="00C40E2E"/>
    <w:rsid w:val="00C41A51"/>
    <w:rsid w:val="00C420D7"/>
    <w:rsid w:val="00C421C9"/>
    <w:rsid w:val="00C42D95"/>
    <w:rsid w:val="00C46798"/>
    <w:rsid w:val="00C47EE3"/>
    <w:rsid w:val="00C566C0"/>
    <w:rsid w:val="00C579FA"/>
    <w:rsid w:val="00C6190A"/>
    <w:rsid w:val="00C63E6E"/>
    <w:rsid w:val="00C63ECA"/>
    <w:rsid w:val="00C640A4"/>
    <w:rsid w:val="00C641BC"/>
    <w:rsid w:val="00C65ED9"/>
    <w:rsid w:val="00C727C0"/>
    <w:rsid w:val="00C7283E"/>
    <w:rsid w:val="00C747E0"/>
    <w:rsid w:val="00C74A9E"/>
    <w:rsid w:val="00C75957"/>
    <w:rsid w:val="00C76C18"/>
    <w:rsid w:val="00C8011C"/>
    <w:rsid w:val="00C80A11"/>
    <w:rsid w:val="00C812B9"/>
    <w:rsid w:val="00C82012"/>
    <w:rsid w:val="00C851BE"/>
    <w:rsid w:val="00C85CF9"/>
    <w:rsid w:val="00C9129E"/>
    <w:rsid w:val="00C9209A"/>
    <w:rsid w:val="00C948C4"/>
    <w:rsid w:val="00C9630C"/>
    <w:rsid w:val="00CA095B"/>
    <w:rsid w:val="00CA2804"/>
    <w:rsid w:val="00CA3744"/>
    <w:rsid w:val="00CA4AA7"/>
    <w:rsid w:val="00CA6DD7"/>
    <w:rsid w:val="00CB05C5"/>
    <w:rsid w:val="00CB31B8"/>
    <w:rsid w:val="00CB32CA"/>
    <w:rsid w:val="00CB3B09"/>
    <w:rsid w:val="00CB3E13"/>
    <w:rsid w:val="00CB425F"/>
    <w:rsid w:val="00CB552B"/>
    <w:rsid w:val="00CB7B67"/>
    <w:rsid w:val="00CC2D6C"/>
    <w:rsid w:val="00CC3AD9"/>
    <w:rsid w:val="00CC47E6"/>
    <w:rsid w:val="00CD00C7"/>
    <w:rsid w:val="00CD19F7"/>
    <w:rsid w:val="00CD20CC"/>
    <w:rsid w:val="00CD2F78"/>
    <w:rsid w:val="00CD3507"/>
    <w:rsid w:val="00CD46D7"/>
    <w:rsid w:val="00CE167F"/>
    <w:rsid w:val="00CE2B78"/>
    <w:rsid w:val="00CE3A1C"/>
    <w:rsid w:val="00CE46AD"/>
    <w:rsid w:val="00CF05F2"/>
    <w:rsid w:val="00CF1400"/>
    <w:rsid w:val="00CF3A7A"/>
    <w:rsid w:val="00CF58BA"/>
    <w:rsid w:val="00CF5A52"/>
    <w:rsid w:val="00CF62BC"/>
    <w:rsid w:val="00D016C7"/>
    <w:rsid w:val="00D02685"/>
    <w:rsid w:val="00D04015"/>
    <w:rsid w:val="00D0443B"/>
    <w:rsid w:val="00D05082"/>
    <w:rsid w:val="00D05614"/>
    <w:rsid w:val="00D06F6E"/>
    <w:rsid w:val="00D07A55"/>
    <w:rsid w:val="00D15E0E"/>
    <w:rsid w:val="00D20253"/>
    <w:rsid w:val="00D20506"/>
    <w:rsid w:val="00D22471"/>
    <w:rsid w:val="00D22551"/>
    <w:rsid w:val="00D22582"/>
    <w:rsid w:val="00D27E6F"/>
    <w:rsid w:val="00D318D8"/>
    <w:rsid w:val="00D34F8C"/>
    <w:rsid w:val="00D4020B"/>
    <w:rsid w:val="00D45299"/>
    <w:rsid w:val="00D45FE1"/>
    <w:rsid w:val="00D46926"/>
    <w:rsid w:val="00D47BE2"/>
    <w:rsid w:val="00D5148D"/>
    <w:rsid w:val="00D51A91"/>
    <w:rsid w:val="00D531B6"/>
    <w:rsid w:val="00D5329E"/>
    <w:rsid w:val="00D5628E"/>
    <w:rsid w:val="00D5651C"/>
    <w:rsid w:val="00D57B9E"/>
    <w:rsid w:val="00D601BD"/>
    <w:rsid w:val="00D6029C"/>
    <w:rsid w:val="00D60992"/>
    <w:rsid w:val="00D62969"/>
    <w:rsid w:val="00D6483C"/>
    <w:rsid w:val="00D66E37"/>
    <w:rsid w:val="00D70912"/>
    <w:rsid w:val="00D71097"/>
    <w:rsid w:val="00D71D92"/>
    <w:rsid w:val="00D72FA3"/>
    <w:rsid w:val="00D75FDE"/>
    <w:rsid w:val="00D83E15"/>
    <w:rsid w:val="00D846F3"/>
    <w:rsid w:val="00D8503C"/>
    <w:rsid w:val="00D855F4"/>
    <w:rsid w:val="00D86BEB"/>
    <w:rsid w:val="00D900D5"/>
    <w:rsid w:val="00D902E9"/>
    <w:rsid w:val="00DA0535"/>
    <w:rsid w:val="00DA135D"/>
    <w:rsid w:val="00DA2F81"/>
    <w:rsid w:val="00DA3984"/>
    <w:rsid w:val="00DB0DAD"/>
    <w:rsid w:val="00DB54DA"/>
    <w:rsid w:val="00DB5EB6"/>
    <w:rsid w:val="00DB7EC7"/>
    <w:rsid w:val="00DC053B"/>
    <w:rsid w:val="00DC2F5F"/>
    <w:rsid w:val="00DC3D67"/>
    <w:rsid w:val="00DC7CA6"/>
    <w:rsid w:val="00DD0EEB"/>
    <w:rsid w:val="00DD1556"/>
    <w:rsid w:val="00DD19FB"/>
    <w:rsid w:val="00DD1FA4"/>
    <w:rsid w:val="00DD29C6"/>
    <w:rsid w:val="00DD4F53"/>
    <w:rsid w:val="00DD6049"/>
    <w:rsid w:val="00DD60D7"/>
    <w:rsid w:val="00DE1D97"/>
    <w:rsid w:val="00DE2C15"/>
    <w:rsid w:val="00DE5467"/>
    <w:rsid w:val="00DE568D"/>
    <w:rsid w:val="00DF08D1"/>
    <w:rsid w:val="00DF3AF5"/>
    <w:rsid w:val="00DF57A2"/>
    <w:rsid w:val="00DF6604"/>
    <w:rsid w:val="00DF721E"/>
    <w:rsid w:val="00DF77FC"/>
    <w:rsid w:val="00E009AB"/>
    <w:rsid w:val="00E05680"/>
    <w:rsid w:val="00E05F55"/>
    <w:rsid w:val="00E06486"/>
    <w:rsid w:val="00E06704"/>
    <w:rsid w:val="00E124CB"/>
    <w:rsid w:val="00E13888"/>
    <w:rsid w:val="00E13BF1"/>
    <w:rsid w:val="00E14B95"/>
    <w:rsid w:val="00E16EE8"/>
    <w:rsid w:val="00E20278"/>
    <w:rsid w:val="00E26E76"/>
    <w:rsid w:val="00E306B3"/>
    <w:rsid w:val="00E33640"/>
    <w:rsid w:val="00E33C9A"/>
    <w:rsid w:val="00E33DBF"/>
    <w:rsid w:val="00E36549"/>
    <w:rsid w:val="00E42217"/>
    <w:rsid w:val="00E42EED"/>
    <w:rsid w:val="00E45FF5"/>
    <w:rsid w:val="00E538C5"/>
    <w:rsid w:val="00E612CB"/>
    <w:rsid w:val="00E62350"/>
    <w:rsid w:val="00E65EE4"/>
    <w:rsid w:val="00E675ED"/>
    <w:rsid w:val="00E67E4E"/>
    <w:rsid w:val="00E72032"/>
    <w:rsid w:val="00E72300"/>
    <w:rsid w:val="00E75833"/>
    <w:rsid w:val="00E76FFC"/>
    <w:rsid w:val="00E80603"/>
    <w:rsid w:val="00E820A1"/>
    <w:rsid w:val="00E84081"/>
    <w:rsid w:val="00E85D9D"/>
    <w:rsid w:val="00E868DC"/>
    <w:rsid w:val="00E87195"/>
    <w:rsid w:val="00E879E6"/>
    <w:rsid w:val="00E91725"/>
    <w:rsid w:val="00E94A97"/>
    <w:rsid w:val="00EA0CBC"/>
    <w:rsid w:val="00EA1286"/>
    <w:rsid w:val="00EA2CA5"/>
    <w:rsid w:val="00EA2D8F"/>
    <w:rsid w:val="00EA6F4F"/>
    <w:rsid w:val="00EA7C0A"/>
    <w:rsid w:val="00EB2FD4"/>
    <w:rsid w:val="00EB4DD6"/>
    <w:rsid w:val="00EB57AD"/>
    <w:rsid w:val="00EB5C30"/>
    <w:rsid w:val="00EB624F"/>
    <w:rsid w:val="00EB65D6"/>
    <w:rsid w:val="00EC00FC"/>
    <w:rsid w:val="00EC34A6"/>
    <w:rsid w:val="00EC6BE6"/>
    <w:rsid w:val="00EC6E9E"/>
    <w:rsid w:val="00ED0763"/>
    <w:rsid w:val="00ED1A7F"/>
    <w:rsid w:val="00ED32EB"/>
    <w:rsid w:val="00ED37A7"/>
    <w:rsid w:val="00ED37FF"/>
    <w:rsid w:val="00EE32D2"/>
    <w:rsid w:val="00EE372D"/>
    <w:rsid w:val="00EE3D9F"/>
    <w:rsid w:val="00EF414E"/>
    <w:rsid w:val="00EF574C"/>
    <w:rsid w:val="00EF681A"/>
    <w:rsid w:val="00F03F29"/>
    <w:rsid w:val="00F062BC"/>
    <w:rsid w:val="00F06952"/>
    <w:rsid w:val="00F075AD"/>
    <w:rsid w:val="00F1166A"/>
    <w:rsid w:val="00F11873"/>
    <w:rsid w:val="00F12261"/>
    <w:rsid w:val="00F17B5C"/>
    <w:rsid w:val="00F20566"/>
    <w:rsid w:val="00F22212"/>
    <w:rsid w:val="00F2259F"/>
    <w:rsid w:val="00F23056"/>
    <w:rsid w:val="00F249A6"/>
    <w:rsid w:val="00F24F2B"/>
    <w:rsid w:val="00F274E6"/>
    <w:rsid w:val="00F3019B"/>
    <w:rsid w:val="00F316FB"/>
    <w:rsid w:val="00F3219F"/>
    <w:rsid w:val="00F32413"/>
    <w:rsid w:val="00F36E86"/>
    <w:rsid w:val="00F40842"/>
    <w:rsid w:val="00F4123D"/>
    <w:rsid w:val="00F41B0B"/>
    <w:rsid w:val="00F4236E"/>
    <w:rsid w:val="00F425A1"/>
    <w:rsid w:val="00F44F8D"/>
    <w:rsid w:val="00F45545"/>
    <w:rsid w:val="00F4639F"/>
    <w:rsid w:val="00F475B4"/>
    <w:rsid w:val="00F50698"/>
    <w:rsid w:val="00F518AF"/>
    <w:rsid w:val="00F527F4"/>
    <w:rsid w:val="00F52E18"/>
    <w:rsid w:val="00F548EA"/>
    <w:rsid w:val="00F54FD9"/>
    <w:rsid w:val="00F55BBB"/>
    <w:rsid w:val="00F573DE"/>
    <w:rsid w:val="00F5792C"/>
    <w:rsid w:val="00F60EEB"/>
    <w:rsid w:val="00F63656"/>
    <w:rsid w:val="00F64D43"/>
    <w:rsid w:val="00F735FB"/>
    <w:rsid w:val="00F7367E"/>
    <w:rsid w:val="00F76884"/>
    <w:rsid w:val="00F77A18"/>
    <w:rsid w:val="00F81098"/>
    <w:rsid w:val="00F865B6"/>
    <w:rsid w:val="00F90DB6"/>
    <w:rsid w:val="00F92724"/>
    <w:rsid w:val="00F92A5B"/>
    <w:rsid w:val="00F93047"/>
    <w:rsid w:val="00F9352D"/>
    <w:rsid w:val="00F94664"/>
    <w:rsid w:val="00F94677"/>
    <w:rsid w:val="00F9512E"/>
    <w:rsid w:val="00F96964"/>
    <w:rsid w:val="00FA52CB"/>
    <w:rsid w:val="00FB0A46"/>
    <w:rsid w:val="00FB1238"/>
    <w:rsid w:val="00FB1846"/>
    <w:rsid w:val="00FB3315"/>
    <w:rsid w:val="00FB3CFF"/>
    <w:rsid w:val="00FB6DDC"/>
    <w:rsid w:val="00FC13EA"/>
    <w:rsid w:val="00FC3FF4"/>
    <w:rsid w:val="00FC65CF"/>
    <w:rsid w:val="00FC6618"/>
    <w:rsid w:val="00FD1186"/>
    <w:rsid w:val="00FD262C"/>
    <w:rsid w:val="00FD3C22"/>
    <w:rsid w:val="00FD4401"/>
    <w:rsid w:val="00FD6959"/>
    <w:rsid w:val="00FE01D5"/>
    <w:rsid w:val="00FE6146"/>
    <w:rsid w:val="00FE6CAA"/>
    <w:rsid w:val="00FF12A0"/>
    <w:rsid w:val="00FF1BE9"/>
    <w:rsid w:val="00FF1C11"/>
    <w:rsid w:val="00FF1F90"/>
    <w:rsid w:val="00FF38FC"/>
    <w:rsid w:val="00FF4715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0AE79BC"/>
  <w15:docId w15:val="{3EC2DC46-0DFD-4849-B444-401E5274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color w:val="000000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D56"/>
  </w:style>
  <w:style w:type="paragraph" w:styleId="Ttulo1">
    <w:name w:val="heading 1"/>
    <w:basedOn w:val="Normal"/>
    <w:link w:val="Ttulo1Car"/>
    <w:uiPriority w:val="9"/>
    <w:qFormat/>
    <w:rsid w:val="00517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854CD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E009AB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09AB"/>
    <w:pPr>
      <w:spacing w:after="0" w:line="240" w:lineRule="auto"/>
    </w:pPr>
    <w:rPr>
      <w:rFonts w:asciiTheme="minorHAnsi" w:eastAsiaTheme="minorEastAsia" w:hAnsiTheme="minorHAnsi" w:cstheme="minorBidi"/>
      <w:color w:val="auto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009AB"/>
    <w:rPr>
      <w:rFonts w:asciiTheme="minorHAnsi" w:eastAsiaTheme="minorEastAsia" w:hAnsiTheme="minorHAnsi" w:cstheme="minorBidi"/>
      <w:color w:val="auto"/>
      <w:lang w:val="es-ES_tradnl" w:eastAsia="es-ES"/>
    </w:rPr>
  </w:style>
  <w:style w:type="table" w:styleId="Tablaconcuadrcula">
    <w:name w:val="Table Grid"/>
    <w:basedOn w:val="Tablanormal"/>
    <w:uiPriority w:val="59"/>
    <w:rsid w:val="00E009AB"/>
    <w:pPr>
      <w:spacing w:after="0" w:line="240" w:lineRule="auto"/>
    </w:pPr>
    <w:rPr>
      <w:rFonts w:asciiTheme="minorHAnsi" w:eastAsiaTheme="minorEastAsia" w:hAnsiTheme="minorHAnsi" w:cstheme="minorBidi"/>
      <w:color w:val="auto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00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09A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F658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51744F"/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es-ES"/>
    </w:rPr>
  </w:style>
  <w:style w:type="character" w:customStyle="1" w:styleId="separator">
    <w:name w:val="separator"/>
    <w:basedOn w:val="Fuentedeprrafopredeter"/>
    <w:rsid w:val="0051744F"/>
  </w:style>
  <w:style w:type="character" w:customStyle="1" w:styleId="hiddenreadable">
    <w:name w:val="hiddenreadable"/>
    <w:basedOn w:val="Fuentedeprrafopredeter"/>
    <w:rsid w:val="0051744F"/>
  </w:style>
  <w:style w:type="paragraph" w:customStyle="1" w:styleId="EndNoteBibliographyTitle">
    <w:name w:val="EndNote Bibliography Title"/>
    <w:basedOn w:val="Normal"/>
    <w:link w:val="EndNoteBibliographyTitleCar"/>
    <w:rsid w:val="003E0456"/>
    <w:pPr>
      <w:spacing w:after="0"/>
      <w:jc w:val="center"/>
    </w:pPr>
    <w:rPr>
      <w:noProof/>
      <w:lang w:val="en-US"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3E0456"/>
    <w:rPr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3E0456"/>
    <w:pPr>
      <w:spacing w:line="240" w:lineRule="auto"/>
    </w:pPr>
    <w:rPr>
      <w:noProof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3E0456"/>
    <w:rPr>
      <w:noProof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3276"/>
    <w:pPr>
      <w:spacing w:after="160"/>
    </w:pPr>
    <w:rPr>
      <w:rFonts w:ascii="Arial" w:eastAsiaTheme="minorHAnsi" w:hAnsi="Arial" w:cs="Arial"/>
      <w:b/>
      <w:bCs/>
      <w:color w:val="000000"/>
      <w:sz w:val="20"/>
      <w:szCs w:val="20"/>
      <w:lang w:val="es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3276"/>
    <w:rPr>
      <w:rFonts w:asciiTheme="minorHAnsi" w:eastAsiaTheme="minorEastAsia" w:hAnsiTheme="minorHAnsi" w:cstheme="minorBidi"/>
      <w:b/>
      <w:bCs/>
      <w:color w:val="auto"/>
      <w:sz w:val="20"/>
      <w:szCs w:val="20"/>
      <w:lang w:val="es-ES_tradnl" w:eastAsia="es-ES"/>
    </w:rPr>
  </w:style>
  <w:style w:type="paragraph" w:styleId="Revisin">
    <w:name w:val="Revision"/>
    <w:hidden/>
    <w:uiPriority w:val="99"/>
    <w:semiHidden/>
    <w:rsid w:val="00500EFB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E05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5680"/>
  </w:style>
  <w:style w:type="paragraph" w:styleId="Piedepgina">
    <w:name w:val="footer"/>
    <w:basedOn w:val="Normal"/>
    <w:link w:val="PiedepginaCar"/>
    <w:uiPriority w:val="99"/>
    <w:unhideWhenUsed/>
    <w:rsid w:val="00E05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5680"/>
  </w:style>
  <w:style w:type="paragraph" w:styleId="Descripcin">
    <w:name w:val="caption"/>
    <w:basedOn w:val="Normal"/>
    <w:next w:val="Normal"/>
    <w:link w:val="DescripcinCar"/>
    <w:uiPriority w:val="35"/>
    <w:qFormat/>
    <w:rsid w:val="00C05073"/>
    <w:pPr>
      <w:spacing w:after="200" w:line="240" w:lineRule="auto"/>
    </w:pPr>
    <w:rPr>
      <w:rFonts w:ascii="Times New Roman" w:eastAsia="MS Mincho" w:hAnsi="Times New Roman" w:cs="Times New Roman"/>
      <w:i/>
      <w:iCs/>
      <w:color w:val="1F497D"/>
      <w:sz w:val="18"/>
      <w:szCs w:val="18"/>
      <w:lang w:eastAsia="ja-JP"/>
    </w:rPr>
  </w:style>
  <w:style w:type="character" w:customStyle="1" w:styleId="DescripcinCar">
    <w:name w:val="Descripción Car"/>
    <w:link w:val="Descripcin"/>
    <w:uiPriority w:val="35"/>
    <w:rsid w:val="00C05073"/>
    <w:rPr>
      <w:rFonts w:ascii="Times New Roman" w:eastAsia="MS Mincho" w:hAnsi="Times New Roman" w:cs="Times New Roman"/>
      <w:i/>
      <w:iCs/>
      <w:color w:val="1F497D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2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2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5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8584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7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4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A749F-6905-4124-9F1A-566480589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15416</Words>
  <Characters>84792</Characters>
  <Application>Microsoft Office Word</Application>
  <DocSecurity>0</DocSecurity>
  <Lines>706</Lines>
  <Paragraphs>200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HUVH</Company>
  <LinksUpToDate>false</LinksUpToDate>
  <CharactersWithSpaces>100008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Sampayo Cordero</dc:creator>
  <cp:lastModifiedBy>Miguel Sampayo</cp:lastModifiedBy>
  <cp:revision>19</cp:revision>
  <dcterms:created xsi:type="dcterms:W3CDTF">2018-12-04T15:13:00Z</dcterms:created>
  <dcterms:modified xsi:type="dcterms:W3CDTF">2019-06-13T22:30:00Z</dcterms:modified>
</cp:coreProperties>
</file>