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44DF49" w14:textId="5B1FFC28" w:rsidR="00DB666B" w:rsidRPr="00CE2E53" w:rsidRDefault="00601B1C" w:rsidP="00DB666B">
      <w:pPr>
        <w:spacing w:line="360" w:lineRule="auto"/>
        <w:outlineLvl w:val="0"/>
        <w:rPr>
          <w:rFonts w:ascii="Times New Roman" w:hAnsi="Times New Roman" w:cs="Times New Roman"/>
          <w:sz w:val="22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4"/>
        </w:rPr>
        <w:t xml:space="preserve">Additional file 1: </w:t>
      </w:r>
      <w:r w:rsidR="00DB666B" w:rsidRPr="00CE2E53">
        <w:rPr>
          <w:rFonts w:ascii="Times New Roman" w:hAnsi="Times New Roman" w:cs="Times New Roman"/>
          <w:b/>
          <w:bCs/>
          <w:sz w:val="28"/>
          <w:szCs w:val="24"/>
        </w:rPr>
        <w:t>Appendix</w:t>
      </w:r>
    </w:p>
    <w:p w14:paraId="4C36D932" w14:textId="6BB91056" w:rsidR="00DB666B" w:rsidRPr="006B6F04" w:rsidRDefault="00601B1C" w:rsidP="00DB666B">
      <w:pPr>
        <w:spacing w:line="360" w:lineRule="auto"/>
        <w:jc w:val="center"/>
        <w:rPr>
          <w:rFonts w:ascii="Times New Roman" w:eastAsia="等线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Table</w:t>
      </w:r>
      <w:bookmarkStart w:id="0" w:name="_GoBack"/>
      <w:bookmarkEnd w:id="0"/>
      <w:r w:rsidR="00DB666B" w:rsidRPr="00CE2E53">
        <w:rPr>
          <w:rFonts w:ascii="Times New Roman" w:hAnsi="Times New Roman" w:cs="Times New Roman"/>
          <w:b/>
          <w:sz w:val="24"/>
          <w:szCs w:val="28"/>
        </w:rPr>
        <w:t xml:space="preserve"> S1 Rarity of each rare disease and its prevalence</w:t>
      </w:r>
    </w:p>
    <w:tbl>
      <w:tblPr>
        <w:tblStyle w:val="TableGrid"/>
        <w:tblW w:w="9125" w:type="dxa"/>
        <w:tblLook w:val="04A0" w:firstRow="1" w:lastRow="0" w:firstColumn="1" w:lastColumn="0" w:noHBand="0" w:noVBand="1"/>
      </w:tblPr>
      <w:tblGrid>
        <w:gridCol w:w="436"/>
        <w:gridCol w:w="3193"/>
        <w:gridCol w:w="9"/>
        <w:gridCol w:w="1877"/>
        <w:gridCol w:w="10"/>
        <w:gridCol w:w="3592"/>
        <w:gridCol w:w="8"/>
      </w:tblGrid>
      <w:tr w:rsidR="00DB666B" w:rsidRPr="00A966FE" w14:paraId="79C3374F" w14:textId="77777777" w:rsidTr="00E35FA6">
        <w:trPr>
          <w:trHeight w:val="20"/>
        </w:trPr>
        <w:tc>
          <w:tcPr>
            <w:tcW w:w="3638" w:type="dxa"/>
            <w:gridSpan w:val="3"/>
            <w:noWrap/>
            <w:hideMark/>
          </w:tcPr>
          <w:p w14:paraId="6F373FBC" w14:textId="77777777" w:rsidR="00DB666B" w:rsidRPr="00A966FE" w:rsidRDefault="00DB666B" w:rsidP="00742367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szCs w:val="21"/>
              </w:rPr>
            </w:pPr>
            <w:r w:rsidRPr="00A966FE">
              <w:rPr>
                <w:rFonts w:ascii="Times New Roman" w:eastAsia="SimSun" w:hAnsi="Times New Roman" w:cs="Times New Roman"/>
                <w:szCs w:val="21"/>
              </w:rPr>
              <w:t>Disease</w:t>
            </w:r>
          </w:p>
        </w:tc>
        <w:tc>
          <w:tcPr>
            <w:tcW w:w="1887" w:type="dxa"/>
            <w:gridSpan w:val="2"/>
            <w:noWrap/>
            <w:hideMark/>
          </w:tcPr>
          <w:p w14:paraId="3594F0B4" w14:textId="77777777" w:rsidR="00DB666B" w:rsidRPr="00A966FE" w:rsidRDefault="00DB666B" w:rsidP="00742367">
            <w:pPr>
              <w:spacing w:line="276" w:lineRule="auto"/>
              <w:rPr>
                <w:rFonts w:ascii="Times New Roman" w:eastAsia="Times New Roman" w:hAnsi="Times New Roman" w:cs="Times New Roman"/>
                <w:szCs w:val="21"/>
              </w:rPr>
            </w:pPr>
            <w:r w:rsidRPr="00A966FE">
              <w:rPr>
                <w:rFonts w:ascii="Times New Roman" w:eastAsia="Times New Roman" w:hAnsi="Times New Roman" w:cs="Times New Roman"/>
                <w:szCs w:val="21"/>
              </w:rPr>
              <w:t>Prevalence</w:t>
            </w:r>
          </w:p>
        </w:tc>
        <w:tc>
          <w:tcPr>
            <w:tcW w:w="3600" w:type="dxa"/>
            <w:gridSpan w:val="2"/>
            <w:hideMark/>
          </w:tcPr>
          <w:p w14:paraId="2DE30854" w14:textId="77777777" w:rsidR="00DB666B" w:rsidRPr="00A966FE" w:rsidRDefault="00DB666B" w:rsidP="00742367">
            <w:pPr>
              <w:spacing w:line="276" w:lineRule="auto"/>
              <w:rPr>
                <w:rFonts w:ascii="Times New Roman" w:eastAsia="Times New Roman" w:hAnsi="Times New Roman" w:cs="Times New Roman"/>
                <w:szCs w:val="21"/>
              </w:rPr>
            </w:pPr>
            <w:r w:rsidRPr="00A966FE">
              <w:rPr>
                <w:rFonts w:ascii="Times New Roman" w:eastAsia="Times New Roman" w:hAnsi="Times New Roman" w:cs="Times New Roman"/>
                <w:szCs w:val="21"/>
              </w:rPr>
              <w:t>Data source of Prevalence</w:t>
            </w:r>
          </w:p>
        </w:tc>
      </w:tr>
      <w:tr w:rsidR="00DB666B" w:rsidRPr="00A966FE" w14:paraId="6408B19D" w14:textId="77777777" w:rsidTr="00E35FA6">
        <w:trPr>
          <w:trHeight w:val="20"/>
        </w:trPr>
        <w:tc>
          <w:tcPr>
            <w:tcW w:w="9125" w:type="dxa"/>
            <w:gridSpan w:val="7"/>
            <w:shd w:val="clear" w:color="auto" w:fill="D9D9D9" w:themeFill="background1" w:themeFillShade="D9"/>
            <w:noWrap/>
          </w:tcPr>
          <w:p w14:paraId="512DC5C3" w14:textId="77777777" w:rsidR="00DB666B" w:rsidRPr="00A966FE" w:rsidRDefault="006B6F04" w:rsidP="00742367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szCs w:val="21"/>
              </w:rPr>
            </w:pPr>
            <w:r w:rsidRPr="00A966FE">
              <w:rPr>
                <w:rFonts w:ascii="Times New Roman" w:eastAsia="Times New Roman" w:hAnsi="Times New Roman" w:cs="Times New Roman"/>
                <w:szCs w:val="21"/>
              </w:rPr>
              <w:t>Rarity-Severe</w:t>
            </w:r>
            <w:r w:rsidR="00DB666B" w:rsidRPr="00A966FE">
              <w:rPr>
                <w:rFonts w:ascii="Times New Roman" w:eastAsia="Times New Roman" w:hAnsi="Times New Roman" w:cs="Times New Roman"/>
                <w:szCs w:val="21"/>
              </w:rPr>
              <w:t xml:space="preserve"> (Prevalence &lt; 1/100,000)</w:t>
            </w:r>
          </w:p>
        </w:tc>
      </w:tr>
      <w:tr w:rsidR="00E35FA6" w:rsidRPr="00A966FE" w14:paraId="5A1FE1B0" w14:textId="77777777" w:rsidTr="00E35FA6">
        <w:trPr>
          <w:gridAfter w:val="1"/>
          <w:wAfter w:w="8" w:type="dxa"/>
          <w:trHeight w:val="20"/>
        </w:trPr>
        <w:tc>
          <w:tcPr>
            <w:tcW w:w="436" w:type="dxa"/>
            <w:noWrap/>
          </w:tcPr>
          <w:p w14:paraId="3C92C3D4" w14:textId="77777777" w:rsidR="00E35FA6" w:rsidRPr="00A966FE" w:rsidRDefault="00E35FA6" w:rsidP="00E35FA6">
            <w:pPr>
              <w:pStyle w:val="ListParagraph"/>
              <w:numPr>
                <w:ilvl w:val="0"/>
                <w:numId w:val="1"/>
              </w:numPr>
              <w:spacing w:line="276" w:lineRule="auto"/>
              <w:ind w:firstLineChars="0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193" w:type="dxa"/>
            <w:noWrap/>
            <w:hideMark/>
          </w:tcPr>
          <w:p w14:paraId="656F7627" w14:textId="77777777" w:rsidR="00E35FA6" w:rsidRPr="00A966FE" w:rsidRDefault="00E35FA6" w:rsidP="00E35FA6">
            <w:pPr>
              <w:rPr>
                <w:rFonts w:ascii="Times New Roman" w:hAnsi="Times New Roman" w:cs="Times New Roman"/>
                <w:szCs w:val="21"/>
              </w:rPr>
            </w:pPr>
            <w:r w:rsidRPr="00A966FE">
              <w:rPr>
                <w:rFonts w:ascii="Times New Roman" w:hAnsi="Times New Roman" w:cs="Times New Roman"/>
                <w:szCs w:val="21"/>
              </w:rPr>
              <w:t>1q44 microdeletion syndrome</w:t>
            </w:r>
          </w:p>
        </w:tc>
        <w:tc>
          <w:tcPr>
            <w:tcW w:w="1886" w:type="dxa"/>
            <w:gridSpan w:val="2"/>
            <w:noWrap/>
            <w:hideMark/>
          </w:tcPr>
          <w:p w14:paraId="0014A3B8" w14:textId="77777777" w:rsidR="00E35FA6" w:rsidRPr="00A966FE" w:rsidRDefault="00E35FA6" w:rsidP="00E35FA6">
            <w:pPr>
              <w:rPr>
                <w:rFonts w:ascii="Times New Roman" w:hAnsi="Times New Roman" w:cs="Times New Roman"/>
                <w:szCs w:val="21"/>
              </w:rPr>
            </w:pPr>
            <w:r w:rsidRPr="00A966FE">
              <w:rPr>
                <w:rFonts w:ascii="Times New Roman" w:hAnsi="Times New Roman" w:cs="Times New Roman"/>
                <w:szCs w:val="21"/>
              </w:rPr>
              <w:t>&lt;1 /1,000,000</w:t>
            </w:r>
          </w:p>
        </w:tc>
        <w:tc>
          <w:tcPr>
            <w:tcW w:w="3602" w:type="dxa"/>
            <w:gridSpan w:val="2"/>
            <w:vAlign w:val="bottom"/>
          </w:tcPr>
          <w:p w14:paraId="32D96C63" w14:textId="77777777" w:rsidR="00E35FA6" w:rsidRPr="00A966FE" w:rsidRDefault="00E35FA6" w:rsidP="00E35FA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966FE">
              <w:rPr>
                <w:rFonts w:ascii="Times New Roman" w:eastAsia="等线" w:hAnsi="Times New Roman" w:cs="Times New Roman"/>
                <w:szCs w:val="21"/>
              </w:rPr>
              <w:t>orpha.net</w:t>
            </w:r>
          </w:p>
        </w:tc>
      </w:tr>
      <w:tr w:rsidR="00E35FA6" w:rsidRPr="00A966FE" w14:paraId="5A873F5F" w14:textId="77777777" w:rsidTr="00E35FA6">
        <w:trPr>
          <w:gridAfter w:val="1"/>
          <w:wAfter w:w="8" w:type="dxa"/>
          <w:trHeight w:val="20"/>
        </w:trPr>
        <w:tc>
          <w:tcPr>
            <w:tcW w:w="436" w:type="dxa"/>
            <w:noWrap/>
          </w:tcPr>
          <w:p w14:paraId="14220E9B" w14:textId="77777777" w:rsidR="00E35FA6" w:rsidRPr="00A966FE" w:rsidRDefault="00E35FA6" w:rsidP="00E35FA6">
            <w:pPr>
              <w:pStyle w:val="ListParagraph"/>
              <w:numPr>
                <w:ilvl w:val="0"/>
                <w:numId w:val="1"/>
              </w:numPr>
              <w:spacing w:line="276" w:lineRule="auto"/>
              <w:ind w:firstLineChars="0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193" w:type="dxa"/>
            <w:noWrap/>
            <w:hideMark/>
          </w:tcPr>
          <w:p w14:paraId="799718D6" w14:textId="77777777" w:rsidR="00E35FA6" w:rsidRPr="00A966FE" w:rsidRDefault="00E35FA6" w:rsidP="00E35FA6">
            <w:pPr>
              <w:rPr>
                <w:rFonts w:ascii="Times New Roman" w:hAnsi="Times New Roman" w:cs="Times New Roman"/>
                <w:szCs w:val="21"/>
              </w:rPr>
            </w:pPr>
            <w:r w:rsidRPr="00A966FE">
              <w:rPr>
                <w:rFonts w:ascii="Times New Roman" w:hAnsi="Times New Roman" w:cs="Times New Roman"/>
                <w:szCs w:val="21"/>
              </w:rPr>
              <w:t>Acute transverse myelitis</w:t>
            </w:r>
          </w:p>
        </w:tc>
        <w:tc>
          <w:tcPr>
            <w:tcW w:w="1886" w:type="dxa"/>
            <w:gridSpan w:val="2"/>
            <w:noWrap/>
            <w:hideMark/>
          </w:tcPr>
          <w:p w14:paraId="34A0C35A" w14:textId="77777777" w:rsidR="00E35FA6" w:rsidRPr="00A966FE" w:rsidRDefault="00E35FA6" w:rsidP="00E35FA6">
            <w:pPr>
              <w:rPr>
                <w:rFonts w:ascii="Times New Roman" w:hAnsi="Times New Roman" w:cs="Times New Roman"/>
                <w:szCs w:val="21"/>
              </w:rPr>
            </w:pPr>
            <w:r w:rsidRPr="00A966FE">
              <w:rPr>
                <w:rFonts w:ascii="Times New Roman" w:hAnsi="Times New Roman" w:cs="Times New Roman"/>
                <w:szCs w:val="21"/>
              </w:rPr>
              <w:t>1/1,000,000 ~ 1/250,000</w:t>
            </w:r>
          </w:p>
        </w:tc>
        <w:tc>
          <w:tcPr>
            <w:tcW w:w="3602" w:type="dxa"/>
            <w:gridSpan w:val="2"/>
            <w:vAlign w:val="bottom"/>
          </w:tcPr>
          <w:p w14:paraId="1673260B" w14:textId="77777777" w:rsidR="00E35FA6" w:rsidRPr="00A966FE" w:rsidRDefault="00E35FA6" w:rsidP="00E35FA6">
            <w:pPr>
              <w:rPr>
                <w:rFonts w:ascii="Times New Roman" w:eastAsia="等线" w:hAnsi="Times New Roman" w:cs="Times New Roman"/>
                <w:szCs w:val="21"/>
              </w:rPr>
            </w:pPr>
            <w:r w:rsidRPr="00A966FE">
              <w:rPr>
                <w:rFonts w:ascii="Times New Roman" w:eastAsia="等线" w:hAnsi="Times New Roman" w:cs="Times New Roman"/>
                <w:szCs w:val="21"/>
              </w:rPr>
              <w:t>orpha.net</w:t>
            </w:r>
          </w:p>
        </w:tc>
      </w:tr>
      <w:tr w:rsidR="00E35FA6" w:rsidRPr="00A966FE" w14:paraId="32269B0E" w14:textId="77777777" w:rsidTr="00E35FA6">
        <w:trPr>
          <w:gridAfter w:val="1"/>
          <w:wAfter w:w="8" w:type="dxa"/>
          <w:trHeight w:val="20"/>
        </w:trPr>
        <w:tc>
          <w:tcPr>
            <w:tcW w:w="436" w:type="dxa"/>
            <w:noWrap/>
          </w:tcPr>
          <w:p w14:paraId="11971561" w14:textId="77777777" w:rsidR="00E35FA6" w:rsidRPr="00A966FE" w:rsidRDefault="00E35FA6" w:rsidP="00E35FA6">
            <w:pPr>
              <w:pStyle w:val="ListParagraph"/>
              <w:numPr>
                <w:ilvl w:val="0"/>
                <w:numId w:val="1"/>
              </w:numPr>
              <w:spacing w:line="276" w:lineRule="auto"/>
              <w:ind w:firstLineChars="0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193" w:type="dxa"/>
            <w:noWrap/>
            <w:hideMark/>
          </w:tcPr>
          <w:p w14:paraId="6C1BD2FF" w14:textId="77777777" w:rsidR="00E35FA6" w:rsidRPr="00A966FE" w:rsidRDefault="00E35FA6" w:rsidP="00E35FA6">
            <w:pPr>
              <w:rPr>
                <w:rFonts w:ascii="Times New Roman" w:hAnsi="Times New Roman" w:cs="Times New Roman"/>
                <w:szCs w:val="21"/>
              </w:rPr>
            </w:pPr>
            <w:r w:rsidRPr="00A966FE">
              <w:rPr>
                <w:rFonts w:ascii="Times New Roman" w:hAnsi="Times New Roman" w:cs="Times New Roman"/>
                <w:szCs w:val="21"/>
              </w:rPr>
              <w:t>Alexander disease</w:t>
            </w:r>
          </w:p>
        </w:tc>
        <w:tc>
          <w:tcPr>
            <w:tcW w:w="1886" w:type="dxa"/>
            <w:gridSpan w:val="2"/>
            <w:noWrap/>
            <w:hideMark/>
          </w:tcPr>
          <w:p w14:paraId="027A79A6" w14:textId="77777777" w:rsidR="00E35FA6" w:rsidRPr="00A966FE" w:rsidRDefault="00E35FA6" w:rsidP="00E35FA6">
            <w:pPr>
              <w:rPr>
                <w:rFonts w:ascii="Times New Roman" w:hAnsi="Times New Roman" w:cs="Times New Roman"/>
                <w:szCs w:val="21"/>
              </w:rPr>
            </w:pPr>
            <w:r w:rsidRPr="00A966FE">
              <w:rPr>
                <w:rFonts w:ascii="Times New Roman" w:hAnsi="Times New Roman" w:cs="Times New Roman"/>
                <w:szCs w:val="21"/>
              </w:rPr>
              <w:t>1/2,700,000</w:t>
            </w:r>
          </w:p>
        </w:tc>
        <w:tc>
          <w:tcPr>
            <w:tcW w:w="3602" w:type="dxa"/>
            <w:gridSpan w:val="2"/>
            <w:vAlign w:val="bottom"/>
          </w:tcPr>
          <w:p w14:paraId="2F999645" w14:textId="77777777" w:rsidR="00E35FA6" w:rsidRPr="00A966FE" w:rsidRDefault="00E35FA6" w:rsidP="00E35FA6">
            <w:pPr>
              <w:rPr>
                <w:rFonts w:ascii="Times New Roman" w:eastAsia="等线" w:hAnsi="Times New Roman" w:cs="Times New Roman"/>
                <w:szCs w:val="21"/>
              </w:rPr>
            </w:pPr>
            <w:r w:rsidRPr="00A966FE">
              <w:rPr>
                <w:rFonts w:ascii="Times New Roman" w:eastAsia="等线" w:hAnsi="Times New Roman" w:cs="Times New Roman"/>
                <w:szCs w:val="21"/>
              </w:rPr>
              <w:t>orpha.net</w:t>
            </w:r>
          </w:p>
        </w:tc>
      </w:tr>
      <w:tr w:rsidR="00E35FA6" w:rsidRPr="00A966FE" w14:paraId="7E5545DB" w14:textId="77777777" w:rsidTr="00E35FA6">
        <w:trPr>
          <w:gridAfter w:val="1"/>
          <w:wAfter w:w="8" w:type="dxa"/>
          <w:trHeight w:val="20"/>
        </w:trPr>
        <w:tc>
          <w:tcPr>
            <w:tcW w:w="436" w:type="dxa"/>
            <w:noWrap/>
          </w:tcPr>
          <w:p w14:paraId="0E17253B" w14:textId="77777777" w:rsidR="00E35FA6" w:rsidRPr="00A966FE" w:rsidRDefault="00E35FA6" w:rsidP="00E35FA6">
            <w:pPr>
              <w:pStyle w:val="ListParagraph"/>
              <w:numPr>
                <w:ilvl w:val="0"/>
                <w:numId w:val="1"/>
              </w:numPr>
              <w:spacing w:line="276" w:lineRule="auto"/>
              <w:ind w:firstLineChars="0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193" w:type="dxa"/>
            <w:noWrap/>
            <w:hideMark/>
          </w:tcPr>
          <w:p w14:paraId="28FC044E" w14:textId="77777777" w:rsidR="00E35FA6" w:rsidRPr="00A966FE" w:rsidRDefault="00E35FA6" w:rsidP="00E35FA6">
            <w:pPr>
              <w:rPr>
                <w:rFonts w:ascii="Times New Roman" w:hAnsi="Times New Roman" w:cs="Times New Roman"/>
                <w:szCs w:val="21"/>
              </w:rPr>
            </w:pPr>
            <w:r w:rsidRPr="00A966FE">
              <w:rPr>
                <w:rFonts w:ascii="Times New Roman" w:hAnsi="Times New Roman" w:cs="Times New Roman"/>
                <w:szCs w:val="21"/>
              </w:rPr>
              <w:t>Alpers Huttenlocher syndrome</w:t>
            </w:r>
          </w:p>
        </w:tc>
        <w:tc>
          <w:tcPr>
            <w:tcW w:w="1886" w:type="dxa"/>
            <w:gridSpan w:val="2"/>
            <w:noWrap/>
            <w:hideMark/>
          </w:tcPr>
          <w:p w14:paraId="673DDCD4" w14:textId="77777777" w:rsidR="00E35FA6" w:rsidRPr="00A966FE" w:rsidRDefault="00E35FA6" w:rsidP="00E35FA6">
            <w:pPr>
              <w:rPr>
                <w:rFonts w:ascii="Times New Roman" w:hAnsi="Times New Roman" w:cs="Times New Roman"/>
                <w:szCs w:val="21"/>
              </w:rPr>
            </w:pPr>
            <w:r w:rsidRPr="00A966FE">
              <w:rPr>
                <w:rFonts w:ascii="Times New Roman" w:hAnsi="Times New Roman" w:cs="Times New Roman"/>
                <w:szCs w:val="21"/>
              </w:rPr>
              <w:t>&lt;1 /1,000,000</w:t>
            </w:r>
          </w:p>
        </w:tc>
        <w:tc>
          <w:tcPr>
            <w:tcW w:w="3602" w:type="dxa"/>
            <w:gridSpan w:val="2"/>
            <w:vAlign w:val="bottom"/>
          </w:tcPr>
          <w:p w14:paraId="4B4DAF92" w14:textId="77777777" w:rsidR="00E35FA6" w:rsidRPr="00A966FE" w:rsidRDefault="00E35FA6" w:rsidP="00E35FA6">
            <w:pPr>
              <w:rPr>
                <w:rFonts w:ascii="Times New Roman" w:eastAsia="等线" w:hAnsi="Times New Roman" w:cs="Times New Roman"/>
                <w:szCs w:val="21"/>
              </w:rPr>
            </w:pPr>
            <w:r w:rsidRPr="00A966FE">
              <w:rPr>
                <w:rFonts w:ascii="Times New Roman" w:eastAsia="等线" w:hAnsi="Times New Roman" w:cs="Times New Roman"/>
                <w:szCs w:val="21"/>
              </w:rPr>
              <w:t>orpha.net</w:t>
            </w:r>
          </w:p>
        </w:tc>
      </w:tr>
      <w:tr w:rsidR="00E35FA6" w:rsidRPr="00A966FE" w14:paraId="4802A385" w14:textId="77777777" w:rsidTr="00E35FA6">
        <w:trPr>
          <w:gridAfter w:val="1"/>
          <w:wAfter w:w="8" w:type="dxa"/>
          <w:trHeight w:val="20"/>
        </w:trPr>
        <w:tc>
          <w:tcPr>
            <w:tcW w:w="436" w:type="dxa"/>
            <w:noWrap/>
          </w:tcPr>
          <w:p w14:paraId="2865F040" w14:textId="77777777" w:rsidR="00E35FA6" w:rsidRPr="00A966FE" w:rsidRDefault="00E35FA6" w:rsidP="00E35FA6">
            <w:pPr>
              <w:pStyle w:val="ListParagraph"/>
              <w:numPr>
                <w:ilvl w:val="0"/>
                <w:numId w:val="1"/>
              </w:numPr>
              <w:spacing w:line="276" w:lineRule="auto"/>
              <w:ind w:firstLineChars="0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193" w:type="dxa"/>
            <w:noWrap/>
            <w:hideMark/>
          </w:tcPr>
          <w:p w14:paraId="69BE8D4E" w14:textId="77777777" w:rsidR="00E35FA6" w:rsidRPr="00A966FE" w:rsidRDefault="00E35FA6" w:rsidP="00E35FA6">
            <w:pPr>
              <w:rPr>
                <w:rFonts w:ascii="Times New Roman" w:hAnsi="Times New Roman" w:cs="Times New Roman"/>
                <w:szCs w:val="21"/>
              </w:rPr>
            </w:pPr>
            <w:r w:rsidRPr="00A966FE">
              <w:rPr>
                <w:rFonts w:ascii="Times New Roman" w:hAnsi="Times New Roman" w:cs="Times New Roman"/>
                <w:szCs w:val="21"/>
              </w:rPr>
              <w:t>Alstrom Syndrome </w:t>
            </w:r>
          </w:p>
        </w:tc>
        <w:tc>
          <w:tcPr>
            <w:tcW w:w="1886" w:type="dxa"/>
            <w:gridSpan w:val="2"/>
            <w:noWrap/>
            <w:hideMark/>
          </w:tcPr>
          <w:p w14:paraId="4E3FE32B" w14:textId="77777777" w:rsidR="00E35FA6" w:rsidRPr="00A966FE" w:rsidRDefault="00E35FA6" w:rsidP="00E35FA6">
            <w:pPr>
              <w:rPr>
                <w:rFonts w:ascii="Times New Roman" w:hAnsi="Times New Roman" w:cs="Times New Roman"/>
                <w:szCs w:val="21"/>
              </w:rPr>
            </w:pPr>
            <w:r w:rsidRPr="00A966FE">
              <w:rPr>
                <w:rFonts w:ascii="Times New Roman" w:hAnsi="Times New Roman" w:cs="Times New Roman"/>
                <w:szCs w:val="21"/>
              </w:rPr>
              <w:t>1-9 /1,000,000</w:t>
            </w:r>
          </w:p>
        </w:tc>
        <w:tc>
          <w:tcPr>
            <w:tcW w:w="3602" w:type="dxa"/>
            <w:gridSpan w:val="2"/>
            <w:vAlign w:val="bottom"/>
          </w:tcPr>
          <w:p w14:paraId="03FACFCD" w14:textId="77777777" w:rsidR="00E35FA6" w:rsidRPr="00A966FE" w:rsidRDefault="00E35FA6" w:rsidP="00E35FA6">
            <w:pPr>
              <w:rPr>
                <w:rFonts w:ascii="Times New Roman" w:eastAsia="等线" w:hAnsi="Times New Roman" w:cs="Times New Roman"/>
                <w:szCs w:val="21"/>
              </w:rPr>
            </w:pPr>
            <w:r w:rsidRPr="00A966FE">
              <w:rPr>
                <w:rFonts w:ascii="Times New Roman" w:eastAsia="等线" w:hAnsi="Times New Roman" w:cs="Times New Roman"/>
                <w:szCs w:val="21"/>
              </w:rPr>
              <w:t>orpha.net</w:t>
            </w:r>
          </w:p>
        </w:tc>
      </w:tr>
      <w:tr w:rsidR="00E35FA6" w:rsidRPr="00A966FE" w14:paraId="710E6135" w14:textId="77777777" w:rsidTr="00E35FA6">
        <w:trPr>
          <w:gridAfter w:val="1"/>
          <w:wAfter w:w="8" w:type="dxa"/>
          <w:trHeight w:val="20"/>
        </w:trPr>
        <w:tc>
          <w:tcPr>
            <w:tcW w:w="436" w:type="dxa"/>
            <w:noWrap/>
          </w:tcPr>
          <w:p w14:paraId="2847FA10" w14:textId="77777777" w:rsidR="00E35FA6" w:rsidRPr="00A966FE" w:rsidRDefault="00E35FA6" w:rsidP="00E35FA6">
            <w:pPr>
              <w:pStyle w:val="ListParagraph"/>
              <w:numPr>
                <w:ilvl w:val="0"/>
                <w:numId w:val="1"/>
              </w:numPr>
              <w:spacing w:line="276" w:lineRule="auto"/>
              <w:ind w:firstLineChars="0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193" w:type="dxa"/>
            <w:noWrap/>
            <w:hideMark/>
          </w:tcPr>
          <w:p w14:paraId="6C50FBFF" w14:textId="77777777" w:rsidR="00E35FA6" w:rsidRPr="00A966FE" w:rsidRDefault="00E35FA6" w:rsidP="00E35FA6">
            <w:pPr>
              <w:rPr>
                <w:rFonts w:ascii="Times New Roman" w:hAnsi="Times New Roman" w:cs="Times New Roman"/>
                <w:szCs w:val="21"/>
              </w:rPr>
            </w:pPr>
            <w:r w:rsidRPr="00A966FE">
              <w:rPr>
                <w:rFonts w:ascii="Times New Roman" w:hAnsi="Times New Roman" w:cs="Times New Roman"/>
                <w:szCs w:val="21"/>
              </w:rPr>
              <w:t>atypical haemolytic uraemic syndrome,aHUS</w:t>
            </w:r>
          </w:p>
        </w:tc>
        <w:tc>
          <w:tcPr>
            <w:tcW w:w="1886" w:type="dxa"/>
            <w:gridSpan w:val="2"/>
            <w:noWrap/>
            <w:hideMark/>
          </w:tcPr>
          <w:p w14:paraId="79E04AB6" w14:textId="77777777" w:rsidR="00E35FA6" w:rsidRPr="00A966FE" w:rsidRDefault="00E35FA6" w:rsidP="00E35FA6">
            <w:pPr>
              <w:rPr>
                <w:rFonts w:ascii="Times New Roman" w:hAnsi="Times New Roman" w:cs="Times New Roman"/>
                <w:szCs w:val="21"/>
              </w:rPr>
            </w:pPr>
            <w:r w:rsidRPr="00A966FE">
              <w:rPr>
                <w:rFonts w:ascii="Times New Roman" w:hAnsi="Times New Roman" w:cs="Times New Roman"/>
                <w:szCs w:val="21"/>
              </w:rPr>
              <w:t>1-9 / 1 000 000</w:t>
            </w:r>
          </w:p>
        </w:tc>
        <w:tc>
          <w:tcPr>
            <w:tcW w:w="3602" w:type="dxa"/>
            <w:gridSpan w:val="2"/>
            <w:vAlign w:val="bottom"/>
          </w:tcPr>
          <w:p w14:paraId="2C9F29AB" w14:textId="77777777" w:rsidR="00E35FA6" w:rsidRPr="00A966FE" w:rsidRDefault="00E35FA6" w:rsidP="00E35FA6">
            <w:pPr>
              <w:rPr>
                <w:rFonts w:ascii="Times New Roman" w:eastAsia="等线" w:hAnsi="Times New Roman" w:cs="Times New Roman"/>
                <w:szCs w:val="21"/>
              </w:rPr>
            </w:pPr>
            <w:r w:rsidRPr="00A966FE">
              <w:rPr>
                <w:rFonts w:ascii="Times New Roman" w:eastAsia="等线" w:hAnsi="Times New Roman" w:cs="Times New Roman"/>
                <w:szCs w:val="21"/>
              </w:rPr>
              <w:t>orpha.net</w:t>
            </w:r>
          </w:p>
        </w:tc>
      </w:tr>
      <w:tr w:rsidR="00E35FA6" w:rsidRPr="00A966FE" w14:paraId="12965E05" w14:textId="77777777" w:rsidTr="00E35FA6">
        <w:trPr>
          <w:gridAfter w:val="1"/>
          <w:wAfter w:w="8" w:type="dxa"/>
          <w:trHeight w:val="20"/>
        </w:trPr>
        <w:tc>
          <w:tcPr>
            <w:tcW w:w="436" w:type="dxa"/>
            <w:noWrap/>
          </w:tcPr>
          <w:p w14:paraId="4FB41129" w14:textId="77777777" w:rsidR="00E35FA6" w:rsidRPr="00A966FE" w:rsidRDefault="00E35FA6" w:rsidP="00E35FA6">
            <w:pPr>
              <w:pStyle w:val="ListParagraph"/>
              <w:numPr>
                <w:ilvl w:val="0"/>
                <w:numId w:val="1"/>
              </w:numPr>
              <w:spacing w:line="276" w:lineRule="auto"/>
              <w:ind w:firstLineChars="0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193" w:type="dxa"/>
            <w:noWrap/>
            <w:hideMark/>
          </w:tcPr>
          <w:p w14:paraId="4A0322BE" w14:textId="77777777" w:rsidR="00E35FA6" w:rsidRPr="00A966FE" w:rsidRDefault="00E35FA6" w:rsidP="00E35FA6">
            <w:pPr>
              <w:rPr>
                <w:rFonts w:ascii="Times New Roman" w:hAnsi="Times New Roman" w:cs="Times New Roman"/>
                <w:szCs w:val="21"/>
              </w:rPr>
            </w:pPr>
            <w:r w:rsidRPr="00A966FE">
              <w:rPr>
                <w:rFonts w:ascii="Times New Roman" w:hAnsi="Times New Roman" w:cs="Times New Roman"/>
                <w:szCs w:val="21"/>
              </w:rPr>
              <w:t>Bartter syndrome</w:t>
            </w:r>
          </w:p>
        </w:tc>
        <w:tc>
          <w:tcPr>
            <w:tcW w:w="1886" w:type="dxa"/>
            <w:gridSpan w:val="2"/>
            <w:noWrap/>
            <w:hideMark/>
          </w:tcPr>
          <w:p w14:paraId="7558AC7C" w14:textId="77777777" w:rsidR="00E35FA6" w:rsidRPr="00A966FE" w:rsidRDefault="00E35FA6" w:rsidP="00E35FA6">
            <w:pPr>
              <w:rPr>
                <w:rFonts w:ascii="Times New Roman" w:hAnsi="Times New Roman" w:cs="Times New Roman"/>
                <w:szCs w:val="21"/>
              </w:rPr>
            </w:pPr>
            <w:r w:rsidRPr="00A966FE">
              <w:rPr>
                <w:rFonts w:ascii="Times New Roman" w:hAnsi="Times New Roman" w:cs="Times New Roman"/>
                <w:szCs w:val="21"/>
              </w:rPr>
              <w:t>1/1 000 000</w:t>
            </w:r>
          </w:p>
        </w:tc>
        <w:tc>
          <w:tcPr>
            <w:tcW w:w="3602" w:type="dxa"/>
            <w:gridSpan w:val="2"/>
            <w:vAlign w:val="bottom"/>
          </w:tcPr>
          <w:p w14:paraId="65DE0C9A" w14:textId="77777777" w:rsidR="00E35FA6" w:rsidRPr="00A966FE" w:rsidRDefault="00E35FA6" w:rsidP="00E35FA6">
            <w:pPr>
              <w:rPr>
                <w:rFonts w:ascii="Times New Roman" w:eastAsia="等线" w:hAnsi="Times New Roman" w:cs="Times New Roman"/>
                <w:szCs w:val="21"/>
              </w:rPr>
            </w:pPr>
            <w:r w:rsidRPr="00A966FE">
              <w:rPr>
                <w:rFonts w:ascii="Times New Roman" w:eastAsia="等线" w:hAnsi="Times New Roman" w:cs="Times New Roman"/>
                <w:szCs w:val="21"/>
              </w:rPr>
              <w:t>orpha.net</w:t>
            </w:r>
          </w:p>
        </w:tc>
      </w:tr>
      <w:tr w:rsidR="00E35FA6" w:rsidRPr="00A966FE" w14:paraId="7C2670D3" w14:textId="77777777" w:rsidTr="00E35FA6">
        <w:trPr>
          <w:gridAfter w:val="1"/>
          <w:wAfter w:w="8" w:type="dxa"/>
          <w:trHeight w:val="20"/>
        </w:trPr>
        <w:tc>
          <w:tcPr>
            <w:tcW w:w="436" w:type="dxa"/>
            <w:noWrap/>
          </w:tcPr>
          <w:p w14:paraId="2DA192C6" w14:textId="77777777" w:rsidR="00E35FA6" w:rsidRPr="00A966FE" w:rsidRDefault="00E35FA6" w:rsidP="00E35FA6">
            <w:pPr>
              <w:pStyle w:val="ListParagraph"/>
              <w:numPr>
                <w:ilvl w:val="0"/>
                <w:numId w:val="1"/>
              </w:numPr>
              <w:spacing w:line="276" w:lineRule="auto"/>
              <w:ind w:firstLineChars="0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193" w:type="dxa"/>
            <w:noWrap/>
            <w:hideMark/>
          </w:tcPr>
          <w:p w14:paraId="2A888F2C" w14:textId="77777777" w:rsidR="00E35FA6" w:rsidRPr="00A966FE" w:rsidRDefault="00E35FA6" w:rsidP="00E35FA6">
            <w:pPr>
              <w:rPr>
                <w:rFonts w:ascii="Times New Roman" w:hAnsi="Times New Roman" w:cs="Times New Roman"/>
                <w:szCs w:val="21"/>
              </w:rPr>
            </w:pPr>
            <w:r w:rsidRPr="00A966FE">
              <w:rPr>
                <w:rFonts w:ascii="Times New Roman" w:hAnsi="Times New Roman" w:cs="Times New Roman"/>
                <w:szCs w:val="21"/>
              </w:rPr>
              <w:t>Chediak-Higashi syndrome</w:t>
            </w:r>
          </w:p>
        </w:tc>
        <w:tc>
          <w:tcPr>
            <w:tcW w:w="1886" w:type="dxa"/>
            <w:gridSpan w:val="2"/>
            <w:noWrap/>
            <w:hideMark/>
          </w:tcPr>
          <w:p w14:paraId="53E94B46" w14:textId="77777777" w:rsidR="00E35FA6" w:rsidRPr="00A966FE" w:rsidRDefault="00E35FA6" w:rsidP="00E35FA6">
            <w:pPr>
              <w:rPr>
                <w:rFonts w:ascii="Times New Roman" w:hAnsi="Times New Roman" w:cs="Times New Roman"/>
                <w:szCs w:val="21"/>
              </w:rPr>
            </w:pPr>
            <w:r w:rsidRPr="00A966FE">
              <w:rPr>
                <w:rFonts w:ascii="Times New Roman" w:hAnsi="Times New Roman" w:cs="Times New Roman"/>
                <w:szCs w:val="21"/>
              </w:rPr>
              <w:t>500 cases reported</w:t>
            </w:r>
          </w:p>
        </w:tc>
        <w:tc>
          <w:tcPr>
            <w:tcW w:w="3602" w:type="dxa"/>
            <w:gridSpan w:val="2"/>
            <w:vAlign w:val="bottom"/>
          </w:tcPr>
          <w:p w14:paraId="37F9906D" w14:textId="77777777" w:rsidR="00E35FA6" w:rsidRPr="00A966FE" w:rsidRDefault="00E35FA6" w:rsidP="00E35FA6">
            <w:pPr>
              <w:rPr>
                <w:rFonts w:ascii="Times New Roman" w:eastAsia="等线" w:hAnsi="Times New Roman" w:cs="Times New Roman"/>
                <w:szCs w:val="21"/>
              </w:rPr>
            </w:pPr>
            <w:r w:rsidRPr="00A966FE">
              <w:rPr>
                <w:rFonts w:ascii="Times New Roman" w:eastAsia="等线" w:hAnsi="Times New Roman" w:cs="Times New Roman"/>
                <w:szCs w:val="21"/>
              </w:rPr>
              <w:t>orpha.net</w:t>
            </w:r>
          </w:p>
        </w:tc>
      </w:tr>
      <w:tr w:rsidR="00E35FA6" w:rsidRPr="00A966FE" w14:paraId="7E1D94A3" w14:textId="77777777" w:rsidTr="00E35FA6">
        <w:trPr>
          <w:gridAfter w:val="1"/>
          <w:wAfter w:w="8" w:type="dxa"/>
          <w:trHeight w:val="20"/>
        </w:trPr>
        <w:tc>
          <w:tcPr>
            <w:tcW w:w="436" w:type="dxa"/>
            <w:noWrap/>
          </w:tcPr>
          <w:p w14:paraId="69C33693" w14:textId="77777777" w:rsidR="00E35FA6" w:rsidRPr="00A966FE" w:rsidRDefault="00E35FA6" w:rsidP="00E35FA6">
            <w:pPr>
              <w:pStyle w:val="ListParagraph"/>
              <w:numPr>
                <w:ilvl w:val="0"/>
                <w:numId w:val="1"/>
              </w:numPr>
              <w:spacing w:line="276" w:lineRule="auto"/>
              <w:ind w:firstLineChars="0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193" w:type="dxa"/>
            <w:noWrap/>
            <w:hideMark/>
          </w:tcPr>
          <w:p w14:paraId="0111A336" w14:textId="77777777" w:rsidR="00E35FA6" w:rsidRPr="00A966FE" w:rsidRDefault="00E35FA6" w:rsidP="00E35FA6">
            <w:pPr>
              <w:rPr>
                <w:rFonts w:ascii="Times New Roman" w:hAnsi="Times New Roman" w:cs="Times New Roman"/>
                <w:szCs w:val="21"/>
              </w:rPr>
            </w:pPr>
            <w:r w:rsidRPr="00A966FE">
              <w:rPr>
                <w:rFonts w:ascii="Times New Roman" w:hAnsi="Times New Roman" w:cs="Times New Roman"/>
                <w:szCs w:val="21"/>
              </w:rPr>
              <w:t>Erythrokeratoderma</w:t>
            </w:r>
          </w:p>
        </w:tc>
        <w:tc>
          <w:tcPr>
            <w:tcW w:w="1886" w:type="dxa"/>
            <w:gridSpan w:val="2"/>
            <w:noWrap/>
            <w:hideMark/>
          </w:tcPr>
          <w:p w14:paraId="1CAF011F" w14:textId="77777777" w:rsidR="00E35FA6" w:rsidRPr="00A966FE" w:rsidRDefault="00E35FA6" w:rsidP="00E35FA6">
            <w:pPr>
              <w:rPr>
                <w:rFonts w:ascii="Times New Roman" w:hAnsi="Times New Roman" w:cs="Times New Roman"/>
                <w:szCs w:val="21"/>
              </w:rPr>
            </w:pPr>
            <w:r w:rsidRPr="00A966FE">
              <w:rPr>
                <w:rFonts w:ascii="Times New Roman" w:hAnsi="Times New Roman" w:cs="Times New Roman"/>
                <w:szCs w:val="21"/>
              </w:rPr>
              <w:t>200 cases reported</w:t>
            </w:r>
          </w:p>
        </w:tc>
        <w:tc>
          <w:tcPr>
            <w:tcW w:w="3602" w:type="dxa"/>
            <w:gridSpan w:val="2"/>
            <w:vAlign w:val="bottom"/>
          </w:tcPr>
          <w:p w14:paraId="00CAC614" w14:textId="77777777" w:rsidR="00E35FA6" w:rsidRPr="00A966FE" w:rsidRDefault="00E35FA6" w:rsidP="00E35FA6">
            <w:pPr>
              <w:rPr>
                <w:rFonts w:ascii="Times New Roman" w:eastAsia="等线" w:hAnsi="Times New Roman" w:cs="Times New Roman"/>
                <w:szCs w:val="21"/>
              </w:rPr>
            </w:pPr>
            <w:r w:rsidRPr="00A966FE">
              <w:rPr>
                <w:rFonts w:ascii="Times New Roman" w:eastAsia="等线" w:hAnsi="Times New Roman" w:cs="Times New Roman"/>
                <w:szCs w:val="21"/>
              </w:rPr>
              <w:t>orpha.net</w:t>
            </w:r>
          </w:p>
        </w:tc>
      </w:tr>
      <w:tr w:rsidR="00E35FA6" w:rsidRPr="00A966FE" w14:paraId="6DB82EA3" w14:textId="77777777" w:rsidTr="00E35FA6">
        <w:trPr>
          <w:gridAfter w:val="1"/>
          <w:wAfter w:w="8" w:type="dxa"/>
          <w:trHeight w:val="20"/>
        </w:trPr>
        <w:tc>
          <w:tcPr>
            <w:tcW w:w="436" w:type="dxa"/>
            <w:noWrap/>
          </w:tcPr>
          <w:p w14:paraId="4FDC2F95" w14:textId="77777777" w:rsidR="00E35FA6" w:rsidRPr="00A966FE" w:rsidRDefault="00E35FA6" w:rsidP="00E35FA6">
            <w:pPr>
              <w:pStyle w:val="ListParagraph"/>
              <w:numPr>
                <w:ilvl w:val="0"/>
                <w:numId w:val="1"/>
              </w:numPr>
              <w:spacing w:line="276" w:lineRule="auto"/>
              <w:ind w:firstLineChars="0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193" w:type="dxa"/>
            <w:noWrap/>
            <w:hideMark/>
          </w:tcPr>
          <w:p w14:paraId="4D1A4636" w14:textId="77777777" w:rsidR="00E35FA6" w:rsidRPr="00A966FE" w:rsidRDefault="00E35FA6" w:rsidP="00E35FA6">
            <w:pPr>
              <w:rPr>
                <w:rFonts w:ascii="Times New Roman" w:hAnsi="Times New Roman" w:cs="Times New Roman"/>
                <w:szCs w:val="21"/>
              </w:rPr>
            </w:pPr>
            <w:r w:rsidRPr="00A966FE">
              <w:rPr>
                <w:rFonts w:ascii="Times New Roman" w:hAnsi="Times New Roman" w:cs="Times New Roman"/>
                <w:szCs w:val="21"/>
              </w:rPr>
              <w:t>GM1 gangliosidosis</w:t>
            </w:r>
          </w:p>
        </w:tc>
        <w:tc>
          <w:tcPr>
            <w:tcW w:w="1886" w:type="dxa"/>
            <w:gridSpan w:val="2"/>
            <w:noWrap/>
            <w:hideMark/>
          </w:tcPr>
          <w:p w14:paraId="040472B7" w14:textId="77777777" w:rsidR="00E35FA6" w:rsidRPr="00A966FE" w:rsidRDefault="00E35FA6" w:rsidP="00E35FA6">
            <w:pPr>
              <w:rPr>
                <w:rFonts w:ascii="Times New Roman" w:hAnsi="Times New Roman" w:cs="Times New Roman"/>
                <w:szCs w:val="21"/>
              </w:rPr>
            </w:pPr>
            <w:r w:rsidRPr="00A966FE">
              <w:rPr>
                <w:rFonts w:ascii="Times New Roman" w:hAnsi="Times New Roman" w:cs="Times New Roman"/>
                <w:szCs w:val="21"/>
              </w:rPr>
              <w:t>1/100,000-1/200,000 in live births</w:t>
            </w:r>
          </w:p>
        </w:tc>
        <w:tc>
          <w:tcPr>
            <w:tcW w:w="3602" w:type="dxa"/>
            <w:gridSpan w:val="2"/>
            <w:vAlign w:val="bottom"/>
          </w:tcPr>
          <w:p w14:paraId="39B19BF1" w14:textId="77777777" w:rsidR="00E35FA6" w:rsidRPr="00A966FE" w:rsidRDefault="00E35FA6" w:rsidP="00E35FA6">
            <w:pPr>
              <w:rPr>
                <w:rFonts w:ascii="Times New Roman" w:eastAsia="等线" w:hAnsi="Times New Roman" w:cs="Times New Roman"/>
                <w:szCs w:val="21"/>
              </w:rPr>
            </w:pPr>
            <w:r w:rsidRPr="00A966FE">
              <w:rPr>
                <w:rFonts w:ascii="Times New Roman" w:eastAsia="等线" w:hAnsi="Times New Roman" w:cs="Times New Roman"/>
                <w:szCs w:val="21"/>
              </w:rPr>
              <w:t>orpha.net</w:t>
            </w:r>
          </w:p>
        </w:tc>
      </w:tr>
      <w:tr w:rsidR="00E35FA6" w:rsidRPr="00A966FE" w14:paraId="5D4A0671" w14:textId="77777777" w:rsidTr="00E35FA6">
        <w:trPr>
          <w:gridAfter w:val="1"/>
          <w:wAfter w:w="8" w:type="dxa"/>
          <w:trHeight w:val="20"/>
        </w:trPr>
        <w:tc>
          <w:tcPr>
            <w:tcW w:w="436" w:type="dxa"/>
            <w:noWrap/>
          </w:tcPr>
          <w:p w14:paraId="4DE204FF" w14:textId="77777777" w:rsidR="00E35FA6" w:rsidRPr="00A966FE" w:rsidRDefault="00E35FA6" w:rsidP="00E35FA6">
            <w:pPr>
              <w:pStyle w:val="ListParagraph"/>
              <w:numPr>
                <w:ilvl w:val="0"/>
                <w:numId w:val="1"/>
              </w:numPr>
              <w:spacing w:line="276" w:lineRule="auto"/>
              <w:ind w:firstLineChars="0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193" w:type="dxa"/>
            <w:noWrap/>
          </w:tcPr>
          <w:p w14:paraId="72E6861F" w14:textId="77777777" w:rsidR="00E35FA6" w:rsidRPr="00A966FE" w:rsidRDefault="00E35FA6" w:rsidP="00E35FA6">
            <w:pPr>
              <w:rPr>
                <w:rFonts w:ascii="Times New Roman" w:hAnsi="Times New Roman" w:cs="Times New Roman"/>
                <w:szCs w:val="21"/>
              </w:rPr>
            </w:pPr>
            <w:r w:rsidRPr="00A966FE">
              <w:rPr>
                <w:rFonts w:ascii="Times New Roman" w:hAnsi="Times New Roman" w:cs="Times New Roman"/>
                <w:szCs w:val="21"/>
              </w:rPr>
              <w:t>Growth hormone deficiency</w:t>
            </w:r>
          </w:p>
        </w:tc>
        <w:tc>
          <w:tcPr>
            <w:tcW w:w="1886" w:type="dxa"/>
            <w:gridSpan w:val="2"/>
            <w:noWrap/>
          </w:tcPr>
          <w:p w14:paraId="10B44B26" w14:textId="77777777" w:rsidR="00E35FA6" w:rsidRPr="00A966FE" w:rsidRDefault="00E35FA6" w:rsidP="00E35FA6">
            <w:pPr>
              <w:rPr>
                <w:rFonts w:ascii="Times New Roman" w:hAnsi="Times New Roman" w:cs="Times New Roman"/>
                <w:szCs w:val="21"/>
              </w:rPr>
            </w:pPr>
            <w:r w:rsidRPr="00A966FE">
              <w:rPr>
                <w:rFonts w:ascii="Times New Roman" w:hAnsi="Times New Roman" w:cs="Times New Roman"/>
                <w:szCs w:val="21"/>
              </w:rPr>
              <w:t>1-9 /1,000,000</w:t>
            </w:r>
          </w:p>
        </w:tc>
        <w:tc>
          <w:tcPr>
            <w:tcW w:w="3602" w:type="dxa"/>
            <w:gridSpan w:val="2"/>
            <w:vAlign w:val="bottom"/>
          </w:tcPr>
          <w:p w14:paraId="6FB3BC41" w14:textId="77777777" w:rsidR="00E35FA6" w:rsidRPr="00A966FE" w:rsidRDefault="00E35FA6" w:rsidP="00E35FA6">
            <w:pPr>
              <w:rPr>
                <w:rFonts w:ascii="Times New Roman" w:eastAsia="等线" w:hAnsi="Times New Roman" w:cs="Times New Roman"/>
                <w:szCs w:val="21"/>
              </w:rPr>
            </w:pPr>
            <w:r w:rsidRPr="00A966FE">
              <w:rPr>
                <w:rFonts w:ascii="Times New Roman" w:eastAsia="等线" w:hAnsi="Times New Roman" w:cs="Times New Roman"/>
                <w:szCs w:val="21"/>
              </w:rPr>
              <w:t>Stanley T. (2012). Diagnosis of growth hormone deficiency in childhood. Current opinion in endocrinology, diabetes, and obesity, 19(1), 47–52. doi:10.1097/MED.0b013e32834ec952</w:t>
            </w:r>
          </w:p>
        </w:tc>
      </w:tr>
      <w:tr w:rsidR="00E35FA6" w:rsidRPr="00A966FE" w14:paraId="06FF473A" w14:textId="77777777" w:rsidTr="00E35FA6">
        <w:trPr>
          <w:gridAfter w:val="1"/>
          <w:wAfter w:w="8" w:type="dxa"/>
          <w:trHeight w:val="20"/>
        </w:trPr>
        <w:tc>
          <w:tcPr>
            <w:tcW w:w="436" w:type="dxa"/>
            <w:noWrap/>
          </w:tcPr>
          <w:p w14:paraId="7BE60E90" w14:textId="77777777" w:rsidR="00E35FA6" w:rsidRPr="00A966FE" w:rsidRDefault="00E35FA6" w:rsidP="00E35FA6">
            <w:pPr>
              <w:pStyle w:val="ListParagraph"/>
              <w:numPr>
                <w:ilvl w:val="0"/>
                <w:numId w:val="1"/>
              </w:numPr>
              <w:spacing w:line="276" w:lineRule="auto"/>
              <w:ind w:firstLineChars="0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193" w:type="dxa"/>
            <w:noWrap/>
          </w:tcPr>
          <w:p w14:paraId="43C9B1A2" w14:textId="77777777" w:rsidR="00E35FA6" w:rsidRPr="00A966FE" w:rsidRDefault="00E35FA6" w:rsidP="00E35FA6">
            <w:pPr>
              <w:rPr>
                <w:rFonts w:ascii="Times New Roman" w:hAnsi="Times New Roman" w:cs="Times New Roman"/>
                <w:szCs w:val="21"/>
              </w:rPr>
            </w:pPr>
            <w:r w:rsidRPr="00A966FE">
              <w:rPr>
                <w:rFonts w:ascii="Times New Roman" w:hAnsi="Times New Roman" w:cs="Times New Roman"/>
                <w:szCs w:val="21"/>
              </w:rPr>
              <w:t>Jacobsen Syndrome</w:t>
            </w:r>
          </w:p>
        </w:tc>
        <w:tc>
          <w:tcPr>
            <w:tcW w:w="1886" w:type="dxa"/>
            <w:gridSpan w:val="2"/>
            <w:noWrap/>
          </w:tcPr>
          <w:p w14:paraId="2BB06F7E" w14:textId="77777777" w:rsidR="00E35FA6" w:rsidRPr="00A966FE" w:rsidRDefault="00E35FA6" w:rsidP="00E35FA6">
            <w:pPr>
              <w:rPr>
                <w:rFonts w:ascii="Times New Roman" w:hAnsi="Times New Roman" w:cs="Times New Roman"/>
                <w:szCs w:val="21"/>
              </w:rPr>
            </w:pPr>
            <w:r w:rsidRPr="00A966FE">
              <w:rPr>
                <w:rFonts w:ascii="Times New Roman" w:hAnsi="Times New Roman" w:cs="Times New Roman"/>
                <w:szCs w:val="21"/>
              </w:rPr>
              <w:t>200 cases reported</w:t>
            </w:r>
          </w:p>
        </w:tc>
        <w:tc>
          <w:tcPr>
            <w:tcW w:w="3602" w:type="dxa"/>
            <w:gridSpan w:val="2"/>
            <w:vAlign w:val="bottom"/>
          </w:tcPr>
          <w:p w14:paraId="2AB1EDDF" w14:textId="77777777" w:rsidR="00E35FA6" w:rsidRPr="00A966FE" w:rsidRDefault="00E35FA6" w:rsidP="00E35FA6">
            <w:pPr>
              <w:rPr>
                <w:rFonts w:ascii="Times New Roman" w:eastAsia="等线" w:hAnsi="Times New Roman" w:cs="Times New Roman"/>
                <w:szCs w:val="21"/>
              </w:rPr>
            </w:pPr>
            <w:r w:rsidRPr="00A966FE">
              <w:rPr>
                <w:rFonts w:ascii="Times New Roman" w:eastAsia="等线" w:hAnsi="Times New Roman" w:cs="Times New Roman"/>
                <w:szCs w:val="21"/>
              </w:rPr>
              <w:t>orpha.net</w:t>
            </w:r>
          </w:p>
        </w:tc>
      </w:tr>
      <w:tr w:rsidR="00E35FA6" w:rsidRPr="00A966FE" w14:paraId="1C3B0215" w14:textId="77777777" w:rsidTr="00E35FA6">
        <w:trPr>
          <w:gridAfter w:val="1"/>
          <w:wAfter w:w="8" w:type="dxa"/>
          <w:trHeight w:val="20"/>
        </w:trPr>
        <w:tc>
          <w:tcPr>
            <w:tcW w:w="436" w:type="dxa"/>
            <w:noWrap/>
          </w:tcPr>
          <w:p w14:paraId="0A5C2CED" w14:textId="77777777" w:rsidR="00E35FA6" w:rsidRPr="00A966FE" w:rsidRDefault="00E35FA6" w:rsidP="00E35FA6">
            <w:pPr>
              <w:pStyle w:val="ListParagraph"/>
              <w:numPr>
                <w:ilvl w:val="0"/>
                <w:numId w:val="1"/>
              </w:numPr>
              <w:spacing w:line="276" w:lineRule="auto"/>
              <w:ind w:firstLineChars="0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193" w:type="dxa"/>
            <w:noWrap/>
          </w:tcPr>
          <w:p w14:paraId="0D344410" w14:textId="77777777" w:rsidR="00E35FA6" w:rsidRPr="00A966FE" w:rsidRDefault="00E35FA6" w:rsidP="00E35FA6">
            <w:pPr>
              <w:rPr>
                <w:rFonts w:ascii="Times New Roman" w:hAnsi="Times New Roman" w:cs="Times New Roman"/>
                <w:szCs w:val="21"/>
              </w:rPr>
            </w:pPr>
            <w:r w:rsidRPr="00A966FE">
              <w:rPr>
                <w:rFonts w:ascii="Times New Roman" w:hAnsi="Times New Roman" w:cs="Times New Roman"/>
                <w:szCs w:val="21"/>
              </w:rPr>
              <w:t>Lymphangioleio-myomatosis</w:t>
            </w:r>
          </w:p>
        </w:tc>
        <w:tc>
          <w:tcPr>
            <w:tcW w:w="1886" w:type="dxa"/>
            <w:gridSpan w:val="2"/>
            <w:noWrap/>
          </w:tcPr>
          <w:p w14:paraId="2923C3A0" w14:textId="77777777" w:rsidR="00E35FA6" w:rsidRPr="00A966FE" w:rsidRDefault="00E35FA6" w:rsidP="00E35FA6">
            <w:pPr>
              <w:rPr>
                <w:rFonts w:ascii="Times New Roman" w:hAnsi="Times New Roman" w:cs="Times New Roman"/>
                <w:szCs w:val="21"/>
              </w:rPr>
            </w:pPr>
            <w:r w:rsidRPr="00A966FE">
              <w:rPr>
                <w:rFonts w:ascii="Times New Roman" w:hAnsi="Times New Roman" w:cs="Times New Roman"/>
                <w:szCs w:val="21"/>
              </w:rPr>
              <w:t>1-9 /1,000,000</w:t>
            </w:r>
          </w:p>
        </w:tc>
        <w:tc>
          <w:tcPr>
            <w:tcW w:w="3602" w:type="dxa"/>
            <w:gridSpan w:val="2"/>
            <w:vAlign w:val="bottom"/>
          </w:tcPr>
          <w:p w14:paraId="5C14923C" w14:textId="77777777" w:rsidR="00E35FA6" w:rsidRPr="00A966FE" w:rsidRDefault="00E35FA6" w:rsidP="00E35FA6">
            <w:pPr>
              <w:rPr>
                <w:rFonts w:ascii="Times New Roman" w:eastAsia="等线" w:hAnsi="Times New Roman" w:cs="Times New Roman"/>
                <w:szCs w:val="21"/>
              </w:rPr>
            </w:pPr>
            <w:r w:rsidRPr="00A966FE">
              <w:rPr>
                <w:rFonts w:ascii="Times New Roman" w:eastAsia="等线" w:hAnsi="Times New Roman" w:cs="Times New Roman"/>
                <w:szCs w:val="21"/>
              </w:rPr>
              <w:t>orpha.net</w:t>
            </w:r>
          </w:p>
        </w:tc>
      </w:tr>
      <w:tr w:rsidR="00E35FA6" w:rsidRPr="00A966FE" w14:paraId="7253B765" w14:textId="77777777" w:rsidTr="00E35FA6">
        <w:trPr>
          <w:gridAfter w:val="1"/>
          <w:wAfter w:w="8" w:type="dxa"/>
          <w:trHeight w:val="20"/>
        </w:trPr>
        <w:tc>
          <w:tcPr>
            <w:tcW w:w="436" w:type="dxa"/>
            <w:noWrap/>
          </w:tcPr>
          <w:p w14:paraId="1ECBA3E4" w14:textId="77777777" w:rsidR="00E35FA6" w:rsidRPr="00A966FE" w:rsidRDefault="00E35FA6" w:rsidP="00E35FA6">
            <w:pPr>
              <w:pStyle w:val="ListParagraph"/>
              <w:numPr>
                <w:ilvl w:val="0"/>
                <w:numId w:val="1"/>
              </w:numPr>
              <w:spacing w:line="276" w:lineRule="auto"/>
              <w:ind w:firstLineChars="0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193" w:type="dxa"/>
            <w:noWrap/>
          </w:tcPr>
          <w:p w14:paraId="055B2784" w14:textId="77777777" w:rsidR="00E35FA6" w:rsidRPr="00A966FE" w:rsidRDefault="00E35FA6" w:rsidP="00E35FA6">
            <w:pPr>
              <w:rPr>
                <w:rFonts w:ascii="Times New Roman" w:hAnsi="Times New Roman" w:cs="Times New Roman"/>
                <w:szCs w:val="21"/>
              </w:rPr>
            </w:pPr>
            <w:r w:rsidRPr="00A966FE">
              <w:rPr>
                <w:rFonts w:ascii="Times New Roman" w:hAnsi="Times New Roman" w:cs="Times New Roman"/>
                <w:szCs w:val="21"/>
              </w:rPr>
              <w:t>Massive osteolysis/Gorham-Stout disease</w:t>
            </w:r>
          </w:p>
        </w:tc>
        <w:tc>
          <w:tcPr>
            <w:tcW w:w="1886" w:type="dxa"/>
            <w:gridSpan w:val="2"/>
            <w:noWrap/>
          </w:tcPr>
          <w:p w14:paraId="1507A396" w14:textId="77777777" w:rsidR="00E35FA6" w:rsidRPr="00A966FE" w:rsidRDefault="00E35FA6" w:rsidP="00E35FA6">
            <w:pPr>
              <w:rPr>
                <w:rFonts w:ascii="Times New Roman" w:hAnsi="Times New Roman" w:cs="Times New Roman"/>
                <w:szCs w:val="21"/>
              </w:rPr>
            </w:pPr>
            <w:r w:rsidRPr="00A966FE">
              <w:rPr>
                <w:rFonts w:ascii="Times New Roman" w:hAnsi="Times New Roman" w:cs="Times New Roman"/>
                <w:szCs w:val="21"/>
              </w:rPr>
              <w:t>300 cases reported</w:t>
            </w:r>
          </w:p>
        </w:tc>
        <w:tc>
          <w:tcPr>
            <w:tcW w:w="3602" w:type="dxa"/>
            <w:gridSpan w:val="2"/>
            <w:vAlign w:val="bottom"/>
          </w:tcPr>
          <w:p w14:paraId="611B608C" w14:textId="77777777" w:rsidR="00E35FA6" w:rsidRPr="00A966FE" w:rsidRDefault="00E35FA6" w:rsidP="00E35FA6">
            <w:pPr>
              <w:rPr>
                <w:rFonts w:ascii="Times New Roman" w:eastAsia="等线" w:hAnsi="Times New Roman" w:cs="Times New Roman"/>
                <w:szCs w:val="21"/>
              </w:rPr>
            </w:pPr>
            <w:r w:rsidRPr="00A966FE">
              <w:rPr>
                <w:rFonts w:ascii="Times New Roman" w:eastAsia="等线" w:hAnsi="Times New Roman" w:cs="Times New Roman"/>
                <w:szCs w:val="21"/>
              </w:rPr>
              <w:t>orpha.net</w:t>
            </w:r>
          </w:p>
        </w:tc>
      </w:tr>
      <w:tr w:rsidR="00E35FA6" w:rsidRPr="00A966FE" w14:paraId="2731BBC2" w14:textId="77777777" w:rsidTr="00E35FA6">
        <w:trPr>
          <w:gridAfter w:val="1"/>
          <w:wAfter w:w="8" w:type="dxa"/>
          <w:trHeight w:val="20"/>
        </w:trPr>
        <w:tc>
          <w:tcPr>
            <w:tcW w:w="436" w:type="dxa"/>
            <w:noWrap/>
          </w:tcPr>
          <w:p w14:paraId="10AF840C" w14:textId="77777777" w:rsidR="00E35FA6" w:rsidRPr="00A966FE" w:rsidRDefault="00E35FA6" w:rsidP="00E35FA6">
            <w:pPr>
              <w:pStyle w:val="ListParagraph"/>
              <w:numPr>
                <w:ilvl w:val="0"/>
                <w:numId w:val="1"/>
              </w:numPr>
              <w:spacing w:line="276" w:lineRule="auto"/>
              <w:ind w:firstLineChars="0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193" w:type="dxa"/>
            <w:noWrap/>
          </w:tcPr>
          <w:p w14:paraId="386978A2" w14:textId="77777777" w:rsidR="00E35FA6" w:rsidRPr="00A966FE" w:rsidRDefault="00E35FA6" w:rsidP="00E35FA6">
            <w:pPr>
              <w:rPr>
                <w:rFonts w:ascii="Times New Roman" w:hAnsi="Times New Roman" w:cs="Times New Roman"/>
                <w:szCs w:val="21"/>
              </w:rPr>
            </w:pPr>
            <w:r w:rsidRPr="00A966FE">
              <w:rPr>
                <w:rFonts w:ascii="Times New Roman" w:hAnsi="Times New Roman" w:cs="Times New Roman"/>
                <w:szCs w:val="21"/>
              </w:rPr>
              <w:t>Metachromatic leukodystrophy</w:t>
            </w:r>
          </w:p>
        </w:tc>
        <w:tc>
          <w:tcPr>
            <w:tcW w:w="1886" w:type="dxa"/>
            <w:gridSpan w:val="2"/>
            <w:noWrap/>
          </w:tcPr>
          <w:p w14:paraId="4145A223" w14:textId="77777777" w:rsidR="00E35FA6" w:rsidRPr="00A966FE" w:rsidRDefault="00E35FA6" w:rsidP="00E35FA6">
            <w:pPr>
              <w:rPr>
                <w:rFonts w:ascii="Times New Roman" w:hAnsi="Times New Roman" w:cs="Times New Roman"/>
                <w:szCs w:val="21"/>
              </w:rPr>
            </w:pPr>
            <w:r w:rsidRPr="00A966FE">
              <w:rPr>
                <w:rFonts w:ascii="Times New Roman" w:hAnsi="Times New Roman" w:cs="Times New Roman"/>
                <w:szCs w:val="21"/>
              </w:rPr>
              <w:t>1-9 /1,000,000</w:t>
            </w:r>
          </w:p>
        </w:tc>
        <w:tc>
          <w:tcPr>
            <w:tcW w:w="3602" w:type="dxa"/>
            <w:gridSpan w:val="2"/>
            <w:vAlign w:val="bottom"/>
          </w:tcPr>
          <w:p w14:paraId="2769F6E7" w14:textId="77777777" w:rsidR="00E35FA6" w:rsidRPr="00A966FE" w:rsidRDefault="00E35FA6" w:rsidP="00E35FA6">
            <w:pPr>
              <w:rPr>
                <w:rFonts w:ascii="Times New Roman" w:eastAsia="等线" w:hAnsi="Times New Roman" w:cs="Times New Roman"/>
                <w:szCs w:val="21"/>
              </w:rPr>
            </w:pPr>
            <w:r w:rsidRPr="00A966FE">
              <w:rPr>
                <w:rFonts w:ascii="Times New Roman" w:eastAsia="等线" w:hAnsi="Times New Roman" w:cs="Times New Roman"/>
                <w:szCs w:val="21"/>
              </w:rPr>
              <w:t>orpha.net</w:t>
            </w:r>
          </w:p>
        </w:tc>
      </w:tr>
      <w:tr w:rsidR="00E35FA6" w:rsidRPr="00A966FE" w14:paraId="28B8A113" w14:textId="77777777" w:rsidTr="00E35FA6">
        <w:trPr>
          <w:gridAfter w:val="1"/>
          <w:wAfter w:w="8" w:type="dxa"/>
          <w:trHeight w:val="20"/>
        </w:trPr>
        <w:tc>
          <w:tcPr>
            <w:tcW w:w="436" w:type="dxa"/>
            <w:noWrap/>
          </w:tcPr>
          <w:p w14:paraId="39FCD206" w14:textId="77777777" w:rsidR="00E35FA6" w:rsidRPr="00A966FE" w:rsidRDefault="00E35FA6" w:rsidP="00E35FA6">
            <w:pPr>
              <w:pStyle w:val="ListParagraph"/>
              <w:numPr>
                <w:ilvl w:val="0"/>
                <w:numId w:val="1"/>
              </w:numPr>
              <w:spacing w:line="276" w:lineRule="auto"/>
              <w:ind w:firstLineChars="0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193" w:type="dxa"/>
            <w:noWrap/>
          </w:tcPr>
          <w:p w14:paraId="33121423" w14:textId="77777777" w:rsidR="00E35FA6" w:rsidRPr="00A966FE" w:rsidRDefault="00E35FA6" w:rsidP="00E35FA6">
            <w:pPr>
              <w:rPr>
                <w:rFonts w:ascii="Times New Roman" w:hAnsi="Times New Roman" w:cs="Times New Roman"/>
                <w:szCs w:val="21"/>
              </w:rPr>
            </w:pPr>
            <w:r w:rsidRPr="00A966FE">
              <w:rPr>
                <w:rFonts w:ascii="Times New Roman" w:hAnsi="Times New Roman" w:cs="Times New Roman"/>
                <w:szCs w:val="21"/>
              </w:rPr>
              <w:t>Mitochondrial encephalopathy</w:t>
            </w:r>
          </w:p>
        </w:tc>
        <w:tc>
          <w:tcPr>
            <w:tcW w:w="1886" w:type="dxa"/>
            <w:gridSpan w:val="2"/>
            <w:noWrap/>
          </w:tcPr>
          <w:p w14:paraId="579B4207" w14:textId="77777777" w:rsidR="00E35FA6" w:rsidRPr="00A966FE" w:rsidRDefault="00E35FA6" w:rsidP="00E35FA6">
            <w:pPr>
              <w:rPr>
                <w:rFonts w:ascii="Times New Roman" w:hAnsi="Times New Roman" w:cs="Times New Roman"/>
                <w:szCs w:val="21"/>
              </w:rPr>
            </w:pPr>
            <w:r w:rsidRPr="00A966FE">
              <w:rPr>
                <w:rFonts w:ascii="Times New Roman" w:hAnsi="Times New Roman" w:cs="Times New Roman"/>
                <w:szCs w:val="21"/>
              </w:rPr>
              <w:t>1-9 / 1,000,000</w:t>
            </w:r>
          </w:p>
        </w:tc>
        <w:tc>
          <w:tcPr>
            <w:tcW w:w="3602" w:type="dxa"/>
            <w:gridSpan w:val="2"/>
            <w:vAlign w:val="bottom"/>
          </w:tcPr>
          <w:p w14:paraId="7A40F309" w14:textId="77777777" w:rsidR="00E35FA6" w:rsidRPr="00A966FE" w:rsidRDefault="00E35FA6" w:rsidP="00E35FA6">
            <w:pPr>
              <w:rPr>
                <w:rFonts w:ascii="Times New Roman" w:eastAsia="等线" w:hAnsi="Times New Roman" w:cs="Times New Roman"/>
                <w:szCs w:val="21"/>
              </w:rPr>
            </w:pPr>
            <w:r w:rsidRPr="00A966FE">
              <w:rPr>
                <w:rFonts w:ascii="Times New Roman" w:eastAsia="等线" w:hAnsi="Times New Roman" w:cs="Times New Roman"/>
                <w:szCs w:val="21"/>
              </w:rPr>
              <w:t>orpha.net</w:t>
            </w:r>
          </w:p>
        </w:tc>
      </w:tr>
      <w:tr w:rsidR="00E35FA6" w:rsidRPr="00A966FE" w14:paraId="3B324FA5" w14:textId="77777777" w:rsidTr="00E35FA6">
        <w:trPr>
          <w:gridAfter w:val="1"/>
          <w:wAfter w:w="8" w:type="dxa"/>
          <w:trHeight w:val="20"/>
        </w:trPr>
        <w:tc>
          <w:tcPr>
            <w:tcW w:w="436" w:type="dxa"/>
            <w:noWrap/>
          </w:tcPr>
          <w:p w14:paraId="4E0812AB" w14:textId="77777777" w:rsidR="00E35FA6" w:rsidRPr="00A966FE" w:rsidRDefault="00E35FA6" w:rsidP="00E35FA6">
            <w:pPr>
              <w:pStyle w:val="ListParagraph"/>
              <w:numPr>
                <w:ilvl w:val="0"/>
                <w:numId w:val="1"/>
              </w:numPr>
              <w:spacing w:line="276" w:lineRule="auto"/>
              <w:ind w:firstLineChars="0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193" w:type="dxa"/>
            <w:noWrap/>
          </w:tcPr>
          <w:p w14:paraId="26C10FE0" w14:textId="77777777" w:rsidR="00E35FA6" w:rsidRPr="00A966FE" w:rsidRDefault="00E35FA6" w:rsidP="00E35FA6">
            <w:pPr>
              <w:rPr>
                <w:rFonts w:ascii="Times New Roman" w:hAnsi="Times New Roman" w:cs="Times New Roman"/>
                <w:szCs w:val="21"/>
              </w:rPr>
            </w:pPr>
            <w:r w:rsidRPr="00A966FE">
              <w:rPr>
                <w:rFonts w:ascii="Times New Roman" w:hAnsi="Times New Roman" w:cs="Times New Roman"/>
                <w:szCs w:val="21"/>
              </w:rPr>
              <w:t>Niemann-Pick disease</w:t>
            </w:r>
          </w:p>
        </w:tc>
        <w:tc>
          <w:tcPr>
            <w:tcW w:w="1886" w:type="dxa"/>
            <w:gridSpan w:val="2"/>
            <w:noWrap/>
          </w:tcPr>
          <w:p w14:paraId="578AD17A" w14:textId="77777777" w:rsidR="00E35FA6" w:rsidRPr="00A966FE" w:rsidRDefault="00E35FA6" w:rsidP="00E35FA6">
            <w:pPr>
              <w:rPr>
                <w:rFonts w:ascii="Times New Roman" w:hAnsi="Times New Roman" w:cs="Times New Roman"/>
                <w:szCs w:val="21"/>
              </w:rPr>
            </w:pPr>
            <w:r w:rsidRPr="00A966FE">
              <w:rPr>
                <w:rFonts w:ascii="Times New Roman" w:hAnsi="Times New Roman" w:cs="Times New Roman"/>
                <w:szCs w:val="21"/>
              </w:rPr>
              <w:t>&lt;1 /1,000,000</w:t>
            </w:r>
          </w:p>
        </w:tc>
        <w:tc>
          <w:tcPr>
            <w:tcW w:w="3602" w:type="dxa"/>
            <w:gridSpan w:val="2"/>
            <w:vAlign w:val="bottom"/>
          </w:tcPr>
          <w:p w14:paraId="03930BA4" w14:textId="77777777" w:rsidR="00E35FA6" w:rsidRPr="00A966FE" w:rsidRDefault="00E35FA6" w:rsidP="00E35FA6">
            <w:pPr>
              <w:rPr>
                <w:rFonts w:ascii="Times New Roman" w:eastAsia="等线" w:hAnsi="Times New Roman" w:cs="Times New Roman"/>
                <w:szCs w:val="21"/>
              </w:rPr>
            </w:pPr>
            <w:r w:rsidRPr="00A966FE">
              <w:rPr>
                <w:rFonts w:ascii="Times New Roman" w:eastAsia="等线" w:hAnsi="Times New Roman" w:cs="Times New Roman"/>
                <w:szCs w:val="21"/>
              </w:rPr>
              <w:t>orpha.net</w:t>
            </w:r>
          </w:p>
        </w:tc>
      </w:tr>
      <w:tr w:rsidR="00E35FA6" w:rsidRPr="00A966FE" w14:paraId="74FE8BFD" w14:textId="77777777" w:rsidTr="00E35FA6">
        <w:trPr>
          <w:gridAfter w:val="1"/>
          <w:wAfter w:w="8" w:type="dxa"/>
          <w:trHeight w:val="20"/>
        </w:trPr>
        <w:tc>
          <w:tcPr>
            <w:tcW w:w="436" w:type="dxa"/>
            <w:noWrap/>
          </w:tcPr>
          <w:p w14:paraId="14264835" w14:textId="77777777" w:rsidR="00E35FA6" w:rsidRPr="00A966FE" w:rsidRDefault="00E35FA6" w:rsidP="00E35FA6">
            <w:pPr>
              <w:pStyle w:val="ListParagraph"/>
              <w:numPr>
                <w:ilvl w:val="0"/>
                <w:numId w:val="1"/>
              </w:numPr>
              <w:spacing w:line="276" w:lineRule="auto"/>
              <w:ind w:firstLineChars="0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193" w:type="dxa"/>
            <w:noWrap/>
          </w:tcPr>
          <w:p w14:paraId="1BACD5E0" w14:textId="77777777" w:rsidR="00E35FA6" w:rsidRPr="00A966FE" w:rsidRDefault="00E35FA6" w:rsidP="00E35FA6">
            <w:pPr>
              <w:rPr>
                <w:rFonts w:ascii="Times New Roman" w:hAnsi="Times New Roman" w:cs="Times New Roman"/>
                <w:szCs w:val="21"/>
              </w:rPr>
            </w:pPr>
            <w:r w:rsidRPr="00A966FE">
              <w:rPr>
                <w:rFonts w:ascii="Times New Roman" w:hAnsi="Times New Roman" w:cs="Times New Roman"/>
                <w:szCs w:val="21"/>
              </w:rPr>
              <w:t>Peutz–Jeghers syndrome</w:t>
            </w:r>
          </w:p>
        </w:tc>
        <w:tc>
          <w:tcPr>
            <w:tcW w:w="1886" w:type="dxa"/>
            <w:gridSpan w:val="2"/>
            <w:noWrap/>
          </w:tcPr>
          <w:p w14:paraId="5095A3D4" w14:textId="77777777" w:rsidR="00E35FA6" w:rsidRPr="00A966FE" w:rsidRDefault="00E35FA6" w:rsidP="00E35FA6">
            <w:pPr>
              <w:rPr>
                <w:rFonts w:ascii="Times New Roman" w:hAnsi="Times New Roman" w:cs="Times New Roman"/>
                <w:szCs w:val="21"/>
              </w:rPr>
            </w:pPr>
            <w:r w:rsidRPr="00A966FE">
              <w:rPr>
                <w:rFonts w:ascii="Times New Roman" w:hAnsi="Times New Roman" w:cs="Times New Roman"/>
                <w:szCs w:val="21"/>
              </w:rPr>
              <w:t>1-9 /1,000,000</w:t>
            </w:r>
          </w:p>
        </w:tc>
        <w:tc>
          <w:tcPr>
            <w:tcW w:w="3602" w:type="dxa"/>
            <w:gridSpan w:val="2"/>
            <w:vAlign w:val="bottom"/>
          </w:tcPr>
          <w:p w14:paraId="17BAD15D" w14:textId="77777777" w:rsidR="00E35FA6" w:rsidRPr="00A966FE" w:rsidRDefault="00E35FA6" w:rsidP="00E35FA6">
            <w:pPr>
              <w:rPr>
                <w:rFonts w:ascii="Times New Roman" w:eastAsia="等线" w:hAnsi="Times New Roman" w:cs="Times New Roman"/>
                <w:szCs w:val="21"/>
              </w:rPr>
            </w:pPr>
            <w:r w:rsidRPr="00A966FE">
              <w:rPr>
                <w:rFonts w:ascii="Times New Roman" w:eastAsia="等线" w:hAnsi="Times New Roman" w:cs="Times New Roman"/>
                <w:szCs w:val="21"/>
              </w:rPr>
              <w:t>orpha.net</w:t>
            </w:r>
          </w:p>
        </w:tc>
      </w:tr>
      <w:tr w:rsidR="00E35FA6" w:rsidRPr="00A966FE" w14:paraId="140A2192" w14:textId="77777777" w:rsidTr="00E35FA6">
        <w:trPr>
          <w:gridAfter w:val="1"/>
          <w:wAfter w:w="8" w:type="dxa"/>
          <w:trHeight w:val="20"/>
        </w:trPr>
        <w:tc>
          <w:tcPr>
            <w:tcW w:w="436" w:type="dxa"/>
            <w:noWrap/>
          </w:tcPr>
          <w:p w14:paraId="644D5362" w14:textId="77777777" w:rsidR="00E35FA6" w:rsidRPr="00A966FE" w:rsidRDefault="00E35FA6" w:rsidP="00E35FA6">
            <w:pPr>
              <w:pStyle w:val="ListParagraph"/>
              <w:numPr>
                <w:ilvl w:val="0"/>
                <w:numId w:val="1"/>
              </w:numPr>
              <w:spacing w:line="276" w:lineRule="auto"/>
              <w:ind w:firstLineChars="0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193" w:type="dxa"/>
            <w:noWrap/>
          </w:tcPr>
          <w:p w14:paraId="0584B4CA" w14:textId="77777777" w:rsidR="00E35FA6" w:rsidRPr="00A966FE" w:rsidRDefault="00E35FA6" w:rsidP="00E35FA6">
            <w:pPr>
              <w:rPr>
                <w:rFonts w:ascii="Times New Roman" w:hAnsi="Times New Roman" w:cs="Times New Roman"/>
                <w:szCs w:val="21"/>
              </w:rPr>
            </w:pPr>
            <w:r w:rsidRPr="00A966FE">
              <w:rPr>
                <w:rFonts w:ascii="Times New Roman" w:hAnsi="Times New Roman" w:cs="Times New Roman"/>
                <w:szCs w:val="21"/>
              </w:rPr>
              <w:t>Progressive diaphysial dysplasia/Camurati-Engelmann disease</w:t>
            </w:r>
          </w:p>
        </w:tc>
        <w:tc>
          <w:tcPr>
            <w:tcW w:w="1886" w:type="dxa"/>
            <w:gridSpan w:val="2"/>
            <w:noWrap/>
          </w:tcPr>
          <w:p w14:paraId="4F186939" w14:textId="77777777" w:rsidR="00E35FA6" w:rsidRPr="00A966FE" w:rsidRDefault="00E35FA6" w:rsidP="00E35FA6">
            <w:pPr>
              <w:rPr>
                <w:rFonts w:ascii="Times New Roman" w:hAnsi="Times New Roman" w:cs="Times New Roman"/>
                <w:szCs w:val="21"/>
              </w:rPr>
            </w:pPr>
            <w:r w:rsidRPr="00A966FE">
              <w:rPr>
                <w:rFonts w:ascii="Times New Roman" w:hAnsi="Times New Roman" w:cs="Times New Roman"/>
                <w:szCs w:val="21"/>
              </w:rPr>
              <w:t>300 cases reported</w:t>
            </w:r>
          </w:p>
        </w:tc>
        <w:tc>
          <w:tcPr>
            <w:tcW w:w="3602" w:type="dxa"/>
            <w:gridSpan w:val="2"/>
            <w:vAlign w:val="bottom"/>
          </w:tcPr>
          <w:p w14:paraId="76898040" w14:textId="77777777" w:rsidR="00E35FA6" w:rsidRPr="00A966FE" w:rsidRDefault="00E35FA6" w:rsidP="00E35FA6">
            <w:pPr>
              <w:rPr>
                <w:rFonts w:ascii="Times New Roman" w:eastAsia="等线" w:hAnsi="Times New Roman" w:cs="Times New Roman"/>
                <w:szCs w:val="21"/>
              </w:rPr>
            </w:pPr>
            <w:r w:rsidRPr="00A966FE">
              <w:rPr>
                <w:rFonts w:ascii="Times New Roman" w:eastAsia="等线" w:hAnsi="Times New Roman" w:cs="Times New Roman"/>
                <w:szCs w:val="21"/>
              </w:rPr>
              <w:t>orpha.net</w:t>
            </w:r>
          </w:p>
        </w:tc>
      </w:tr>
      <w:tr w:rsidR="00E35FA6" w:rsidRPr="00A966FE" w14:paraId="73F6B272" w14:textId="77777777" w:rsidTr="00E35FA6">
        <w:trPr>
          <w:gridAfter w:val="1"/>
          <w:wAfter w:w="8" w:type="dxa"/>
          <w:trHeight w:val="20"/>
        </w:trPr>
        <w:tc>
          <w:tcPr>
            <w:tcW w:w="436" w:type="dxa"/>
            <w:noWrap/>
          </w:tcPr>
          <w:p w14:paraId="63B69D80" w14:textId="77777777" w:rsidR="00E35FA6" w:rsidRPr="00A966FE" w:rsidRDefault="00E35FA6" w:rsidP="00E35FA6">
            <w:pPr>
              <w:pStyle w:val="ListParagraph"/>
              <w:numPr>
                <w:ilvl w:val="0"/>
                <w:numId w:val="1"/>
              </w:numPr>
              <w:spacing w:line="276" w:lineRule="auto"/>
              <w:ind w:firstLineChars="0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193" w:type="dxa"/>
            <w:noWrap/>
          </w:tcPr>
          <w:p w14:paraId="6FC531EE" w14:textId="77777777" w:rsidR="00E35FA6" w:rsidRPr="00A966FE" w:rsidRDefault="00E35FA6" w:rsidP="00E35FA6">
            <w:pPr>
              <w:rPr>
                <w:rFonts w:ascii="Times New Roman" w:hAnsi="Times New Roman" w:cs="Times New Roman"/>
                <w:szCs w:val="21"/>
              </w:rPr>
            </w:pPr>
            <w:r w:rsidRPr="00A966FE">
              <w:rPr>
                <w:rFonts w:ascii="Times New Roman" w:hAnsi="Times New Roman" w:cs="Times New Roman"/>
                <w:szCs w:val="21"/>
              </w:rPr>
              <w:t>Spondyloepiphyseal Dysplasia Congenita</w:t>
            </w:r>
          </w:p>
        </w:tc>
        <w:tc>
          <w:tcPr>
            <w:tcW w:w="1886" w:type="dxa"/>
            <w:gridSpan w:val="2"/>
            <w:noWrap/>
          </w:tcPr>
          <w:p w14:paraId="7B197004" w14:textId="77777777" w:rsidR="00E35FA6" w:rsidRPr="00A966FE" w:rsidRDefault="00E35FA6" w:rsidP="00E35FA6">
            <w:pPr>
              <w:rPr>
                <w:rFonts w:ascii="Times New Roman" w:hAnsi="Times New Roman" w:cs="Times New Roman"/>
                <w:szCs w:val="21"/>
              </w:rPr>
            </w:pPr>
            <w:r w:rsidRPr="00A966FE">
              <w:rPr>
                <w:rFonts w:ascii="Times New Roman" w:hAnsi="Times New Roman" w:cs="Times New Roman"/>
                <w:szCs w:val="21"/>
              </w:rPr>
              <w:t>1 per 100,000 live births</w:t>
            </w:r>
          </w:p>
        </w:tc>
        <w:tc>
          <w:tcPr>
            <w:tcW w:w="3602" w:type="dxa"/>
            <w:gridSpan w:val="2"/>
            <w:vAlign w:val="bottom"/>
          </w:tcPr>
          <w:p w14:paraId="19EB53B3" w14:textId="77777777" w:rsidR="00E35FA6" w:rsidRPr="00A966FE" w:rsidRDefault="00E35FA6" w:rsidP="00E35FA6">
            <w:pPr>
              <w:rPr>
                <w:rFonts w:ascii="Times New Roman" w:eastAsia="等线" w:hAnsi="Times New Roman" w:cs="Times New Roman"/>
                <w:szCs w:val="21"/>
              </w:rPr>
            </w:pPr>
            <w:r w:rsidRPr="00A966FE">
              <w:rPr>
                <w:rFonts w:ascii="Times New Roman" w:eastAsia="等线" w:hAnsi="Times New Roman" w:cs="Times New Roman"/>
                <w:szCs w:val="21"/>
              </w:rPr>
              <w:t>orpha.net</w:t>
            </w:r>
          </w:p>
        </w:tc>
      </w:tr>
      <w:tr w:rsidR="00E35FA6" w:rsidRPr="00A966FE" w14:paraId="39309142" w14:textId="77777777" w:rsidTr="00E35FA6">
        <w:trPr>
          <w:gridAfter w:val="1"/>
          <w:wAfter w:w="8" w:type="dxa"/>
          <w:trHeight w:val="20"/>
        </w:trPr>
        <w:tc>
          <w:tcPr>
            <w:tcW w:w="436" w:type="dxa"/>
            <w:noWrap/>
          </w:tcPr>
          <w:p w14:paraId="5A28B700" w14:textId="77777777" w:rsidR="00E35FA6" w:rsidRPr="00A966FE" w:rsidRDefault="00E35FA6" w:rsidP="00E35FA6">
            <w:pPr>
              <w:pStyle w:val="ListParagraph"/>
              <w:numPr>
                <w:ilvl w:val="0"/>
                <w:numId w:val="1"/>
              </w:numPr>
              <w:spacing w:line="276" w:lineRule="auto"/>
              <w:ind w:firstLineChars="0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193" w:type="dxa"/>
            <w:noWrap/>
          </w:tcPr>
          <w:p w14:paraId="670150F1" w14:textId="77777777" w:rsidR="00E35FA6" w:rsidRPr="00A966FE" w:rsidRDefault="00E35FA6" w:rsidP="00E35FA6">
            <w:pPr>
              <w:rPr>
                <w:rFonts w:ascii="Times New Roman" w:hAnsi="Times New Roman" w:cs="Times New Roman"/>
                <w:szCs w:val="21"/>
              </w:rPr>
            </w:pPr>
            <w:r w:rsidRPr="00A966FE">
              <w:rPr>
                <w:rFonts w:ascii="Times New Roman" w:hAnsi="Times New Roman" w:cs="Times New Roman"/>
                <w:szCs w:val="21"/>
              </w:rPr>
              <w:t>Triple-A syndrome (Allgrove syndrome)</w:t>
            </w:r>
          </w:p>
        </w:tc>
        <w:tc>
          <w:tcPr>
            <w:tcW w:w="1886" w:type="dxa"/>
            <w:gridSpan w:val="2"/>
            <w:noWrap/>
          </w:tcPr>
          <w:p w14:paraId="388B1481" w14:textId="77777777" w:rsidR="00E35FA6" w:rsidRPr="00A966FE" w:rsidRDefault="00E35FA6" w:rsidP="00E35FA6">
            <w:pPr>
              <w:rPr>
                <w:rFonts w:ascii="Times New Roman" w:hAnsi="Times New Roman" w:cs="Times New Roman"/>
                <w:szCs w:val="21"/>
              </w:rPr>
            </w:pPr>
            <w:r w:rsidRPr="00A966FE">
              <w:rPr>
                <w:rFonts w:ascii="Times New Roman" w:hAnsi="Times New Roman" w:cs="Times New Roman"/>
                <w:szCs w:val="21"/>
              </w:rPr>
              <w:t>&lt;1 /1,000,000</w:t>
            </w:r>
          </w:p>
        </w:tc>
        <w:tc>
          <w:tcPr>
            <w:tcW w:w="3602" w:type="dxa"/>
            <w:gridSpan w:val="2"/>
            <w:vAlign w:val="bottom"/>
          </w:tcPr>
          <w:p w14:paraId="4A9E625E" w14:textId="77777777" w:rsidR="00E35FA6" w:rsidRPr="00A966FE" w:rsidRDefault="00E35FA6" w:rsidP="00E35FA6">
            <w:pPr>
              <w:rPr>
                <w:rFonts w:ascii="Times New Roman" w:eastAsia="等线" w:hAnsi="Times New Roman" w:cs="Times New Roman"/>
                <w:szCs w:val="21"/>
              </w:rPr>
            </w:pPr>
            <w:r w:rsidRPr="00A966FE">
              <w:rPr>
                <w:rFonts w:ascii="Times New Roman" w:eastAsia="等线" w:hAnsi="Times New Roman" w:cs="Times New Roman"/>
                <w:szCs w:val="21"/>
              </w:rPr>
              <w:t>orpha.net</w:t>
            </w:r>
          </w:p>
        </w:tc>
      </w:tr>
      <w:tr w:rsidR="00DB666B" w:rsidRPr="00A966FE" w14:paraId="4041CCEA" w14:textId="77777777" w:rsidTr="00E35FA6">
        <w:trPr>
          <w:trHeight w:val="20"/>
        </w:trPr>
        <w:tc>
          <w:tcPr>
            <w:tcW w:w="9125" w:type="dxa"/>
            <w:gridSpan w:val="7"/>
            <w:shd w:val="clear" w:color="auto" w:fill="D9D9D9" w:themeFill="background1" w:themeFillShade="D9"/>
            <w:noWrap/>
          </w:tcPr>
          <w:p w14:paraId="1741540A" w14:textId="77777777" w:rsidR="00DB666B" w:rsidRPr="00A966FE" w:rsidRDefault="006B6F04" w:rsidP="00742367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szCs w:val="21"/>
              </w:rPr>
            </w:pPr>
            <w:r w:rsidRPr="00A966FE">
              <w:rPr>
                <w:rFonts w:ascii="Times New Roman" w:eastAsia="Times New Roman" w:hAnsi="Times New Roman" w:cs="Times New Roman"/>
                <w:szCs w:val="21"/>
              </w:rPr>
              <w:t>Rarity- Moderate</w:t>
            </w:r>
            <w:r w:rsidR="00DB666B" w:rsidRPr="00A966FE">
              <w:rPr>
                <w:rFonts w:ascii="Times New Roman" w:eastAsia="Times New Roman" w:hAnsi="Times New Roman" w:cs="Times New Roman"/>
                <w:szCs w:val="21"/>
              </w:rPr>
              <w:t xml:space="preserve"> (1/10,000&lt;Prevalence &lt; 1/100,000)</w:t>
            </w:r>
          </w:p>
        </w:tc>
      </w:tr>
      <w:tr w:rsidR="00A966FE" w:rsidRPr="00A966FE" w14:paraId="79F117B3" w14:textId="77777777" w:rsidTr="00C75677">
        <w:trPr>
          <w:gridAfter w:val="1"/>
          <w:wAfter w:w="8" w:type="dxa"/>
          <w:trHeight w:val="20"/>
        </w:trPr>
        <w:tc>
          <w:tcPr>
            <w:tcW w:w="436" w:type="dxa"/>
            <w:noWrap/>
          </w:tcPr>
          <w:p w14:paraId="375EF936" w14:textId="77777777" w:rsidR="00A966FE" w:rsidRPr="00A966FE" w:rsidRDefault="00A966FE" w:rsidP="00A966FE">
            <w:pPr>
              <w:pStyle w:val="ListParagraph"/>
              <w:numPr>
                <w:ilvl w:val="0"/>
                <w:numId w:val="1"/>
              </w:numPr>
              <w:spacing w:line="276" w:lineRule="auto"/>
              <w:ind w:firstLineChars="0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193" w:type="dxa"/>
            <w:noWrap/>
          </w:tcPr>
          <w:p w14:paraId="518B5C0A" w14:textId="77777777" w:rsidR="00A966FE" w:rsidRPr="00A966FE" w:rsidRDefault="00A966FE" w:rsidP="00A966FE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A966FE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Achondroplasia</w:t>
            </w:r>
          </w:p>
        </w:tc>
        <w:tc>
          <w:tcPr>
            <w:tcW w:w="1886" w:type="dxa"/>
            <w:gridSpan w:val="2"/>
            <w:noWrap/>
          </w:tcPr>
          <w:p w14:paraId="6A56DA26" w14:textId="77777777" w:rsidR="00A966FE" w:rsidRPr="00A966FE" w:rsidRDefault="00A966FE" w:rsidP="00A966FE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A966FE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1-9 / 100,000</w:t>
            </w:r>
          </w:p>
        </w:tc>
        <w:tc>
          <w:tcPr>
            <w:tcW w:w="3602" w:type="dxa"/>
            <w:gridSpan w:val="2"/>
          </w:tcPr>
          <w:p w14:paraId="20FBE0F0" w14:textId="77777777" w:rsidR="00A966FE" w:rsidRPr="00A966FE" w:rsidRDefault="00A966FE" w:rsidP="00A966FE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A966FE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orpha.net</w:t>
            </w:r>
          </w:p>
        </w:tc>
      </w:tr>
      <w:tr w:rsidR="00A966FE" w:rsidRPr="00A966FE" w14:paraId="6465261B" w14:textId="77777777" w:rsidTr="00C75677">
        <w:trPr>
          <w:gridAfter w:val="1"/>
          <w:wAfter w:w="8" w:type="dxa"/>
          <w:trHeight w:val="20"/>
        </w:trPr>
        <w:tc>
          <w:tcPr>
            <w:tcW w:w="436" w:type="dxa"/>
            <w:noWrap/>
          </w:tcPr>
          <w:p w14:paraId="312716EE" w14:textId="77777777" w:rsidR="00A966FE" w:rsidRPr="00A966FE" w:rsidRDefault="00A966FE" w:rsidP="00A966FE">
            <w:pPr>
              <w:pStyle w:val="ListParagraph"/>
              <w:numPr>
                <w:ilvl w:val="0"/>
                <w:numId w:val="1"/>
              </w:numPr>
              <w:spacing w:line="276" w:lineRule="auto"/>
              <w:ind w:firstLineChars="0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193" w:type="dxa"/>
            <w:noWrap/>
          </w:tcPr>
          <w:p w14:paraId="43A76753" w14:textId="77777777" w:rsidR="00A966FE" w:rsidRPr="00A966FE" w:rsidRDefault="00A966FE" w:rsidP="00A966FE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A966FE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Achromatopsia</w:t>
            </w:r>
          </w:p>
        </w:tc>
        <w:tc>
          <w:tcPr>
            <w:tcW w:w="1886" w:type="dxa"/>
            <w:gridSpan w:val="2"/>
            <w:noWrap/>
          </w:tcPr>
          <w:p w14:paraId="0833C435" w14:textId="77777777" w:rsidR="00A966FE" w:rsidRPr="00A966FE" w:rsidRDefault="00A966FE" w:rsidP="00A966FE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A966FE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1-9 / 100,000</w:t>
            </w:r>
          </w:p>
        </w:tc>
        <w:tc>
          <w:tcPr>
            <w:tcW w:w="3602" w:type="dxa"/>
            <w:gridSpan w:val="2"/>
          </w:tcPr>
          <w:p w14:paraId="44FACBB1" w14:textId="77777777" w:rsidR="00A966FE" w:rsidRPr="00A966FE" w:rsidRDefault="00A966FE" w:rsidP="00A966FE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A966FE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orpha.net</w:t>
            </w:r>
          </w:p>
        </w:tc>
      </w:tr>
      <w:tr w:rsidR="00A966FE" w:rsidRPr="00A966FE" w14:paraId="2D7687A2" w14:textId="77777777" w:rsidTr="00C75677">
        <w:trPr>
          <w:gridAfter w:val="1"/>
          <w:wAfter w:w="8" w:type="dxa"/>
          <w:trHeight w:val="20"/>
        </w:trPr>
        <w:tc>
          <w:tcPr>
            <w:tcW w:w="436" w:type="dxa"/>
            <w:noWrap/>
          </w:tcPr>
          <w:p w14:paraId="1773CDBA" w14:textId="77777777" w:rsidR="00A966FE" w:rsidRPr="00A966FE" w:rsidRDefault="00A966FE" w:rsidP="00A966FE">
            <w:pPr>
              <w:pStyle w:val="ListParagraph"/>
              <w:numPr>
                <w:ilvl w:val="0"/>
                <w:numId w:val="1"/>
              </w:numPr>
              <w:spacing w:line="276" w:lineRule="auto"/>
              <w:ind w:firstLineChars="0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193" w:type="dxa"/>
            <w:noWrap/>
          </w:tcPr>
          <w:p w14:paraId="50A80BF8" w14:textId="77777777" w:rsidR="00A966FE" w:rsidRPr="00A966FE" w:rsidRDefault="00A966FE" w:rsidP="00A966FE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A966FE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Acromegaly</w:t>
            </w:r>
          </w:p>
        </w:tc>
        <w:tc>
          <w:tcPr>
            <w:tcW w:w="1886" w:type="dxa"/>
            <w:gridSpan w:val="2"/>
            <w:noWrap/>
          </w:tcPr>
          <w:p w14:paraId="59E01A29" w14:textId="77777777" w:rsidR="00A966FE" w:rsidRPr="00A966FE" w:rsidRDefault="00A966FE" w:rsidP="00A966FE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A966FE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1-9 / 100,000</w:t>
            </w:r>
          </w:p>
        </w:tc>
        <w:tc>
          <w:tcPr>
            <w:tcW w:w="3602" w:type="dxa"/>
            <w:gridSpan w:val="2"/>
          </w:tcPr>
          <w:p w14:paraId="05587469" w14:textId="77777777" w:rsidR="00A966FE" w:rsidRPr="00A966FE" w:rsidRDefault="00A966FE" w:rsidP="00A966FE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A966FE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orpha.net</w:t>
            </w:r>
          </w:p>
        </w:tc>
      </w:tr>
      <w:tr w:rsidR="00A966FE" w:rsidRPr="00A966FE" w14:paraId="7DB3923F" w14:textId="77777777" w:rsidTr="00C75677">
        <w:trPr>
          <w:gridAfter w:val="1"/>
          <w:wAfter w:w="8" w:type="dxa"/>
          <w:trHeight w:val="20"/>
        </w:trPr>
        <w:tc>
          <w:tcPr>
            <w:tcW w:w="436" w:type="dxa"/>
            <w:noWrap/>
          </w:tcPr>
          <w:p w14:paraId="373E2120" w14:textId="77777777" w:rsidR="00A966FE" w:rsidRPr="00A966FE" w:rsidRDefault="00A966FE" w:rsidP="00A966FE">
            <w:pPr>
              <w:pStyle w:val="ListParagraph"/>
              <w:numPr>
                <w:ilvl w:val="0"/>
                <w:numId w:val="1"/>
              </w:numPr>
              <w:spacing w:line="276" w:lineRule="auto"/>
              <w:ind w:firstLineChars="0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193" w:type="dxa"/>
            <w:noWrap/>
          </w:tcPr>
          <w:p w14:paraId="6589A935" w14:textId="77777777" w:rsidR="00A966FE" w:rsidRPr="00A966FE" w:rsidRDefault="00A966FE" w:rsidP="00A966FE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A966FE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Adrenal Hypoplasia Congenita</w:t>
            </w:r>
          </w:p>
        </w:tc>
        <w:tc>
          <w:tcPr>
            <w:tcW w:w="1886" w:type="dxa"/>
            <w:gridSpan w:val="2"/>
            <w:noWrap/>
          </w:tcPr>
          <w:p w14:paraId="6D2D3543" w14:textId="77777777" w:rsidR="00A966FE" w:rsidRPr="00A966FE" w:rsidRDefault="00A966FE" w:rsidP="00A966FE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A966FE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less than 1/12,500 births</w:t>
            </w:r>
          </w:p>
        </w:tc>
        <w:tc>
          <w:tcPr>
            <w:tcW w:w="3602" w:type="dxa"/>
            <w:gridSpan w:val="2"/>
          </w:tcPr>
          <w:p w14:paraId="7A613177" w14:textId="77777777" w:rsidR="00A966FE" w:rsidRPr="00A966FE" w:rsidRDefault="00A966FE" w:rsidP="00A966FE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A966FE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AvRuskin, T., Krishnan, N., &amp; Juan, C. (2004). Congenital Adrenal Hypoplasia and Male Pseudohermaphroditism Due to DAX1 Mutation, SF1 Mutation or Neither: A Patient Report. Journal of Pediatric Endocrinology and Metabolism, 17(8), 1125-1132.</w:t>
            </w:r>
          </w:p>
        </w:tc>
      </w:tr>
      <w:tr w:rsidR="00A966FE" w:rsidRPr="00A966FE" w14:paraId="2052D74F" w14:textId="77777777" w:rsidTr="00C75677">
        <w:trPr>
          <w:gridAfter w:val="1"/>
          <w:wAfter w:w="8" w:type="dxa"/>
          <w:trHeight w:val="20"/>
        </w:trPr>
        <w:tc>
          <w:tcPr>
            <w:tcW w:w="436" w:type="dxa"/>
            <w:noWrap/>
          </w:tcPr>
          <w:p w14:paraId="6CFE6A01" w14:textId="77777777" w:rsidR="00A966FE" w:rsidRPr="00A966FE" w:rsidRDefault="00A966FE" w:rsidP="00A966FE">
            <w:pPr>
              <w:pStyle w:val="ListParagraph"/>
              <w:numPr>
                <w:ilvl w:val="0"/>
                <w:numId w:val="1"/>
              </w:numPr>
              <w:spacing w:line="276" w:lineRule="auto"/>
              <w:ind w:firstLineChars="0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193" w:type="dxa"/>
            <w:noWrap/>
          </w:tcPr>
          <w:p w14:paraId="77359096" w14:textId="77777777" w:rsidR="00A966FE" w:rsidRPr="00A966FE" w:rsidRDefault="00A966FE" w:rsidP="00A966FE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A966FE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Albinism</w:t>
            </w:r>
          </w:p>
        </w:tc>
        <w:tc>
          <w:tcPr>
            <w:tcW w:w="1886" w:type="dxa"/>
            <w:gridSpan w:val="2"/>
            <w:noWrap/>
          </w:tcPr>
          <w:p w14:paraId="5CF8BDCE" w14:textId="77777777" w:rsidR="00A966FE" w:rsidRPr="00A966FE" w:rsidRDefault="00A966FE" w:rsidP="00A966FE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A966FE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1/10,000-1/20,000</w:t>
            </w:r>
          </w:p>
        </w:tc>
        <w:tc>
          <w:tcPr>
            <w:tcW w:w="3602" w:type="dxa"/>
            <w:gridSpan w:val="2"/>
          </w:tcPr>
          <w:p w14:paraId="4D9676A8" w14:textId="77777777" w:rsidR="00A966FE" w:rsidRPr="00A966FE" w:rsidRDefault="00A966FE" w:rsidP="00A966FE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A966FE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Mártinez‐García, M. and Montoliu, L. (2013), Albinism in Europe. J </w:t>
            </w:r>
            <w:r w:rsidRPr="00A966FE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lastRenderedPageBreak/>
              <w:t>Dermatol, 40: 319-324. doi:10.1111/1346-8138.12170</w:t>
            </w:r>
          </w:p>
        </w:tc>
      </w:tr>
      <w:tr w:rsidR="00A966FE" w:rsidRPr="00A966FE" w14:paraId="28724D8A" w14:textId="77777777" w:rsidTr="00C75677">
        <w:trPr>
          <w:gridAfter w:val="1"/>
          <w:wAfter w:w="8" w:type="dxa"/>
          <w:trHeight w:val="20"/>
        </w:trPr>
        <w:tc>
          <w:tcPr>
            <w:tcW w:w="436" w:type="dxa"/>
            <w:noWrap/>
          </w:tcPr>
          <w:p w14:paraId="251AC818" w14:textId="77777777" w:rsidR="00A966FE" w:rsidRPr="00A966FE" w:rsidRDefault="00A966FE" w:rsidP="00A966FE">
            <w:pPr>
              <w:pStyle w:val="ListParagraph"/>
              <w:numPr>
                <w:ilvl w:val="0"/>
                <w:numId w:val="1"/>
              </w:numPr>
              <w:spacing w:line="276" w:lineRule="auto"/>
              <w:ind w:firstLineChars="0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193" w:type="dxa"/>
            <w:noWrap/>
          </w:tcPr>
          <w:p w14:paraId="0F7B04C2" w14:textId="77777777" w:rsidR="00A966FE" w:rsidRPr="00A966FE" w:rsidRDefault="00A966FE" w:rsidP="00A966FE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A966FE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Amyotrophic lateral sclerosis</w:t>
            </w:r>
          </w:p>
        </w:tc>
        <w:tc>
          <w:tcPr>
            <w:tcW w:w="1886" w:type="dxa"/>
            <w:gridSpan w:val="2"/>
            <w:noWrap/>
          </w:tcPr>
          <w:p w14:paraId="7D723740" w14:textId="77777777" w:rsidR="00A966FE" w:rsidRPr="00A966FE" w:rsidRDefault="00A966FE" w:rsidP="00A966FE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A966FE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1-9 / 100,000</w:t>
            </w:r>
          </w:p>
        </w:tc>
        <w:tc>
          <w:tcPr>
            <w:tcW w:w="3602" w:type="dxa"/>
            <w:gridSpan w:val="2"/>
          </w:tcPr>
          <w:p w14:paraId="21BE9BF8" w14:textId="77777777" w:rsidR="00A966FE" w:rsidRPr="00A966FE" w:rsidRDefault="00A966FE" w:rsidP="00A966FE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A966FE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orpha.net</w:t>
            </w:r>
          </w:p>
        </w:tc>
      </w:tr>
      <w:tr w:rsidR="00A966FE" w:rsidRPr="00A966FE" w14:paraId="74C96F00" w14:textId="77777777" w:rsidTr="00C75677">
        <w:trPr>
          <w:gridAfter w:val="1"/>
          <w:wAfter w:w="8" w:type="dxa"/>
          <w:trHeight w:val="20"/>
        </w:trPr>
        <w:tc>
          <w:tcPr>
            <w:tcW w:w="436" w:type="dxa"/>
            <w:noWrap/>
          </w:tcPr>
          <w:p w14:paraId="441575CF" w14:textId="77777777" w:rsidR="00A966FE" w:rsidRPr="00A966FE" w:rsidRDefault="00A966FE" w:rsidP="00A966FE">
            <w:pPr>
              <w:pStyle w:val="ListParagraph"/>
              <w:numPr>
                <w:ilvl w:val="0"/>
                <w:numId w:val="1"/>
              </w:numPr>
              <w:spacing w:line="276" w:lineRule="auto"/>
              <w:ind w:firstLineChars="0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193" w:type="dxa"/>
            <w:noWrap/>
          </w:tcPr>
          <w:p w14:paraId="06555567" w14:textId="77777777" w:rsidR="00A966FE" w:rsidRPr="00A966FE" w:rsidRDefault="00A966FE" w:rsidP="00A966FE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A966FE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Angelman syndrome</w:t>
            </w:r>
          </w:p>
        </w:tc>
        <w:tc>
          <w:tcPr>
            <w:tcW w:w="1886" w:type="dxa"/>
            <w:gridSpan w:val="2"/>
            <w:noWrap/>
          </w:tcPr>
          <w:p w14:paraId="12BA03AC" w14:textId="77777777" w:rsidR="00A966FE" w:rsidRPr="00A966FE" w:rsidRDefault="00A966FE" w:rsidP="00A966FE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A966FE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1-9 / 100,000</w:t>
            </w:r>
          </w:p>
        </w:tc>
        <w:tc>
          <w:tcPr>
            <w:tcW w:w="3602" w:type="dxa"/>
            <w:gridSpan w:val="2"/>
          </w:tcPr>
          <w:p w14:paraId="052B9A41" w14:textId="77777777" w:rsidR="00A966FE" w:rsidRPr="00A966FE" w:rsidRDefault="00A966FE" w:rsidP="00A966FE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A966FE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orpha.net</w:t>
            </w:r>
          </w:p>
        </w:tc>
      </w:tr>
      <w:tr w:rsidR="00A966FE" w:rsidRPr="00A966FE" w14:paraId="7A49DD83" w14:textId="77777777" w:rsidTr="00C75677">
        <w:trPr>
          <w:gridAfter w:val="1"/>
          <w:wAfter w:w="8" w:type="dxa"/>
          <w:trHeight w:val="20"/>
        </w:trPr>
        <w:tc>
          <w:tcPr>
            <w:tcW w:w="436" w:type="dxa"/>
            <w:noWrap/>
          </w:tcPr>
          <w:p w14:paraId="6EB44676" w14:textId="77777777" w:rsidR="00A966FE" w:rsidRPr="00A966FE" w:rsidRDefault="00A966FE" w:rsidP="00A966FE">
            <w:pPr>
              <w:pStyle w:val="ListParagraph"/>
              <w:numPr>
                <w:ilvl w:val="0"/>
                <w:numId w:val="1"/>
              </w:numPr>
              <w:spacing w:line="276" w:lineRule="auto"/>
              <w:ind w:firstLineChars="0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193" w:type="dxa"/>
            <w:noWrap/>
          </w:tcPr>
          <w:p w14:paraId="150019A0" w14:textId="77777777" w:rsidR="00A966FE" w:rsidRPr="00A966FE" w:rsidRDefault="00A966FE" w:rsidP="00A966FE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A966FE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Anti-neutrophil cytoplasmic antibody-associated vasculitis</w:t>
            </w:r>
          </w:p>
        </w:tc>
        <w:tc>
          <w:tcPr>
            <w:tcW w:w="1886" w:type="dxa"/>
            <w:gridSpan w:val="2"/>
            <w:noWrap/>
          </w:tcPr>
          <w:p w14:paraId="3FE3D33C" w14:textId="77777777" w:rsidR="00A966FE" w:rsidRPr="00A966FE" w:rsidRDefault="00A966FE" w:rsidP="00A966FE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A966FE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4.6-18.4/100,000</w:t>
            </w:r>
          </w:p>
        </w:tc>
        <w:tc>
          <w:tcPr>
            <w:tcW w:w="3602" w:type="dxa"/>
            <w:gridSpan w:val="2"/>
          </w:tcPr>
          <w:p w14:paraId="222B82E9" w14:textId="77777777" w:rsidR="00A966FE" w:rsidRPr="00A966FE" w:rsidRDefault="00A966FE" w:rsidP="00A966FE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A966FE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Watts, R., Mahr, A., Mohammad, A., Gatenby, P., Basu, N., &amp; Flores-Suárez, L. (2015). Classification, epidemiology and clinical subgrouping of antineutrophil cytoplasmic antibody (ANCA)-associated vasculitis. Nephrology Dialysis Transplantation, 30(Suppl1), I14-I22.</w:t>
            </w:r>
          </w:p>
        </w:tc>
      </w:tr>
      <w:tr w:rsidR="00A966FE" w:rsidRPr="00A966FE" w14:paraId="6423A969" w14:textId="77777777" w:rsidTr="00C75677">
        <w:trPr>
          <w:gridAfter w:val="1"/>
          <w:wAfter w:w="8" w:type="dxa"/>
          <w:trHeight w:val="20"/>
        </w:trPr>
        <w:tc>
          <w:tcPr>
            <w:tcW w:w="436" w:type="dxa"/>
            <w:noWrap/>
          </w:tcPr>
          <w:p w14:paraId="7EC3E59E" w14:textId="77777777" w:rsidR="00A966FE" w:rsidRPr="00A966FE" w:rsidRDefault="00A966FE" w:rsidP="00A966FE">
            <w:pPr>
              <w:pStyle w:val="ListParagraph"/>
              <w:numPr>
                <w:ilvl w:val="0"/>
                <w:numId w:val="1"/>
              </w:numPr>
              <w:spacing w:line="276" w:lineRule="auto"/>
              <w:ind w:firstLineChars="0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193" w:type="dxa"/>
            <w:noWrap/>
          </w:tcPr>
          <w:p w14:paraId="3C4CE87E" w14:textId="77777777" w:rsidR="00A966FE" w:rsidRPr="00A966FE" w:rsidRDefault="00A966FE" w:rsidP="00A966FE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A966FE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Behcet disease</w:t>
            </w:r>
          </w:p>
        </w:tc>
        <w:tc>
          <w:tcPr>
            <w:tcW w:w="1886" w:type="dxa"/>
            <w:gridSpan w:val="2"/>
            <w:noWrap/>
          </w:tcPr>
          <w:p w14:paraId="6D7FFA9E" w14:textId="77777777" w:rsidR="00A966FE" w:rsidRPr="00A966FE" w:rsidRDefault="00A966FE" w:rsidP="00A966FE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A966FE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1-9/100,000</w:t>
            </w:r>
          </w:p>
        </w:tc>
        <w:tc>
          <w:tcPr>
            <w:tcW w:w="3602" w:type="dxa"/>
            <w:gridSpan w:val="2"/>
          </w:tcPr>
          <w:p w14:paraId="61BE7F39" w14:textId="77777777" w:rsidR="00A966FE" w:rsidRPr="00A966FE" w:rsidRDefault="00A966FE" w:rsidP="00A966FE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A966FE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orpha.net</w:t>
            </w:r>
          </w:p>
        </w:tc>
      </w:tr>
      <w:tr w:rsidR="00A966FE" w:rsidRPr="00A966FE" w14:paraId="2B816354" w14:textId="77777777" w:rsidTr="00C75677">
        <w:trPr>
          <w:gridAfter w:val="1"/>
          <w:wAfter w:w="8" w:type="dxa"/>
          <w:trHeight w:val="20"/>
        </w:trPr>
        <w:tc>
          <w:tcPr>
            <w:tcW w:w="436" w:type="dxa"/>
            <w:noWrap/>
          </w:tcPr>
          <w:p w14:paraId="47271D13" w14:textId="77777777" w:rsidR="00A966FE" w:rsidRPr="00A966FE" w:rsidRDefault="00A966FE" w:rsidP="00A966FE">
            <w:pPr>
              <w:pStyle w:val="ListParagraph"/>
              <w:numPr>
                <w:ilvl w:val="0"/>
                <w:numId w:val="1"/>
              </w:numPr>
              <w:spacing w:line="276" w:lineRule="auto"/>
              <w:ind w:firstLineChars="0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193" w:type="dxa"/>
            <w:noWrap/>
          </w:tcPr>
          <w:p w14:paraId="42934C60" w14:textId="77777777" w:rsidR="00A966FE" w:rsidRPr="00A966FE" w:rsidRDefault="00A966FE" w:rsidP="00A966FE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A966FE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Cerebral palsy</w:t>
            </w:r>
          </w:p>
        </w:tc>
        <w:tc>
          <w:tcPr>
            <w:tcW w:w="1886" w:type="dxa"/>
            <w:gridSpan w:val="2"/>
            <w:noWrap/>
          </w:tcPr>
          <w:p w14:paraId="27E5DCFD" w14:textId="77777777" w:rsidR="00A966FE" w:rsidRPr="00A966FE" w:rsidRDefault="00A966FE" w:rsidP="00A966FE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A966FE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1.5-4/1000 in live births</w:t>
            </w:r>
          </w:p>
        </w:tc>
        <w:tc>
          <w:tcPr>
            <w:tcW w:w="3602" w:type="dxa"/>
            <w:gridSpan w:val="2"/>
          </w:tcPr>
          <w:p w14:paraId="385B8EC8" w14:textId="77777777" w:rsidR="00A966FE" w:rsidRPr="00A966FE" w:rsidRDefault="00A966FE" w:rsidP="00A966FE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A966FE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Stavsky, M., Mor, O., Mastrolia, S., Greenbaum, S., Than, N., &amp; Erez, O. (2017). Cerebral Palsy-Trends in Epidemiology and Recent Development in Prenatal Mechanisms of Disease, Treatment, and Prevention. Frontiers in Pediatrics, 5, 21.</w:t>
            </w:r>
          </w:p>
        </w:tc>
      </w:tr>
      <w:tr w:rsidR="00A966FE" w:rsidRPr="00A966FE" w14:paraId="6EA8EE2F" w14:textId="77777777" w:rsidTr="00C75677">
        <w:trPr>
          <w:gridAfter w:val="1"/>
          <w:wAfter w:w="8" w:type="dxa"/>
          <w:trHeight w:val="20"/>
        </w:trPr>
        <w:tc>
          <w:tcPr>
            <w:tcW w:w="436" w:type="dxa"/>
            <w:noWrap/>
          </w:tcPr>
          <w:p w14:paraId="1DCC4ABC" w14:textId="77777777" w:rsidR="00A966FE" w:rsidRPr="00A966FE" w:rsidRDefault="00A966FE" w:rsidP="00A966FE">
            <w:pPr>
              <w:pStyle w:val="ListParagraph"/>
              <w:numPr>
                <w:ilvl w:val="0"/>
                <w:numId w:val="1"/>
              </w:numPr>
              <w:spacing w:line="276" w:lineRule="auto"/>
              <w:ind w:firstLineChars="0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193" w:type="dxa"/>
            <w:noWrap/>
          </w:tcPr>
          <w:p w14:paraId="415BD122" w14:textId="77777777" w:rsidR="00A966FE" w:rsidRPr="00A966FE" w:rsidRDefault="00A966FE" w:rsidP="00A966FE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A966FE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Citrullinemia</w:t>
            </w:r>
          </w:p>
        </w:tc>
        <w:tc>
          <w:tcPr>
            <w:tcW w:w="1886" w:type="dxa"/>
            <w:gridSpan w:val="2"/>
            <w:noWrap/>
          </w:tcPr>
          <w:p w14:paraId="7A72E016" w14:textId="77777777" w:rsidR="00A966FE" w:rsidRPr="00A966FE" w:rsidRDefault="00A966FE" w:rsidP="00A966FE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A966FE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1-9 /100,000</w:t>
            </w:r>
          </w:p>
        </w:tc>
        <w:tc>
          <w:tcPr>
            <w:tcW w:w="3602" w:type="dxa"/>
            <w:gridSpan w:val="2"/>
          </w:tcPr>
          <w:p w14:paraId="240BAAEC" w14:textId="77777777" w:rsidR="00A966FE" w:rsidRPr="00A966FE" w:rsidRDefault="00A966FE" w:rsidP="00A966FE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A966FE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orpha.net</w:t>
            </w:r>
          </w:p>
        </w:tc>
      </w:tr>
      <w:tr w:rsidR="00A966FE" w:rsidRPr="00A966FE" w14:paraId="65DDDCB8" w14:textId="77777777" w:rsidTr="00C75677">
        <w:trPr>
          <w:gridAfter w:val="1"/>
          <w:wAfter w:w="8" w:type="dxa"/>
          <w:trHeight w:val="20"/>
        </w:trPr>
        <w:tc>
          <w:tcPr>
            <w:tcW w:w="436" w:type="dxa"/>
            <w:noWrap/>
          </w:tcPr>
          <w:p w14:paraId="61C661BB" w14:textId="77777777" w:rsidR="00A966FE" w:rsidRPr="00A966FE" w:rsidRDefault="00A966FE" w:rsidP="00A966FE">
            <w:pPr>
              <w:pStyle w:val="ListParagraph"/>
              <w:numPr>
                <w:ilvl w:val="0"/>
                <w:numId w:val="1"/>
              </w:numPr>
              <w:spacing w:line="276" w:lineRule="auto"/>
              <w:ind w:firstLineChars="0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193" w:type="dxa"/>
            <w:noWrap/>
          </w:tcPr>
          <w:p w14:paraId="12A02910" w14:textId="77777777" w:rsidR="00A966FE" w:rsidRPr="00A966FE" w:rsidRDefault="00A966FE" w:rsidP="00A966FE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A966FE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Congenital Adrenal Hyperplasia</w:t>
            </w:r>
          </w:p>
        </w:tc>
        <w:tc>
          <w:tcPr>
            <w:tcW w:w="1886" w:type="dxa"/>
            <w:gridSpan w:val="2"/>
            <w:noWrap/>
          </w:tcPr>
          <w:p w14:paraId="25541465" w14:textId="77777777" w:rsidR="00A966FE" w:rsidRPr="00A966FE" w:rsidRDefault="00A966FE" w:rsidP="00A966FE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A966FE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1-9 / 100,000</w:t>
            </w:r>
          </w:p>
        </w:tc>
        <w:tc>
          <w:tcPr>
            <w:tcW w:w="3602" w:type="dxa"/>
            <w:gridSpan w:val="2"/>
          </w:tcPr>
          <w:p w14:paraId="259F2868" w14:textId="77777777" w:rsidR="00A966FE" w:rsidRPr="00A966FE" w:rsidRDefault="00A966FE" w:rsidP="00A966FE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A966FE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orpha.net</w:t>
            </w:r>
          </w:p>
        </w:tc>
      </w:tr>
      <w:tr w:rsidR="00A966FE" w:rsidRPr="00A966FE" w14:paraId="535D23CA" w14:textId="77777777" w:rsidTr="00C75677">
        <w:trPr>
          <w:gridAfter w:val="1"/>
          <w:wAfter w:w="8" w:type="dxa"/>
          <w:trHeight w:val="20"/>
        </w:trPr>
        <w:tc>
          <w:tcPr>
            <w:tcW w:w="436" w:type="dxa"/>
            <w:noWrap/>
          </w:tcPr>
          <w:p w14:paraId="0B696EDD" w14:textId="77777777" w:rsidR="00A966FE" w:rsidRPr="00A966FE" w:rsidRDefault="00A966FE" w:rsidP="00A966FE">
            <w:pPr>
              <w:pStyle w:val="ListParagraph"/>
              <w:numPr>
                <w:ilvl w:val="0"/>
                <w:numId w:val="1"/>
              </w:numPr>
              <w:spacing w:line="276" w:lineRule="auto"/>
              <w:ind w:firstLineChars="0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193" w:type="dxa"/>
            <w:noWrap/>
          </w:tcPr>
          <w:p w14:paraId="66CEDCF7" w14:textId="77777777" w:rsidR="00A966FE" w:rsidRPr="00A966FE" w:rsidRDefault="00A966FE" w:rsidP="00A966FE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A966FE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Cri-du-chat syndrome</w:t>
            </w:r>
          </w:p>
        </w:tc>
        <w:tc>
          <w:tcPr>
            <w:tcW w:w="1886" w:type="dxa"/>
            <w:gridSpan w:val="2"/>
            <w:noWrap/>
          </w:tcPr>
          <w:p w14:paraId="28FFD0EA" w14:textId="77777777" w:rsidR="00A966FE" w:rsidRPr="00A966FE" w:rsidRDefault="00A966FE" w:rsidP="00A966FE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A966FE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1/20 000-1/50 000 newborns</w:t>
            </w:r>
          </w:p>
        </w:tc>
        <w:tc>
          <w:tcPr>
            <w:tcW w:w="3602" w:type="dxa"/>
            <w:gridSpan w:val="2"/>
          </w:tcPr>
          <w:p w14:paraId="78FE6B09" w14:textId="77777777" w:rsidR="00A966FE" w:rsidRPr="00A966FE" w:rsidRDefault="00A966FE" w:rsidP="00A966FE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A966FE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orpha.net</w:t>
            </w:r>
          </w:p>
        </w:tc>
      </w:tr>
      <w:tr w:rsidR="00A966FE" w:rsidRPr="00A966FE" w14:paraId="13C0CE38" w14:textId="77777777" w:rsidTr="00C75677">
        <w:trPr>
          <w:gridAfter w:val="1"/>
          <w:wAfter w:w="8" w:type="dxa"/>
          <w:trHeight w:val="20"/>
        </w:trPr>
        <w:tc>
          <w:tcPr>
            <w:tcW w:w="436" w:type="dxa"/>
            <w:noWrap/>
          </w:tcPr>
          <w:p w14:paraId="3732EF66" w14:textId="77777777" w:rsidR="00A966FE" w:rsidRPr="00A966FE" w:rsidRDefault="00A966FE" w:rsidP="00A966FE">
            <w:pPr>
              <w:pStyle w:val="ListParagraph"/>
              <w:numPr>
                <w:ilvl w:val="0"/>
                <w:numId w:val="1"/>
              </w:numPr>
              <w:spacing w:line="276" w:lineRule="auto"/>
              <w:ind w:firstLineChars="0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193" w:type="dxa"/>
            <w:noWrap/>
          </w:tcPr>
          <w:p w14:paraId="3816EEED" w14:textId="77777777" w:rsidR="00A966FE" w:rsidRPr="00A966FE" w:rsidRDefault="00A966FE" w:rsidP="00A966FE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A966FE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Crohn's diseas</w:t>
            </w:r>
          </w:p>
        </w:tc>
        <w:tc>
          <w:tcPr>
            <w:tcW w:w="1886" w:type="dxa"/>
            <w:gridSpan w:val="2"/>
            <w:noWrap/>
          </w:tcPr>
          <w:p w14:paraId="62D8CFE4" w14:textId="77777777" w:rsidR="00A966FE" w:rsidRPr="00A966FE" w:rsidRDefault="00A966FE" w:rsidP="00A966FE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A966FE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1.2-21.2/100,000</w:t>
            </w:r>
          </w:p>
        </w:tc>
        <w:tc>
          <w:tcPr>
            <w:tcW w:w="3602" w:type="dxa"/>
            <w:gridSpan w:val="2"/>
          </w:tcPr>
          <w:p w14:paraId="32AC36D8" w14:textId="77777777" w:rsidR="00A966FE" w:rsidRPr="00A966FE" w:rsidRDefault="00A966FE" w:rsidP="00A966FE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A966FE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Prideaux, L., Kamm, M. A., De Cruz, P. P., Chan, F. K., &amp; Ng, S. C. (2012). Inflammatory bowel disease in Asia: a systematic review. Journal of gastroenterology and hepatology, 27(8), 1266-1280.</w:t>
            </w:r>
          </w:p>
        </w:tc>
      </w:tr>
      <w:tr w:rsidR="00A966FE" w:rsidRPr="00A966FE" w14:paraId="71D2263E" w14:textId="77777777" w:rsidTr="00C75677">
        <w:trPr>
          <w:gridAfter w:val="1"/>
          <w:wAfter w:w="8" w:type="dxa"/>
          <w:trHeight w:val="20"/>
        </w:trPr>
        <w:tc>
          <w:tcPr>
            <w:tcW w:w="436" w:type="dxa"/>
            <w:noWrap/>
          </w:tcPr>
          <w:p w14:paraId="66B3F456" w14:textId="77777777" w:rsidR="00A966FE" w:rsidRPr="00A966FE" w:rsidRDefault="00A966FE" w:rsidP="00A966FE">
            <w:pPr>
              <w:pStyle w:val="ListParagraph"/>
              <w:numPr>
                <w:ilvl w:val="0"/>
                <w:numId w:val="1"/>
              </w:numPr>
              <w:spacing w:line="276" w:lineRule="auto"/>
              <w:ind w:firstLineChars="0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193" w:type="dxa"/>
            <w:noWrap/>
          </w:tcPr>
          <w:p w14:paraId="20B177B6" w14:textId="77777777" w:rsidR="00A966FE" w:rsidRPr="00A966FE" w:rsidRDefault="00A966FE" w:rsidP="00A966FE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A966FE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De Lange syndrome</w:t>
            </w:r>
          </w:p>
        </w:tc>
        <w:tc>
          <w:tcPr>
            <w:tcW w:w="1886" w:type="dxa"/>
            <w:gridSpan w:val="2"/>
            <w:noWrap/>
          </w:tcPr>
          <w:p w14:paraId="534A4D3E" w14:textId="77777777" w:rsidR="00A966FE" w:rsidRPr="00A966FE" w:rsidRDefault="00A966FE" w:rsidP="00A966FE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A966FE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1-9 / 100,000</w:t>
            </w:r>
          </w:p>
        </w:tc>
        <w:tc>
          <w:tcPr>
            <w:tcW w:w="3602" w:type="dxa"/>
            <w:gridSpan w:val="2"/>
          </w:tcPr>
          <w:p w14:paraId="64823257" w14:textId="77777777" w:rsidR="00A966FE" w:rsidRPr="00A966FE" w:rsidRDefault="00A966FE" w:rsidP="00A966FE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A966FE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orpha.net</w:t>
            </w:r>
          </w:p>
        </w:tc>
      </w:tr>
      <w:tr w:rsidR="00A966FE" w:rsidRPr="00A966FE" w14:paraId="33B2F1C8" w14:textId="77777777" w:rsidTr="00C75677">
        <w:trPr>
          <w:gridAfter w:val="1"/>
          <w:wAfter w:w="8" w:type="dxa"/>
          <w:trHeight w:val="20"/>
        </w:trPr>
        <w:tc>
          <w:tcPr>
            <w:tcW w:w="436" w:type="dxa"/>
            <w:noWrap/>
          </w:tcPr>
          <w:p w14:paraId="26121548" w14:textId="77777777" w:rsidR="00A966FE" w:rsidRPr="00A966FE" w:rsidRDefault="00A966FE" w:rsidP="00A966FE">
            <w:pPr>
              <w:pStyle w:val="ListParagraph"/>
              <w:numPr>
                <w:ilvl w:val="0"/>
                <w:numId w:val="1"/>
              </w:numPr>
              <w:spacing w:line="276" w:lineRule="auto"/>
              <w:ind w:firstLineChars="0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193" w:type="dxa"/>
            <w:noWrap/>
          </w:tcPr>
          <w:p w14:paraId="1EC72F45" w14:textId="77777777" w:rsidR="00A966FE" w:rsidRPr="00A966FE" w:rsidRDefault="00A966FE" w:rsidP="00A966FE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A966FE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Duchenne Muscular Dystrophy</w:t>
            </w:r>
          </w:p>
        </w:tc>
        <w:tc>
          <w:tcPr>
            <w:tcW w:w="1886" w:type="dxa"/>
            <w:gridSpan w:val="2"/>
            <w:noWrap/>
          </w:tcPr>
          <w:p w14:paraId="5A6D21D0" w14:textId="77777777" w:rsidR="00A966FE" w:rsidRPr="00A966FE" w:rsidRDefault="00A966FE" w:rsidP="00A966FE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A966FE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1-9 / 100,000</w:t>
            </w:r>
          </w:p>
        </w:tc>
        <w:tc>
          <w:tcPr>
            <w:tcW w:w="3602" w:type="dxa"/>
            <w:gridSpan w:val="2"/>
          </w:tcPr>
          <w:p w14:paraId="27B707CC" w14:textId="77777777" w:rsidR="00A966FE" w:rsidRPr="00A966FE" w:rsidRDefault="00A966FE" w:rsidP="00A966FE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A966FE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orpha.net</w:t>
            </w:r>
          </w:p>
        </w:tc>
      </w:tr>
      <w:tr w:rsidR="00A966FE" w:rsidRPr="00A966FE" w14:paraId="2FFEFF6D" w14:textId="77777777" w:rsidTr="00C75677">
        <w:trPr>
          <w:gridAfter w:val="1"/>
          <w:wAfter w:w="8" w:type="dxa"/>
          <w:trHeight w:val="20"/>
        </w:trPr>
        <w:tc>
          <w:tcPr>
            <w:tcW w:w="436" w:type="dxa"/>
            <w:noWrap/>
          </w:tcPr>
          <w:p w14:paraId="72F242DF" w14:textId="77777777" w:rsidR="00A966FE" w:rsidRPr="00A966FE" w:rsidRDefault="00A966FE" w:rsidP="00A966FE">
            <w:pPr>
              <w:pStyle w:val="ListParagraph"/>
              <w:numPr>
                <w:ilvl w:val="0"/>
                <w:numId w:val="1"/>
              </w:numPr>
              <w:spacing w:line="276" w:lineRule="auto"/>
              <w:ind w:firstLineChars="0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193" w:type="dxa"/>
            <w:noWrap/>
          </w:tcPr>
          <w:p w14:paraId="52FC4E36" w14:textId="77777777" w:rsidR="00A966FE" w:rsidRPr="00A966FE" w:rsidRDefault="00A966FE" w:rsidP="00A966FE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A966FE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Eisenmenger's syndrome</w:t>
            </w:r>
          </w:p>
        </w:tc>
        <w:tc>
          <w:tcPr>
            <w:tcW w:w="1886" w:type="dxa"/>
            <w:gridSpan w:val="2"/>
            <w:noWrap/>
          </w:tcPr>
          <w:p w14:paraId="3451485B" w14:textId="77777777" w:rsidR="00A966FE" w:rsidRPr="00A966FE" w:rsidRDefault="00A966FE" w:rsidP="00A966FE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A966FE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1-9 / 1 000 000</w:t>
            </w:r>
          </w:p>
        </w:tc>
        <w:tc>
          <w:tcPr>
            <w:tcW w:w="3602" w:type="dxa"/>
            <w:gridSpan w:val="2"/>
          </w:tcPr>
          <w:p w14:paraId="2D51A3A0" w14:textId="77777777" w:rsidR="00A966FE" w:rsidRPr="00A966FE" w:rsidRDefault="00A966FE" w:rsidP="00A966FE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A966FE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orpha.net</w:t>
            </w:r>
          </w:p>
        </w:tc>
      </w:tr>
      <w:tr w:rsidR="00A966FE" w:rsidRPr="00A966FE" w14:paraId="35E9FFD3" w14:textId="77777777" w:rsidTr="00C75677">
        <w:trPr>
          <w:gridAfter w:val="1"/>
          <w:wAfter w:w="8" w:type="dxa"/>
          <w:trHeight w:val="20"/>
        </w:trPr>
        <w:tc>
          <w:tcPr>
            <w:tcW w:w="436" w:type="dxa"/>
            <w:noWrap/>
          </w:tcPr>
          <w:p w14:paraId="6499CB51" w14:textId="77777777" w:rsidR="00A966FE" w:rsidRPr="00A966FE" w:rsidRDefault="00A966FE" w:rsidP="00A966FE">
            <w:pPr>
              <w:pStyle w:val="ListParagraph"/>
              <w:numPr>
                <w:ilvl w:val="0"/>
                <w:numId w:val="1"/>
              </w:numPr>
              <w:spacing w:line="276" w:lineRule="auto"/>
              <w:ind w:firstLineChars="0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193" w:type="dxa"/>
            <w:noWrap/>
          </w:tcPr>
          <w:p w14:paraId="7B19D0A4" w14:textId="77777777" w:rsidR="00A966FE" w:rsidRPr="00A966FE" w:rsidRDefault="00A966FE" w:rsidP="00A966FE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A966FE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Epidermolysis bullosa</w:t>
            </w:r>
          </w:p>
        </w:tc>
        <w:tc>
          <w:tcPr>
            <w:tcW w:w="1886" w:type="dxa"/>
            <w:gridSpan w:val="2"/>
            <w:noWrap/>
          </w:tcPr>
          <w:p w14:paraId="28662B33" w14:textId="77777777" w:rsidR="00A966FE" w:rsidRPr="00A966FE" w:rsidRDefault="00A966FE" w:rsidP="00A966FE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A966FE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1-9 /1,000,000</w:t>
            </w:r>
          </w:p>
        </w:tc>
        <w:tc>
          <w:tcPr>
            <w:tcW w:w="3602" w:type="dxa"/>
            <w:gridSpan w:val="2"/>
          </w:tcPr>
          <w:p w14:paraId="729414AC" w14:textId="77777777" w:rsidR="00A966FE" w:rsidRPr="00A966FE" w:rsidRDefault="00A966FE" w:rsidP="00A966FE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A966FE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orpha.net</w:t>
            </w:r>
          </w:p>
        </w:tc>
      </w:tr>
      <w:tr w:rsidR="00A966FE" w:rsidRPr="00A966FE" w14:paraId="0263B708" w14:textId="77777777" w:rsidTr="00C75677">
        <w:trPr>
          <w:gridAfter w:val="1"/>
          <w:wAfter w:w="8" w:type="dxa"/>
          <w:trHeight w:val="20"/>
        </w:trPr>
        <w:tc>
          <w:tcPr>
            <w:tcW w:w="436" w:type="dxa"/>
            <w:noWrap/>
          </w:tcPr>
          <w:p w14:paraId="6D080682" w14:textId="77777777" w:rsidR="00A966FE" w:rsidRPr="00A966FE" w:rsidRDefault="00A966FE" w:rsidP="00A966FE">
            <w:pPr>
              <w:pStyle w:val="ListParagraph"/>
              <w:numPr>
                <w:ilvl w:val="0"/>
                <w:numId w:val="1"/>
              </w:numPr>
              <w:spacing w:line="276" w:lineRule="auto"/>
              <w:ind w:firstLineChars="0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193" w:type="dxa"/>
            <w:noWrap/>
          </w:tcPr>
          <w:p w14:paraId="67EEA6A8" w14:textId="77777777" w:rsidR="00A966FE" w:rsidRPr="00A966FE" w:rsidRDefault="00A966FE" w:rsidP="00A966FE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A966FE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Fabry disease</w:t>
            </w:r>
          </w:p>
        </w:tc>
        <w:tc>
          <w:tcPr>
            <w:tcW w:w="1886" w:type="dxa"/>
            <w:gridSpan w:val="2"/>
            <w:noWrap/>
          </w:tcPr>
          <w:p w14:paraId="497C5791" w14:textId="77777777" w:rsidR="00A966FE" w:rsidRPr="00A966FE" w:rsidRDefault="00A966FE" w:rsidP="00A966FE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A966FE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 / 100,000</w:t>
            </w:r>
          </w:p>
        </w:tc>
        <w:tc>
          <w:tcPr>
            <w:tcW w:w="3602" w:type="dxa"/>
            <w:gridSpan w:val="2"/>
          </w:tcPr>
          <w:p w14:paraId="42383C07" w14:textId="77777777" w:rsidR="00A966FE" w:rsidRPr="00A966FE" w:rsidRDefault="00A966FE" w:rsidP="00A966FE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A966FE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Branton, M. H., Schiffmann, R., Sabnis, etc. (2002). Natural history of Fabry renal disease: influence of α-galactosidase A activity and genetic mutations on clinical course. Medicine, 81(2), 122-138.</w:t>
            </w:r>
          </w:p>
        </w:tc>
      </w:tr>
      <w:tr w:rsidR="00A966FE" w:rsidRPr="00A966FE" w14:paraId="3279425E" w14:textId="77777777" w:rsidTr="00C75677">
        <w:trPr>
          <w:gridAfter w:val="1"/>
          <w:wAfter w:w="8" w:type="dxa"/>
          <w:trHeight w:val="20"/>
        </w:trPr>
        <w:tc>
          <w:tcPr>
            <w:tcW w:w="436" w:type="dxa"/>
            <w:noWrap/>
          </w:tcPr>
          <w:p w14:paraId="46716341" w14:textId="77777777" w:rsidR="00A966FE" w:rsidRPr="00A966FE" w:rsidRDefault="00A966FE" w:rsidP="00A966FE">
            <w:pPr>
              <w:pStyle w:val="ListParagraph"/>
              <w:numPr>
                <w:ilvl w:val="0"/>
                <w:numId w:val="1"/>
              </w:numPr>
              <w:spacing w:line="276" w:lineRule="auto"/>
              <w:ind w:firstLineChars="0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193" w:type="dxa"/>
            <w:noWrap/>
          </w:tcPr>
          <w:p w14:paraId="06F99B0C" w14:textId="77777777" w:rsidR="00A966FE" w:rsidRPr="00A966FE" w:rsidRDefault="00A966FE" w:rsidP="00A966FE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A966FE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Gaucher disease</w:t>
            </w:r>
          </w:p>
        </w:tc>
        <w:tc>
          <w:tcPr>
            <w:tcW w:w="1886" w:type="dxa"/>
            <w:gridSpan w:val="2"/>
            <w:noWrap/>
          </w:tcPr>
          <w:p w14:paraId="30BDCB17" w14:textId="77777777" w:rsidR="00A966FE" w:rsidRPr="00A966FE" w:rsidRDefault="00A966FE" w:rsidP="00A966FE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A966FE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1-9 / 100,000</w:t>
            </w:r>
          </w:p>
        </w:tc>
        <w:tc>
          <w:tcPr>
            <w:tcW w:w="3602" w:type="dxa"/>
            <w:gridSpan w:val="2"/>
          </w:tcPr>
          <w:p w14:paraId="7C24FFE1" w14:textId="77777777" w:rsidR="00A966FE" w:rsidRPr="00A966FE" w:rsidRDefault="00A966FE" w:rsidP="00A966FE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A966FE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orpha.net</w:t>
            </w:r>
          </w:p>
        </w:tc>
      </w:tr>
      <w:tr w:rsidR="00A966FE" w:rsidRPr="00A966FE" w14:paraId="577413F4" w14:textId="77777777" w:rsidTr="00C75677">
        <w:trPr>
          <w:gridAfter w:val="1"/>
          <w:wAfter w:w="8" w:type="dxa"/>
          <w:trHeight w:val="20"/>
        </w:trPr>
        <w:tc>
          <w:tcPr>
            <w:tcW w:w="436" w:type="dxa"/>
            <w:noWrap/>
          </w:tcPr>
          <w:p w14:paraId="70F3CBB7" w14:textId="77777777" w:rsidR="00A966FE" w:rsidRPr="00A966FE" w:rsidRDefault="00A966FE" w:rsidP="00A966FE">
            <w:pPr>
              <w:pStyle w:val="ListParagraph"/>
              <w:numPr>
                <w:ilvl w:val="0"/>
                <w:numId w:val="1"/>
              </w:numPr>
              <w:spacing w:line="276" w:lineRule="auto"/>
              <w:ind w:firstLineChars="0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193" w:type="dxa"/>
            <w:noWrap/>
          </w:tcPr>
          <w:p w14:paraId="53DB14D4" w14:textId="77777777" w:rsidR="00A966FE" w:rsidRPr="00A966FE" w:rsidRDefault="00A966FE" w:rsidP="00A966FE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A966FE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Glycogen storage disease due to acid maltase deficiency</w:t>
            </w:r>
          </w:p>
        </w:tc>
        <w:tc>
          <w:tcPr>
            <w:tcW w:w="1886" w:type="dxa"/>
            <w:gridSpan w:val="2"/>
            <w:noWrap/>
          </w:tcPr>
          <w:p w14:paraId="16BAF1D8" w14:textId="77777777" w:rsidR="00A966FE" w:rsidRPr="00A966FE" w:rsidRDefault="00A966FE" w:rsidP="00A966FE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A966FE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1-9 / 100,000</w:t>
            </w:r>
          </w:p>
        </w:tc>
        <w:tc>
          <w:tcPr>
            <w:tcW w:w="3602" w:type="dxa"/>
            <w:gridSpan w:val="2"/>
          </w:tcPr>
          <w:p w14:paraId="1CDCA35E" w14:textId="77777777" w:rsidR="00A966FE" w:rsidRPr="00A966FE" w:rsidRDefault="00A966FE" w:rsidP="00A966FE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A966FE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orpha.net</w:t>
            </w:r>
          </w:p>
        </w:tc>
      </w:tr>
      <w:tr w:rsidR="00A966FE" w:rsidRPr="00A966FE" w14:paraId="080576FF" w14:textId="77777777" w:rsidTr="00C75677">
        <w:trPr>
          <w:gridAfter w:val="1"/>
          <w:wAfter w:w="8" w:type="dxa"/>
          <w:trHeight w:val="20"/>
        </w:trPr>
        <w:tc>
          <w:tcPr>
            <w:tcW w:w="436" w:type="dxa"/>
            <w:noWrap/>
          </w:tcPr>
          <w:p w14:paraId="1B2E6A6F" w14:textId="77777777" w:rsidR="00A966FE" w:rsidRPr="00A966FE" w:rsidRDefault="00A966FE" w:rsidP="00A966FE">
            <w:pPr>
              <w:pStyle w:val="ListParagraph"/>
              <w:numPr>
                <w:ilvl w:val="0"/>
                <w:numId w:val="1"/>
              </w:numPr>
              <w:spacing w:line="276" w:lineRule="auto"/>
              <w:ind w:firstLineChars="0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193" w:type="dxa"/>
            <w:noWrap/>
          </w:tcPr>
          <w:p w14:paraId="5EB5E24A" w14:textId="77777777" w:rsidR="00A966FE" w:rsidRPr="00A966FE" w:rsidRDefault="00A966FE" w:rsidP="00A966FE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A966FE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Glycogen storage disease II</w:t>
            </w:r>
          </w:p>
        </w:tc>
        <w:tc>
          <w:tcPr>
            <w:tcW w:w="1886" w:type="dxa"/>
            <w:gridSpan w:val="2"/>
            <w:noWrap/>
          </w:tcPr>
          <w:p w14:paraId="02B7130B" w14:textId="77777777" w:rsidR="00A966FE" w:rsidRPr="00A966FE" w:rsidRDefault="00A966FE" w:rsidP="00A966FE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A966FE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1-9 / 100,000</w:t>
            </w:r>
          </w:p>
        </w:tc>
        <w:tc>
          <w:tcPr>
            <w:tcW w:w="3602" w:type="dxa"/>
            <w:gridSpan w:val="2"/>
          </w:tcPr>
          <w:p w14:paraId="44623E86" w14:textId="77777777" w:rsidR="00A966FE" w:rsidRPr="00A966FE" w:rsidRDefault="00A966FE" w:rsidP="00A966FE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A966FE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orpha.net</w:t>
            </w:r>
          </w:p>
        </w:tc>
      </w:tr>
      <w:tr w:rsidR="00A966FE" w:rsidRPr="00A966FE" w14:paraId="0B716655" w14:textId="77777777" w:rsidTr="00C75677">
        <w:trPr>
          <w:gridAfter w:val="1"/>
          <w:wAfter w:w="8" w:type="dxa"/>
          <w:trHeight w:val="20"/>
        </w:trPr>
        <w:tc>
          <w:tcPr>
            <w:tcW w:w="436" w:type="dxa"/>
            <w:noWrap/>
          </w:tcPr>
          <w:p w14:paraId="54B2D6B9" w14:textId="77777777" w:rsidR="00A966FE" w:rsidRPr="00A966FE" w:rsidRDefault="00A966FE" w:rsidP="00A966FE">
            <w:pPr>
              <w:pStyle w:val="ListParagraph"/>
              <w:numPr>
                <w:ilvl w:val="0"/>
                <w:numId w:val="1"/>
              </w:numPr>
              <w:spacing w:line="276" w:lineRule="auto"/>
              <w:ind w:firstLineChars="0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193" w:type="dxa"/>
            <w:noWrap/>
          </w:tcPr>
          <w:p w14:paraId="6BE458FC" w14:textId="77777777" w:rsidR="00A966FE" w:rsidRPr="00A966FE" w:rsidRDefault="00A966FE" w:rsidP="00A966FE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A966FE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Granulomatosis with Polyangiitis</w:t>
            </w:r>
          </w:p>
        </w:tc>
        <w:tc>
          <w:tcPr>
            <w:tcW w:w="1886" w:type="dxa"/>
            <w:gridSpan w:val="2"/>
            <w:noWrap/>
          </w:tcPr>
          <w:p w14:paraId="3236BD53" w14:textId="77777777" w:rsidR="00A966FE" w:rsidRPr="00A966FE" w:rsidRDefault="00A966FE" w:rsidP="00A966FE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A966FE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1-9 / 100,000</w:t>
            </w:r>
          </w:p>
        </w:tc>
        <w:tc>
          <w:tcPr>
            <w:tcW w:w="3602" w:type="dxa"/>
            <w:gridSpan w:val="2"/>
          </w:tcPr>
          <w:p w14:paraId="7909E3B4" w14:textId="77777777" w:rsidR="00A966FE" w:rsidRPr="00A966FE" w:rsidRDefault="00A966FE" w:rsidP="00A966FE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A966FE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orpha.net</w:t>
            </w:r>
          </w:p>
        </w:tc>
      </w:tr>
      <w:tr w:rsidR="00A966FE" w:rsidRPr="00A966FE" w14:paraId="31E8B248" w14:textId="77777777" w:rsidTr="00C75677">
        <w:trPr>
          <w:gridAfter w:val="1"/>
          <w:wAfter w:w="8" w:type="dxa"/>
          <w:trHeight w:val="20"/>
        </w:trPr>
        <w:tc>
          <w:tcPr>
            <w:tcW w:w="436" w:type="dxa"/>
            <w:noWrap/>
          </w:tcPr>
          <w:p w14:paraId="186F7AC3" w14:textId="77777777" w:rsidR="00A966FE" w:rsidRPr="00A966FE" w:rsidRDefault="00A966FE" w:rsidP="00A966FE">
            <w:pPr>
              <w:pStyle w:val="ListParagraph"/>
              <w:numPr>
                <w:ilvl w:val="0"/>
                <w:numId w:val="1"/>
              </w:numPr>
              <w:spacing w:line="276" w:lineRule="auto"/>
              <w:ind w:firstLineChars="0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193" w:type="dxa"/>
            <w:noWrap/>
          </w:tcPr>
          <w:p w14:paraId="07C540F1" w14:textId="77777777" w:rsidR="00A966FE" w:rsidRPr="00A966FE" w:rsidRDefault="00A966FE" w:rsidP="00A966FE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A966FE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Hemolytic anemia due to red cell pyruvate kinase deficiency</w:t>
            </w:r>
          </w:p>
        </w:tc>
        <w:tc>
          <w:tcPr>
            <w:tcW w:w="1886" w:type="dxa"/>
            <w:gridSpan w:val="2"/>
            <w:noWrap/>
          </w:tcPr>
          <w:p w14:paraId="35591692" w14:textId="77777777" w:rsidR="00A966FE" w:rsidRPr="00A966FE" w:rsidRDefault="00A966FE" w:rsidP="00A966FE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A966FE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1-9 / 100,000</w:t>
            </w:r>
          </w:p>
        </w:tc>
        <w:tc>
          <w:tcPr>
            <w:tcW w:w="3602" w:type="dxa"/>
            <w:gridSpan w:val="2"/>
          </w:tcPr>
          <w:p w14:paraId="35C3C1A5" w14:textId="77777777" w:rsidR="00A966FE" w:rsidRPr="00A966FE" w:rsidRDefault="00A966FE" w:rsidP="00A966FE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A966FE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orpha.net</w:t>
            </w:r>
          </w:p>
        </w:tc>
      </w:tr>
      <w:tr w:rsidR="00A966FE" w:rsidRPr="00A966FE" w14:paraId="0B87B85E" w14:textId="77777777" w:rsidTr="00C75677">
        <w:trPr>
          <w:gridAfter w:val="1"/>
          <w:wAfter w:w="8" w:type="dxa"/>
          <w:trHeight w:val="20"/>
        </w:trPr>
        <w:tc>
          <w:tcPr>
            <w:tcW w:w="436" w:type="dxa"/>
            <w:noWrap/>
          </w:tcPr>
          <w:p w14:paraId="470C37BE" w14:textId="77777777" w:rsidR="00A966FE" w:rsidRPr="00A966FE" w:rsidRDefault="00A966FE" w:rsidP="00A966FE">
            <w:pPr>
              <w:pStyle w:val="ListParagraph"/>
              <w:numPr>
                <w:ilvl w:val="0"/>
                <w:numId w:val="1"/>
              </w:numPr>
              <w:spacing w:line="276" w:lineRule="auto"/>
              <w:ind w:firstLineChars="0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193" w:type="dxa"/>
            <w:noWrap/>
          </w:tcPr>
          <w:p w14:paraId="3AC347B8" w14:textId="77777777" w:rsidR="00A966FE" w:rsidRPr="00A966FE" w:rsidRDefault="00A966FE" w:rsidP="00A966FE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A966FE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Hemophilia</w:t>
            </w:r>
          </w:p>
        </w:tc>
        <w:tc>
          <w:tcPr>
            <w:tcW w:w="1886" w:type="dxa"/>
            <w:gridSpan w:val="2"/>
            <w:noWrap/>
          </w:tcPr>
          <w:p w14:paraId="70A3338F" w14:textId="77777777" w:rsidR="00A966FE" w:rsidRPr="00A966FE" w:rsidRDefault="00A966FE" w:rsidP="00A966FE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A966FE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1-9 / 100,000</w:t>
            </w:r>
          </w:p>
        </w:tc>
        <w:tc>
          <w:tcPr>
            <w:tcW w:w="3602" w:type="dxa"/>
            <w:gridSpan w:val="2"/>
          </w:tcPr>
          <w:p w14:paraId="3FFDED5C" w14:textId="77777777" w:rsidR="00A966FE" w:rsidRPr="00A966FE" w:rsidRDefault="00A966FE" w:rsidP="00A966FE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A966FE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orpha.net</w:t>
            </w:r>
          </w:p>
        </w:tc>
      </w:tr>
      <w:tr w:rsidR="00A966FE" w:rsidRPr="00A966FE" w14:paraId="6A5425A8" w14:textId="77777777" w:rsidTr="00C75677">
        <w:trPr>
          <w:gridAfter w:val="1"/>
          <w:wAfter w:w="8" w:type="dxa"/>
          <w:trHeight w:val="20"/>
        </w:trPr>
        <w:tc>
          <w:tcPr>
            <w:tcW w:w="436" w:type="dxa"/>
            <w:noWrap/>
          </w:tcPr>
          <w:p w14:paraId="70B8AEBC" w14:textId="77777777" w:rsidR="00A966FE" w:rsidRPr="00A966FE" w:rsidRDefault="00A966FE" w:rsidP="00A966FE">
            <w:pPr>
              <w:pStyle w:val="ListParagraph"/>
              <w:numPr>
                <w:ilvl w:val="0"/>
                <w:numId w:val="1"/>
              </w:numPr>
              <w:spacing w:line="276" w:lineRule="auto"/>
              <w:ind w:firstLineChars="0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193" w:type="dxa"/>
            <w:noWrap/>
          </w:tcPr>
          <w:p w14:paraId="78145229" w14:textId="77777777" w:rsidR="00A966FE" w:rsidRPr="00A966FE" w:rsidRDefault="00A966FE" w:rsidP="00A966FE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A966FE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Hepatolenticular degeneration/Wilson disease</w:t>
            </w:r>
          </w:p>
        </w:tc>
        <w:tc>
          <w:tcPr>
            <w:tcW w:w="1886" w:type="dxa"/>
            <w:gridSpan w:val="2"/>
            <w:noWrap/>
          </w:tcPr>
          <w:p w14:paraId="3EA0F671" w14:textId="77777777" w:rsidR="00A966FE" w:rsidRPr="00A966FE" w:rsidRDefault="00A966FE" w:rsidP="00A966FE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A966FE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1-9 / 100,000</w:t>
            </w:r>
          </w:p>
        </w:tc>
        <w:tc>
          <w:tcPr>
            <w:tcW w:w="3602" w:type="dxa"/>
            <w:gridSpan w:val="2"/>
          </w:tcPr>
          <w:p w14:paraId="401B1728" w14:textId="77777777" w:rsidR="00A966FE" w:rsidRPr="00A966FE" w:rsidRDefault="00A966FE" w:rsidP="00A966FE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A966FE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orpha.net</w:t>
            </w:r>
          </w:p>
        </w:tc>
      </w:tr>
      <w:tr w:rsidR="00A966FE" w:rsidRPr="00A966FE" w14:paraId="6B817413" w14:textId="77777777" w:rsidTr="00C75677">
        <w:trPr>
          <w:gridAfter w:val="1"/>
          <w:wAfter w:w="8" w:type="dxa"/>
          <w:trHeight w:val="20"/>
        </w:trPr>
        <w:tc>
          <w:tcPr>
            <w:tcW w:w="436" w:type="dxa"/>
            <w:noWrap/>
          </w:tcPr>
          <w:p w14:paraId="39358CDA" w14:textId="77777777" w:rsidR="00A966FE" w:rsidRPr="00A966FE" w:rsidRDefault="00A966FE" w:rsidP="00A966FE">
            <w:pPr>
              <w:pStyle w:val="ListParagraph"/>
              <w:numPr>
                <w:ilvl w:val="0"/>
                <w:numId w:val="1"/>
              </w:numPr>
              <w:spacing w:line="276" w:lineRule="auto"/>
              <w:ind w:firstLineChars="0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193" w:type="dxa"/>
            <w:noWrap/>
          </w:tcPr>
          <w:p w14:paraId="56695379" w14:textId="77777777" w:rsidR="00A966FE" w:rsidRPr="00A966FE" w:rsidRDefault="00A966FE" w:rsidP="00A966FE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A966FE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Huntington's disease</w:t>
            </w:r>
          </w:p>
        </w:tc>
        <w:tc>
          <w:tcPr>
            <w:tcW w:w="1886" w:type="dxa"/>
            <w:gridSpan w:val="2"/>
            <w:noWrap/>
          </w:tcPr>
          <w:p w14:paraId="21B41F5A" w14:textId="77777777" w:rsidR="00A966FE" w:rsidRPr="00A966FE" w:rsidRDefault="00A966FE" w:rsidP="00A966FE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A966FE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1-9 / 100,000</w:t>
            </w:r>
          </w:p>
        </w:tc>
        <w:tc>
          <w:tcPr>
            <w:tcW w:w="3602" w:type="dxa"/>
            <w:gridSpan w:val="2"/>
          </w:tcPr>
          <w:p w14:paraId="162383BC" w14:textId="77777777" w:rsidR="00A966FE" w:rsidRPr="00A966FE" w:rsidRDefault="00A966FE" w:rsidP="00A966FE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A966FE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orpha.net</w:t>
            </w:r>
          </w:p>
        </w:tc>
      </w:tr>
      <w:tr w:rsidR="00A966FE" w:rsidRPr="00A966FE" w14:paraId="503B8A15" w14:textId="77777777" w:rsidTr="00C75677">
        <w:trPr>
          <w:gridAfter w:val="1"/>
          <w:wAfter w:w="8" w:type="dxa"/>
          <w:trHeight w:val="20"/>
        </w:trPr>
        <w:tc>
          <w:tcPr>
            <w:tcW w:w="436" w:type="dxa"/>
            <w:noWrap/>
          </w:tcPr>
          <w:p w14:paraId="604EE041" w14:textId="77777777" w:rsidR="00A966FE" w:rsidRPr="00A966FE" w:rsidRDefault="00A966FE" w:rsidP="00A966FE">
            <w:pPr>
              <w:pStyle w:val="ListParagraph"/>
              <w:numPr>
                <w:ilvl w:val="0"/>
                <w:numId w:val="1"/>
              </w:numPr>
              <w:spacing w:line="276" w:lineRule="auto"/>
              <w:ind w:firstLineChars="0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193" w:type="dxa"/>
            <w:noWrap/>
          </w:tcPr>
          <w:p w14:paraId="4CFE186C" w14:textId="77777777" w:rsidR="00A966FE" w:rsidRPr="00A966FE" w:rsidRDefault="00A966FE" w:rsidP="00A966FE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A966FE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Ichthyosis </w:t>
            </w:r>
          </w:p>
        </w:tc>
        <w:tc>
          <w:tcPr>
            <w:tcW w:w="1886" w:type="dxa"/>
            <w:gridSpan w:val="2"/>
            <w:noWrap/>
          </w:tcPr>
          <w:p w14:paraId="4AFBB5E9" w14:textId="77777777" w:rsidR="00A966FE" w:rsidRPr="00A966FE" w:rsidRDefault="00A966FE" w:rsidP="00A966FE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A966FE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average of subtypes</w:t>
            </w:r>
          </w:p>
        </w:tc>
        <w:tc>
          <w:tcPr>
            <w:tcW w:w="3602" w:type="dxa"/>
            <w:gridSpan w:val="2"/>
          </w:tcPr>
          <w:p w14:paraId="357E7AD8" w14:textId="77777777" w:rsidR="00A966FE" w:rsidRPr="00A966FE" w:rsidRDefault="00A966FE" w:rsidP="00A966FE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A966FE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orpha.net</w:t>
            </w:r>
          </w:p>
        </w:tc>
      </w:tr>
      <w:tr w:rsidR="00A966FE" w:rsidRPr="00A966FE" w14:paraId="158C3B6D" w14:textId="77777777" w:rsidTr="00C75677">
        <w:trPr>
          <w:gridAfter w:val="1"/>
          <w:wAfter w:w="8" w:type="dxa"/>
          <w:trHeight w:val="20"/>
        </w:trPr>
        <w:tc>
          <w:tcPr>
            <w:tcW w:w="436" w:type="dxa"/>
            <w:noWrap/>
          </w:tcPr>
          <w:p w14:paraId="172D2AC3" w14:textId="77777777" w:rsidR="00A966FE" w:rsidRPr="00A966FE" w:rsidRDefault="00A966FE" w:rsidP="00A966FE">
            <w:pPr>
              <w:pStyle w:val="ListParagraph"/>
              <w:numPr>
                <w:ilvl w:val="0"/>
                <w:numId w:val="1"/>
              </w:numPr>
              <w:spacing w:line="276" w:lineRule="auto"/>
              <w:ind w:firstLineChars="0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193" w:type="dxa"/>
            <w:noWrap/>
          </w:tcPr>
          <w:p w14:paraId="3ACE3A3B" w14:textId="77777777" w:rsidR="00A966FE" w:rsidRPr="00A966FE" w:rsidRDefault="00A966FE" w:rsidP="00A966FE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A966FE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Idiopathic Hypogonadotropic Hypogonadism</w:t>
            </w:r>
          </w:p>
        </w:tc>
        <w:tc>
          <w:tcPr>
            <w:tcW w:w="1886" w:type="dxa"/>
            <w:gridSpan w:val="2"/>
            <w:noWrap/>
          </w:tcPr>
          <w:p w14:paraId="149CB68A" w14:textId="77777777" w:rsidR="00A966FE" w:rsidRPr="00A966FE" w:rsidRDefault="00A966FE" w:rsidP="00A966FE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A966FE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1/4000-1/10,000 in males, and 2 to 5 </w:t>
            </w:r>
            <w:r w:rsidRPr="00A966FE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lastRenderedPageBreak/>
              <w:t>times less frequent in females</w:t>
            </w:r>
          </w:p>
        </w:tc>
        <w:tc>
          <w:tcPr>
            <w:tcW w:w="3602" w:type="dxa"/>
            <w:gridSpan w:val="2"/>
          </w:tcPr>
          <w:p w14:paraId="5B137C16" w14:textId="77777777" w:rsidR="00A966FE" w:rsidRPr="00A966FE" w:rsidRDefault="00A966FE" w:rsidP="00A966FE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A966FE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lastRenderedPageBreak/>
              <w:t xml:space="preserve">Silveira, L. G., &amp; Latronico, A. C. (2013). Approach to the Patient 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w</w:t>
            </w:r>
            <w:r w:rsidRPr="00A966FE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ith </w:t>
            </w:r>
            <w:r w:rsidRPr="00A966FE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lastRenderedPageBreak/>
              <w:t>Hypogonadotropic Hypogonadism. The Journal of Clinical Endocrinology &amp; Metabolism, 98(5), 1781-1788.</w:t>
            </w:r>
          </w:p>
        </w:tc>
      </w:tr>
      <w:tr w:rsidR="00A966FE" w:rsidRPr="00A966FE" w14:paraId="6BA5F74B" w14:textId="77777777" w:rsidTr="00C75677">
        <w:trPr>
          <w:gridAfter w:val="1"/>
          <w:wAfter w:w="8" w:type="dxa"/>
          <w:trHeight w:val="20"/>
        </w:trPr>
        <w:tc>
          <w:tcPr>
            <w:tcW w:w="436" w:type="dxa"/>
            <w:noWrap/>
          </w:tcPr>
          <w:p w14:paraId="3FD0797F" w14:textId="77777777" w:rsidR="00A966FE" w:rsidRPr="00A966FE" w:rsidRDefault="00A966FE" w:rsidP="00A966FE">
            <w:pPr>
              <w:pStyle w:val="ListParagraph"/>
              <w:numPr>
                <w:ilvl w:val="0"/>
                <w:numId w:val="1"/>
              </w:numPr>
              <w:spacing w:line="276" w:lineRule="auto"/>
              <w:ind w:firstLineChars="0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193" w:type="dxa"/>
            <w:noWrap/>
          </w:tcPr>
          <w:p w14:paraId="3BD1E01E" w14:textId="77777777" w:rsidR="00A966FE" w:rsidRPr="00A966FE" w:rsidRDefault="00A966FE" w:rsidP="00A966FE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A966FE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Immunologic thrombocytopenic purpura</w:t>
            </w:r>
          </w:p>
        </w:tc>
        <w:tc>
          <w:tcPr>
            <w:tcW w:w="1886" w:type="dxa"/>
            <w:gridSpan w:val="2"/>
            <w:noWrap/>
          </w:tcPr>
          <w:p w14:paraId="7D8FB6B6" w14:textId="77777777" w:rsidR="00A966FE" w:rsidRPr="00A966FE" w:rsidRDefault="00A966FE" w:rsidP="00A966FE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A966FE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5/100,000</w:t>
            </w:r>
          </w:p>
        </w:tc>
        <w:tc>
          <w:tcPr>
            <w:tcW w:w="3602" w:type="dxa"/>
            <w:gridSpan w:val="2"/>
          </w:tcPr>
          <w:p w14:paraId="0D615FD4" w14:textId="77777777" w:rsidR="00A966FE" w:rsidRPr="00A966FE" w:rsidRDefault="00A966FE" w:rsidP="00A966FE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A966FE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Fogarty, P. F., &amp; Segal, J. B. (2007). The epidemiology of immune thrombocytopenic purpura. Current opinion in hematology, 14(5), 515-519.</w:t>
            </w:r>
          </w:p>
        </w:tc>
      </w:tr>
      <w:tr w:rsidR="00A966FE" w:rsidRPr="00A966FE" w14:paraId="08944E4D" w14:textId="77777777" w:rsidTr="00C75677">
        <w:trPr>
          <w:gridAfter w:val="1"/>
          <w:wAfter w:w="8" w:type="dxa"/>
          <w:trHeight w:val="20"/>
        </w:trPr>
        <w:tc>
          <w:tcPr>
            <w:tcW w:w="436" w:type="dxa"/>
            <w:noWrap/>
          </w:tcPr>
          <w:p w14:paraId="590CE9B0" w14:textId="77777777" w:rsidR="00A966FE" w:rsidRPr="00A966FE" w:rsidRDefault="00A966FE" w:rsidP="00A966FE">
            <w:pPr>
              <w:pStyle w:val="ListParagraph"/>
              <w:numPr>
                <w:ilvl w:val="0"/>
                <w:numId w:val="1"/>
              </w:numPr>
              <w:spacing w:line="276" w:lineRule="auto"/>
              <w:ind w:firstLineChars="0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193" w:type="dxa"/>
            <w:noWrap/>
          </w:tcPr>
          <w:p w14:paraId="5F6DDF13" w14:textId="77777777" w:rsidR="00A966FE" w:rsidRPr="00A966FE" w:rsidRDefault="00A966FE" w:rsidP="00A966FE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A966FE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Kallmann Syndrome,KS</w:t>
            </w:r>
          </w:p>
        </w:tc>
        <w:tc>
          <w:tcPr>
            <w:tcW w:w="1886" w:type="dxa"/>
            <w:gridSpan w:val="2"/>
            <w:noWrap/>
          </w:tcPr>
          <w:p w14:paraId="1513C973" w14:textId="77777777" w:rsidR="00A966FE" w:rsidRPr="00A966FE" w:rsidRDefault="00A966FE" w:rsidP="00A966FE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A966FE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1-9 / 100,000</w:t>
            </w:r>
          </w:p>
        </w:tc>
        <w:tc>
          <w:tcPr>
            <w:tcW w:w="3602" w:type="dxa"/>
            <w:gridSpan w:val="2"/>
          </w:tcPr>
          <w:p w14:paraId="332409AF" w14:textId="77777777" w:rsidR="00A966FE" w:rsidRPr="00A966FE" w:rsidRDefault="00A966FE" w:rsidP="00A966FE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A966FE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orpha.net</w:t>
            </w:r>
          </w:p>
        </w:tc>
      </w:tr>
      <w:tr w:rsidR="00A966FE" w:rsidRPr="00A966FE" w14:paraId="13C13EA5" w14:textId="77777777" w:rsidTr="00C75677">
        <w:trPr>
          <w:gridAfter w:val="1"/>
          <w:wAfter w:w="8" w:type="dxa"/>
          <w:trHeight w:val="20"/>
        </w:trPr>
        <w:tc>
          <w:tcPr>
            <w:tcW w:w="436" w:type="dxa"/>
            <w:noWrap/>
          </w:tcPr>
          <w:p w14:paraId="3C8C9DA4" w14:textId="77777777" w:rsidR="00A966FE" w:rsidRPr="00A966FE" w:rsidRDefault="00A966FE" w:rsidP="00A966FE">
            <w:pPr>
              <w:pStyle w:val="ListParagraph"/>
              <w:numPr>
                <w:ilvl w:val="0"/>
                <w:numId w:val="1"/>
              </w:numPr>
              <w:spacing w:line="276" w:lineRule="auto"/>
              <w:ind w:firstLineChars="0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193" w:type="dxa"/>
            <w:noWrap/>
          </w:tcPr>
          <w:p w14:paraId="798862DC" w14:textId="77777777" w:rsidR="00A966FE" w:rsidRPr="00A966FE" w:rsidRDefault="00A966FE" w:rsidP="00A966FE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A966FE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Mucolipidosis type IV</w:t>
            </w:r>
          </w:p>
        </w:tc>
        <w:tc>
          <w:tcPr>
            <w:tcW w:w="1886" w:type="dxa"/>
            <w:gridSpan w:val="2"/>
            <w:noWrap/>
          </w:tcPr>
          <w:p w14:paraId="00457A4D" w14:textId="77777777" w:rsidR="00A966FE" w:rsidRPr="00A966FE" w:rsidRDefault="00A966FE" w:rsidP="00A966FE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A966FE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1/40 000 births</w:t>
            </w:r>
          </w:p>
        </w:tc>
        <w:tc>
          <w:tcPr>
            <w:tcW w:w="3602" w:type="dxa"/>
            <w:gridSpan w:val="2"/>
          </w:tcPr>
          <w:p w14:paraId="04719080" w14:textId="77777777" w:rsidR="00A966FE" w:rsidRPr="00A966FE" w:rsidRDefault="00A966FE" w:rsidP="00A966FE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A966FE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orpha.net</w:t>
            </w:r>
          </w:p>
        </w:tc>
      </w:tr>
      <w:tr w:rsidR="00A966FE" w:rsidRPr="00A966FE" w14:paraId="69F414CC" w14:textId="77777777" w:rsidTr="00C75677">
        <w:trPr>
          <w:gridAfter w:val="1"/>
          <w:wAfter w:w="8" w:type="dxa"/>
          <w:trHeight w:val="20"/>
        </w:trPr>
        <w:tc>
          <w:tcPr>
            <w:tcW w:w="436" w:type="dxa"/>
            <w:noWrap/>
          </w:tcPr>
          <w:p w14:paraId="778CEE01" w14:textId="77777777" w:rsidR="00A966FE" w:rsidRPr="00A966FE" w:rsidRDefault="00A966FE" w:rsidP="00A966FE">
            <w:pPr>
              <w:pStyle w:val="ListParagraph"/>
              <w:numPr>
                <w:ilvl w:val="0"/>
                <w:numId w:val="1"/>
              </w:numPr>
              <w:spacing w:line="276" w:lineRule="auto"/>
              <w:ind w:firstLineChars="0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193" w:type="dxa"/>
            <w:noWrap/>
          </w:tcPr>
          <w:p w14:paraId="7493A0DF" w14:textId="77777777" w:rsidR="00A966FE" w:rsidRPr="00A966FE" w:rsidRDefault="00A966FE" w:rsidP="00A966FE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A966FE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Mucopolysaccharidosis</w:t>
            </w:r>
          </w:p>
        </w:tc>
        <w:tc>
          <w:tcPr>
            <w:tcW w:w="1886" w:type="dxa"/>
            <w:gridSpan w:val="2"/>
            <w:noWrap/>
          </w:tcPr>
          <w:p w14:paraId="5E8F8106" w14:textId="77777777" w:rsidR="00A966FE" w:rsidRPr="00A966FE" w:rsidRDefault="00A966FE" w:rsidP="00A966FE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A966FE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1-9 / 100,000</w:t>
            </w:r>
          </w:p>
        </w:tc>
        <w:tc>
          <w:tcPr>
            <w:tcW w:w="3602" w:type="dxa"/>
            <w:gridSpan w:val="2"/>
          </w:tcPr>
          <w:p w14:paraId="4255A051" w14:textId="77777777" w:rsidR="00A966FE" w:rsidRPr="00A966FE" w:rsidRDefault="00A966FE" w:rsidP="00A966FE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A966FE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orpha.net</w:t>
            </w:r>
          </w:p>
        </w:tc>
      </w:tr>
      <w:tr w:rsidR="00A966FE" w:rsidRPr="00A966FE" w14:paraId="6CED74AD" w14:textId="77777777" w:rsidTr="00C75677">
        <w:trPr>
          <w:gridAfter w:val="1"/>
          <w:wAfter w:w="8" w:type="dxa"/>
          <w:trHeight w:val="20"/>
        </w:trPr>
        <w:tc>
          <w:tcPr>
            <w:tcW w:w="436" w:type="dxa"/>
            <w:noWrap/>
          </w:tcPr>
          <w:p w14:paraId="53CEB9FD" w14:textId="77777777" w:rsidR="00A966FE" w:rsidRPr="00A966FE" w:rsidRDefault="00A966FE" w:rsidP="00A966FE">
            <w:pPr>
              <w:pStyle w:val="ListParagraph"/>
              <w:numPr>
                <w:ilvl w:val="0"/>
                <w:numId w:val="1"/>
              </w:numPr>
              <w:spacing w:line="276" w:lineRule="auto"/>
              <w:ind w:firstLineChars="0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193" w:type="dxa"/>
            <w:noWrap/>
          </w:tcPr>
          <w:p w14:paraId="3CC1FD9F" w14:textId="77777777" w:rsidR="00A966FE" w:rsidRPr="00A966FE" w:rsidRDefault="00A966FE" w:rsidP="00A966FE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A966FE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Multiple Sclerosis</w:t>
            </w:r>
          </w:p>
        </w:tc>
        <w:tc>
          <w:tcPr>
            <w:tcW w:w="1886" w:type="dxa"/>
            <w:gridSpan w:val="2"/>
            <w:noWrap/>
          </w:tcPr>
          <w:p w14:paraId="792B8703" w14:textId="77777777" w:rsidR="00A966FE" w:rsidRPr="00A966FE" w:rsidRDefault="00A966FE" w:rsidP="00A966FE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A966FE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1-2/100,000</w:t>
            </w:r>
          </w:p>
        </w:tc>
        <w:tc>
          <w:tcPr>
            <w:tcW w:w="3602" w:type="dxa"/>
            <w:gridSpan w:val="2"/>
          </w:tcPr>
          <w:p w14:paraId="15E77E85" w14:textId="77777777" w:rsidR="00A966FE" w:rsidRPr="00A966FE" w:rsidRDefault="00A966FE" w:rsidP="00A966FE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A966FE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Cheng, Q, Cheng, X-J, &amp; Jiang, G-X. (2009). Multiple sclerosis in China—history and future. Multiple Sclerosis, 15(6), 655-660.</w:t>
            </w:r>
          </w:p>
        </w:tc>
      </w:tr>
      <w:tr w:rsidR="00A966FE" w:rsidRPr="00A966FE" w14:paraId="3DEC1E25" w14:textId="77777777" w:rsidTr="00C75677">
        <w:trPr>
          <w:gridAfter w:val="1"/>
          <w:wAfter w:w="8" w:type="dxa"/>
          <w:trHeight w:val="20"/>
        </w:trPr>
        <w:tc>
          <w:tcPr>
            <w:tcW w:w="436" w:type="dxa"/>
            <w:noWrap/>
          </w:tcPr>
          <w:p w14:paraId="6CA2122C" w14:textId="77777777" w:rsidR="00A966FE" w:rsidRPr="00A966FE" w:rsidRDefault="00A966FE" w:rsidP="00A966FE">
            <w:pPr>
              <w:pStyle w:val="ListParagraph"/>
              <w:numPr>
                <w:ilvl w:val="0"/>
                <w:numId w:val="1"/>
              </w:numPr>
              <w:spacing w:line="276" w:lineRule="auto"/>
              <w:ind w:firstLineChars="0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193" w:type="dxa"/>
            <w:noWrap/>
          </w:tcPr>
          <w:p w14:paraId="20A00F9B" w14:textId="77777777" w:rsidR="00A966FE" w:rsidRPr="00A966FE" w:rsidRDefault="00A966FE" w:rsidP="00A966FE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A966FE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Myasthenia Gravis</w:t>
            </w:r>
          </w:p>
        </w:tc>
        <w:tc>
          <w:tcPr>
            <w:tcW w:w="1886" w:type="dxa"/>
            <w:gridSpan w:val="2"/>
            <w:noWrap/>
          </w:tcPr>
          <w:p w14:paraId="37837D42" w14:textId="77777777" w:rsidR="00A966FE" w:rsidRPr="00A966FE" w:rsidRDefault="00A966FE" w:rsidP="00A966FE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A966FE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1-9 / 100,000</w:t>
            </w:r>
          </w:p>
        </w:tc>
        <w:tc>
          <w:tcPr>
            <w:tcW w:w="3602" w:type="dxa"/>
            <w:gridSpan w:val="2"/>
          </w:tcPr>
          <w:p w14:paraId="4A691F8C" w14:textId="77777777" w:rsidR="00A966FE" w:rsidRPr="00A966FE" w:rsidRDefault="00A966FE" w:rsidP="00A966FE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A966FE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orpha.net</w:t>
            </w:r>
          </w:p>
        </w:tc>
      </w:tr>
      <w:tr w:rsidR="00A966FE" w:rsidRPr="00A966FE" w14:paraId="735F9369" w14:textId="77777777" w:rsidTr="00C75677">
        <w:trPr>
          <w:gridAfter w:val="1"/>
          <w:wAfter w:w="8" w:type="dxa"/>
          <w:trHeight w:val="20"/>
        </w:trPr>
        <w:tc>
          <w:tcPr>
            <w:tcW w:w="436" w:type="dxa"/>
            <w:noWrap/>
          </w:tcPr>
          <w:p w14:paraId="264D3494" w14:textId="77777777" w:rsidR="00A966FE" w:rsidRPr="00A966FE" w:rsidRDefault="00A966FE" w:rsidP="00A966FE">
            <w:pPr>
              <w:pStyle w:val="ListParagraph"/>
              <w:numPr>
                <w:ilvl w:val="0"/>
                <w:numId w:val="1"/>
              </w:numPr>
              <w:spacing w:line="276" w:lineRule="auto"/>
              <w:ind w:firstLineChars="0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193" w:type="dxa"/>
            <w:noWrap/>
          </w:tcPr>
          <w:p w14:paraId="7AE6E203" w14:textId="77777777" w:rsidR="00A966FE" w:rsidRPr="00A966FE" w:rsidRDefault="00A966FE" w:rsidP="00A966FE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A966FE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Myelodysplastic syndromes</w:t>
            </w:r>
          </w:p>
        </w:tc>
        <w:tc>
          <w:tcPr>
            <w:tcW w:w="1886" w:type="dxa"/>
            <w:gridSpan w:val="2"/>
            <w:noWrap/>
          </w:tcPr>
          <w:p w14:paraId="06797B8A" w14:textId="77777777" w:rsidR="00A966FE" w:rsidRPr="00A966FE" w:rsidRDefault="00A966FE" w:rsidP="00A966FE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A966FE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1-9 / 100,000</w:t>
            </w:r>
          </w:p>
        </w:tc>
        <w:tc>
          <w:tcPr>
            <w:tcW w:w="3602" w:type="dxa"/>
            <w:gridSpan w:val="2"/>
          </w:tcPr>
          <w:p w14:paraId="7D8506B7" w14:textId="77777777" w:rsidR="00A966FE" w:rsidRPr="00A966FE" w:rsidRDefault="00A966FE" w:rsidP="00A966FE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A966FE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orpha.net</w:t>
            </w:r>
          </w:p>
        </w:tc>
      </w:tr>
      <w:tr w:rsidR="00A966FE" w:rsidRPr="00A966FE" w14:paraId="16375209" w14:textId="77777777" w:rsidTr="00C75677">
        <w:trPr>
          <w:gridAfter w:val="1"/>
          <w:wAfter w:w="8" w:type="dxa"/>
          <w:trHeight w:val="20"/>
        </w:trPr>
        <w:tc>
          <w:tcPr>
            <w:tcW w:w="436" w:type="dxa"/>
            <w:noWrap/>
          </w:tcPr>
          <w:p w14:paraId="34A729F1" w14:textId="77777777" w:rsidR="00A966FE" w:rsidRPr="00A966FE" w:rsidRDefault="00A966FE" w:rsidP="00A966FE">
            <w:pPr>
              <w:pStyle w:val="ListParagraph"/>
              <w:numPr>
                <w:ilvl w:val="0"/>
                <w:numId w:val="1"/>
              </w:numPr>
              <w:spacing w:line="276" w:lineRule="auto"/>
              <w:ind w:firstLineChars="0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193" w:type="dxa"/>
            <w:noWrap/>
          </w:tcPr>
          <w:p w14:paraId="0C00D3B4" w14:textId="77777777" w:rsidR="00A966FE" w:rsidRPr="00A966FE" w:rsidRDefault="00A966FE" w:rsidP="00A966FE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A966FE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Neuromyelitis optica</w:t>
            </w:r>
          </w:p>
        </w:tc>
        <w:tc>
          <w:tcPr>
            <w:tcW w:w="1886" w:type="dxa"/>
            <w:gridSpan w:val="2"/>
            <w:noWrap/>
          </w:tcPr>
          <w:p w14:paraId="16C64901" w14:textId="77777777" w:rsidR="00A966FE" w:rsidRPr="00A966FE" w:rsidRDefault="00A966FE" w:rsidP="00A966FE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A966FE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1-9 / 100,000</w:t>
            </w:r>
          </w:p>
        </w:tc>
        <w:tc>
          <w:tcPr>
            <w:tcW w:w="3602" w:type="dxa"/>
            <w:gridSpan w:val="2"/>
          </w:tcPr>
          <w:p w14:paraId="4FEB7012" w14:textId="77777777" w:rsidR="00A966FE" w:rsidRPr="00A966FE" w:rsidRDefault="00A966FE" w:rsidP="00A966FE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A966FE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orpha.net</w:t>
            </w:r>
          </w:p>
        </w:tc>
      </w:tr>
      <w:tr w:rsidR="00A966FE" w:rsidRPr="00A966FE" w14:paraId="65387EB6" w14:textId="77777777" w:rsidTr="00C75677">
        <w:trPr>
          <w:gridAfter w:val="1"/>
          <w:wAfter w:w="8" w:type="dxa"/>
          <w:trHeight w:val="20"/>
        </w:trPr>
        <w:tc>
          <w:tcPr>
            <w:tcW w:w="436" w:type="dxa"/>
            <w:noWrap/>
          </w:tcPr>
          <w:p w14:paraId="6352E188" w14:textId="77777777" w:rsidR="00A966FE" w:rsidRPr="00A966FE" w:rsidRDefault="00A966FE" w:rsidP="00A966FE">
            <w:pPr>
              <w:pStyle w:val="ListParagraph"/>
              <w:numPr>
                <w:ilvl w:val="0"/>
                <w:numId w:val="1"/>
              </w:numPr>
              <w:spacing w:line="276" w:lineRule="auto"/>
              <w:ind w:firstLineChars="0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193" w:type="dxa"/>
            <w:noWrap/>
          </w:tcPr>
          <w:p w14:paraId="7DA31C6F" w14:textId="77777777" w:rsidR="00A966FE" w:rsidRPr="00A966FE" w:rsidRDefault="00A966FE" w:rsidP="00A966FE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A966FE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Noonan syndrome</w:t>
            </w:r>
          </w:p>
        </w:tc>
        <w:tc>
          <w:tcPr>
            <w:tcW w:w="1886" w:type="dxa"/>
            <w:gridSpan w:val="2"/>
            <w:noWrap/>
          </w:tcPr>
          <w:p w14:paraId="7586BC17" w14:textId="77777777" w:rsidR="00A966FE" w:rsidRPr="00A966FE" w:rsidRDefault="00A966FE" w:rsidP="00A966FE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A966FE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1/1,000-1/2500 live births</w:t>
            </w:r>
          </w:p>
        </w:tc>
        <w:tc>
          <w:tcPr>
            <w:tcW w:w="3602" w:type="dxa"/>
            <w:gridSpan w:val="2"/>
          </w:tcPr>
          <w:p w14:paraId="4CEAC29A" w14:textId="77777777" w:rsidR="00A966FE" w:rsidRPr="00A966FE" w:rsidRDefault="00A966FE" w:rsidP="00A966FE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A966FE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orpha.net</w:t>
            </w:r>
          </w:p>
        </w:tc>
      </w:tr>
      <w:tr w:rsidR="00A966FE" w:rsidRPr="00A966FE" w14:paraId="1CA59F76" w14:textId="77777777" w:rsidTr="00C75677">
        <w:trPr>
          <w:gridAfter w:val="1"/>
          <w:wAfter w:w="8" w:type="dxa"/>
          <w:trHeight w:val="20"/>
        </w:trPr>
        <w:tc>
          <w:tcPr>
            <w:tcW w:w="436" w:type="dxa"/>
            <w:noWrap/>
          </w:tcPr>
          <w:p w14:paraId="4361F41E" w14:textId="77777777" w:rsidR="00A966FE" w:rsidRPr="00A966FE" w:rsidRDefault="00A966FE" w:rsidP="00A966FE">
            <w:pPr>
              <w:pStyle w:val="ListParagraph"/>
              <w:numPr>
                <w:ilvl w:val="0"/>
                <w:numId w:val="1"/>
              </w:numPr>
              <w:spacing w:line="276" w:lineRule="auto"/>
              <w:ind w:firstLineChars="0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193" w:type="dxa"/>
            <w:noWrap/>
          </w:tcPr>
          <w:p w14:paraId="1FDF013C" w14:textId="77777777" w:rsidR="00A966FE" w:rsidRPr="00A966FE" w:rsidRDefault="00A966FE" w:rsidP="00A966FE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A966FE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Ornithine transcarbamylase deficiency</w:t>
            </w:r>
          </w:p>
        </w:tc>
        <w:tc>
          <w:tcPr>
            <w:tcW w:w="1886" w:type="dxa"/>
            <w:gridSpan w:val="2"/>
            <w:noWrap/>
          </w:tcPr>
          <w:p w14:paraId="493F2892" w14:textId="77777777" w:rsidR="00A966FE" w:rsidRPr="00A966FE" w:rsidRDefault="00A966FE" w:rsidP="00A966FE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A966FE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1-9 / 100,000</w:t>
            </w:r>
          </w:p>
        </w:tc>
        <w:tc>
          <w:tcPr>
            <w:tcW w:w="3602" w:type="dxa"/>
            <w:gridSpan w:val="2"/>
          </w:tcPr>
          <w:p w14:paraId="170457B6" w14:textId="77777777" w:rsidR="00A966FE" w:rsidRPr="00A966FE" w:rsidRDefault="00A966FE" w:rsidP="00A966FE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A966FE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orpha.net</w:t>
            </w:r>
          </w:p>
        </w:tc>
      </w:tr>
      <w:tr w:rsidR="00A966FE" w:rsidRPr="00A966FE" w14:paraId="15020B29" w14:textId="77777777" w:rsidTr="00C75677">
        <w:trPr>
          <w:gridAfter w:val="1"/>
          <w:wAfter w:w="8" w:type="dxa"/>
          <w:trHeight w:val="20"/>
        </w:trPr>
        <w:tc>
          <w:tcPr>
            <w:tcW w:w="436" w:type="dxa"/>
            <w:noWrap/>
          </w:tcPr>
          <w:p w14:paraId="18E32A24" w14:textId="77777777" w:rsidR="00A966FE" w:rsidRPr="00A966FE" w:rsidRDefault="00A966FE" w:rsidP="00A966FE">
            <w:pPr>
              <w:pStyle w:val="ListParagraph"/>
              <w:numPr>
                <w:ilvl w:val="0"/>
                <w:numId w:val="1"/>
              </w:numPr>
              <w:spacing w:line="276" w:lineRule="auto"/>
              <w:ind w:firstLineChars="0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193" w:type="dxa"/>
            <w:noWrap/>
          </w:tcPr>
          <w:p w14:paraId="5DD46A5D" w14:textId="77777777" w:rsidR="00A966FE" w:rsidRPr="00A966FE" w:rsidRDefault="00A966FE" w:rsidP="00A966FE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A966FE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Prader-Willi syndrome</w:t>
            </w:r>
          </w:p>
        </w:tc>
        <w:tc>
          <w:tcPr>
            <w:tcW w:w="1886" w:type="dxa"/>
            <w:gridSpan w:val="2"/>
            <w:noWrap/>
          </w:tcPr>
          <w:p w14:paraId="39014FF9" w14:textId="77777777" w:rsidR="00A966FE" w:rsidRPr="00A966FE" w:rsidRDefault="00A966FE" w:rsidP="00A966FE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A966FE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1-9 / 100,000</w:t>
            </w:r>
          </w:p>
        </w:tc>
        <w:tc>
          <w:tcPr>
            <w:tcW w:w="3602" w:type="dxa"/>
            <w:gridSpan w:val="2"/>
          </w:tcPr>
          <w:p w14:paraId="0265C34D" w14:textId="77777777" w:rsidR="00A966FE" w:rsidRPr="00A966FE" w:rsidRDefault="00A966FE" w:rsidP="00A966FE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A966FE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orpha.net</w:t>
            </w:r>
          </w:p>
        </w:tc>
      </w:tr>
      <w:tr w:rsidR="00A966FE" w:rsidRPr="00A966FE" w14:paraId="5375FD31" w14:textId="77777777" w:rsidTr="00C75677">
        <w:trPr>
          <w:gridAfter w:val="1"/>
          <w:wAfter w:w="8" w:type="dxa"/>
          <w:trHeight w:val="20"/>
        </w:trPr>
        <w:tc>
          <w:tcPr>
            <w:tcW w:w="436" w:type="dxa"/>
            <w:noWrap/>
          </w:tcPr>
          <w:p w14:paraId="0A72E17E" w14:textId="77777777" w:rsidR="00A966FE" w:rsidRPr="00A966FE" w:rsidRDefault="00A966FE" w:rsidP="00A966FE">
            <w:pPr>
              <w:pStyle w:val="ListParagraph"/>
              <w:numPr>
                <w:ilvl w:val="0"/>
                <w:numId w:val="1"/>
              </w:numPr>
              <w:spacing w:line="276" w:lineRule="auto"/>
              <w:ind w:firstLineChars="0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193" w:type="dxa"/>
            <w:noWrap/>
          </w:tcPr>
          <w:p w14:paraId="74414EBA" w14:textId="77777777" w:rsidR="00A966FE" w:rsidRPr="00A966FE" w:rsidRDefault="00A966FE" w:rsidP="00A966FE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A966FE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Pseudoachondroplasia</w:t>
            </w:r>
          </w:p>
        </w:tc>
        <w:tc>
          <w:tcPr>
            <w:tcW w:w="1886" w:type="dxa"/>
            <w:gridSpan w:val="2"/>
            <w:noWrap/>
          </w:tcPr>
          <w:p w14:paraId="08761901" w14:textId="77777777" w:rsidR="00A966FE" w:rsidRPr="00A966FE" w:rsidRDefault="00A966FE" w:rsidP="00A966FE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A966FE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1-9 / 100,000</w:t>
            </w:r>
          </w:p>
        </w:tc>
        <w:tc>
          <w:tcPr>
            <w:tcW w:w="3602" w:type="dxa"/>
            <w:gridSpan w:val="2"/>
          </w:tcPr>
          <w:p w14:paraId="35A9F057" w14:textId="77777777" w:rsidR="00A966FE" w:rsidRPr="00A966FE" w:rsidRDefault="00A966FE" w:rsidP="00A966FE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A966FE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orpha.net</w:t>
            </w:r>
          </w:p>
        </w:tc>
      </w:tr>
      <w:tr w:rsidR="00A966FE" w:rsidRPr="00A966FE" w14:paraId="02CC0E56" w14:textId="77777777" w:rsidTr="00C75677">
        <w:trPr>
          <w:gridAfter w:val="1"/>
          <w:wAfter w:w="8" w:type="dxa"/>
          <w:trHeight w:val="20"/>
        </w:trPr>
        <w:tc>
          <w:tcPr>
            <w:tcW w:w="436" w:type="dxa"/>
            <w:noWrap/>
          </w:tcPr>
          <w:p w14:paraId="707F147E" w14:textId="77777777" w:rsidR="00A966FE" w:rsidRPr="00A966FE" w:rsidRDefault="00A966FE" w:rsidP="00A966FE">
            <w:pPr>
              <w:pStyle w:val="ListParagraph"/>
              <w:numPr>
                <w:ilvl w:val="0"/>
                <w:numId w:val="1"/>
              </w:numPr>
              <w:spacing w:line="276" w:lineRule="auto"/>
              <w:ind w:firstLineChars="0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193" w:type="dxa"/>
            <w:noWrap/>
          </w:tcPr>
          <w:p w14:paraId="564221DB" w14:textId="77777777" w:rsidR="00A966FE" w:rsidRPr="00A966FE" w:rsidRDefault="00A966FE" w:rsidP="00A966FE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A966FE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Pseudomyxoma peritonei</w:t>
            </w:r>
          </w:p>
        </w:tc>
        <w:tc>
          <w:tcPr>
            <w:tcW w:w="1886" w:type="dxa"/>
            <w:gridSpan w:val="2"/>
            <w:noWrap/>
          </w:tcPr>
          <w:p w14:paraId="4219A09B" w14:textId="77777777" w:rsidR="00A966FE" w:rsidRPr="00A966FE" w:rsidRDefault="00A966FE" w:rsidP="00A966FE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A966FE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1-9 / 100,000</w:t>
            </w:r>
          </w:p>
        </w:tc>
        <w:tc>
          <w:tcPr>
            <w:tcW w:w="3602" w:type="dxa"/>
            <w:gridSpan w:val="2"/>
          </w:tcPr>
          <w:p w14:paraId="6C33302D" w14:textId="77777777" w:rsidR="00A966FE" w:rsidRPr="00A966FE" w:rsidRDefault="00A966FE" w:rsidP="00A966FE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A966FE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orpha.net</w:t>
            </w:r>
          </w:p>
        </w:tc>
      </w:tr>
      <w:tr w:rsidR="00A966FE" w:rsidRPr="00A966FE" w14:paraId="00B60B94" w14:textId="77777777" w:rsidTr="00C75677">
        <w:trPr>
          <w:gridAfter w:val="1"/>
          <w:wAfter w:w="8" w:type="dxa"/>
          <w:trHeight w:val="20"/>
        </w:trPr>
        <w:tc>
          <w:tcPr>
            <w:tcW w:w="436" w:type="dxa"/>
            <w:noWrap/>
          </w:tcPr>
          <w:p w14:paraId="694EA094" w14:textId="77777777" w:rsidR="00A966FE" w:rsidRPr="00A966FE" w:rsidRDefault="00A966FE" w:rsidP="00A966FE">
            <w:pPr>
              <w:pStyle w:val="ListParagraph"/>
              <w:numPr>
                <w:ilvl w:val="0"/>
                <w:numId w:val="1"/>
              </w:numPr>
              <w:spacing w:line="276" w:lineRule="auto"/>
              <w:ind w:firstLineChars="0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193" w:type="dxa"/>
            <w:noWrap/>
          </w:tcPr>
          <w:p w14:paraId="08733579" w14:textId="77777777" w:rsidR="00A966FE" w:rsidRPr="00A966FE" w:rsidRDefault="00A966FE" w:rsidP="00A966FE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A966FE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Pulmonary hypertension</w:t>
            </w:r>
          </w:p>
        </w:tc>
        <w:tc>
          <w:tcPr>
            <w:tcW w:w="1886" w:type="dxa"/>
            <w:gridSpan w:val="2"/>
            <w:noWrap/>
          </w:tcPr>
          <w:p w14:paraId="46D7160F" w14:textId="77777777" w:rsidR="00A966FE" w:rsidRPr="00A966FE" w:rsidRDefault="00A966FE" w:rsidP="00A966FE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A966FE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1-9 / 100,000</w:t>
            </w:r>
          </w:p>
        </w:tc>
        <w:tc>
          <w:tcPr>
            <w:tcW w:w="3602" w:type="dxa"/>
            <w:gridSpan w:val="2"/>
          </w:tcPr>
          <w:p w14:paraId="447612A5" w14:textId="77777777" w:rsidR="00A966FE" w:rsidRPr="00A966FE" w:rsidRDefault="00A966FE" w:rsidP="00A966FE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A966FE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orpha.net</w:t>
            </w:r>
          </w:p>
        </w:tc>
      </w:tr>
      <w:tr w:rsidR="00A966FE" w:rsidRPr="00A966FE" w14:paraId="78C82E3D" w14:textId="77777777" w:rsidTr="00C75677">
        <w:trPr>
          <w:gridAfter w:val="1"/>
          <w:wAfter w:w="8" w:type="dxa"/>
          <w:trHeight w:val="20"/>
        </w:trPr>
        <w:tc>
          <w:tcPr>
            <w:tcW w:w="436" w:type="dxa"/>
            <w:noWrap/>
          </w:tcPr>
          <w:p w14:paraId="62E6D2C1" w14:textId="77777777" w:rsidR="00A966FE" w:rsidRPr="00A966FE" w:rsidRDefault="00A966FE" w:rsidP="00A966FE">
            <w:pPr>
              <w:pStyle w:val="ListParagraph"/>
              <w:numPr>
                <w:ilvl w:val="0"/>
                <w:numId w:val="1"/>
              </w:numPr>
              <w:spacing w:line="276" w:lineRule="auto"/>
              <w:ind w:firstLineChars="0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193" w:type="dxa"/>
            <w:noWrap/>
          </w:tcPr>
          <w:p w14:paraId="4C30137A" w14:textId="77777777" w:rsidR="00A966FE" w:rsidRPr="00A966FE" w:rsidRDefault="00A966FE" w:rsidP="00A966FE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A966FE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Retinoblastoma, Rb</w:t>
            </w:r>
          </w:p>
        </w:tc>
        <w:tc>
          <w:tcPr>
            <w:tcW w:w="1886" w:type="dxa"/>
            <w:gridSpan w:val="2"/>
            <w:noWrap/>
          </w:tcPr>
          <w:p w14:paraId="6B67FAB2" w14:textId="77777777" w:rsidR="00A966FE" w:rsidRPr="00A966FE" w:rsidRDefault="00A966FE" w:rsidP="00A966FE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A966FE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1/20,000~1/15,000</w:t>
            </w:r>
          </w:p>
        </w:tc>
        <w:tc>
          <w:tcPr>
            <w:tcW w:w="3602" w:type="dxa"/>
            <w:gridSpan w:val="2"/>
          </w:tcPr>
          <w:p w14:paraId="0F097488" w14:textId="77777777" w:rsidR="00A966FE" w:rsidRPr="00A966FE" w:rsidRDefault="00A966FE" w:rsidP="00A966FE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A966FE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orpha.net</w:t>
            </w:r>
          </w:p>
        </w:tc>
      </w:tr>
      <w:tr w:rsidR="00A966FE" w:rsidRPr="00A966FE" w14:paraId="1B617985" w14:textId="77777777" w:rsidTr="00C75677">
        <w:trPr>
          <w:gridAfter w:val="1"/>
          <w:wAfter w:w="8" w:type="dxa"/>
          <w:trHeight w:val="20"/>
        </w:trPr>
        <w:tc>
          <w:tcPr>
            <w:tcW w:w="436" w:type="dxa"/>
            <w:noWrap/>
          </w:tcPr>
          <w:p w14:paraId="32A2DA24" w14:textId="77777777" w:rsidR="00A966FE" w:rsidRPr="00A966FE" w:rsidRDefault="00A966FE" w:rsidP="00A966FE">
            <w:pPr>
              <w:pStyle w:val="ListParagraph"/>
              <w:numPr>
                <w:ilvl w:val="0"/>
                <w:numId w:val="1"/>
              </w:numPr>
              <w:spacing w:line="276" w:lineRule="auto"/>
              <w:ind w:firstLineChars="0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193" w:type="dxa"/>
            <w:noWrap/>
          </w:tcPr>
          <w:p w14:paraId="2C9753D9" w14:textId="77777777" w:rsidR="00A966FE" w:rsidRPr="00A966FE" w:rsidRDefault="00A966FE" w:rsidP="00A966FE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A966FE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Sclerosis</w:t>
            </w:r>
          </w:p>
        </w:tc>
        <w:tc>
          <w:tcPr>
            <w:tcW w:w="1886" w:type="dxa"/>
            <w:gridSpan w:val="2"/>
            <w:noWrap/>
          </w:tcPr>
          <w:p w14:paraId="44786B39" w14:textId="77777777" w:rsidR="00A966FE" w:rsidRPr="00A966FE" w:rsidRDefault="00A966FE" w:rsidP="00A966FE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A966FE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5/100,000</w:t>
            </w:r>
          </w:p>
        </w:tc>
        <w:tc>
          <w:tcPr>
            <w:tcW w:w="3602" w:type="dxa"/>
            <w:gridSpan w:val="2"/>
          </w:tcPr>
          <w:p w14:paraId="5AB636CF" w14:textId="77777777" w:rsidR="00A966FE" w:rsidRPr="00A966FE" w:rsidRDefault="00A966FE" w:rsidP="00A966FE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A966FE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Tullman, M. (2013). Overview of the epidemiology, diagnosis, and disease progression associated with multiple sclerosis. The American Journal of Managed Care, 19(2 Suppl), S15-S20.</w:t>
            </w:r>
          </w:p>
        </w:tc>
      </w:tr>
      <w:tr w:rsidR="00A966FE" w:rsidRPr="00A966FE" w14:paraId="0A75C6AA" w14:textId="77777777" w:rsidTr="00C75677">
        <w:trPr>
          <w:gridAfter w:val="1"/>
          <w:wAfter w:w="8" w:type="dxa"/>
          <w:trHeight w:val="20"/>
        </w:trPr>
        <w:tc>
          <w:tcPr>
            <w:tcW w:w="436" w:type="dxa"/>
            <w:noWrap/>
          </w:tcPr>
          <w:p w14:paraId="057FA063" w14:textId="77777777" w:rsidR="00A966FE" w:rsidRPr="00A966FE" w:rsidRDefault="00A966FE" w:rsidP="00A966FE">
            <w:pPr>
              <w:pStyle w:val="ListParagraph"/>
              <w:numPr>
                <w:ilvl w:val="0"/>
                <w:numId w:val="1"/>
              </w:numPr>
              <w:spacing w:line="276" w:lineRule="auto"/>
              <w:ind w:firstLineChars="0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193" w:type="dxa"/>
            <w:noWrap/>
          </w:tcPr>
          <w:p w14:paraId="0C38AADE" w14:textId="77777777" w:rsidR="00A966FE" w:rsidRPr="00A966FE" w:rsidRDefault="00A966FE" w:rsidP="00A966FE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A966FE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Spinal cord tumor</w:t>
            </w:r>
          </w:p>
        </w:tc>
        <w:tc>
          <w:tcPr>
            <w:tcW w:w="1886" w:type="dxa"/>
            <w:gridSpan w:val="2"/>
            <w:noWrap/>
          </w:tcPr>
          <w:p w14:paraId="74FFC343" w14:textId="77777777" w:rsidR="00A966FE" w:rsidRPr="00A966FE" w:rsidRDefault="00A966FE" w:rsidP="00A966FE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A966FE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0.7-3.6/100 000</w:t>
            </w:r>
          </w:p>
        </w:tc>
        <w:tc>
          <w:tcPr>
            <w:tcW w:w="3602" w:type="dxa"/>
            <w:gridSpan w:val="2"/>
          </w:tcPr>
          <w:p w14:paraId="12F2DF86" w14:textId="77777777" w:rsidR="00A966FE" w:rsidRPr="00A966FE" w:rsidRDefault="00A966FE" w:rsidP="00A966FE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A966FE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Newton, H. B. (2016). Handbook of Neuro-Oncology Neuroimaging: Second Edition. Elsevier: 35-39.</w:t>
            </w:r>
          </w:p>
        </w:tc>
      </w:tr>
      <w:tr w:rsidR="00A966FE" w:rsidRPr="00A966FE" w14:paraId="52D2BAA6" w14:textId="77777777" w:rsidTr="00C75677">
        <w:trPr>
          <w:gridAfter w:val="1"/>
          <w:wAfter w:w="8" w:type="dxa"/>
          <w:trHeight w:val="20"/>
        </w:trPr>
        <w:tc>
          <w:tcPr>
            <w:tcW w:w="436" w:type="dxa"/>
            <w:noWrap/>
          </w:tcPr>
          <w:p w14:paraId="635316F6" w14:textId="77777777" w:rsidR="00A966FE" w:rsidRPr="00A966FE" w:rsidRDefault="00A966FE" w:rsidP="00A966FE">
            <w:pPr>
              <w:pStyle w:val="ListParagraph"/>
              <w:numPr>
                <w:ilvl w:val="0"/>
                <w:numId w:val="1"/>
              </w:numPr>
              <w:spacing w:line="276" w:lineRule="auto"/>
              <w:ind w:firstLineChars="0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193" w:type="dxa"/>
            <w:noWrap/>
          </w:tcPr>
          <w:p w14:paraId="05A4C5D8" w14:textId="77777777" w:rsidR="00A966FE" w:rsidRPr="00A966FE" w:rsidRDefault="00A966FE" w:rsidP="00A966FE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A966FE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Spinal muscular atrophy</w:t>
            </w:r>
          </w:p>
        </w:tc>
        <w:tc>
          <w:tcPr>
            <w:tcW w:w="1886" w:type="dxa"/>
            <w:gridSpan w:val="2"/>
            <w:noWrap/>
          </w:tcPr>
          <w:p w14:paraId="1D46A738" w14:textId="77777777" w:rsidR="00A966FE" w:rsidRPr="00A966FE" w:rsidRDefault="00A966FE" w:rsidP="00A966FE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A966FE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1-9 / 100,000</w:t>
            </w:r>
          </w:p>
        </w:tc>
        <w:tc>
          <w:tcPr>
            <w:tcW w:w="3602" w:type="dxa"/>
            <w:gridSpan w:val="2"/>
          </w:tcPr>
          <w:p w14:paraId="3A89C837" w14:textId="77777777" w:rsidR="00A966FE" w:rsidRPr="00A966FE" w:rsidRDefault="00A966FE" w:rsidP="00A966FE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A966FE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orpha.net</w:t>
            </w:r>
          </w:p>
        </w:tc>
      </w:tr>
      <w:tr w:rsidR="00A966FE" w:rsidRPr="00A966FE" w14:paraId="7E8499BE" w14:textId="77777777" w:rsidTr="00C75677">
        <w:trPr>
          <w:gridAfter w:val="1"/>
          <w:wAfter w:w="8" w:type="dxa"/>
          <w:trHeight w:val="20"/>
        </w:trPr>
        <w:tc>
          <w:tcPr>
            <w:tcW w:w="436" w:type="dxa"/>
            <w:noWrap/>
          </w:tcPr>
          <w:p w14:paraId="794F55E2" w14:textId="77777777" w:rsidR="00A966FE" w:rsidRPr="00A966FE" w:rsidRDefault="00A966FE" w:rsidP="00A966FE">
            <w:pPr>
              <w:pStyle w:val="ListParagraph"/>
              <w:numPr>
                <w:ilvl w:val="0"/>
                <w:numId w:val="1"/>
              </w:numPr>
              <w:spacing w:line="276" w:lineRule="auto"/>
              <w:ind w:firstLineChars="0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193" w:type="dxa"/>
            <w:noWrap/>
          </w:tcPr>
          <w:p w14:paraId="739EA84C" w14:textId="77777777" w:rsidR="00A966FE" w:rsidRPr="00A966FE" w:rsidRDefault="00A966FE" w:rsidP="00A966FE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A966FE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Spinocerebellar ataxias</w:t>
            </w:r>
          </w:p>
        </w:tc>
        <w:tc>
          <w:tcPr>
            <w:tcW w:w="1886" w:type="dxa"/>
            <w:gridSpan w:val="2"/>
            <w:noWrap/>
          </w:tcPr>
          <w:p w14:paraId="28AB6CB6" w14:textId="77777777" w:rsidR="00A966FE" w:rsidRPr="00A966FE" w:rsidRDefault="00A966FE" w:rsidP="00A966FE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A966FE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1-9 / 100,000</w:t>
            </w:r>
          </w:p>
        </w:tc>
        <w:tc>
          <w:tcPr>
            <w:tcW w:w="3602" w:type="dxa"/>
            <w:gridSpan w:val="2"/>
          </w:tcPr>
          <w:p w14:paraId="53765AC2" w14:textId="77777777" w:rsidR="00A966FE" w:rsidRPr="00A966FE" w:rsidRDefault="00A966FE" w:rsidP="00A966FE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A966FE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orpha.net</w:t>
            </w:r>
          </w:p>
        </w:tc>
      </w:tr>
      <w:tr w:rsidR="00A966FE" w:rsidRPr="00A966FE" w14:paraId="51626C5E" w14:textId="77777777" w:rsidTr="00C75677">
        <w:trPr>
          <w:gridAfter w:val="1"/>
          <w:wAfter w:w="8" w:type="dxa"/>
          <w:trHeight w:val="20"/>
        </w:trPr>
        <w:tc>
          <w:tcPr>
            <w:tcW w:w="436" w:type="dxa"/>
            <w:noWrap/>
          </w:tcPr>
          <w:p w14:paraId="400B02FD" w14:textId="77777777" w:rsidR="00A966FE" w:rsidRPr="00A966FE" w:rsidRDefault="00A966FE" w:rsidP="00A966FE">
            <w:pPr>
              <w:pStyle w:val="ListParagraph"/>
              <w:numPr>
                <w:ilvl w:val="0"/>
                <w:numId w:val="1"/>
              </w:numPr>
              <w:spacing w:line="276" w:lineRule="auto"/>
              <w:ind w:firstLineChars="0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193" w:type="dxa"/>
            <w:noWrap/>
          </w:tcPr>
          <w:p w14:paraId="017E6C38" w14:textId="77777777" w:rsidR="00A966FE" w:rsidRPr="00A966FE" w:rsidRDefault="00A966FE" w:rsidP="00A966FE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A966FE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Systemic Vasculitis</w:t>
            </w:r>
          </w:p>
        </w:tc>
        <w:tc>
          <w:tcPr>
            <w:tcW w:w="1886" w:type="dxa"/>
            <w:gridSpan w:val="2"/>
            <w:noWrap/>
          </w:tcPr>
          <w:p w14:paraId="6A0A5EAF" w14:textId="77777777" w:rsidR="00A966FE" w:rsidRPr="00A966FE" w:rsidRDefault="00A966FE" w:rsidP="00A966FE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A966FE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1-2/100 000</w:t>
            </w:r>
          </w:p>
        </w:tc>
        <w:tc>
          <w:tcPr>
            <w:tcW w:w="3602" w:type="dxa"/>
            <w:gridSpan w:val="2"/>
          </w:tcPr>
          <w:p w14:paraId="2ADF3E36" w14:textId="77777777" w:rsidR="00A966FE" w:rsidRPr="00A966FE" w:rsidRDefault="00A966FE" w:rsidP="00A966FE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A966FE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Lane, S., Watts, E., &amp; Scott, R. (2005). Epidemiology of systemic vasculitis. Current Rheumatology Reports, 7(4), 270-275.</w:t>
            </w:r>
          </w:p>
        </w:tc>
      </w:tr>
      <w:tr w:rsidR="00A966FE" w:rsidRPr="00A966FE" w14:paraId="10A5CA2C" w14:textId="77777777" w:rsidTr="00C75677">
        <w:trPr>
          <w:gridAfter w:val="1"/>
          <w:wAfter w:w="8" w:type="dxa"/>
          <w:trHeight w:val="20"/>
        </w:trPr>
        <w:tc>
          <w:tcPr>
            <w:tcW w:w="436" w:type="dxa"/>
            <w:noWrap/>
          </w:tcPr>
          <w:p w14:paraId="47E42851" w14:textId="77777777" w:rsidR="00A966FE" w:rsidRPr="00A966FE" w:rsidRDefault="00A966FE" w:rsidP="00A966FE">
            <w:pPr>
              <w:pStyle w:val="ListParagraph"/>
              <w:numPr>
                <w:ilvl w:val="0"/>
                <w:numId w:val="1"/>
              </w:numPr>
              <w:spacing w:line="276" w:lineRule="auto"/>
              <w:ind w:firstLineChars="0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193" w:type="dxa"/>
            <w:noWrap/>
          </w:tcPr>
          <w:p w14:paraId="16EB80EC" w14:textId="77777777" w:rsidR="00A966FE" w:rsidRPr="00A966FE" w:rsidRDefault="00A966FE" w:rsidP="00A966FE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A966FE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Takayasu arteritis</w:t>
            </w:r>
          </w:p>
        </w:tc>
        <w:tc>
          <w:tcPr>
            <w:tcW w:w="1886" w:type="dxa"/>
            <w:gridSpan w:val="2"/>
            <w:noWrap/>
          </w:tcPr>
          <w:p w14:paraId="63BD9AE0" w14:textId="77777777" w:rsidR="00A966FE" w:rsidRPr="00A966FE" w:rsidRDefault="00A966FE" w:rsidP="00A966FE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A966FE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1-9 / 100,000</w:t>
            </w:r>
          </w:p>
        </w:tc>
        <w:tc>
          <w:tcPr>
            <w:tcW w:w="3602" w:type="dxa"/>
            <w:gridSpan w:val="2"/>
          </w:tcPr>
          <w:p w14:paraId="7BEB659A" w14:textId="77777777" w:rsidR="00A966FE" w:rsidRPr="00A966FE" w:rsidRDefault="00A966FE" w:rsidP="00A966FE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A966FE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orpha.net</w:t>
            </w:r>
          </w:p>
        </w:tc>
      </w:tr>
      <w:tr w:rsidR="00DB666B" w:rsidRPr="00A966FE" w14:paraId="7C56DC1F" w14:textId="77777777" w:rsidTr="00E35FA6">
        <w:trPr>
          <w:trHeight w:val="20"/>
        </w:trPr>
        <w:tc>
          <w:tcPr>
            <w:tcW w:w="9125" w:type="dxa"/>
            <w:gridSpan w:val="7"/>
            <w:shd w:val="clear" w:color="auto" w:fill="D9D9D9" w:themeFill="background1" w:themeFillShade="D9"/>
            <w:noWrap/>
          </w:tcPr>
          <w:p w14:paraId="4349ABF6" w14:textId="77777777" w:rsidR="00DB666B" w:rsidRPr="00A966FE" w:rsidRDefault="006B6F04" w:rsidP="006B6F04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szCs w:val="21"/>
              </w:rPr>
            </w:pPr>
            <w:r w:rsidRPr="00A966FE">
              <w:rPr>
                <w:rFonts w:ascii="Times New Roman" w:eastAsia="Times New Roman" w:hAnsi="Times New Roman" w:cs="Times New Roman"/>
                <w:szCs w:val="21"/>
              </w:rPr>
              <w:t>Rarity - Mild</w:t>
            </w:r>
            <w:r w:rsidR="00DB666B" w:rsidRPr="00A966FE">
              <w:rPr>
                <w:rFonts w:ascii="Times New Roman" w:eastAsia="Times New Roman" w:hAnsi="Times New Roman" w:cs="Times New Roman"/>
                <w:szCs w:val="21"/>
              </w:rPr>
              <w:t xml:space="preserve"> (Prevalence &gt;1/10,000)</w:t>
            </w:r>
          </w:p>
        </w:tc>
      </w:tr>
      <w:tr w:rsidR="00A966FE" w:rsidRPr="00A966FE" w14:paraId="26F025E2" w14:textId="77777777" w:rsidTr="00A966FE">
        <w:trPr>
          <w:gridAfter w:val="1"/>
          <w:wAfter w:w="8" w:type="dxa"/>
          <w:trHeight w:val="20"/>
        </w:trPr>
        <w:tc>
          <w:tcPr>
            <w:tcW w:w="436" w:type="dxa"/>
            <w:noWrap/>
          </w:tcPr>
          <w:p w14:paraId="2B4796B6" w14:textId="77777777" w:rsidR="00A966FE" w:rsidRPr="00A966FE" w:rsidRDefault="00A966FE" w:rsidP="00A966FE">
            <w:pPr>
              <w:pStyle w:val="ListParagraph"/>
              <w:numPr>
                <w:ilvl w:val="0"/>
                <w:numId w:val="1"/>
              </w:numPr>
              <w:spacing w:line="276" w:lineRule="auto"/>
              <w:ind w:firstLineChars="0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193" w:type="dxa"/>
            <w:noWrap/>
          </w:tcPr>
          <w:p w14:paraId="746D8AEC" w14:textId="77777777" w:rsidR="00A966FE" w:rsidRPr="00A966FE" w:rsidRDefault="00A966FE" w:rsidP="00A966FE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A966FE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Charcot-Marie-Tooth disease</w:t>
            </w:r>
          </w:p>
        </w:tc>
        <w:tc>
          <w:tcPr>
            <w:tcW w:w="1886" w:type="dxa"/>
            <w:gridSpan w:val="2"/>
            <w:noWrap/>
          </w:tcPr>
          <w:p w14:paraId="29777287" w14:textId="77777777" w:rsidR="00A966FE" w:rsidRPr="00A966FE" w:rsidRDefault="00A966FE" w:rsidP="00A966FE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A966FE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1-5 / 10,000</w:t>
            </w:r>
          </w:p>
        </w:tc>
        <w:tc>
          <w:tcPr>
            <w:tcW w:w="3602" w:type="dxa"/>
            <w:gridSpan w:val="2"/>
          </w:tcPr>
          <w:p w14:paraId="66716302" w14:textId="77777777" w:rsidR="00A966FE" w:rsidRPr="00A966FE" w:rsidRDefault="00A966FE" w:rsidP="00A966FE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A966FE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orpha.net</w:t>
            </w:r>
          </w:p>
        </w:tc>
      </w:tr>
      <w:tr w:rsidR="00A966FE" w:rsidRPr="00A966FE" w14:paraId="0D42D2DC" w14:textId="77777777" w:rsidTr="00A966FE">
        <w:trPr>
          <w:gridAfter w:val="1"/>
          <w:wAfter w:w="8" w:type="dxa"/>
          <w:trHeight w:val="20"/>
        </w:trPr>
        <w:tc>
          <w:tcPr>
            <w:tcW w:w="436" w:type="dxa"/>
            <w:noWrap/>
          </w:tcPr>
          <w:p w14:paraId="65EA26FE" w14:textId="77777777" w:rsidR="00A966FE" w:rsidRPr="00A966FE" w:rsidRDefault="00A966FE" w:rsidP="00A966FE">
            <w:pPr>
              <w:pStyle w:val="ListParagraph"/>
              <w:numPr>
                <w:ilvl w:val="0"/>
                <w:numId w:val="1"/>
              </w:numPr>
              <w:spacing w:line="276" w:lineRule="auto"/>
              <w:ind w:firstLineChars="0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193" w:type="dxa"/>
            <w:noWrap/>
          </w:tcPr>
          <w:p w14:paraId="62E6BA95" w14:textId="77777777" w:rsidR="00A966FE" w:rsidRPr="00A966FE" w:rsidRDefault="00A966FE" w:rsidP="00A966FE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A966FE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Fuchs' syndrome</w:t>
            </w:r>
          </w:p>
        </w:tc>
        <w:tc>
          <w:tcPr>
            <w:tcW w:w="1886" w:type="dxa"/>
            <w:gridSpan w:val="2"/>
          </w:tcPr>
          <w:p w14:paraId="4890DDF0" w14:textId="77777777" w:rsidR="00A966FE" w:rsidRPr="00A966FE" w:rsidRDefault="00A966FE" w:rsidP="00A966FE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A966FE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3.7–9.2% in patients over 50 years of age</w:t>
            </w:r>
          </w:p>
        </w:tc>
        <w:tc>
          <w:tcPr>
            <w:tcW w:w="3602" w:type="dxa"/>
            <w:gridSpan w:val="2"/>
          </w:tcPr>
          <w:p w14:paraId="789F2B08" w14:textId="77777777" w:rsidR="00A966FE" w:rsidRPr="00A966FE" w:rsidRDefault="00A966FE" w:rsidP="00A966FE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A966FE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Pilger, Daniel, Brockmann, Claudia, Maier, Anna-Karina B., &amp; Bertelmann, Eckart. (2019). Predictive Factors for Clinical Outcomes after Primary Descemet's Membrane Endothelial Keratoplasty for Fuchs' Endothelial Dystrophy. Current Eye Research, 44(2), 147-153.</w:t>
            </w:r>
          </w:p>
        </w:tc>
      </w:tr>
      <w:tr w:rsidR="00A966FE" w:rsidRPr="00A966FE" w14:paraId="7C2C7D5B" w14:textId="77777777" w:rsidTr="00A966FE">
        <w:trPr>
          <w:gridAfter w:val="1"/>
          <w:wAfter w:w="8" w:type="dxa"/>
          <w:trHeight w:val="20"/>
        </w:trPr>
        <w:tc>
          <w:tcPr>
            <w:tcW w:w="436" w:type="dxa"/>
            <w:noWrap/>
          </w:tcPr>
          <w:p w14:paraId="57A00CA0" w14:textId="77777777" w:rsidR="00A966FE" w:rsidRPr="00A966FE" w:rsidRDefault="00A966FE" w:rsidP="00A966FE">
            <w:pPr>
              <w:pStyle w:val="ListParagraph"/>
              <w:numPr>
                <w:ilvl w:val="0"/>
                <w:numId w:val="1"/>
              </w:numPr>
              <w:spacing w:line="276" w:lineRule="auto"/>
              <w:ind w:firstLineChars="0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193" w:type="dxa"/>
            <w:noWrap/>
          </w:tcPr>
          <w:p w14:paraId="321133A3" w14:textId="77777777" w:rsidR="00A966FE" w:rsidRPr="00A966FE" w:rsidRDefault="00A966FE" w:rsidP="00A966FE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A966FE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Hereditary hemorrhagic telangiectasia</w:t>
            </w:r>
          </w:p>
        </w:tc>
        <w:tc>
          <w:tcPr>
            <w:tcW w:w="1886" w:type="dxa"/>
            <w:gridSpan w:val="2"/>
            <w:noWrap/>
          </w:tcPr>
          <w:p w14:paraId="58F6C210" w14:textId="77777777" w:rsidR="00A966FE" w:rsidRPr="00A966FE" w:rsidRDefault="00A966FE" w:rsidP="00A966FE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A966FE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1-5 / 10,000</w:t>
            </w:r>
          </w:p>
        </w:tc>
        <w:tc>
          <w:tcPr>
            <w:tcW w:w="3602" w:type="dxa"/>
            <w:gridSpan w:val="2"/>
          </w:tcPr>
          <w:p w14:paraId="0D7FD574" w14:textId="77777777" w:rsidR="00A966FE" w:rsidRPr="00A966FE" w:rsidRDefault="00A966FE" w:rsidP="00A966FE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A966FE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orpha.net</w:t>
            </w:r>
          </w:p>
        </w:tc>
      </w:tr>
      <w:tr w:rsidR="00A966FE" w:rsidRPr="00A966FE" w14:paraId="2AF969DD" w14:textId="77777777" w:rsidTr="00A966FE">
        <w:trPr>
          <w:gridAfter w:val="1"/>
          <w:wAfter w:w="8" w:type="dxa"/>
          <w:trHeight w:val="20"/>
        </w:trPr>
        <w:tc>
          <w:tcPr>
            <w:tcW w:w="436" w:type="dxa"/>
            <w:noWrap/>
          </w:tcPr>
          <w:p w14:paraId="51D2116E" w14:textId="77777777" w:rsidR="00A966FE" w:rsidRPr="00A966FE" w:rsidRDefault="00A966FE" w:rsidP="00A966FE">
            <w:pPr>
              <w:pStyle w:val="ListParagraph"/>
              <w:numPr>
                <w:ilvl w:val="0"/>
                <w:numId w:val="1"/>
              </w:numPr>
              <w:spacing w:line="276" w:lineRule="auto"/>
              <w:ind w:firstLineChars="0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193" w:type="dxa"/>
            <w:noWrap/>
          </w:tcPr>
          <w:p w14:paraId="02F38F18" w14:textId="77777777" w:rsidR="00A966FE" w:rsidRPr="00A966FE" w:rsidRDefault="00A966FE" w:rsidP="00A966FE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A966FE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hyperammonemia</w:t>
            </w:r>
          </w:p>
        </w:tc>
        <w:tc>
          <w:tcPr>
            <w:tcW w:w="1886" w:type="dxa"/>
            <w:gridSpan w:val="2"/>
            <w:noWrap/>
          </w:tcPr>
          <w:p w14:paraId="54C52EEF" w14:textId="77777777" w:rsidR="00A966FE" w:rsidRPr="00A966FE" w:rsidRDefault="00A966FE" w:rsidP="00A966FE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A966FE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1-5 / 10,000</w:t>
            </w:r>
          </w:p>
        </w:tc>
        <w:tc>
          <w:tcPr>
            <w:tcW w:w="3602" w:type="dxa"/>
            <w:gridSpan w:val="2"/>
          </w:tcPr>
          <w:p w14:paraId="2BA66EE7" w14:textId="77777777" w:rsidR="00A966FE" w:rsidRPr="00A966FE" w:rsidRDefault="00A966FE" w:rsidP="00A966FE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A966FE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orpha.net</w:t>
            </w:r>
          </w:p>
        </w:tc>
      </w:tr>
      <w:tr w:rsidR="00A966FE" w:rsidRPr="00A966FE" w14:paraId="79F77E15" w14:textId="77777777" w:rsidTr="00A966FE">
        <w:trPr>
          <w:gridAfter w:val="1"/>
          <w:wAfter w:w="8" w:type="dxa"/>
          <w:trHeight w:val="20"/>
        </w:trPr>
        <w:tc>
          <w:tcPr>
            <w:tcW w:w="436" w:type="dxa"/>
            <w:noWrap/>
          </w:tcPr>
          <w:p w14:paraId="3D5F03E0" w14:textId="77777777" w:rsidR="00A966FE" w:rsidRPr="00A966FE" w:rsidRDefault="00A966FE" w:rsidP="00A966FE">
            <w:pPr>
              <w:pStyle w:val="ListParagraph"/>
              <w:numPr>
                <w:ilvl w:val="0"/>
                <w:numId w:val="1"/>
              </w:numPr>
              <w:spacing w:line="276" w:lineRule="auto"/>
              <w:ind w:firstLineChars="0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193" w:type="dxa"/>
            <w:noWrap/>
          </w:tcPr>
          <w:p w14:paraId="012471E2" w14:textId="77777777" w:rsidR="00A966FE" w:rsidRPr="00A966FE" w:rsidRDefault="00A966FE" w:rsidP="00A966FE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A966FE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Hypopituitarism</w:t>
            </w:r>
          </w:p>
        </w:tc>
        <w:tc>
          <w:tcPr>
            <w:tcW w:w="1886" w:type="dxa"/>
            <w:gridSpan w:val="2"/>
            <w:noWrap/>
          </w:tcPr>
          <w:p w14:paraId="6E31A5D8" w14:textId="77777777" w:rsidR="00A966FE" w:rsidRPr="00A966FE" w:rsidRDefault="00A966FE" w:rsidP="00A966FE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A966FE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4.5/1,0000</w:t>
            </w:r>
          </w:p>
        </w:tc>
        <w:tc>
          <w:tcPr>
            <w:tcW w:w="3602" w:type="dxa"/>
            <w:gridSpan w:val="2"/>
          </w:tcPr>
          <w:p w14:paraId="01B438E6" w14:textId="77777777" w:rsidR="00A966FE" w:rsidRPr="00A966FE" w:rsidRDefault="00A966FE" w:rsidP="00A966FE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A966FE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Aimaretti G, Kreitschmann-Andermahr I, Stalla GK, Ghigo E ( 2007). Hypopituitarism. Lancet. 369 (9571): 1461–70.</w:t>
            </w:r>
          </w:p>
        </w:tc>
      </w:tr>
      <w:tr w:rsidR="00A966FE" w:rsidRPr="00A966FE" w14:paraId="709D6209" w14:textId="77777777" w:rsidTr="00A966FE">
        <w:trPr>
          <w:gridAfter w:val="1"/>
          <w:wAfter w:w="8" w:type="dxa"/>
          <w:trHeight w:val="20"/>
        </w:trPr>
        <w:tc>
          <w:tcPr>
            <w:tcW w:w="436" w:type="dxa"/>
            <w:noWrap/>
          </w:tcPr>
          <w:p w14:paraId="26ACE41E" w14:textId="77777777" w:rsidR="00A966FE" w:rsidRPr="00A966FE" w:rsidRDefault="00A966FE" w:rsidP="00A966FE">
            <w:pPr>
              <w:pStyle w:val="ListParagraph"/>
              <w:numPr>
                <w:ilvl w:val="0"/>
                <w:numId w:val="1"/>
              </w:numPr>
              <w:spacing w:line="276" w:lineRule="auto"/>
              <w:ind w:firstLineChars="0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193" w:type="dxa"/>
            <w:noWrap/>
          </w:tcPr>
          <w:p w14:paraId="51B82073" w14:textId="77777777" w:rsidR="00A966FE" w:rsidRPr="00A966FE" w:rsidRDefault="00A966FE" w:rsidP="00A966FE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A966FE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Isolated spina bifida </w:t>
            </w:r>
          </w:p>
        </w:tc>
        <w:tc>
          <w:tcPr>
            <w:tcW w:w="1886" w:type="dxa"/>
            <w:gridSpan w:val="2"/>
            <w:noWrap/>
          </w:tcPr>
          <w:p w14:paraId="1FC1B58B" w14:textId="77777777" w:rsidR="00A966FE" w:rsidRPr="00A966FE" w:rsidRDefault="00A966FE" w:rsidP="00A966FE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A966FE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1-5 / 10 000</w:t>
            </w:r>
          </w:p>
        </w:tc>
        <w:tc>
          <w:tcPr>
            <w:tcW w:w="3602" w:type="dxa"/>
            <w:gridSpan w:val="2"/>
          </w:tcPr>
          <w:p w14:paraId="655E6033" w14:textId="77777777" w:rsidR="00A966FE" w:rsidRPr="00A966FE" w:rsidRDefault="00A966FE" w:rsidP="00A966FE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A966FE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orpha.net</w:t>
            </w:r>
          </w:p>
        </w:tc>
      </w:tr>
      <w:tr w:rsidR="00A966FE" w:rsidRPr="00A966FE" w14:paraId="111C78A6" w14:textId="77777777" w:rsidTr="00A966FE">
        <w:trPr>
          <w:gridAfter w:val="1"/>
          <w:wAfter w:w="8" w:type="dxa"/>
          <w:trHeight w:val="20"/>
        </w:trPr>
        <w:tc>
          <w:tcPr>
            <w:tcW w:w="436" w:type="dxa"/>
            <w:noWrap/>
          </w:tcPr>
          <w:p w14:paraId="60C6E77B" w14:textId="77777777" w:rsidR="00A966FE" w:rsidRPr="00A966FE" w:rsidRDefault="00A966FE" w:rsidP="00A966FE">
            <w:pPr>
              <w:pStyle w:val="ListParagraph"/>
              <w:numPr>
                <w:ilvl w:val="0"/>
                <w:numId w:val="1"/>
              </w:numPr>
              <w:spacing w:line="276" w:lineRule="auto"/>
              <w:ind w:firstLineChars="0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193" w:type="dxa"/>
            <w:noWrap/>
          </w:tcPr>
          <w:p w14:paraId="49AB4F65" w14:textId="77777777" w:rsidR="00A966FE" w:rsidRPr="00A966FE" w:rsidRDefault="00A966FE" w:rsidP="00A966FE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A966FE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Keratoconus</w:t>
            </w:r>
          </w:p>
        </w:tc>
        <w:tc>
          <w:tcPr>
            <w:tcW w:w="1886" w:type="dxa"/>
            <w:gridSpan w:val="2"/>
            <w:noWrap/>
          </w:tcPr>
          <w:p w14:paraId="4C11BD3E" w14:textId="77777777" w:rsidR="00A966FE" w:rsidRPr="00A966FE" w:rsidRDefault="00A966FE" w:rsidP="00A966FE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A966FE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5.4/1,0000</w:t>
            </w:r>
          </w:p>
        </w:tc>
        <w:tc>
          <w:tcPr>
            <w:tcW w:w="3602" w:type="dxa"/>
            <w:gridSpan w:val="2"/>
          </w:tcPr>
          <w:p w14:paraId="5F95CE69" w14:textId="77777777" w:rsidR="00A966FE" w:rsidRPr="00A966FE" w:rsidRDefault="00A966FE" w:rsidP="00A966FE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A966FE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Gokhale N. S. (2013). Epidemiology of keratoconus. Indian journal of ophthalmology, 61(8), 382–383. doi:10.4103/0301-4738.116054</w:t>
            </w:r>
          </w:p>
        </w:tc>
      </w:tr>
      <w:tr w:rsidR="00A966FE" w:rsidRPr="00A966FE" w14:paraId="40C3287E" w14:textId="77777777" w:rsidTr="00A966FE">
        <w:trPr>
          <w:gridAfter w:val="1"/>
          <w:wAfter w:w="8" w:type="dxa"/>
          <w:trHeight w:val="20"/>
        </w:trPr>
        <w:tc>
          <w:tcPr>
            <w:tcW w:w="436" w:type="dxa"/>
            <w:noWrap/>
          </w:tcPr>
          <w:p w14:paraId="0C4D3E5E" w14:textId="77777777" w:rsidR="00A966FE" w:rsidRPr="00A966FE" w:rsidRDefault="00A966FE" w:rsidP="00A966FE">
            <w:pPr>
              <w:pStyle w:val="ListParagraph"/>
              <w:numPr>
                <w:ilvl w:val="0"/>
                <w:numId w:val="1"/>
              </w:numPr>
              <w:spacing w:line="276" w:lineRule="auto"/>
              <w:ind w:firstLineChars="0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193" w:type="dxa"/>
            <w:noWrap/>
          </w:tcPr>
          <w:p w14:paraId="0A5E4942" w14:textId="77777777" w:rsidR="00A966FE" w:rsidRPr="00A966FE" w:rsidRDefault="00A966FE" w:rsidP="00A966FE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A966FE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Klinefelter syndrome</w:t>
            </w:r>
          </w:p>
        </w:tc>
        <w:tc>
          <w:tcPr>
            <w:tcW w:w="1886" w:type="dxa"/>
            <w:gridSpan w:val="2"/>
            <w:noWrap/>
          </w:tcPr>
          <w:p w14:paraId="5E2D29CA" w14:textId="77777777" w:rsidR="00A966FE" w:rsidRPr="00A966FE" w:rsidRDefault="00A966FE" w:rsidP="00A966FE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A966FE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1/1,000</w:t>
            </w:r>
          </w:p>
        </w:tc>
        <w:tc>
          <w:tcPr>
            <w:tcW w:w="3602" w:type="dxa"/>
            <w:gridSpan w:val="2"/>
          </w:tcPr>
          <w:p w14:paraId="05A908CC" w14:textId="77777777" w:rsidR="00A966FE" w:rsidRPr="00A966FE" w:rsidRDefault="00A966FE" w:rsidP="00A966FE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A966FE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Wattendorf DJ, Muenke M. </w:t>
            </w:r>
            <w:r w:rsidRPr="00A966FE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（</w:t>
            </w:r>
            <w:r w:rsidRPr="00A966FE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2005</w:t>
            </w:r>
            <w:r w:rsidRPr="00A966FE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）</w:t>
            </w:r>
            <w:r w:rsidRPr="00A966FE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 Klinefelter syndrome.Am Fam Physician. 72(11):2259-62.</w:t>
            </w:r>
          </w:p>
        </w:tc>
      </w:tr>
      <w:tr w:rsidR="00A966FE" w:rsidRPr="00A966FE" w14:paraId="7E518B3B" w14:textId="77777777" w:rsidTr="00A966FE">
        <w:trPr>
          <w:gridAfter w:val="1"/>
          <w:wAfter w:w="8" w:type="dxa"/>
          <w:trHeight w:val="20"/>
        </w:trPr>
        <w:tc>
          <w:tcPr>
            <w:tcW w:w="436" w:type="dxa"/>
            <w:noWrap/>
          </w:tcPr>
          <w:p w14:paraId="19F52DF6" w14:textId="77777777" w:rsidR="00A966FE" w:rsidRPr="00A966FE" w:rsidRDefault="00A966FE" w:rsidP="00A966FE">
            <w:pPr>
              <w:pStyle w:val="ListParagraph"/>
              <w:numPr>
                <w:ilvl w:val="0"/>
                <w:numId w:val="1"/>
              </w:numPr>
              <w:spacing w:line="276" w:lineRule="auto"/>
              <w:ind w:firstLineChars="0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193" w:type="dxa"/>
            <w:noWrap/>
          </w:tcPr>
          <w:p w14:paraId="6DF0F514" w14:textId="77777777" w:rsidR="00A966FE" w:rsidRPr="00A966FE" w:rsidRDefault="00A966FE" w:rsidP="00A966FE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A966FE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Marfan Syndrome</w:t>
            </w:r>
          </w:p>
        </w:tc>
        <w:tc>
          <w:tcPr>
            <w:tcW w:w="1886" w:type="dxa"/>
            <w:gridSpan w:val="2"/>
            <w:noWrap/>
          </w:tcPr>
          <w:p w14:paraId="4FF701BE" w14:textId="77777777" w:rsidR="00A966FE" w:rsidRPr="00A966FE" w:rsidRDefault="00A966FE" w:rsidP="00A966FE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A966FE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1-5 / 10,000</w:t>
            </w:r>
          </w:p>
        </w:tc>
        <w:tc>
          <w:tcPr>
            <w:tcW w:w="3602" w:type="dxa"/>
            <w:gridSpan w:val="2"/>
          </w:tcPr>
          <w:p w14:paraId="520AAB11" w14:textId="77777777" w:rsidR="00A966FE" w:rsidRPr="00A966FE" w:rsidRDefault="00A966FE" w:rsidP="00A966FE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A966FE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orpha.net</w:t>
            </w:r>
          </w:p>
        </w:tc>
      </w:tr>
      <w:tr w:rsidR="00A966FE" w:rsidRPr="00A966FE" w14:paraId="15AF0B26" w14:textId="77777777" w:rsidTr="00A966FE">
        <w:trPr>
          <w:gridAfter w:val="1"/>
          <w:wAfter w:w="8" w:type="dxa"/>
          <w:trHeight w:val="20"/>
        </w:trPr>
        <w:tc>
          <w:tcPr>
            <w:tcW w:w="436" w:type="dxa"/>
            <w:noWrap/>
          </w:tcPr>
          <w:p w14:paraId="19575165" w14:textId="77777777" w:rsidR="00A966FE" w:rsidRPr="00A966FE" w:rsidRDefault="00A966FE" w:rsidP="00A966FE">
            <w:pPr>
              <w:pStyle w:val="ListParagraph"/>
              <w:numPr>
                <w:ilvl w:val="0"/>
                <w:numId w:val="1"/>
              </w:numPr>
              <w:spacing w:line="276" w:lineRule="auto"/>
              <w:ind w:firstLineChars="0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193" w:type="dxa"/>
            <w:noWrap/>
          </w:tcPr>
          <w:p w14:paraId="45DA4604" w14:textId="77777777" w:rsidR="00A966FE" w:rsidRPr="00A966FE" w:rsidRDefault="00A966FE" w:rsidP="00A966FE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A966FE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Mitochondrial disorders</w:t>
            </w:r>
          </w:p>
        </w:tc>
        <w:tc>
          <w:tcPr>
            <w:tcW w:w="1886" w:type="dxa"/>
            <w:gridSpan w:val="2"/>
            <w:noWrap/>
          </w:tcPr>
          <w:p w14:paraId="61BCD560" w14:textId="77777777" w:rsidR="00A966FE" w:rsidRPr="00A966FE" w:rsidRDefault="00A966FE" w:rsidP="00A966FE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A966FE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at least 1/5000</w:t>
            </w:r>
          </w:p>
        </w:tc>
        <w:tc>
          <w:tcPr>
            <w:tcW w:w="3602" w:type="dxa"/>
            <w:gridSpan w:val="2"/>
          </w:tcPr>
          <w:p w14:paraId="2452C07C" w14:textId="77777777" w:rsidR="00A966FE" w:rsidRPr="00A966FE" w:rsidRDefault="00A966FE" w:rsidP="00A966FE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A966FE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Schaefer, A., Taylor, R., Turnbull, D., &amp; Chinnery, P. (2004). The epidemiology of mitochondrial disorders—past, present and future. BBA - Bioenergetics, 1659(2-3), 115-120.</w:t>
            </w:r>
          </w:p>
        </w:tc>
      </w:tr>
      <w:tr w:rsidR="00A966FE" w:rsidRPr="00A966FE" w14:paraId="31B866C9" w14:textId="77777777" w:rsidTr="00A966FE">
        <w:trPr>
          <w:gridAfter w:val="1"/>
          <w:wAfter w:w="8" w:type="dxa"/>
          <w:trHeight w:val="20"/>
        </w:trPr>
        <w:tc>
          <w:tcPr>
            <w:tcW w:w="436" w:type="dxa"/>
            <w:noWrap/>
          </w:tcPr>
          <w:p w14:paraId="774B69D2" w14:textId="77777777" w:rsidR="00A966FE" w:rsidRPr="00A966FE" w:rsidRDefault="00A966FE" w:rsidP="00A966FE">
            <w:pPr>
              <w:pStyle w:val="ListParagraph"/>
              <w:numPr>
                <w:ilvl w:val="0"/>
                <w:numId w:val="1"/>
              </w:numPr>
              <w:spacing w:line="276" w:lineRule="auto"/>
              <w:ind w:firstLineChars="0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193" w:type="dxa"/>
            <w:noWrap/>
          </w:tcPr>
          <w:p w14:paraId="2327A643" w14:textId="77777777" w:rsidR="00A966FE" w:rsidRPr="00A966FE" w:rsidRDefault="00A966FE" w:rsidP="00A966FE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A966FE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Neurofibromatosis</w:t>
            </w:r>
          </w:p>
        </w:tc>
        <w:tc>
          <w:tcPr>
            <w:tcW w:w="1886" w:type="dxa"/>
            <w:gridSpan w:val="2"/>
            <w:noWrap/>
          </w:tcPr>
          <w:p w14:paraId="43220D50" w14:textId="77777777" w:rsidR="00A966FE" w:rsidRPr="00A966FE" w:rsidRDefault="00A966FE" w:rsidP="00A966FE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A966FE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1-5 / 10,000</w:t>
            </w:r>
          </w:p>
        </w:tc>
        <w:tc>
          <w:tcPr>
            <w:tcW w:w="3602" w:type="dxa"/>
            <w:gridSpan w:val="2"/>
          </w:tcPr>
          <w:p w14:paraId="0C65A004" w14:textId="77777777" w:rsidR="00A966FE" w:rsidRPr="00A966FE" w:rsidRDefault="00A966FE" w:rsidP="00A966FE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A966FE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orpha.net</w:t>
            </w:r>
          </w:p>
        </w:tc>
      </w:tr>
      <w:tr w:rsidR="00A966FE" w:rsidRPr="00A966FE" w14:paraId="1C1A2704" w14:textId="77777777" w:rsidTr="00A966FE">
        <w:trPr>
          <w:gridAfter w:val="1"/>
          <w:wAfter w:w="8" w:type="dxa"/>
          <w:trHeight w:val="20"/>
        </w:trPr>
        <w:tc>
          <w:tcPr>
            <w:tcW w:w="436" w:type="dxa"/>
            <w:noWrap/>
          </w:tcPr>
          <w:p w14:paraId="0A4C02BE" w14:textId="77777777" w:rsidR="00A966FE" w:rsidRPr="00A966FE" w:rsidRDefault="00A966FE" w:rsidP="00A966FE">
            <w:pPr>
              <w:pStyle w:val="ListParagraph"/>
              <w:numPr>
                <w:ilvl w:val="0"/>
                <w:numId w:val="1"/>
              </w:numPr>
              <w:spacing w:line="276" w:lineRule="auto"/>
              <w:ind w:firstLineChars="0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193" w:type="dxa"/>
            <w:noWrap/>
          </w:tcPr>
          <w:p w14:paraId="2111DEB5" w14:textId="77777777" w:rsidR="00A966FE" w:rsidRPr="00A966FE" w:rsidRDefault="00A966FE" w:rsidP="00A966FE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A966FE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Noncompaction of the ventricular myocardium</w:t>
            </w:r>
          </w:p>
        </w:tc>
        <w:tc>
          <w:tcPr>
            <w:tcW w:w="1886" w:type="dxa"/>
            <w:gridSpan w:val="2"/>
            <w:noWrap/>
          </w:tcPr>
          <w:p w14:paraId="45999B9F" w14:textId="77777777" w:rsidR="00A966FE" w:rsidRPr="00A966FE" w:rsidRDefault="00A966FE" w:rsidP="00A966FE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A966FE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1.4/1,0000</w:t>
            </w:r>
          </w:p>
        </w:tc>
        <w:tc>
          <w:tcPr>
            <w:tcW w:w="3602" w:type="dxa"/>
            <w:gridSpan w:val="2"/>
          </w:tcPr>
          <w:p w14:paraId="30F402BF" w14:textId="77777777" w:rsidR="00A966FE" w:rsidRPr="00A966FE" w:rsidRDefault="00A966FE" w:rsidP="00A966FE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A966FE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Vizzardi, E., Nodari, S., Metra, M., &amp; Dei Cas, L. (2006). Non-compaction of the ventricular myocardium. Heart international, 2(3-4), 178. doi:10.4081/hi.2006.178</w:t>
            </w:r>
          </w:p>
        </w:tc>
      </w:tr>
      <w:tr w:rsidR="00A966FE" w:rsidRPr="00A966FE" w14:paraId="118B5FF4" w14:textId="77777777" w:rsidTr="00A966FE">
        <w:trPr>
          <w:gridAfter w:val="1"/>
          <w:wAfter w:w="8" w:type="dxa"/>
          <w:trHeight w:val="20"/>
        </w:trPr>
        <w:tc>
          <w:tcPr>
            <w:tcW w:w="436" w:type="dxa"/>
            <w:noWrap/>
          </w:tcPr>
          <w:p w14:paraId="32577ED3" w14:textId="77777777" w:rsidR="00A966FE" w:rsidRPr="00A966FE" w:rsidRDefault="00A966FE" w:rsidP="00A966FE">
            <w:pPr>
              <w:pStyle w:val="ListParagraph"/>
              <w:numPr>
                <w:ilvl w:val="0"/>
                <w:numId w:val="1"/>
              </w:numPr>
              <w:spacing w:line="276" w:lineRule="auto"/>
              <w:ind w:firstLineChars="0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193" w:type="dxa"/>
            <w:noWrap/>
          </w:tcPr>
          <w:p w14:paraId="61A92B3C" w14:textId="77777777" w:rsidR="00A966FE" w:rsidRPr="00A966FE" w:rsidRDefault="00A966FE" w:rsidP="00A966FE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A966FE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Osteogenesis imperfecta</w:t>
            </w:r>
          </w:p>
        </w:tc>
        <w:tc>
          <w:tcPr>
            <w:tcW w:w="1886" w:type="dxa"/>
            <w:gridSpan w:val="2"/>
            <w:noWrap/>
          </w:tcPr>
          <w:p w14:paraId="31EC7AAF" w14:textId="77777777" w:rsidR="00A966FE" w:rsidRPr="00A966FE" w:rsidRDefault="00A966FE" w:rsidP="00A966FE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A966FE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1-5 / 10,000</w:t>
            </w:r>
          </w:p>
        </w:tc>
        <w:tc>
          <w:tcPr>
            <w:tcW w:w="3602" w:type="dxa"/>
            <w:gridSpan w:val="2"/>
          </w:tcPr>
          <w:p w14:paraId="582B55E7" w14:textId="77777777" w:rsidR="00A966FE" w:rsidRPr="00A966FE" w:rsidRDefault="00A966FE" w:rsidP="00A966FE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A966FE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orpha.net</w:t>
            </w:r>
          </w:p>
        </w:tc>
      </w:tr>
      <w:tr w:rsidR="00A966FE" w:rsidRPr="00A966FE" w14:paraId="2CC0AFA0" w14:textId="77777777" w:rsidTr="00A966FE">
        <w:trPr>
          <w:gridAfter w:val="1"/>
          <w:wAfter w:w="8" w:type="dxa"/>
          <w:trHeight w:val="20"/>
        </w:trPr>
        <w:tc>
          <w:tcPr>
            <w:tcW w:w="436" w:type="dxa"/>
            <w:noWrap/>
          </w:tcPr>
          <w:p w14:paraId="2AECCFBC" w14:textId="77777777" w:rsidR="00A966FE" w:rsidRPr="00A966FE" w:rsidRDefault="00A966FE" w:rsidP="00A966FE">
            <w:pPr>
              <w:pStyle w:val="ListParagraph"/>
              <w:numPr>
                <w:ilvl w:val="0"/>
                <w:numId w:val="1"/>
              </w:numPr>
              <w:spacing w:line="276" w:lineRule="auto"/>
              <w:ind w:firstLineChars="0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193" w:type="dxa"/>
            <w:noWrap/>
          </w:tcPr>
          <w:p w14:paraId="59EA2CB2" w14:textId="77777777" w:rsidR="00A966FE" w:rsidRPr="00A966FE" w:rsidRDefault="00A966FE" w:rsidP="00A966FE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A966FE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Pemphigus vulgaris</w:t>
            </w:r>
          </w:p>
        </w:tc>
        <w:tc>
          <w:tcPr>
            <w:tcW w:w="1886" w:type="dxa"/>
            <w:gridSpan w:val="2"/>
            <w:noWrap/>
          </w:tcPr>
          <w:p w14:paraId="07C19ADC" w14:textId="77777777" w:rsidR="00A966FE" w:rsidRPr="00A966FE" w:rsidRDefault="00A966FE" w:rsidP="00A966FE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A966FE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1-5 / 10,000</w:t>
            </w:r>
          </w:p>
        </w:tc>
        <w:tc>
          <w:tcPr>
            <w:tcW w:w="3602" w:type="dxa"/>
            <w:gridSpan w:val="2"/>
          </w:tcPr>
          <w:p w14:paraId="295E9682" w14:textId="77777777" w:rsidR="00A966FE" w:rsidRPr="00A966FE" w:rsidRDefault="00A966FE" w:rsidP="00A966FE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A966FE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orpha.net</w:t>
            </w:r>
          </w:p>
        </w:tc>
      </w:tr>
      <w:tr w:rsidR="00A966FE" w:rsidRPr="00A966FE" w14:paraId="687C38FF" w14:textId="77777777" w:rsidTr="00A966FE">
        <w:trPr>
          <w:gridAfter w:val="1"/>
          <w:wAfter w:w="8" w:type="dxa"/>
          <w:trHeight w:val="20"/>
        </w:trPr>
        <w:tc>
          <w:tcPr>
            <w:tcW w:w="436" w:type="dxa"/>
            <w:noWrap/>
          </w:tcPr>
          <w:p w14:paraId="771E6204" w14:textId="77777777" w:rsidR="00A966FE" w:rsidRPr="00A966FE" w:rsidRDefault="00A966FE" w:rsidP="00A966FE">
            <w:pPr>
              <w:pStyle w:val="ListParagraph"/>
              <w:numPr>
                <w:ilvl w:val="0"/>
                <w:numId w:val="1"/>
              </w:numPr>
              <w:spacing w:line="276" w:lineRule="auto"/>
              <w:ind w:firstLineChars="0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193" w:type="dxa"/>
            <w:noWrap/>
          </w:tcPr>
          <w:p w14:paraId="63A32BF0" w14:textId="77777777" w:rsidR="00A966FE" w:rsidRPr="00A966FE" w:rsidRDefault="00A966FE" w:rsidP="00A966FE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A966FE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Primary adrenal insufficiency/Addison's disease</w:t>
            </w:r>
          </w:p>
        </w:tc>
        <w:tc>
          <w:tcPr>
            <w:tcW w:w="1886" w:type="dxa"/>
            <w:gridSpan w:val="2"/>
            <w:noWrap/>
          </w:tcPr>
          <w:p w14:paraId="05D97307" w14:textId="77777777" w:rsidR="00A966FE" w:rsidRPr="00A966FE" w:rsidRDefault="00A966FE" w:rsidP="00A966FE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A966FE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1-5 / 10,000</w:t>
            </w:r>
          </w:p>
        </w:tc>
        <w:tc>
          <w:tcPr>
            <w:tcW w:w="3602" w:type="dxa"/>
            <w:gridSpan w:val="2"/>
          </w:tcPr>
          <w:p w14:paraId="021E890C" w14:textId="77777777" w:rsidR="00A966FE" w:rsidRPr="00A966FE" w:rsidRDefault="00A966FE" w:rsidP="00A966FE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A966FE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orpha.net</w:t>
            </w:r>
          </w:p>
        </w:tc>
      </w:tr>
      <w:tr w:rsidR="00A966FE" w:rsidRPr="00A966FE" w14:paraId="4188F64D" w14:textId="77777777" w:rsidTr="00A966FE">
        <w:trPr>
          <w:gridAfter w:val="1"/>
          <w:wAfter w:w="8" w:type="dxa"/>
          <w:trHeight w:val="20"/>
        </w:trPr>
        <w:tc>
          <w:tcPr>
            <w:tcW w:w="436" w:type="dxa"/>
            <w:noWrap/>
          </w:tcPr>
          <w:p w14:paraId="00A36BDB" w14:textId="77777777" w:rsidR="00A966FE" w:rsidRPr="00A966FE" w:rsidRDefault="00A966FE" w:rsidP="00A966FE">
            <w:pPr>
              <w:pStyle w:val="ListParagraph"/>
              <w:numPr>
                <w:ilvl w:val="0"/>
                <w:numId w:val="1"/>
              </w:numPr>
              <w:spacing w:line="276" w:lineRule="auto"/>
              <w:ind w:firstLineChars="0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193" w:type="dxa"/>
            <w:noWrap/>
          </w:tcPr>
          <w:p w14:paraId="186D532E" w14:textId="77777777" w:rsidR="00A966FE" w:rsidRPr="00A966FE" w:rsidRDefault="00A966FE" w:rsidP="00A966FE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A966FE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Retinitis Pigmentosa, RP</w:t>
            </w:r>
          </w:p>
        </w:tc>
        <w:tc>
          <w:tcPr>
            <w:tcW w:w="1886" w:type="dxa"/>
            <w:gridSpan w:val="2"/>
            <w:noWrap/>
          </w:tcPr>
          <w:p w14:paraId="351CBC0B" w14:textId="77777777" w:rsidR="00A966FE" w:rsidRPr="00A966FE" w:rsidRDefault="00A966FE" w:rsidP="00A966FE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A966FE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1-5 / 10,000</w:t>
            </w:r>
          </w:p>
        </w:tc>
        <w:tc>
          <w:tcPr>
            <w:tcW w:w="3602" w:type="dxa"/>
            <w:gridSpan w:val="2"/>
          </w:tcPr>
          <w:p w14:paraId="2A66B70B" w14:textId="77777777" w:rsidR="00A966FE" w:rsidRPr="00A966FE" w:rsidRDefault="00A966FE" w:rsidP="00A966FE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A966FE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orpha.net</w:t>
            </w:r>
          </w:p>
        </w:tc>
      </w:tr>
      <w:tr w:rsidR="00A966FE" w:rsidRPr="00A966FE" w14:paraId="17045D2F" w14:textId="77777777" w:rsidTr="00A966FE">
        <w:trPr>
          <w:gridAfter w:val="1"/>
          <w:wAfter w:w="8" w:type="dxa"/>
          <w:trHeight w:val="20"/>
        </w:trPr>
        <w:tc>
          <w:tcPr>
            <w:tcW w:w="436" w:type="dxa"/>
            <w:noWrap/>
          </w:tcPr>
          <w:p w14:paraId="3E5DCD3D" w14:textId="77777777" w:rsidR="00A966FE" w:rsidRPr="00A966FE" w:rsidRDefault="00A966FE" w:rsidP="00A966FE">
            <w:pPr>
              <w:pStyle w:val="ListParagraph"/>
              <w:numPr>
                <w:ilvl w:val="0"/>
                <w:numId w:val="1"/>
              </w:numPr>
              <w:spacing w:line="276" w:lineRule="auto"/>
              <w:ind w:firstLineChars="0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193" w:type="dxa"/>
            <w:noWrap/>
          </w:tcPr>
          <w:p w14:paraId="2F97767A" w14:textId="77777777" w:rsidR="00A966FE" w:rsidRPr="00A966FE" w:rsidRDefault="00A966FE" w:rsidP="00A966FE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A966FE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Stargardt disease</w:t>
            </w:r>
          </w:p>
        </w:tc>
        <w:tc>
          <w:tcPr>
            <w:tcW w:w="1886" w:type="dxa"/>
            <w:gridSpan w:val="2"/>
            <w:noWrap/>
          </w:tcPr>
          <w:p w14:paraId="60A8ED93" w14:textId="77777777" w:rsidR="00A966FE" w:rsidRPr="00A966FE" w:rsidRDefault="00A966FE" w:rsidP="00A966FE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A966FE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1-5 / 10,000</w:t>
            </w:r>
          </w:p>
        </w:tc>
        <w:tc>
          <w:tcPr>
            <w:tcW w:w="3602" w:type="dxa"/>
            <w:gridSpan w:val="2"/>
          </w:tcPr>
          <w:p w14:paraId="4BAF16A4" w14:textId="77777777" w:rsidR="00A966FE" w:rsidRPr="00A966FE" w:rsidRDefault="00A966FE" w:rsidP="00A966FE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A966FE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orpha.net</w:t>
            </w:r>
          </w:p>
        </w:tc>
      </w:tr>
      <w:tr w:rsidR="00A966FE" w:rsidRPr="00A966FE" w14:paraId="5D2A52D7" w14:textId="77777777" w:rsidTr="00A966FE">
        <w:trPr>
          <w:gridAfter w:val="1"/>
          <w:wAfter w:w="8" w:type="dxa"/>
          <w:trHeight w:val="20"/>
        </w:trPr>
        <w:tc>
          <w:tcPr>
            <w:tcW w:w="436" w:type="dxa"/>
            <w:noWrap/>
          </w:tcPr>
          <w:p w14:paraId="1D77921E" w14:textId="77777777" w:rsidR="00A966FE" w:rsidRPr="00A966FE" w:rsidRDefault="00A966FE" w:rsidP="00A966FE">
            <w:pPr>
              <w:pStyle w:val="ListParagraph"/>
              <w:numPr>
                <w:ilvl w:val="0"/>
                <w:numId w:val="1"/>
              </w:numPr>
              <w:spacing w:line="276" w:lineRule="auto"/>
              <w:ind w:firstLineChars="0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193" w:type="dxa"/>
            <w:noWrap/>
          </w:tcPr>
          <w:p w14:paraId="0F2D4BAA" w14:textId="77777777" w:rsidR="00A966FE" w:rsidRPr="00A966FE" w:rsidRDefault="00A966FE" w:rsidP="00A966FE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A966FE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Systemic lupus erythematosus</w:t>
            </w:r>
          </w:p>
        </w:tc>
        <w:tc>
          <w:tcPr>
            <w:tcW w:w="1886" w:type="dxa"/>
            <w:gridSpan w:val="2"/>
            <w:noWrap/>
          </w:tcPr>
          <w:p w14:paraId="57BC662A" w14:textId="77777777" w:rsidR="00A966FE" w:rsidRPr="00A966FE" w:rsidRDefault="00A966FE" w:rsidP="00A966FE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A966FE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1-5 / 10,000</w:t>
            </w:r>
          </w:p>
        </w:tc>
        <w:tc>
          <w:tcPr>
            <w:tcW w:w="3602" w:type="dxa"/>
            <w:gridSpan w:val="2"/>
          </w:tcPr>
          <w:p w14:paraId="71A835F1" w14:textId="77777777" w:rsidR="00A966FE" w:rsidRPr="00A966FE" w:rsidRDefault="00A966FE" w:rsidP="00A966FE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A966FE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orpha.net</w:t>
            </w:r>
          </w:p>
        </w:tc>
      </w:tr>
      <w:tr w:rsidR="00A966FE" w:rsidRPr="00A966FE" w14:paraId="2BD5DB8F" w14:textId="77777777" w:rsidTr="00A966FE">
        <w:trPr>
          <w:gridAfter w:val="1"/>
          <w:wAfter w:w="8" w:type="dxa"/>
          <w:trHeight w:val="20"/>
        </w:trPr>
        <w:tc>
          <w:tcPr>
            <w:tcW w:w="436" w:type="dxa"/>
            <w:noWrap/>
          </w:tcPr>
          <w:p w14:paraId="3BB8D859" w14:textId="77777777" w:rsidR="00A966FE" w:rsidRPr="00A966FE" w:rsidRDefault="00A966FE" w:rsidP="00A966FE">
            <w:pPr>
              <w:pStyle w:val="ListParagraph"/>
              <w:numPr>
                <w:ilvl w:val="0"/>
                <w:numId w:val="1"/>
              </w:numPr>
              <w:spacing w:line="276" w:lineRule="auto"/>
              <w:ind w:firstLineChars="0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193" w:type="dxa"/>
            <w:noWrap/>
          </w:tcPr>
          <w:p w14:paraId="3D50AACB" w14:textId="77777777" w:rsidR="00A966FE" w:rsidRPr="00A966FE" w:rsidRDefault="00A966FE" w:rsidP="00A966FE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A966FE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Systemic sclerosis</w:t>
            </w:r>
          </w:p>
        </w:tc>
        <w:tc>
          <w:tcPr>
            <w:tcW w:w="1886" w:type="dxa"/>
            <w:gridSpan w:val="2"/>
            <w:noWrap/>
          </w:tcPr>
          <w:p w14:paraId="5AB50D21" w14:textId="77777777" w:rsidR="00A966FE" w:rsidRPr="00A966FE" w:rsidRDefault="00A966FE" w:rsidP="00A966FE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A966FE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1-5 / 10,000</w:t>
            </w:r>
          </w:p>
        </w:tc>
        <w:tc>
          <w:tcPr>
            <w:tcW w:w="3602" w:type="dxa"/>
            <w:gridSpan w:val="2"/>
          </w:tcPr>
          <w:p w14:paraId="6EC58D97" w14:textId="77777777" w:rsidR="00A966FE" w:rsidRPr="00A966FE" w:rsidRDefault="00A966FE" w:rsidP="00A966FE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A966FE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orpha.net</w:t>
            </w:r>
          </w:p>
        </w:tc>
      </w:tr>
      <w:tr w:rsidR="00A966FE" w:rsidRPr="00A966FE" w14:paraId="3249EA64" w14:textId="77777777" w:rsidTr="00A966FE">
        <w:trPr>
          <w:gridAfter w:val="1"/>
          <w:wAfter w:w="8" w:type="dxa"/>
          <w:trHeight w:val="20"/>
        </w:trPr>
        <w:tc>
          <w:tcPr>
            <w:tcW w:w="436" w:type="dxa"/>
            <w:noWrap/>
          </w:tcPr>
          <w:p w14:paraId="4654C09C" w14:textId="77777777" w:rsidR="00A966FE" w:rsidRPr="00A966FE" w:rsidRDefault="00A966FE" w:rsidP="00A966FE">
            <w:pPr>
              <w:pStyle w:val="ListParagraph"/>
              <w:numPr>
                <w:ilvl w:val="0"/>
                <w:numId w:val="1"/>
              </w:numPr>
              <w:spacing w:line="276" w:lineRule="auto"/>
              <w:ind w:firstLineChars="0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193" w:type="dxa"/>
            <w:noWrap/>
          </w:tcPr>
          <w:p w14:paraId="3C6DFB56" w14:textId="77777777" w:rsidR="00A966FE" w:rsidRPr="00A966FE" w:rsidRDefault="00A966FE" w:rsidP="00A966FE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A966FE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Tuberous sclerosis complex</w:t>
            </w:r>
          </w:p>
        </w:tc>
        <w:tc>
          <w:tcPr>
            <w:tcW w:w="1886" w:type="dxa"/>
            <w:gridSpan w:val="2"/>
            <w:noWrap/>
          </w:tcPr>
          <w:p w14:paraId="624FE3D6" w14:textId="77777777" w:rsidR="00A966FE" w:rsidRPr="00A966FE" w:rsidRDefault="00A966FE" w:rsidP="00A966FE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A966FE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1-5 / 10,000</w:t>
            </w:r>
          </w:p>
        </w:tc>
        <w:tc>
          <w:tcPr>
            <w:tcW w:w="3602" w:type="dxa"/>
            <w:gridSpan w:val="2"/>
          </w:tcPr>
          <w:p w14:paraId="2DE48187" w14:textId="77777777" w:rsidR="00A966FE" w:rsidRPr="00A966FE" w:rsidRDefault="00A966FE" w:rsidP="00A966FE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A966FE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orpha.net</w:t>
            </w:r>
          </w:p>
        </w:tc>
      </w:tr>
      <w:tr w:rsidR="00A966FE" w:rsidRPr="00A966FE" w14:paraId="3B1CB896" w14:textId="77777777" w:rsidTr="00A966FE">
        <w:trPr>
          <w:gridAfter w:val="1"/>
          <w:wAfter w:w="8" w:type="dxa"/>
          <w:trHeight w:val="20"/>
        </w:trPr>
        <w:tc>
          <w:tcPr>
            <w:tcW w:w="436" w:type="dxa"/>
            <w:noWrap/>
          </w:tcPr>
          <w:p w14:paraId="58B1C9B4" w14:textId="77777777" w:rsidR="00A966FE" w:rsidRPr="00A966FE" w:rsidRDefault="00A966FE" w:rsidP="00A966FE">
            <w:pPr>
              <w:pStyle w:val="ListParagraph"/>
              <w:numPr>
                <w:ilvl w:val="0"/>
                <w:numId w:val="1"/>
              </w:numPr>
              <w:spacing w:line="276" w:lineRule="auto"/>
              <w:ind w:firstLineChars="0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193" w:type="dxa"/>
            <w:noWrap/>
          </w:tcPr>
          <w:p w14:paraId="3793F441" w14:textId="77777777" w:rsidR="00A966FE" w:rsidRPr="00A966FE" w:rsidRDefault="00A966FE" w:rsidP="00A966FE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A966FE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Turner syndrome</w:t>
            </w:r>
          </w:p>
        </w:tc>
        <w:tc>
          <w:tcPr>
            <w:tcW w:w="1886" w:type="dxa"/>
            <w:gridSpan w:val="2"/>
            <w:noWrap/>
          </w:tcPr>
          <w:p w14:paraId="420E30BD" w14:textId="77777777" w:rsidR="00A966FE" w:rsidRPr="00A966FE" w:rsidRDefault="00A966FE" w:rsidP="00A966FE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A966FE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1-5 / 10,000</w:t>
            </w:r>
          </w:p>
        </w:tc>
        <w:tc>
          <w:tcPr>
            <w:tcW w:w="3602" w:type="dxa"/>
            <w:gridSpan w:val="2"/>
          </w:tcPr>
          <w:p w14:paraId="3570954F" w14:textId="77777777" w:rsidR="00A966FE" w:rsidRPr="00A966FE" w:rsidRDefault="00A966FE" w:rsidP="00A966FE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A966FE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orpha.net</w:t>
            </w:r>
          </w:p>
        </w:tc>
      </w:tr>
      <w:tr w:rsidR="00A966FE" w:rsidRPr="00A966FE" w14:paraId="09B241EC" w14:textId="77777777" w:rsidTr="00A966FE">
        <w:trPr>
          <w:gridAfter w:val="1"/>
          <w:wAfter w:w="8" w:type="dxa"/>
          <w:trHeight w:val="20"/>
        </w:trPr>
        <w:tc>
          <w:tcPr>
            <w:tcW w:w="436" w:type="dxa"/>
            <w:noWrap/>
          </w:tcPr>
          <w:p w14:paraId="57E237DE" w14:textId="77777777" w:rsidR="00A966FE" w:rsidRPr="00A966FE" w:rsidRDefault="00A966FE" w:rsidP="00A966FE">
            <w:pPr>
              <w:pStyle w:val="ListParagraph"/>
              <w:numPr>
                <w:ilvl w:val="0"/>
                <w:numId w:val="1"/>
              </w:numPr>
              <w:spacing w:line="276" w:lineRule="auto"/>
              <w:ind w:firstLineChars="0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193" w:type="dxa"/>
            <w:noWrap/>
          </w:tcPr>
          <w:p w14:paraId="1C8636A3" w14:textId="77777777" w:rsidR="00A966FE" w:rsidRPr="00A966FE" w:rsidRDefault="00A966FE" w:rsidP="00A966FE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A966FE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Uveitis</w:t>
            </w:r>
          </w:p>
        </w:tc>
        <w:tc>
          <w:tcPr>
            <w:tcW w:w="1886" w:type="dxa"/>
            <w:gridSpan w:val="2"/>
            <w:noWrap/>
          </w:tcPr>
          <w:p w14:paraId="63EACFC6" w14:textId="77777777" w:rsidR="00A966FE" w:rsidRPr="00A966FE" w:rsidRDefault="00A966FE" w:rsidP="00A966FE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A966FE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1-5 / 10,000</w:t>
            </w:r>
          </w:p>
        </w:tc>
        <w:tc>
          <w:tcPr>
            <w:tcW w:w="3602" w:type="dxa"/>
            <w:gridSpan w:val="2"/>
          </w:tcPr>
          <w:p w14:paraId="4231C07D" w14:textId="77777777" w:rsidR="00A966FE" w:rsidRPr="00A966FE" w:rsidRDefault="00A966FE" w:rsidP="00A966FE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A966FE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orpha.net</w:t>
            </w:r>
          </w:p>
        </w:tc>
      </w:tr>
      <w:tr w:rsidR="00A966FE" w:rsidRPr="00A966FE" w14:paraId="08807366" w14:textId="77777777" w:rsidTr="00A966FE">
        <w:trPr>
          <w:gridAfter w:val="1"/>
          <w:wAfter w:w="8" w:type="dxa"/>
          <w:trHeight w:val="20"/>
        </w:trPr>
        <w:tc>
          <w:tcPr>
            <w:tcW w:w="436" w:type="dxa"/>
            <w:noWrap/>
          </w:tcPr>
          <w:p w14:paraId="1697AB4A" w14:textId="77777777" w:rsidR="00A966FE" w:rsidRPr="00A966FE" w:rsidRDefault="00A966FE" w:rsidP="00A966FE">
            <w:pPr>
              <w:pStyle w:val="ListParagraph"/>
              <w:numPr>
                <w:ilvl w:val="0"/>
                <w:numId w:val="1"/>
              </w:numPr>
              <w:spacing w:line="276" w:lineRule="auto"/>
              <w:ind w:firstLineChars="0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193" w:type="dxa"/>
            <w:noWrap/>
          </w:tcPr>
          <w:p w14:paraId="53930455" w14:textId="77777777" w:rsidR="00A966FE" w:rsidRPr="00A966FE" w:rsidRDefault="00A966FE" w:rsidP="00A966FE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A966FE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Charcot-Marie-Tooth disease</w:t>
            </w:r>
          </w:p>
        </w:tc>
        <w:tc>
          <w:tcPr>
            <w:tcW w:w="1886" w:type="dxa"/>
            <w:gridSpan w:val="2"/>
            <w:noWrap/>
          </w:tcPr>
          <w:p w14:paraId="4A1A1189" w14:textId="77777777" w:rsidR="00A966FE" w:rsidRPr="00A966FE" w:rsidRDefault="00A966FE" w:rsidP="00A966FE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A966FE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1-5 / 10,000</w:t>
            </w:r>
          </w:p>
        </w:tc>
        <w:tc>
          <w:tcPr>
            <w:tcW w:w="3602" w:type="dxa"/>
            <w:gridSpan w:val="2"/>
          </w:tcPr>
          <w:p w14:paraId="651F9ABF" w14:textId="77777777" w:rsidR="00A966FE" w:rsidRPr="00A966FE" w:rsidRDefault="00A966FE" w:rsidP="00A966FE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A966FE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orpha.net</w:t>
            </w:r>
          </w:p>
        </w:tc>
      </w:tr>
    </w:tbl>
    <w:p w14:paraId="42D7B3A5" w14:textId="77777777" w:rsidR="00DB666B" w:rsidRPr="00CE2E53" w:rsidRDefault="00DB666B" w:rsidP="00DB666B">
      <w:pPr>
        <w:spacing w:line="360" w:lineRule="auto"/>
        <w:rPr>
          <w:sz w:val="20"/>
        </w:rPr>
      </w:pPr>
    </w:p>
    <w:p w14:paraId="6813A57E" w14:textId="77777777" w:rsidR="00DB666B" w:rsidRPr="00CE2E53" w:rsidRDefault="00DB666B" w:rsidP="00DB666B"/>
    <w:p w14:paraId="54C0C9D5" w14:textId="77777777" w:rsidR="00DB666B" w:rsidRPr="00CE2E53" w:rsidRDefault="00DB666B" w:rsidP="00DB666B"/>
    <w:p w14:paraId="030BE246" w14:textId="77777777" w:rsidR="0018283E" w:rsidRDefault="0018283E"/>
    <w:sectPr w:rsidR="0018283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EA92B22" w14:textId="77777777" w:rsidR="00001165" w:rsidRDefault="00001165" w:rsidP="000C6541">
      <w:r>
        <w:separator/>
      </w:r>
    </w:p>
  </w:endnote>
  <w:endnote w:type="continuationSeparator" w:id="0">
    <w:p w14:paraId="375EB33E" w14:textId="77777777" w:rsidR="00001165" w:rsidRDefault="00001165" w:rsidP="000C65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DengXian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A8ABB9C" w14:textId="77777777" w:rsidR="00001165" w:rsidRDefault="00001165" w:rsidP="000C6541">
      <w:r>
        <w:separator/>
      </w:r>
    </w:p>
  </w:footnote>
  <w:footnote w:type="continuationSeparator" w:id="0">
    <w:p w14:paraId="05171C55" w14:textId="77777777" w:rsidR="00001165" w:rsidRDefault="00001165" w:rsidP="000C65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C096577"/>
    <w:multiLevelType w:val="hybridMultilevel"/>
    <w:tmpl w:val="DF86926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66B"/>
    <w:rsid w:val="00001165"/>
    <w:rsid w:val="000C6541"/>
    <w:rsid w:val="0018283E"/>
    <w:rsid w:val="00601B1C"/>
    <w:rsid w:val="006B6F04"/>
    <w:rsid w:val="007325B2"/>
    <w:rsid w:val="00762684"/>
    <w:rsid w:val="00A966FE"/>
    <w:rsid w:val="00AD3261"/>
    <w:rsid w:val="00DB666B"/>
    <w:rsid w:val="00DB7DF8"/>
    <w:rsid w:val="00E35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D5714C2"/>
  <w15:chartTrackingRefBased/>
  <w15:docId w15:val="{9668F361-7A32-4AEE-A587-E302A61B6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666B"/>
    <w:pPr>
      <w:widowControl w:val="0"/>
      <w:spacing w:after="0" w:line="240" w:lineRule="auto"/>
      <w:jc w:val="both"/>
    </w:pPr>
    <w:rPr>
      <w:kern w:val="2"/>
      <w:sz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B666B"/>
    <w:pPr>
      <w:spacing w:after="0" w:line="240" w:lineRule="auto"/>
    </w:pPr>
    <w:rPr>
      <w:kern w:val="2"/>
      <w:sz w:val="21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762684"/>
    <w:pPr>
      <w:ind w:firstLineChars="200" w:firstLine="420"/>
    </w:pPr>
  </w:style>
  <w:style w:type="paragraph" w:styleId="Header">
    <w:name w:val="header"/>
    <w:basedOn w:val="Normal"/>
    <w:link w:val="HeaderChar"/>
    <w:uiPriority w:val="99"/>
    <w:unhideWhenUsed/>
    <w:rsid w:val="000C654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0C6541"/>
    <w:rPr>
      <w:kern w:val="2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0C654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0C6541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964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1226</Words>
  <Characters>6989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Dong Dong (SPHPC)</dc:creator>
  <cp:keywords/>
  <dc:description/>
  <cp:lastModifiedBy>Jeyalakshmi M.</cp:lastModifiedBy>
  <cp:revision>2</cp:revision>
  <dcterms:created xsi:type="dcterms:W3CDTF">2020-10-24T10:38:00Z</dcterms:created>
  <dcterms:modified xsi:type="dcterms:W3CDTF">2020-10-24T10:38:00Z</dcterms:modified>
</cp:coreProperties>
</file>