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A58E7" w14:textId="08DC717E" w:rsidR="001D1C20" w:rsidRPr="0011675E" w:rsidRDefault="001D1C20" w:rsidP="001D1C20">
      <w:pPr>
        <w:rPr>
          <w:rFonts w:ascii="Arial" w:hAnsi="Arial" w:cs="Arial"/>
          <w:b/>
        </w:rPr>
      </w:pPr>
      <w:bookmarkStart w:id="0" w:name="_Hlk31705089"/>
      <w:bookmarkStart w:id="1" w:name="_Hlk31703741"/>
      <w:bookmarkStart w:id="2" w:name="_GoBack"/>
      <w:bookmarkEnd w:id="2"/>
      <w:r>
        <w:rPr>
          <w:rFonts w:ascii="Arial" w:hAnsi="Arial" w:cs="Arial"/>
          <w:b/>
        </w:rPr>
        <w:t>Additional file 8</w:t>
      </w:r>
      <w:r w:rsidRPr="0011675E">
        <w:rPr>
          <w:rFonts w:ascii="Arial" w:hAnsi="Arial" w:cs="Arial"/>
          <w:b/>
        </w:rPr>
        <w:t xml:space="preserve">. </w:t>
      </w:r>
      <w:bookmarkStart w:id="3" w:name="_Hlk31708799"/>
      <w:r w:rsidRPr="00FE105E">
        <w:rPr>
          <w:rFonts w:ascii="Arial" w:hAnsi="Arial" w:cs="Arial"/>
          <w:bCs/>
        </w:rPr>
        <w:t>Mean HAE-QoL scores by individual domain along with comparative published data for the same domains in other HAE populations</w:t>
      </w:r>
      <w:bookmarkEnd w:id="1"/>
      <w:bookmarkEnd w:id="3"/>
    </w:p>
    <w:p w14:paraId="06315D2E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A) Physical functioning</w:t>
      </w:r>
      <w:r w:rsidRPr="0011675E">
        <w:rPr>
          <w:noProof/>
          <w:lang w:val="en-IN" w:eastAsia="en-IN"/>
        </w:rPr>
        <w:drawing>
          <wp:inline distT="0" distB="0" distL="0" distR="0" wp14:anchorId="3895916E" wp14:editId="5CF8FA09">
            <wp:extent cx="8141763" cy="474936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1763" cy="474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05739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br w:type="page"/>
      </w:r>
    </w:p>
    <w:p w14:paraId="09AEF150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B) Disease-related stigma</w:t>
      </w:r>
    </w:p>
    <w:p w14:paraId="176C481B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3016F69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noProof/>
          <w:lang w:val="en-IN" w:eastAsia="en-IN"/>
        </w:rPr>
        <w:drawing>
          <wp:inline distT="0" distB="0" distL="0" distR="0" wp14:anchorId="569D0A47" wp14:editId="61A02BEB">
            <wp:extent cx="8466908" cy="493902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6908" cy="49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E12CE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br w:type="page"/>
      </w:r>
    </w:p>
    <w:p w14:paraId="5D246BE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C) Emotional role and social functioning</w:t>
      </w:r>
    </w:p>
    <w:p w14:paraId="594BB177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47E3FF71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noProof/>
          <w:lang w:val="en-IN" w:eastAsia="en-IN"/>
        </w:rPr>
        <w:drawing>
          <wp:inline distT="0" distB="0" distL="0" distR="0" wp14:anchorId="58C1C650" wp14:editId="1CE1D324">
            <wp:extent cx="8574420" cy="5001745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4420" cy="50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6A65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br w:type="page"/>
      </w:r>
    </w:p>
    <w:p w14:paraId="66BD5E16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D) Concern about offspring</w:t>
      </w:r>
    </w:p>
    <w:p w14:paraId="09CF5114" w14:textId="77777777" w:rsidR="001D1C20" w:rsidRPr="0011675E" w:rsidRDefault="001D1C20" w:rsidP="001D1C20">
      <w:pPr>
        <w:spacing w:after="0" w:line="240" w:lineRule="auto"/>
        <w:rPr>
          <w:noProof/>
          <w:lang w:val="de-DE"/>
        </w:rPr>
      </w:pPr>
    </w:p>
    <w:p w14:paraId="716632FF" w14:textId="77777777" w:rsidR="001D1C20" w:rsidRPr="0011675E" w:rsidRDefault="001D1C20" w:rsidP="001D1C20">
      <w:pPr>
        <w:spacing w:after="0" w:line="240" w:lineRule="auto"/>
        <w:rPr>
          <w:noProof/>
          <w:lang w:val="de-DE"/>
        </w:rPr>
      </w:pPr>
      <w:r w:rsidRPr="0011675E">
        <w:rPr>
          <w:noProof/>
          <w:lang w:val="en-IN" w:eastAsia="en-IN"/>
        </w:rPr>
        <w:drawing>
          <wp:inline distT="0" distB="0" distL="0" distR="0" wp14:anchorId="1E6DCB05" wp14:editId="75124878">
            <wp:extent cx="8415745" cy="4909184"/>
            <wp:effectExtent l="0" t="0" r="4445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15745" cy="490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F4C75" w14:textId="77777777" w:rsidR="001D1C20" w:rsidRPr="0011675E" w:rsidRDefault="001D1C20" w:rsidP="001D1C20">
      <w:pPr>
        <w:spacing w:after="0" w:line="240" w:lineRule="auto"/>
        <w:rPr>
          <w:noProof/>
          <w:lang w:val="de-DE"/>
        </w:rPr>
      </w:pPr>
    </w:p>
    <w:p w14:paraId="5DE50D07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3731AE5E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br w:type="page"/>
      </w:r>
    </w:p>
    <w:p w14:paraId="07FB2A69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E) Perceived control over illness</w:t>
      </w:r>
    </w:p>
    <w:p w14:paraId="4996C4F4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380E9111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21E01D8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noProof/>
          <w:lang w:val="en-IN" w:eastAsia="en-IN"/>
        </w:rPr>
        <w:drawing>
          <wp:inline distT="0" distB="0" distL="0" distR="0" wp14:anchorId="597312A3" wp14:editId="2E9ED88C">
            <wp:extent cx="8503920" cy="496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3920" cy="49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675E">
        <w:rPr>
          <w:rFonts w:ascii="Arial" w:hAnsi="Arial" w:cs="Arial"/>
          <w:bCs/>
        </w:rPr>
        <w:br w:type="page"/>
      </w:r>
    </w:p>
    <w:p w14:paraId="2DD8C005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F) Mental health</w:t>
      </w:r>
    </w:p>
    <w:p w14:paraId="6F4B57B4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38709711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noProof/>
          <w:lang w:val="en-IN" w:eastAsia="en-IN"/>
        </w:rPr>
        <w:drawing>
          <wp:inline distT="0" distB="0" distL="0" distR="0" wp14:anchorId="1EE64AD4" wp14:editId="03D163F0">
            <wp:extent cx="8503920" cy="49606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03920" cy="49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675E">
        <w:rPr>
          <w:rFonts w:ascii="Arial" w:hAnsi="Arial" w:cs="Arial"/>
          <w:bCs/>
        </w:rPr>
        <w:br w:type="page"/>
      </w:r>
    </w:p>
    <w:p w14:paraId="5260389F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</w:rPr>
        <w:t>G) Treatment difficulties</w:t>
      </w:r>
    </w:p>
    <w:p w14:paraId="5069169C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6A953942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79C289F7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noProof/>
          <w:lang w:val="en-IN" w:eastAsia="en-IN"/>
        </w:rPr>
        <w:drawing>
          <wp:inline distT="0" distB="0" distL="0" distR="0" wp14:anchorId="12F39527" wp14:editId="25ADBE07">
            <wp:extent cx="8020169" cy="4678431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0169" cy="467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C5A3" w14:textId="77777777" w:rsidR="001D1C20" w:rsidRPr="0011675E" w:rsidRDefault="001D1C20" w:rsidP="001D1C20">
      <w:pPr>
        <w:spacing w:after="0" w:line="240" w:lineRule="auto"/>
        <w:rPr>
          <w:rFonts w:ascii="Arial" w:hAnsi="Arial" w:cs="Arial"/>
          <w:bCs/>
        </w:rPr>
      </w:pPr>
    </w:p>
    <w:p w14:paraId="5831D043" w14:textId="77777777" w:rsidR="001D1C20" w:rsidRDefault="001D1C20" w:rsidP="001D1C20">
      <w:pPr>
        <w:spacing w:after="0" w:line="240" w:lineRule="auto"/>
        <w:rPr>
          <w:rFonts w:ascii="Arial" w:hAnsi="Arial" w:cs="Arial"/>
          <w:bCs/>
        </w:rPr>
      </w:pPr>
      <w:r w:rsidRPr="0011675E">
        <w:rPr>
          <w:rFonts w:ascii="Arial" w:hAnsi="Arial" w:cs="Arial"/>
          <w:bCs/>
          <w:i/>
          <w:iCs/>
        </w:rPr>
        <w:t>Note</w:t>
      </w:r>
      <w:r w:rsidRPr="0011675E">
        <w:rPr>
          <w:rFonts w:ascii="Arial" w:hAnsi="Arial" w:cs="Arial"/>
          <w:bCs/>
        </w:rPr>
        <w:t xml:space="preserve">: Plot points for data from </w:t>
      </w:r>
      <w:proofErr w:type="spellStart"/>
      <w:r w:rsidRPr="0011675E">
        <w:rPr>
          <w:rFonts w:ascii="Arial" w:hAnsi="Arial" w:cs="Arial"/>
          <w:bCs/>
        </w:rPr>
        <w:t>Squeglia</w:t>
      </w:r>
      <w:proofErr w:type="spellEnd"/>
      <w:r w:rsidRPr="0011675E">
        <w:rPr>
          <w:rFonts w:ascii="Arial" w:hAnsi="Arial" w:cs="Arial"/>
          <w:bCs/>
        </w:rPr>
        <w:t xml:space="preserve"> 2016 study were extrapolated from a published figure</w:t>
      </w:r>
    </w:p>
    <w:p w14:paraId="0D50813E" w14:textId="2E961832" w:rsidR="003C14F3" w:rsidRDefault="001D1C20">
      <w:proofErr w:type="spellStart"/>
      <w:r>
        <w:rPr>
          <w:rFonts w:ascii="Arial" w:hAnsi="Arial" w:cs="Arial"/>
        </w:rPr>
        <w:t>C1-</w:t>
      </w:r>
      <w:proofErr w:type="gramStart"/>
      <w:r>
        <w:rPr>
          <w:rFonts w:ascii="Arial" w:hAnsi="Arial" w:cs="Arial"/>
        </w:rPr>
        <w:t>INH</w:t>
      </w:r>
      <w:proofErr w:type="spellEnd"/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IV), intravenous </w:t>
      </w:r>
      <w:proofErr w:type="spellStart"/>
      <w:r>
        <w:rPr>
          <w:rFonts w:ascii="Arial" w:hAnsi="Arial" w:cs="Arial"/>
        </w:rPr>
        <w:t>C1</w:t>
      </w:r>
      <w:proofErr w:type="spellEnd"/>
      <w:r>
        <w:rPr>
          <w:rFonts w:ascii="Arial" w:hAnsi="Arial" w:cs="Arial"/>
        </w:rPr>
        <w:t xml:space="preserve">-inhibitor; </w:t>
      </w:r>
      <w:proofErr w:type="spellStart"/>
      <w:r>
        <w:rPr>
          <w:rFonts w:ascii="Arial" w:hAnsi="Arial" w:cs="Arial"/>
        </w:rPr>
        <w:t>C1-INH</w:t>
      </w:r>
      <w:proofErr w:type="spellEnd"/>
      <w:r w:rsidRPr="0011675E">
        <w:rPr>
          <w:rFonts w:ascii="Arial" w:hAnsi="Arial" w:cs="Arial"/>
        </w:rPr>
        <w:t xml:space="preserve">(SC), subcutaneous </w:t>
      </w:r>
      <w:proofErr w:type="spellStart"/>
      <w:r w:rsidRPr="0011675E">
        <w:rPr>
          <w:rFonts w:ascii="Arial" w:hAnsi="Arial" w:cs="Arial"/>
        </w:rPr>
        <w:t>C1</w:t>
      </w:r>
      <w:proofErr w:type="spellEnd"/>
      <w:r w:rsidRPr="0011675E">
        <w:rPr>
          <w:rFonts w:ascii="Arial" w:hAnsi="Arial" w:cs="Arial"/>
        </w:rPr>
        <w:t>-inhibito</w:t>
      </w:r>
      <w:r>
        <w:rPr>
          <w:rFonts w:ascii="Arial" w:hAnsi="Arial" w:cs="Arial"/>
        </w:rPr>
        <w:t xml:space="preserve">r; </w:t>
      </w:r>
      <w:proofErr w:type="spellStart"/>
      <w:r>
        <w:rPr>
          <w:rFonts w:ascii="Arial" w:hAnsi="Arial" w:cs="Arial"/>
        </w:rPr>
        <w:t>HRQoL</w:t>
      </w:r>
      <w:proofErr w:type="spellEnd"/>
      <w:r>
        <w:rPr>
          <w:rFonts w:ascii="Arial" w:hAnsi="Arial" w:cs="Arial"/>
        </w:rPr>
        <w:t>, health-related quality of life</w:t>
      </w:r>
      <w:r>
        <w:t xml:space="preserve">  </w:t>
      </w:r>
      <w:r w:rsidRPr="0011675E">
        <w:rPr>
          <w:rFonts w:ascii="Arial" w:hAnsi="Arial" w:cs="Arial"/>
        </w:rPr>
        <w:t>pd</w:t>
      </w:r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 xml:space="preserve">(IV), plasma-derived intravenous </w:t>
      </w:r>
      <w:r>
        <w:rPr>
          <w:rFonts w:ascii="Arial" w:hAnsi="Arial" w:cs="Arial"/>
        </w:rPr>
        <w:t>C1-IN</w:t>
      </w:r>
      <w:bookmarkEnd w:id="0"/>
    </w:p>
    <w:sectPr w:rsidR="003C14F3" w:rsidSect="00EA1AE7"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20"/>
    <w:rsid w:val="000B030F"/>
    <w:rsid w:val="001D1C20"/>
    <w:rsid w:val="003C14F3"/>
    <w:rsid w:val="00405A0F"/>
    <w:rsid w:val="0041648C"/>
    <w:rsid w:val="007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D204"/>
  <w15:chartTrackingRefBased/>
  <w15:docId w15:val="{7F680583-B9CF-4227-8905-F4BED694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hidden/>
    <w:qFormat/>
    <w:rsid w:val="001D1C20"/>
    <w:pPr>
      <w:spacing w:after="200" w:line="276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C20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7.TIF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 Gilleran</dc:creator>
  <cp:keywords/>
  <dc:description/>
  <cp:lastModifiedBy>Femina P.</cp:lastModifiedBy>
  <cp:revision>5</cp:revision>
  <dcterms:created xsi:type="dcterms:W3CDTF">2020-02-04T17:43:00Z</dcterms:created>
  <dcterms:modified xsi:type="dcterms:W3CDTF">2020-12-27T10:54:00Z</dcterms:modified>
</cp:coreProperties>
</file>