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589" w:rsidRPr="00E23589" w:rsidRDefault="00E23589" w:rsidP="00E23589">
      <w:pPr>
        <w:rPr>
          <w:b/>
        </w:rPr>
      </w:pPr>
      <w:r w:rsidRPr="00E23589">
        <w:rPr>
          <w:b/>
        </w:rPr>
        <w:t>Additional File 1: Screening Tool for Everyday Mobility and Symptoms (STEMS)</w:t>
      </w:r>
    </w:p>
    <w:tbl>
      <w:tblPr>
        <w:tblW w:w="9464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8"/>
        <w:gridCol w:w="473"/>
        <w:gridCol w:w="8033"/>
      </w:tblGrid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Score 1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independently around this environment without requiring mobility aide. No activity limiting pain or fatigue reported.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B1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independently around this environment without requiring mobility aide. Reports pain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B2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independently around this environment without requiring mobility aide. Reports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independently around this environment without requiring mobility aide. Reports both pain and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Score 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stick(s).  No additional activity limiting pain or fatigue reported.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B1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stick(s).  Reports pain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B2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stick(s).  Reports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stick(s).  Reports both pain and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Score 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crutch(es). No additional activity limiting pain or fatigue reported.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B1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crutch(es). Reports pain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B2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crutch(es). Reports fatigue that alters activity levels at end of day.</w:t>
            </w:r>
          </w:p>
        </w:tc>
        <w:bookmarkStart w:id="0" w:name="_GoBack"/>
        <w:bookmarkEnd w:id="0"/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crutch(es). Reports both pain and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Score 4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wheeled walking device. No additional activity limiting pain or fatigue reported.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B1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wheeled walking device. Reports pain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B2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wheeled walking device. Reports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wheeled walking device. Reports both pain and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Score 5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A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wheelchair or power mobility scooter. No additional activity limiting pain or fatigue reported.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B1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wheelchair or power mobility scooter. Reports pain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B2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wheelchair or power mobility scooter. Reports fatigue that alters activity levels at end of day.</w:t>
            </w:r>
          </w:p>
        </w:tc>
      </w:tr>
      <w:tr w:rsidR="00E23589" w:rsidRPr="00E23589" w:rsidTr="00AE0221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b/>
                <w:sz w:val="18"/>
                <w:szCs w:val="18"/>
              </w:rPr>
              <w:t>C</w:t>
            </w:r>
          </w:p>
        </w:tc>
        <w:tc>
          <w:tcPr>
            <w:tcW w:w="8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</w:tcPr>
          <w:p w:rsidR="00E23589" w:rsidRPr="00E23589" w:rsidRDefault="00E23589" w:rsidP="00E23589">
            <w:pPr>
              <w:rPr>
                <w:rFonts w:cstheme="minorHAnsi"/>
                <w:sz w:val="18"/>
                <w:szCs w:val="18"/>
              </w:rPr>
            </w:pPr>
            <w:r w:rsidRPr="00E23589">
              <w:rPr>
                <w:rFonts w:cstheme="minorHAnsi"/>
                <w:sz w:val="18"/>
                <w:szCs w:val="18"/>
              </w:rPr>
              <w:t>Mobilises around this environment using wheelchair or power mobility scooter. Reports both pain and fatigue that alters activity levels at end of day.</w:t>
            </w:r>
          </w:p>
        </w:tc>
      </w:tr>
    </w:tbl>
    <w:p w:rsidR="00222988" w:rsidRDefault="00E23589"/>
    <w:sectPr w:rsidR="002229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89"/>
    <w:rsid w:val="0011651B"/>
    <w:rsid w:val="008831C5"/>
    <w:rsid w:val="00E2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155102-57DD-4F0D-9F6E-6D157DA6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Ireland</dc:creator>
  <cp:keywords/>
  <dc:description/>
  <cp:lastModifiedBy>Penny Ireland</cp:lastModifiedBy>
  <cp:revision>1</cp:revision>
  <dcterms:created xsi:type="dcterms:W3CDTF">2020-06-30T21:49:00Z</dcterms:created>
  <dcterms:modified xsi:type="dcterms:W3CDTF">2020-06-30T21:50:00Z</dcterms:modified>
</cp:coreProperties>
</file>