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476" w:rsidRPr="000E5C38" w:rsidRDefault="00642476" w:rsidP="00642476">
      <w:pPr>
        <w:pStyle w:val="Caption"/>
        <w:spacing w:after="120" w:line="276" w:lineRule="auto"/>
        <w:rPr>
          <w:rFonts w:ascii="Helvetica" w:hAnsi="Helvetica" w:cs="Helvetica"/>
          <w:b/>
          <w:i w:val="0"/>
          <w:color w:val="auto"/>
          <w:sz w:val="21"/>
          <w:szCs w:val="21"/>
        </w:rPr>
      </w:pPr>
      <w:bookmarkStart w:id="0" w:name="_Ref15993525"/>
      <w:bookmarkStart w:id="1" w:name="_Ref15993506"/>
      <w:r w:rsidRPr="000E5C38">
        <w:rPr>
          <w:rFonts w:ascii="Helvetica" w:hAnsi="Helvetica" w:cs="Helvetica"/>
          <w:b/>
          <w:i w:val="0"/>
          <w:color w:val="auto"/>
          <w:sz w:val="21"/>
          <w:szCs w:val="21"/>
        </w:rPr>
        <w:t>Supplementary tables</w:t>
      </w:r>
      <w:bookmarkStart w:id="2" w:name="_GoBack"/>
      <w:bookmarkEnd w:id="2"/>
    </w:p>
    <w:p w:rsidR="00642476" w:rsidRPr="000E5C38" w:rsidRDefault="00642476" w:rsidP="00642476">
      <w:pPr>
        <w:pStyle w:val="Caption"/>
        <w:spacing w:after="120" w:line="276" w:lineRule="auto"/>
        <w:rPr>
          <w:rFonts w:ascii="Helvetica" w:hAnsi="Helvetica" w:cs="Helvetica"/>
          <w:b/>
          <w:bCs/>
          <w:color w:val="auto"/>
          <w:sz w:val="21"/>
          <w:szCs w:val="21"/>
        </w:rPr>
      </w:pPr>
      <w:r w:rsidRPr="000E5C38">
        <w:rPr>
          <w:rFonts w:ascii="Helvetica" w:hAnsi="Helvetica" w:cs="Helvetica"/>
          <w:b/>
          <w:bCs/>
          <w:color w:val="auto"/>
          <w:sz w:val="21"/>
          <w:szCs w:val="21"/>
        </w:rPr>
        <w:t xml:space="preserve">Supplementary table </w:t>
      </w:r>
      <w:r w:rsidRPr="000E5C38">
        <w:rPr>
          <w:rFonts w:ascii="Helvetica" w:hAnsi="Helvetica" w:cs="Helvetica"/>
          <w:b/>
          <w:bCs/>
          <w:noProof/>
          <w:color w:val="auto"/>
          <w:sz w:val="21"/>
          <w:szCs w:val="21"/>
        </w:rPr>
        <w:t>1</w:t>
      </w:r>
      <w:bookmarkEnd w:id="0"/>
      <w:r w:rsidRPr="000E5C38">
        <w:rPr>
          <w:rFonts w:ascii="Helvetica" w:hAnsi="Helvetica" w:cs="Helvetica"/>
          <w:b/>
          <w:bCs/>
          <w:color w:val="auto"/>
          <w:sz w:val="21"/>
          <w:szCs w:val="21"/>
        </w:rPr>
        <w:t xml:space="preserve">  Search strategy</w:t>
      </w:r>
      <w:bookmarkEnd w:id="1"/>
    </w:p>
    <w:tbl>
      <w:tblPr>
        <w:tblW w:w="5028"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20" w:firstRow="1" w:lastRow="0" w:firstColumn="0" w:lastColumn="0" w:noHBand="0" w:noVBand="1"/>
      </w:tblPr>
      <w:tblGrid>
        <w:gridCol w:w="1037"/>
        <w:gridCol w:w="417"/>
        <w:gridCol w:w="6788"/>
        <w:gridCol w:w="1040"/>
      </w:tblGrid>
      <w:tr w:rsidR="00642476" w:rsidRPr="00731486" w:rsidTr="00C07EC7">
        <w:trPr>
          <w:trHeight w:val="50"/>
          <w:tblHeader/>
        </w:trPr>
        <w:tc>
          <w:tcPr>
            <w:tcW w:w="778" w:type="pct"/>
            <w:gridSpan w:val="2"/>
            <w:shd w:val="clear" w:color="auto" w:fill="6EC3C8"/>
            <w:vAlign w:val="center"/>
          </w:tcPr>
          <w:p w:rsidR="00642476" w:rsidRPr="00731486" w:rsidRDefault="00642476" w:rsidP="00C07EC7">
            <w:pPr>
              <w:spacing w:after="0" w:line="240" w:lineRule="auto"/>
              <w:rPr>
                <w:rFonts w:ascii="Helvetica" w:eastAsia="MS Mincho" w:hAnsi="Helvetica" w:cs="Helvetica"/>
                <w:b/>
                <w:sz w:val="18"/>
                <w:szCs w:val="18"/>
              </w:rPr>
            </w:pPr>
          </w:p>
        </w:tc>
        <w:tc>
          <w:tcPr>
            <w:tcW w:w="3659" w:type="pct"/>
            <w:shd w:val="clear" w:color="auto" w:fill="6EC3C8"/>
            <w:vAlign w:val="center"/>
            <w:hideMark/>
          </w:tcPr>
          <w:p w:rsidR="00642476" w:rsidRPr="00731486" w:rsidRDefault="00642476" w:rsidP="00C07EC7">
            <w:pPr>
              <w:spacing w:after="0" w:line="240" w:lineRule="auto"/>
              <w:jc w:val="center"/>
              <w:rPr>
                <w:rFonts w:ascii="Helvetica" w:eastAsia="MS Mincho" w:hAnsi="Helvetica" w:cs="Helvetica"/>
                <w:b/>
                <w:sz w:val="18"/>
                <w:szCs w:val="18"/>
              </w:rPr>
            </w:pPr>
            <w:r w:rsidRPr="00731486">
              <w:rPr>
                <w:rFonts w:ascii="Helvetica" w:eastAsia="MS Mincho" w:hAnsi="Helvetica" w:cs="Helvetica"/>
                <w:b/>
                <w:sz w:val="18"/>
                <w:szCs w:val="18"/>
              </w:rPr>
              <w:t>Search term</w:t>
            </w:r>
          </w:p>
        </w:tc>
        <w:tc>
          <w:tcPr>
            <w:tcW w:w="563" w:type="pct"/>
            <w:shd w:val="clear" w:color="auto" w:fill="6EC3C8"/>
            <w:vAlign w:val="center"/>
            <w:hideMark/>
          </w:tcPr>
          <w:p w:rsidR="00642476" w:rsidRPr="00731486" w:rsidRDefault="00642476" w:rsidP="00C07EC7">
            <w:pPr>
              <w:spacing w:after="0" w:line="240" w:lineRule="auto"/>
              <w:jc w:val="center"/>
              <w:rPr>
                <w:rFonts w:ascii="Helvetica" w:eastAsia="MS Mincho" w:hAnsi="Helvetica" w:cs="Helvetica"/>
                <w:b/>
                <w:sz w:val="18"/>
                <w:szCs w:val="18"/>
              </w:rPr>
            </w:pPr>
            <w:r w:rsidRPr="00731486">
              <w:rPr>
                <w:rFonts w:ascii="Helvetica" w:eastAsia="MS Mincho" w:hAnsi="Helvetica" w:cs="Helvetica"/>
                <w:b/>
                <w:sz w:val="18"/>
                <w:szCs w:val="18"/>
              </w:rPr>
              <w:t>Results</w:t>
            </w:r>
          </w:p>
        </w:tc>
      </w:tr>
      <w:tr w:rsidR="00642476" w:rsidRPr="00731486" w:rsidTr="00C07EC7">
        <w:trPr>
          <w:trHeight w:val="50"/>
        </w:trPr>
        <w:tc>
          <w:tcPr>
            <w:tcW w:w="555" w:type="pct"/>
            <w:vMerge w:val="restart"/>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Database:</w:t>
            </w:r>
          </w:p>
        </w:tc>
        <w:tc>
          <w:tcPr>
            <w:tcW w:w="4444" w:type="pct"/>
            <w:gridSpan w:val="3"/>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Embase 1974-November 19, 2018</w:t>
            </w:r>
          </w:p>
        </w:tc>
      </w:tr>
      <w:tr w:rsidR="00642476" w:rsidRPr="00731486" w:rsidTr="00C07EC7">
        <w:trPr>
          <w:trHeight w:val="50"/>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4444" w:type="pct"/>
            <w:gridSpan w:val="3"/>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Ovid MEDLINE(R) and Epub Ahead of Print, In-Process &amp; Other Non-Indexed Citations, Daily and Versions(R) 1946-November 12, 2018</w:t>
            </w:r>
          </w:p>
        </w:tc>
      </w:tr>
      <w:tr w:rsidR="00642476" w:rsidRPr="00731486" w:rsidTr="00C07EC7">
        <w:trPr>
          <w:trHeight w:val="378"/>
        </w:trPr>
        <w:tc>
          <w:tcPr>
            <w:tcW w:w="555"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Date:</w:t>
            </w:r>
          </w:p>
        </w:tc>
        <w:tc>
          <w:tcPr>
            <w:tcW w:w="4444" w:type="pct"/>
            <w:gridSpan w:val="3"/>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November 20, 2018</w:t>
            </w:r>
          </w:p>
        </w:tc>
      </w:tr>
      <w:tr w:rsidR="00642476" w:rsidRPr="00731486" w:rsidTr="00C07EC7">
        <w:trPr>
          <w:trHeight w:val="400"/>
        </w:trPr>
        <w:tc>
          <w:tcPr>
            <w:tcW w:w="555" w:type="pct"/>
            <w:vMerge w:val="restart"/>
            <w:vAlign w:val="center"/>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DMD.ti,ab,ot.</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16483</w:t>
            </w:r>
          </w:p>
        </w:tc>
      </w:tr>
      <w:tr w:rsidR="00642476" w:rsidRPr="00731486" w:rsidTr="00C07EC7">
        <w:trPr>
          <w:trHeight w:val="42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w:t>
            </w:r>
          </w:p>
        </w:tc>
        <w:tc>
          <w:tcPr>
            <w:tcW w:w="3659" w:type="pct"/>
            <w:vAlign w:val="center"/>
            <w:hideMark/>
          </w:tcPr>
          <w:p w:rsidR="00642476" w:rsidRPr="00731486" w:rsidRDefault="00642476" w:rsidP="00C07EC7">
            <w:pPr>
              <w:spacing w:after="0" w:line="240" w:lineRule="auto"/>
              <w:rPr>
                <w:rFonts w:ascii="Helvetica" w:hAnsi="Helvetica" w:cs="Helvetica"/>
                <w:sz w:val="18"/>
                <w:szCs w:val="18"/>
              </w:rPr>
            </w:pPr>
            <w:r w:rsidRPr="00731486">
              <w:rPr>
                <w:rFonts w:ascii="Helvetica" w:hAnsi="Helvetica" w:cs="Helvetica"/>
                <w:sz w:val="18"/>
                <w:szCs w:val="18"/>
              </w:rPr>
              <w:t> (duchenne$ adj3 (syndrome$ or morbus)).ti,ab,ot,hw.</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141</w:t>
            </w:r>
          </w:p>
        </w:tc>
      </w:tr>
      <w:tr w:rsidR="00642476" w:rsidRPr="00731486" w:rsidTr="00C07EC7">
        <w:trPr>
          <w:trHeight w:val="586"/>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((duchenne$ or pseudo hypertrophic or pseudohypertrophic) adj3 dystroph$).ti,ab,ot,hw.</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28101</w:t>
            </w:r>
          </w:p>
        </w:tc>
      </w:tr>
      <w:tr w:rsidR="00642476" w:rsidRPr="00731486" w:rsidTr="00C07EC7">
        <w:trPr>
          <w:trHeight w:val="301"/>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Duchenne muscular dystrophy/</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19221</w:t>
            </w:r>
          </w:p>
        </w:tc>
      </w:tr>
      <w:tr w:rsidR="00642476" w:rsidRPr="00731486" w:rsidTr="00C07EC7">
        <w:trPr>
          <w:trHeight w:val="167"/>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or/1-4</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31856</w:t>
            </w:r>
          </w:p>
        </w:tc>
      </w:tr>
      <w:tr w:rsidR="00642476" w:rsidRPr="00731486" w:rsidTr="00C07EC7">
        <w:trPr>
          <w:trHeight w:val="189"/>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animal/</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7685785</w:t>
            </w:r>
          </w:p>
        </w:tc>
      </w:tr>
      <w:tr w:rsidR="00642476" w:rsidRPr="00731486" w:rsidTr="00C07EC7">
        <w:trPr>
          <w:trHeight w:val="212"/>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animal experiment/</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2292060</w:t>
            </w:r>
          </w:p>
        </w:tc>
      </w:tr>
      <w:tr w:rsidR="00642476" w:rsidRPr="00731486" w:rsidTr="00C07EC7">
        <w:trPr>
          <w:trHeight w:val="590"/>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8</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(rat or rats or mouse or mice or murine or rodent or rodents or hamster or hamsters or pig or pigs or porcine or rabbit or rabbits or animal or animals or dogs or dog or cats or cow or bovine or sheep or ovine or monkey or monkeys).ti,ab,ot,hw.</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13125181</w:t>
            </w:r>
          </w:p>
        </w:tc>
      </w:tr>
      <w:tr w:rsidR="00642476" w:rsidRPr="00731486" w:rsidTr="00C07EC7">
        <w:trPr>
          <w:trHeight w:val="339"/>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9</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or/6-8</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lang w:val="pt-BR"/>
              </w:rPr>
            </w:pPr>
            <w:r w:rsidRPr="00731486">
              <w:rPr>
                <w:rFonts w:ascii="Helvetica" w:eastAsia="MS Mincho" w:hAnsi="Helvetica" w:cs="Helvetica"/>
                <w:sz w:val="18"/>
                <w:szCs w:val="18"/>
                <w:lang w:val="pt-BR"/>
              </w:rPr>
              <w:t>13125181</w:t>
            </w:r>
          </w:p>
        </w:tc>
      </w:tr>
      <w:tr w:rsidR="00642476" w:rsidRPr="00731486" w:rsidTr="00C07EC7">
        <w:trPr>
          <w:trHeight w:val="219"/>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10</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human/</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36435749</w:t>
            </w:r>
          </w:p>
        </w:tc>
      </w:tr>
      <w:tr w:rsidR="00642476" w:rsidRPr="00731486" w:rsidTr="00C07EC7">
        <w:trPr>
          <w:trHeight w:val="227"/>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11</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human experiment/</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424404</w:t>
            </w:r>
          </w:p>
        </w:tc>
      </w:tr>
      <w:tr w:rsidR="00642476" w:rsidRPr="00731486" w:rsidTr="00C07EC7">
        <w:trPr>
          <w:trHeight w:val="235"/>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12</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or/10-11</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36437157</w:t>
            </w:r>
          </w:p>
        </w:tc>
      </w:tr>
      <w:tr w:rsidR="00642476" w:rsidRPr="00731486" w:rsidTr="00C07EC7">
        <w:trPr>
          <w:trHeight w:val="257"/>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13</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9 not (9 and 12)</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9690528</w:t>
            </w:r>
          </w:p>
        </w:tc>
      </w:tr>
      <w:tr w:rsidR="00642476" w:rsidRPr="00731486" w:rsidTr="00C07EC7">
        <w:trPr>
          <w:trHeight w:val="279"/>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14</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5 not 13</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25969</w:t>
            </w:r>
          </w:p>
        </w:tc>
      </w:tr>
      <w:tr w:rsidR="00642476" w:rsidRPr="00731486" w:rsidTr="00C07EC7">
        <w:trPr>
          <w:trHeight w:val="50"/>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15</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history/ or natural history.mp.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744483</w:t>
            </w:r>
          </w:p>
        </w:tc>
      </w:tr>
      <w:tr w:rsidR="00642476" w:rsidRPr="00731486" w:rsidTr="00C07EC7">
        <w:trPr>
          <w:trHeight w:val="240"/>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16</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disease course/ or (disease course or disease progression).mp.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681270</w:t>
            </w:r>
          </w:p>
        </w:tc>
      </w:tr>
      <w:tr w:rsidR="00642476" w:rsidRPr="00731486" w:rsidTr="00C07EC7">
        <w:trPr>
          <w:trHeight w:val="262"/>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17</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mortality/ or mortality.mp.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2418732</w:t>
            </w:r>
          </w:p>
        </w:tc>
      </w:tr>
      <w:tr w:rsidR="00642476" w:rsidRPr="00731486" w:rsidTr="00C07EC7">
        <w:trPr>
          <w:trHeight w:val="2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18</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death/ or death.mp.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2042037</w:t>
            </w:r>
          </w:p>
        </w:tc>
      </w:tr>
      <w:tr w:rsidR="00642476" w:rsidRPr="00731486" w:rsidTr="00C07EC7">
        <w:trPr>
          <w:trHeight w:val="277"/>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19</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lang w:val="fr-CA"/>
              </w:rPr>
            </w:pPr>
            <w:r w:rsidRPr="00731486">
              <w:rPr>
                <w:rFonts w:ascii="Helvetica" w:eastAsia="MS Mincho" w:hAnsi="Helvetica" w:cs="Helvetica"/>
                <w:sz w:val="18"/>
                <w:szCs w:val="18"/>
                <w:lang w:val="fr-CA"/>
              </w:rPr>
              <w:t> exp intelligence/ or intelligence.mp.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242732</w:t>
            </w:r>
          </w:p>
        </w:tc>
      </w:tr>
      <w:tr w:rsidR="00642476" w:rsidRPr="00731486" w:rsidTr="00C07EC7">
        <w:trPr>
          <w:trHeight w:val="299"/>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20</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intelligence tests/ or intelligence test.mp.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35301</w:t>
            </w:r>
          </w:p>
        </w:tc>
      </w:tr>
      <w:tr w:rsidR="00642476" w:rsidRPr="00731486" w:rsidTr="00C07EC7">
        <w:trPr>
          <w:trHeight w:val="321"/>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21</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cognition/ or (cognition or cogniti* test or cogniti* assessment).mp.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2230239</w:t>
            </w:r>
          </w:p>
        </w:tc>
      </w:tr>
      <w:tr w:rsidR="00642476" w:rsidRPr="00731486" w:rsidTr="00C07EC7">
        <w:trPr>
          <w:trHeight w:val="201"/>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22</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wheelchairs/ or wheelchair.mp.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18897</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23</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walking/ or (mobili#ation or ambulat* or walking).mp.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671189</w:t>
            </w:r>
          </w:p>
        </w:tc>
      </w:tr>
      <w:tr w:rsidR="00642476" w:rsidRPr="00731486" w:rsidTr="00C07EC7">
        <w:trPr>
          <w:trHeight w:val="387"/>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24</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respiratory function tests/ or (respiratory function test or respiratory failure or lung function or pulmonary dysfunction).mp.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560595</w:t>
            </w:r>
          </w:p>
        </w:tc>
      </w:tr>
      <w:tr w:rsidR="00642476" w:rsidRPr="00731486" w:rsidTr="00C07EC7">
        <w:trPr>
          <w:trHeight w:val="229"/>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25</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respiratory insufficiency/ or respiratory insufficiency.mp.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152563</w:t>
            </w:r>
          </w:p>
        </w:tc>
      </w:tr>
      <w:tr w:rsidR="00642476" w:rsidRPr="00731486" w:rsidTr="00C07EC7">
        <w:trPr>
          <w:trHeight w:val="109"/>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26</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cardiomyopathies/ or cardiomyopath*.mp.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259990</w:t>
            </w:r>
          </w:p>
        </w:tc>
      </w:tr>
      <w:tr w:rsidR="00642476" w:rsidRPr="00731486" w:rsidTr="00C07EC7">
        <w:trPr>
          <w:trHeight w:val="131"/>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27</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respiration/ or (breathing or respirat* or ventilat*).mp.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1936473</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28</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scoliosis/ or scoliosis.mp.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55485</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29</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or/15-28</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9942774</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30</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14 and 29</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8926</w:t>
            </w:r>
          </w:p>
        </w:tc>
      </w:tr>
      <w:tr w:rsidR="00642476" w:rsidRPr="00731486" w:rsidTr="00C07EC7">
        <w:trPr>
          <w:trHeight w:val="83"/>
        </w:trPr>
        <w:tc>
          <w:tcPr>
            <w:tcW w:w="555" w:type="pct"/>
            <w:vMerge w:val="restart"/>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Embase</w:t>
            </w: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31</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30 use oemezd</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6080</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32</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DMD.ti,ab,ot.</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16483</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33</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(duchenne$ adj3 (syndrome$ or morbus)).ti,ab,ot,hw.</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141</w:t>
            </w:r>
          </w:p>
        </w:tc>
      </w:tr>
      <w:tr w:rsidR="00642476" w:rsidRPr="00731486" w:rsidTr="00C07EC7">
        <w:trPr>
          <w:trHeight w:val="24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34</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((duchenne$ or pseudo hypertrophic or pseudohypertrophic) adj3 dystroph$).ti,ab,ot,hw.</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28101</w:t>
            </w:r>
          </w:p>
        </w:tc>
      </w:tr>
      <w:tr w:rsidR="00642476" w:rsidRPr="00731486" w:rsidTr="00C07EC7">
        <w:trPr>
          <w:trHeight w:val="114"/>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35</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Muscular Dystrophy, Duchenne/</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12575</w:t>
            </w:r>
          </w:p>
        </w:tc>
      </w:tr>
      <w:tr w:rsidR="00642476" w:rsidRPr="00731486" w:rsidTr="00C07EC7">
        <w:trPr>
          <w:trHeight w:val="50"/>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36</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or/32-35</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31856</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37</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animals/ not (exp animals/ and humans/)</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16127696</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38</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36 not 37</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20562</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39</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Natural History/ or natural history.mp.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367426</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40</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Disease Progression/ or disease progression.mp.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395016</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41</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mortality/ or mortality.mp.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2418732</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42</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mortality rate/ or mortality rate.mp.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539456</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43</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mortality risk/ or mortality risk.mp.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45409</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44</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death/ or death.mp.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2042037</w:t>
            </w:r>
          </w:p>
        </w:tc>
      </w:tr>
      <w:tr w:rsidR="00642476" w:rsidRPr="00731486" w:rsidTr="00C07EC7">
        <w:trPr>
          <w:trHeight w:val="245"/>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45</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intelligence/ or (intelligence or intelligence test).mp.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242732</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46</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cognition/ or cognition.mp.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2224544</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47</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wheelchair/ or wheelchair.mp.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18897</w:t>
            </w:r>
          </w:p>
        </w:tc>
      </w:tr>
      <w:tr w:rsidR="00642476" w:rsidRPr="00731486" w:rsidTr="00C07EC7">
        <w:trPr>
          <w:trHeight w:val="142"/>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48</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mobilization/ or (mobili#ation or ambulat*).mp.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458515</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49</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lung function/ or (lung function or pulmonary dysfunction).mp.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199860</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50</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respiratory failure/ or (respiratory failure or respiratory function test).mp.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175158</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51</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respiratory insufficiency/ or respiratory insufficiency.mp.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152563</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52</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cardiomyopathy/ or cardiomyopath*.mp.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259990</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53</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breathing/ or (breathing or respirat* or ventilat*).mp.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1936473</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54</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exp scoliosis/ or scoliosis.mp.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55485</w:t>
            </w:r>
          </w:p>
        </w:tc>
      </w:tr>
      <w:tr w:rsidR="00642476" w:rsidRPr="00731486" w:rsidTr="00C07EC7">
        <w:trPr>
          <w:trHeight w:val="125"/>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55</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exp cognition assessment/ or (cogniti* assessment or cogniti* test).mp.</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38927</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56</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or/39-55</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9087100</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57</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38 and 56</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5501</w:t>
            </w:r>
          </w:p>
        </w:tc>
      </w:tr>
      <w:tr w:rsidR="00642476" w:rsidRPr="00731486" w:rsidTr="00C07EC7">
        <w:trPr>
          <w:trHeight w:val="50"/>
        </w:trPr>
        <w:tc>
          <w:tcPr>
            <w:tcW w:w="555" w:type="pct"/>
            <w:vMerge w:val="restart"/>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Medline</w:t>
            </w: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58</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57 use ppezv</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2683</w:t>
            </w:r>
          </w:p>
        </w:tc>
      </w:tr>
      <w:tr w:rsidR="00642476" w:rsidRPr="00731486" w:rsidTr="00C07EC7">
        <w:trPr>
          <w:trHeight w:val="240"/>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59</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limit 31 to english</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5614</w:t>
            </w:r>
          </w:p>
        </w:tc>
      </w:tr>
      <w:tr w:rsidR="00642476" w:rsidRPr="00731486" w:rsidTr="00C07EC7">
        <w:trPr>
          <w:trHeight w:val="262"/>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60</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limit 58 to English</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2403</w:t>
            </w:r>
          </w:p>
        </w:tc>
      </w:tr>
      <w:tr w:rsidR="00642476" w:rsidRPr="00731486" w:rsidTr="00C07EC7">
        <w:trPr>
          <w:trHeight w:val="141"/>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61</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remove duplicates from 59</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5512</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62</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remove duplicates from 60</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2392</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63</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61 and 62</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0</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64</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61 or 62</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7904</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65</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letter/</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1999659</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66</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editorial/</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1070332</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67</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comment/</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741052</w:t>
            </w:r>
          </w:p>
        </w:tc>
      </w:tr>
      <w:tr w:rsidR="00642476" w:rsidRPr="00731486" w:rsidTr="00C07EC7">
        <w:trPr>
          <w:trHeight w:val="97"/>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68</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case report.tw.</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646976</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69</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or/65-68</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3894577</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70</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64 not 69</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7379</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71</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limit 70 to yr="1946 -2005"</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1916</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72</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limit 70 to yr="2006-current"</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5453</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73</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remove duplicates from 71</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1310</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74</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remove duplicates from 72</w:t>
            </w:r>
          </w:p>
        </w:tc>
        <w:tc>
          <w:tcPr>
            <w:tcW w:w="56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4327</w:t>
            </w:r>
          </w:p>
        </w:tc>
      </w:tr>
      <w:tr w:rsidR="00642476" w:rsidRPr="00731486" w:rsidTr="00C07EC7">
        <w:trPr>
          <w:trHeight w:val="83"/>
        </w:trPr>
        <w:tc>
          <w:tcPr>
            <w:tcW w:w="0" w:type="auto"/>
            <w:vMerge/>
            <w:vAlign w:val="center"/>
            <w:hideMark/>
          </w:tcPr>
          <w:p w:rsidR="00642476" w:rsidRPr="00731486" w:rsidRDefault="00642476" w:rsidP="00C07EC7">
            <w:pPr>
              <w:spacing w:after="0" w:line="240" w:lineRule="auto"/>
              <w:rPr>
                <w:rFonts w:ascii="Helvetica" w:eastAsia="MS Mincho" w:hAnsi="Helvetica" w:cs="Helvetica"/>
                <w:sz w:val="18"/>
                <w:szCs w:val="18"/>
              </w:rPr>
            </w:pPr>
          </w:p>
        </w:tc>
        <w:tc>
          <w:tcPr>
            <w:tcW w:w="223"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75</w:t>
            </w:r>
          </w:p>
        </w:tc>
        <w:tc>
          <w:tcPr>
            <w:tcW w:w="3659" w:type="pct"/>
            <w:vAlign w:val="center"/>
            <w:hideMark/>
          </w:tcPr>
          <w:p w:rsidR="00642476" w:rsidRPr="00731486" w:rsidRDefault="00642476" w:rsidP="00C07EC7">
            <w:pPr>
              <w:spacing w:after="0" w:line="240" w:lineRule="auto"/>
              <w:rPr>
                <w:rFonts w:ascii="Helvetica" w:eastAsia="MS Mincho" w:hAnsi="Helvetica" w:cs="Helvetica"/>
                <w:sz w:val="18"/>
                <w:szCs w:val="18"/>
              </w:rPr>
            </w:pPr>
            <w:r w:rsidRPr="00731486">
              <w:rPr>
                <w:rFonts w:ascii="Helvetica" w:eastAsia="MS Mincho" w:hAnsi="Helvetica" w:cs="Helvetica"/>
                <w:sz w:val="18"/>
                <w:szCs w:val="18"/>
              </w:rPr>
              <w:t> 73 or 74</w:t>
            </w:r>
          </w:p>
        </w:tc>
        <w:tc>
          <w:tcPr>
            <w:tcW w:w="563" w:type="pct"/>
            <w:vAlign w:val="center"/>
            <w:hideMark/>
          </w:tcPr>
          <w:p w:rsidR="00642476" w:rsidRPr="00731486" w:rsidRDefault="00642476" w:rsidP="00C07EC7">
            <w:pPr>
              <w:spacing w:after="0" w:line="240" w:lineRule="auto"/>
              <w:rPr>
                <w:rFonts w:ascii="Helvetica" w:eastAsia="MS Mincho" w:hAnsi="Helvetica" w:cs="Helvetica"/>
                <w:b/>
                <w:bCs/>
                <w:sz w:val="18"/>
                <w:szCs w:val="18"/>
              </w:rPr>
            </w:pPr>
            <w:r w:rsidRPr="00731486">
              <w:rPr>
                <w:rFonts w:ascii="Helvetica" w:eastAsia="MS Mincho" w:hAnsi="Helvetica" w:cs="Helvetica"/>
                <w:b/>
                <w:bCs/>
                <w:sz w:val="18"/>
                <w:szCs w:val="18"/>
              </w:rPr>
              <w:t>5637</w:t>
            </w:r>
          </w:p>
        </w:tc>
      </w:tr>
    </w:tbl>
    <w:p w:rsidR="00642476" w:rsidRPr="000E5C38" w:rsidRDefault="00642476" w:rsidP="00642476">
      <w:pPr>
        <w:spacing w:after="120" w:line="276" w:lineRule="auto"/>
        <w:rPr>
          <w:rFonts w:ascii="Helvetica" w:hAnsi="Helvetica" w:cs="Helvetica"/>
          <w:sz w:val="21"/>
          <w:szCs w:val="21"/>
        </w:rPr>
      </w:pPr>
    </w:p>
    <w:p w:rsidR="00642476" w:rsidRDefault="00642476" w:rsidP="00642476">
      <w:pPr>
        <w:rPr>
          <w:rFonts w:ascii="Helvetica" w:hAnsi="Helvetica" w:cs="Helvetica"/>
          <w:sz w:val="21"/>
          <w:szCs w:val="21"/>
        </w:rPr>
        <w:sectPr w:rsidR="00642476" w:rsidSect="00642476">
          <w:pgSz w:w="12240" w:h="15840"/>
          <w:pgMar w:top="1440" w:right="1440" w:bottom="1440" w:left="1560" w:header="708" w:footer="708" w:gutter="0"/>
          <w:cols w:space="708"/>
          <w:docGrid w:linePitch="360"/>
        </w:sectPr>
      </w:pPr>
      <w:r w:rsidRPr="000E5C38">
        <w:rPr>
          <w:rFonts w:ascii="Helvetica" w:hAnsi="Helvetica" w:cs="Helvetica"/>
          <w:sz w:val="21"/>
          <w:szCs w:val="21"/>
        </w:rPr>
        <w:br w:type="page"/>
      </w:r>
    </w:p>
    <w:p w:rsidR="00642476" w:rsidRDefault="00642476" w:rsidP="00642476">
      <w:pPr>
        <w:pStyle w:val="Caption"/>
        <w:spacing w:after="120" w:line="276" w:lineRule="auto"/>
        <w:rPr>
          <w:rFonts w:ascii="Helvetica" w:hAnsi="Helvetica" w:cs="Helvetica"/>
          <w:b/>
          <w:bCs/>
          <w:color w:val="auto"/>
          <w:sz w:val="21"/>
          <w:szCs w:val="21"/>
        </w:rPr>
      </w:pPr>
      <w:r w:rsidRPr="000E5C38">
        <w:rPr>
          <w:rFonts w:ascii="Helvetica" w:hAnsi="Helvetica" w:cs="Helvetica"/>
          <w:b/>
          <w:bCs/>
          <w:color w:val="auto"/>
          <w:sz w:val="21"/>
          <w:szCs w:val="21"/>
        </w:rPr>
        <w:lastRenderedPageBreak/>
        <w:t>Supplementary table 2  Details of corticosteroid treatment, by study</w:t>
      </w:r>
    </w:p>
    <w:tbl>
      <w:tblPr>
        <w:tblStyle w:val="TableGrid"/>
        <w:tblW w:w="5082" w:type="pct"/>
        <w:tblLayout w:type="fixed"/>
        <w:tblLook w:val="04A0" w:firstRow="1" w:lastRow="0" w:firstColumn="1" w:lastColumn="0" w:noHBand="0" w:noVBand="1"/>
      </w:tblPr>
      <w:tblGrid>
        <w:gridCol w:w="1198"/>
        <w:gridCol w:w="934"/>
        <w:gridCol w:w="2008"/>
        <w:gridCol w:w="1025"/>
        <w:gridCol w:w="1260"/>
        <w:gridCol w:w="1306"/>
        <w:gridCol w:w="1264"/>
        <w:gridCol w:w="1713"/>
        <w:gridCol w:w="4430"/>
        <w:gridCol w:w="2415"/>
      </w:tblGrid>
      <w:tr w:rsidR="00642476" w:rsidRPr="00BB3DA3" w:rsidTr="00C07EC7">
        <w:trPr>
          <w:trHeight w:val="436"/>
          <w:tblHeader/>
        </w:trPr>
        <w:tc>
          <w:tcPr>
            <w:tcW w:w="341" w:type="pct"/>
            <w:shd w:val="clear" w:color="auto" w:fill="3DAEB5"/>
            <w:vAlign w:val="center"/>
            <w:hideMark/>
          </w:tcPr>
          <w:p w:rsidR="00642476" w:rsidRPr="00DD1712" w:rsidRDefault="00642476" w:rsidP="00C07EC7">
            <w:pPr>
              <w:jc w:val="center"/>
              <w:rPr>
                <w:rFonts w:ascii="Arial" w:eastAsia="Times New Roman" w:hAnsi="Arial" w:cs="Arial"/>
                <w:b/>
                <w:bCs/>
                <w:sz w:val="18"/>
                <w:szCs w:val="18"/>
                <w:lang w:val="en-US"/>
              </w:rPr>
            </w:pPr>
            <w:r w:rsidRPr="00DD1712">
              <w:rPr>
                <w:rFonts w:ascii="Arial" w:eastAsia="Times New Roman" w:hAnsi="Arial" w:cs="Arial"/>
                <w:b/>
                <w:bCs/>
                <w:sz w:val="18"/>
                <w:szCs w:val="18"/>
                <w:lang w:val="en-US"/>
              </w:rPr>
              <w:t>Citation</w:t>
            </w:r>
          </w:p>
        </w:tc>
        <w:tc>
          <w:tcPr>
            <w:tcW w:w="266" w:type="pct"/>
            <w:shd w:val="clear" w:color="auto" w:fill="3DAEB5"/>
            <w:vAlign w:val="center"/>
            <w:hideMark/>
          </w:tcPr>
          <w:p w:rsidR="00642476" w:rsidRPr="00DD1712" w:rsidRDefault="00642476" w:rsidP="00C07EC7">
            <w:pPr>
              <w:jc w:val="center"/>
              <w:rPr>
                <w:rFonts w:ascii="Arial" w:eastAsia="Times New Roman" w:hAnsi="Arial" w:cs="Arial"/>
                <w:b/>
                <w:bCs/>
                <w:sz w:val="18"/>
                <w:szCs w:val="18"/>
                <w:lang w:val="en-US"/>
              </w:rPr>
            </w:pPr>
            <w:r w:rsidRPr="00DD1712">
              <w:rPr>
                <w:rFonts w:ascii="Arial" w:eastAsia="Times New Roman" w:hAnsi="Arial" w:cs="Arial"/>
                <w:b/>
                <w:bCs/>
                <w:sz w:val="18"/>
                <w:szCs w:val="18"/>
                <w:lang w:val="en-US"/>
              </w:rPr>
              <w:t>n treated</w:t>
            </w:r>
          </w:p>
        </w:tc>
        <w:tc>
          <w:tcPr>
            <w:tcW w:w="572" w:type="pct"/>
            <w:shd w:val="clear" w:color="auto" w:fill="3DAEB5"/>
            <w:vAlign w:val="center"/>
            <w:hideMark/>
          </w:tcPr>
          <w:p w:rsidR="00642476" w:rsidRPr="00DD1712" w:rsidRDefault="00642476" w:rsidP="00C07EC7">
            <w:pPr>
              <w:jc w:val="center"/>
              <w:rPr>
                <w:rFonts w:ascii="Arial" w:eastAsia="Times New Roman" w:hAnsi="Arial" w:cs="Arial"/>
                <w:b/>
                <w:bCs/>
                <w:sz w:val="18"/>
                <w:szCs w:val="18"/>
                <w:lang w:val="en-US"/>
              </w:rPr>
            </w:pPr>
            <w:r>
              <w:rPr>
                <w:rFonts w:ascii="Arial" w:eastAsia="Times New Roman" w:hAnsi="Arial" w:cs="Arial"/>
                <w:b/>
                <w:bCs/>
                <w:sz w:val="18"/>
                <w:szCs w:val="18"/>
                <w:lang w:val="en-US"/>
              </w:rPr>
              <w:t>T</w:t>
            </w:r>
            <w:r w:rsidRPr="00DD1712">
              <w:rPr>
                <w:rFonts w:ascii="Arial" w:eastAsia="Times New Roman" w:hAnsi="Arial" w:cs="Arial"/>
                <w:b/>
                <w:bCs/>
                <w:sz w:val="18"/>
                <w:szCs w:val="18"/>
                <w:lang w:val="en-US"/>
              </w:rPr>
              <w:t>reatment</w:t>
            </w:r>
          </w:p>
        </w:tc>
        <w:tc>
          <w:tcPr>
            <w:tcW w:w="292" w:type="pct"/>
            <w:shd w:val="clear" w:color="auto" w:fill="3DAEB5"/>
            <w:vAlign w:val="center"/>
            <w:hideMark/>
          </w:tcPr>
          <w:p w:rsidR="00642476" w:rsidRPr="00DD1712" w:rsidRDefault="00642476" w:rsidP="00C07EC7">
            <w:pPr>
              <w:jc w:val="center"/>
              <w:rPr>
                <w:rFonts w:ascii="Arial" w:eastAsia="Times New Roman" w:hAnsi="Arial" w:cs="Arial"/>
                <w:b/>
                <w:bCs/>
                <w:sz w:val="18"/>
                <w:szCs w:val="18"/>
                <w:lang w:val="en-US"/>
              </w:rPr>
            </w:pPr>
            <w:r>
              <w:rPr>
                <w:rFonts w:ascii="Arial" w:eastAsia="Times New Roman" w:hAnsi="Arial" w:cs="Arial"/>
                <w:b/>
                <w:bCs/>
                <w:sz w:val="18"/>
                <w:szCs w:val="18"/>
                <w:lang w:val="en-US"/>
              </w:rPr>
              <w:t>D</w:t>
            </w:r>
            <w:r w:rsidRPr="00DD1712">
              <w:rPr>
                <w:rFonts w:ascii="Arial" w:eastAsia="Times New Roman" w:hAnsi="Arial" w:cs="Arial"/>
                <w:b/>
                <w:bCs/>
                <w:sz w:val="18"/>
                <w:szCs w:val="18"/>
                <w:lang w:val="en-US"/>
              </w:rPr>
              <w:t>ose</w:t>
            </w:r>
          </w:p>
        </w:tc>
        <w:tc>
          <w:tcPr>
            <w:tcW w:w="359" w:type="pct"/>
            <w:shd w:val="clear" w:color="auto" w:fill="3DAEB5"/>
            <w:vAlign w:val="center"/>
            <w:hideMark/>
          </w:tcPr>
          <w:p w:rsidR="00642476" w:rsidRPr="00DD1712" w:rsidRDefault="00642476" w:rsidP="00C07EC7">
            <w:pPr>
              <w:jc w:val="center"/>
              <w:rPr>
                <w:rFonts w:ascii="Arial" w:eastAsia="Times New Roman" w:hAnsi="Arial" w:cs="Arial"/>
                <w:b/>
                <w:bCs/>
                <w:sz w:val="18"/>
                <w:szCs w:val="18"/>
                <w:lang w:val="en-US"/>
              </w:rPr>
            </w:pPr>
            <w:r>
              <w:rPr>
                <w:rFonts w:ascii="Arial" w:eastAsia="Times New Roman" w:hAnsi="Arial" w:cs="Arial"/>
                <w:b/>
                <w:bCs/>
                <w:sz w:val="18"/>
                <w:szCs w:val="18"/>
                <w:lang w:val="en-US"/>
              </w:rPr>
              <w:t>Fr</w:t>
            </w:r>
            <w:r w:rsidRPr="00DD1712">
              <w:rPr>
                <w:rFonts w:ascii="Arial" w:eastAsia="Times New Roman" w:hAnsi="Arial" w:cs="Arial"/>
                <w:b/>
                <w:bCs/>
                <w:sz w:val="18"/>
                <w:szCs w:val="18"/>
                <w:lang w:val="en-US"/>
              </w:rPr>
              <w:t>equency</w:t>
            </w:r>
          </w:p>
        </w:tc>
        <w:tc>
          <w:tcPr>
            <w:tcW w:w="372" w:type="pct"/>
            <w:shd w:val="clear" w:color="auto" w:fill="3DAEB5"/>
            <w:vAlign w:val="center"/>
            <w:hideMark/>
          </w:tcPr>
          <w:p w:rsidR="00642476" w:rsidRPr="00DD1712" w:rsidRDefault="00642476" w:rsidP="00C07EC7">
            <w:pPr>
              <w:jc w:val="center"/>
              <w:rPr>
                <w:rFonts w:ascii="Arial" w:eastAsia="Times New Roman" w:hAnsi="Arial" w:cs="Arial"/>
                <w:b/>
                <w:bCs/>
                <w:sz w:val="18"/>
                <w:szCs w:val="18"/>
                <w:lang w:val="en-US"/>
              </w:rPr>
            </w:pPr>
            <w:r w:rsidRPr="00DD1712">
              <w:rPr>
                <w:rFonts w:ascii="Arial" w:eastAsia="Times New Roman" w:hAnsi="Arial" w:cs="Arial"/>
                <w:b/>
                <w:bCs/>
                <w:sz w:val="18"/>
                <w:szCs w:val="18"/>
                <w:lang w:val="en-US"/>
              </w:rPr>
              <w:t>Mean (SD) tx duration</w:t>
            </w:r>
          </w:p>
        </w:tc>
        <w:tc>
          <w:tcPr>
            <w:tcW w:w="360" w:type="pct"/>
            <w:shd w:val="clear" w:color="auto" w:fill="3DAEB5"/>
            <w:vAlign w:val="center"/>
            <w:hideMark/>
          </w:tcPr>
          <w:p w:rsidR="00642476" w:rsidRPr="00DD1712" w:rsidRDefault="00642476" w:rsidP="00C07EC7">
            <w:pPr>
              <w:jc w:val="center"/>
              <w:rPr>
                <w:rFonts w:ascii="Arial" w:eastAsia="Times New Roman" w:hAnsi="Arial" w:cs="Arial"/>
                <w:b/>
                <w:bCs/>
                <w:sz w:val="18"/>
                <w:szCs w:val="18"/>
                <w:lang w:val="en-US"/>
              </w:rPr>
            </w:pPr>
            <w:r w:rsidRPr="00DD1712">
              <w:rPr>
                <w:rFonts w:ascii="Arial" w:eastAsia="Times New Roman" w:hAnsi="Arial" w:cs="Arial"/>
                <w:b/>
                <w:bCs/>
                <w:sz w:val="18"/>
                <w:szCs w:val="18"/>
                <w:lang w:val="en-US"/>
              </w:rPr>
              <w:t xml:space="preserve">Mean age </w:t>
            </w:r>
            <w:r>
              <w:rPr>
                <w:rFonts w:ascii="Arial" w:eastAsia="Times New Roman" w:hAnsi="Arial" w:cs="Arial"/>
                <w:b/>
                <w:bCs/>
                <w:sz w:val="18"/>
                <w:szCs w:val="18"/>
                <w:lang w:val="en-US"/>
              </w:rPr>
              <w:t>at</w:t>
            </w:r>
            <w:r w:rsidRPr="00DD1712">
              <w:rPr>
                <w:rFonts w:ascii="Arial" w:eastAsia="Times New Roman" w:hAnsi="Arial" w:cs="Arial"/>
                <w:b/>
                <w:bCs/>
                <w:sz w:val="18"/>
                <w:szCs w:val="18"/>
                <w:lang w:val="en-US"/>
              </w:rPr>
              <w:t xml:space="preserve"> initiation, y</w:t>
            </w:r>
          </w:p>
        </w:tc>
        <w:tc>
          <w:tcPr>
            <w:tcW w:w="488" w:type="pct"/>
            <w:shd w:val="clear" w:color="auto" w:fill="3DAEB5"/>
            <w:vAlign w:val="center"/>
            <w:hideMark/>
          </w:tcPr>
          <w:p w:rsidR="00642476" w:rsidRPr="00DD1712" w:rsidRDefault="00642476" w:rsidP="00C07EC7">
            <w:pPr>
              <w:jc w:val="center"/>
              <w:rPr>
                <w:rFonts w:ascii="Arial" w:eastAsia="Times New Roman" w:hAnsi="Arial" w:cs="Arial"/>
                <w:b/>
                <w:bCs/>
                <w:sz w:val="18"/>
                <w:szCs w:val="18"/>
                <w:lang w:val="en-US"/>
              </w:rPr>
            </w:pPr>
            <w:r>
              <w:rPr>
                <w:rFonts w:ascii="Arial" w:eastAsia="Times New Roman" w:hAnsi="Arial" w:cs="Arial"/>
                <w:b/>
                <w:bCs/>
                <w:sz w:val="18"/>
                <w:szCs w:val="18"/>
                <w:lang w:val="en-US"/>
              </w:rPr>
              <w:t>F</w:t>
            </w:r>
            <w:r w:rsidRPr="00DD1712">
              <w:rPr>
                <w:rFonts w:ascii="Arial" w:eastAsia="Times New Roman" w:hAnsi="Arial" w:cs="Arial"/>
                <w:b/>
                <w:bCs/>
                <w:sz w:val="18"/>
                <w:szCs w:val="18"/>
                <w:lang w:val="en-US"/>
              </w:rPr>
              <w:t>ollow-up protocols</w:t>
            </w:r>
          </w:p>
        </w:tc>
        <w:tc>
          <w:tcPr>
            <w:tcW w:w="1262" w:type="pct"/>
            <w:shd w:val="clear" w:color="auto" w:fill="3DAEB5"/>
            <w:vAlign w:val="center"/>
            <w:hideMark/>
          </w:tcPr>
          <w:p w:rsidR="00642476" w:rsidRPr="00DD1712" w:rsidRDefault="00642476" w:rsidP="00C07EC7">
            <w:pPr>
              <w:jc w:val="center"/>
              <w:rPr>
                <w:rFonts w:ascii="Arial" w:eastAsia="Times New Roman" w:hAnsi="Arial" w:cs="Arial"/>
                <w:b/>
                <w:bCs/>
                <w:sz w:val="18"/>
                <w:szCs w:val="18"/>
                <w:lang w:val="en-US"/>
              </w:rPr>
            </w:pPr>
            <w:r>
              <w:rPr>
                <w:rFonts w:ascii="Arial" w:eastAsia="Times New Roman" w:hAnsi="Arial" w:cs="Arial"/>
                <w:b/>
                <w:bCs/>
                <w:sz w:val="18"/>
                <w:szCs w:val="18"/>
                <w:lang w:val="en-US"/>
              </w:rPr>
              <w:t>Adverse events reported</w:t>
            </w:r>
          </w:p>
        </w:tc>
        <w:tc>
          <w:tcPr>
            <w:tcW w:w="688" w:type="pct"/>
            <w:shd w:val="clear" w:color="auto" w:fill="3DAEB5"/>
            <w:vAlign w:val="center"/>
            <w:hideMark/>
          </w:tcPr>
          <w:p w:rsidR="00642476" w:rsidRPr="00BB3DA3" w:rsidRDefault="00642476" w:rsidP="00C07EC7">
            <w:pPr>
              <w:jc w:val="center"/>
              <w:rPr>
                <w:rFonts w:ascii="Arial" w:eastAsia="Times New Roman" w:hAnsi="Arial" w:cs="Arial"/>
                <w:b/>
                <w:bCs/>
                <w:sz w:val="18"/>
                <w:szCs w:val="18"/>
                <w:lang w:val="en-US"/>
              </w:rPr>
            </w:pPr>
            <w:r w:rsidRPr="00BB3DA3">
              <w:rPr>
                <w:rFonts w:ascii="Arial" w:eastAsia="Times New Roman" w:hAnsi="Arial" w:cs="Arial"/>
                <w:b/>
                <w:bCs/>
                <w:sz w:val="18"/>
                <w:szCs w:val="18"/>
                <w:lang w:val="en-US"/>
              </w:rPr>
              <w:t xml:space="preserve">Impact of age </w:t>
            </w:r>
            <w:r>
              <w:rPr>
                <w:rFonts w:ascii="Arial" w:eastAsia="Times New Roman" w:hAnsi="Arial" w:cs="Arial"/>
                <w:b/>
                <w:bCs/>
                <w:sz w:val="18"/>
                <w:szCs w:val="18"/>
                <w:lang w:val="en-US"/>
              </w:rPr>
              <w:t xml:space="preserve">at </w:t>
            </w:r>
            <w:r w:rsidRPr="00BB3DA3">
              <w:rPr>
                <w:rFonts w:ascii="Arial" w:eastAsia="Times New Roman" w:hAnsi="Arial" w:cs="Arial"/>
                <w:b/>
                <w:bCs/>
                <w:sz w:val="18"/>
                <w:szCs w:val="18"/>
                <w:lang w:val="en-US"/>
              </w:rPr>
              <w:t xml:space="preserve">initiation </w:t>
            </w:r>
            <w:r>
              <w:rPr>
                <w:rFonts w:ascii="Arial" w:eastAsia="Times New Roman" w:hAnsi="Arial" w:cs="Arial"/>
                <w:b/>
                <w:bCs/>
                <w:sz w:val="18"/>
                <w:szCs w:val="18"/>
                <w:lang w:val="en-US"/>
              </w:rPr>
              <w:t>on</w:t>
            </w:r>
            <w:r w:rsidRPr="00BB3DA3">
              <w:rPr>
                <w:rFonts w:ascii="Arial" w:eastAsia="Times New Roman" w:hAnsi="Arial" w:cs="Arial"/>
                <w:b/>
                <w:bCs/>
                <w:sz w:val="18"/>
                <w:szCs w:val="18"/>
                <w:lang w:val="en-US"/>
              </w:rPr>
              <w:t xml:space="preserve"> key outcomes</w:t>
            </w:r>
          </w:p>
        </w:tc>
      </w:tr>
      <w:tr w:rsidR="00642476" w:rsidRPr="00BB3DA3" w:rsidTr="00C07EC7">
        <w:trPr>
          <w:trHeight w:val="436"/>
        </w:trPr>
        <w:tc>
          <w:tcPr>
            <w:tcW w:w="341" w:type="pct"/>
            <w:vAlign w:val="center"/>
          </w:tcPr>
          <w:p w:rsidR="00642476" w:rsidRPr="00DD1712" w:rsidRDefault="00642476" w:rsidP="00C07EC7">
            <w:pPr>
              <w:rPr>
                <w:rFonts w:ascii="Arial" w:eastAsia="Times New Roman" w:hAnsi="Arial" w:cs="Arial"/>
                <w:b/>
                <w:bCs/>
                <w:sz w:val="18"/>
                <w:szCs w:val="18"/>
                <w:lang w:val="en-US"/>
              </w:rPr>
            </w:pPr>
            <w:r w:rsidRPr="00DD1712">
              <w:rPr>
                <w:rFonts w:ascii="Arial" w:eastAsia="Times New Roman" w:hAnsi="Arial" w:cs="Arial"/>
                <w:sz w:val="18"/>
                <w:szCs w:val="18"/>
                <w:lang w:val="en-US"/>
              </w:rPr>
              <w:t>Bach, 2011+</w:t>
            </w:r>
          </w:p>
        </w:tc>
        <w:tc>
          <w:tcPr>
            <w:tcW w:w="4659" w:type="pct"/>
            <w:gridSpan w:val="9"/>
            <w:vAlign w:val="center"/>
          </w:tcPr>
          <w:p w:rsidR="00642476" w:rsidRPr="00BB3DA3" w:rsidRDefault="00642476" w:rsidP="00C07EC7">
            <w:pPr>
              <w:jc w:val="center"/>
              <w:rPr>
                <w:rFonts w:ascii="Arial" w:eastAsia="Times New Roman" w:hAnsi="Arial" w:cs="Arial"/>
                <w:b/>
                <w:bCs/>
                <w:sz w:val="18"/>
                <w:szCs w:val="18"/>
                <w:lang w:val="en-US"/>
              </w:rPr>
            </w:pPr>
            <w:r w:rsidRPr="00DD1712">
              <w:rPr>
                <w:rFonts w:ascii="Arial" w:eastAsia="Times New Roman" w:hAnsi="Arial" w:cs="Arial"/>
                <w:sz w:val="18"/>
                <w:szCs w:val="18"/>
                <w:lang w:val="en-US"/>
              </w:rPr>
              <w:t>Unknown</w:t>
            </w:r>
          </w:p>
        </w:tc>
      </w:tr>
      <w:tr w:rsidR="00642476" w:rsidRPr="00BB3DA3" w:rsidTr="00C07EC7">
        <w:trPr>
          <w:trHeight w:val="436"/>
        </w:trPr>
        <w:tc>
          <w:tcPr>
            <w:tcW w:w="341" w:type="pct"/>
            <w:vAlign w:val="center"/>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Bach, 2015+</w:t>
            </w:r>
          </w:p>
        </w:tc>
        <w:tc>
          <w:tcPr>
            <w:tcW w:w="4659" w:type="pct"/>
            <w:gridSpan w:val="9"/>
            <w:vAlign w:val="center"/>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Unknown</w:t>
            </w:r>
          </w:p>
        </w:tc>
      </w:tr>
      <w:tr w:rsidR="00642476" w:rsidRPr="00BB3DA3" w:rsidTr="00C07EC7">
        <w:trPr>
          <w:trHeight w:val="436"/>
        </w:trPr>
        <w:tc>
          <w:tcPr>
            <w:tcW w:w="341" w:type="pc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Barber, 2013*</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291</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PRDL, or 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4.1 (3.4)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7.4 (2.5)</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436"/>
        </w:trPr>
        <w:tc>
          <w:tcPr>
            <w:tcW w:w="341" w:type="pct"/>
            <w:vAlign w:val="center"/>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Barnard, 2018*</w:t>
            </w:r>
          </w:p>
        </w:tc>
        <w:tc>
          <w:tcPr>
            <w:tcW w:w="266" w:type="pct"/>
            <w:vAlign w:val="center"/>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99</w:t>
            </w:r>
          </w:p>
        </w:tc>
        <w:tc>
          <w:tcPr>
            <w:tcW w:w="4393" w:type="pct"/>
            <w:gridSpan w:val="8"/>
            <w:vAlign w:val="center"/>
          </w:tcPr>
          <w:p w:rsidR="00642476" w:rsidRPr="00BB3DA3" w:rsidRDefault="00642476" w:rsidP="00C07EC7">
            <w:pPr>
              <w:jc w:val="center"/>
              <w:rPr>
                <w:rFonts w:ascii="Arial" w:eastAsia="Times New Roman" w:hAnsi="Arial" w:cs="Arial"/>
                <w:color w:val="000000"/>
                <w:sz w:val="18"/>
                <w:szCs w:val="18"/>
                <w:lang w:val="en-US"/>
              </w:rPr>
            </w:pPr>
            <w:r w:rsidRPr="00DD1712">
              <w:rPr>
                <w:rFonts w:ascii="Arial" w:eastAsia="Times New Roman" w:hAnsi="Arial" w:cs="Arial"/>
                <w:sz w:val="18"/>
                <w:szCs w:val="18"/>
                <w:lang w:val="en-US"/>
              </w:rPr>
              <w:t>No further details provided</w:t>
            </w:r>
          </w:p>
        </w:tc>
      </w:tr>
      <w:tr w:rsidR="00642476" w:rsidRPr="00BB3DA3" w:rsidTr="00C07EC7">
        <w:trPr>
          <w:trHeight w:val="436"/>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Bello, 2015</w:t>
            </w: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94</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75</w:t>
            </w:r>
            <w:r w:rsidRPr="00DD1712">
              <w:rPr>
                <w:rFonts w:ascii="Calibri" w:eastAsia="Times New Roman" w:hAnsi="Calibri" w:cs="Calibri"/>
                <w:sz w:val="18"/>
                <w:szCs w:val="18"/>
                <w:lang w:val="en-US"/>
              </w:rPr>
              <w:t>†</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6.6 (1.9)</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Weight gain (67%); Cushingoid (50%); behavior change (30%); growth delay (27%); cataracts (5%); low BMD</w:t>
            </w: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(22%); skin</w:t>
            </w:r>
            <w:r>
              <w:rPr>
                <w:rFonts w:ascii="Arial" w:eastAsia="Times New Roman" w:hAnsi="Arial" w:cs="Arial"/>
                <w:sz w:val="18"/>
                <w:szCs w:val="18"/>
                <w:lang w:val="en-US"/>
              </w:rPr>
              <w:t xml:space="preserve"> </w:t>
            </w:r>
            <w:r w:rsidRPr="00DD1712">
              <w:rPr>
                <w:rFonts w:ascii="Arial" w:eastAsia="Times New Roman" w:hAnsi="Arial" w:cs="Arial"/>
                <w:sz w:val="18"/>
                <w:szCs w:val="18"/>
                <w:lang w:val="en-US"/>
              </w:rPr>
              <w:t>(11%)</w:t>
            </w:r>
          </w:p>
        </w:tc>
        <w:tc>
          <w:tcPr>
            <w:tcW w:w="688" w:type="pct"/>
            <w:vMerge w:val="restart"/>
            <w:noWrap/>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80</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DFZ</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83†</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7.2 (2)</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Weight gain (63%); Cushingoid (72%); behavior change (33%); growth delay (60%); cataracts (29%); low BMD</w:t>
            </w: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(25%); skin</w:t>
            </w:r>
            <w:r>
              <w:rPr>
                <w:rFonts w:ascii="Arial" w:eastAsia="Times New Roman" w:hAnsi="Arial" w:cs="Arial"/>
                <w:sz w:val="18"/>
                <w:szCs w:val="18"/>
                <w:lang w:val="en-US"/>
              </w:rPr>
              <w:t xml:space="preserve"> </w:t>
            </w:r>
            <w:r w:rsidRPr="00DD1712">
              <w:rPr>
                <w:rFonts w:ascii="Arial" w:eastAsia="Times New Roman" w:hAnsi="Arial" w:cs="Arial"/>
                <w:sz w:val="18"/>
                <w:szCs w:val="18"/>
                <w:lang w:val="en-US"/>
              </w:rPr>
              <w:t>(8%)</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23</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94†</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 (2)</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Weight gain (70%); Cushingoid (48%); behavior change (52%); growth delay (17%); cataracts (4%); low BMD</w:t>
            </w: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(9%); skin (13%)</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21</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to DFZ</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71†</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6.2 (2.3)</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Weight gain (76%); Cushingoid (62%); behavior change (52%); growth delay (57%); cataracts (14%); low BMD</w:t>
            </w: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(24%); skin (24%)</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19</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131†</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High-dose q2w</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 (2.1)</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Weight gain (79%); Cushingoid (37%); behavior change (42%); growth delay (5%); cataracts (11%); low BMD</w:t>
            </w: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(26%); skin (37%)</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15</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to DFZ</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85†</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5.2 (1.5)</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Weight gain (80%); Cushingoid (67%); behavior change (73%); growth delay (53%); cataracts (40%); low BMD</w:t>
            </w: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(40%); skin (27%)</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DFZ</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82†</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6.2 (1.7)</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Weight gain (38%); Cushingoid (25%); behavior change (50%); growth delay (25%); cataracts (0%); low BMD</w:t>
            </w: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(0%); skin (0%)</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5</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71†</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q5w</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 (1.1)</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Merge w:val="restar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Weight gain (23%); Cushingoid (8%); behavior change (15%); growth delay (8%); cataracts (0%); low BMD</w:t>
            </w: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(23%); skin (8%)</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38†</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Every other day</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9.1 (1.9)</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Merge/>
            <w:vAlign w:val="center"/>
            <w:hideMark/>
          </w:tcPr>
          <w:p w:rsidR="00642476" w:rsidRPr="00DD1712" w:rsidRDefault="00642476" w:rsidP="00C07EC7">
            <w:pPr>
              <w:jc w:val="center"/>
              <w:rPr>
                <w:rFonts w:ascii="Arial" w:eastAsia="Times New Roman" w:hAnsi="Arial" w:cs="Arial"/>
                <w:sz w:val="18"/>
                <w:szCs w:val="18"/>
                <w:lang w:val="en-US"/>
              </w:rPr>
            </w:pP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47†</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10 d on/off</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9.4 (0.4)</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Merge/>
            <w:vAlign w:val="center"/>
            <w:hideMark/>
          </w:tcPr>
          <w:p w:rsidR="00642476" w:rsidRPr="00DD1712" w:rsidRDefault="00642476" w:rsidP="00C07EC7">
            <w:pPr>
              <w:jc w:val="center"/>
              <w:rPr>
                <w:rFonts w:ascii="Arial" w:eastAsia="Times New Roman" w:hAnsi="Arial" w:cs="Arial"/>
                <w:sz w:val="18"/>
                <w:szCs w:val="18"/>
                <w:lang w:val="en-US"/>
              </w:rPr>
            </w:pP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50†</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10 d/mo</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6.1 (0.4)</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Merge/>
            <w:vAlign w:val="center"/>
            <w:hideMark/>
          </w:tcPr>
          <w:p w:rsidR="00642476" w:rsidRPr="00DD1712" w:rsidRDefault="00642476" w:rsidP="00C07EC7">
            <w:pPr>
              <w:jc w:val="center"/>
              <w:rPr>
                <w:rFonts w:ascii="Arial" w:eastAsia="Times New Roman" w:hAnsi="Arial" w:cs="Arial"/>
                <w:sz w:val="18"/>
                <w:szCs w:val="18"/>
                <w:lang w:val="en-US"/>
              </w:rPr>
            </w:pP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DFZ</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136†</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High-dose q2w</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11.5 (2.9)</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DFZ</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65†</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Every other day</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3.6 (0)</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w:t>
            </w:r>
          </w:p>
        </w:tc>
        <w:tc>
          <w:tcPr>
            <w:tcW w:w="5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w:t>
            </w:r>
          </w:p>
        </w:tc>
        <w:tc>
          <w:tcPr>
            <w:tcW w:w="29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48†</w:t>
            </w:r>
          </w:p>
        </w:tc>
        <w:tc>
          <w:tcPr>
            <w:tcW w:w="359"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2qd</w:t>
            </w:r>
          </w:p>
        </w:tc>
        <w:tc>
          <w:tcPr>
            <w:tcW w:w="37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6.9 (0)</w:t>
            </w:r>
          </w:p>
        </w:tc>
        <w:tc>
          <w:tcPr>
            <w:tcW w:w="488"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noWrap/>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237"/>
        </w:trPr>
        <w:tc>
          <w:tcPr>
            <w:tcW w:w="341" w:type="pct"/>
            <w:vAlign w:val="center"/>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Bello, 2015 (2)*</w:t>
            </w:r>
          </w:p>
        </w:tc>
        <w:tc>
          <w:tcPr>
            <w:tcW w:w="266" w:type="pct"/>
            <w:noWrap/>
            <w:vAlign w:val="center"/>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252</w:t>
            </w:r>
          </w:p>
        </w:tc>
        <w:tc>
          <w:tcPr>
            <w:tcW w:w="4393" w:type="pct"/>
            <w:gridSpan w:val="8"/>
            <w:noWrap/>
            <w:vAlign w:val="center"/>
          </w:tcPr>
          <w:p w:rsidR="00642476" w:rsidRPr="00BB3DA3" w:rsidRDefault="00642476" w:rsidP="00C07EC7">
            <w:pPr>
              <w:jc w:val="center"/>
              <w:rPr>
                <w:rFonts w:ascii="Arial" w:eastAsia="Times New Roman" w:hAnsi="Arial" w:cs="Arial"/>
                <w:color w:val="000000"/>
                <w:sz w:val="18"/>
                <w:szCs w:val="18"/>
                <w:lang w:val="en-US"/>
              </w:rPr>
            </w:pPr>
            <w:r w:rsidRPr="00DD1712">
              <w:rPr>
                <w:rFonts w:ascii="Arial" w:eastAsia="Times New Roman" w:hAnsi="Arial" w:cs="Arial"/>
                <w:sz w:val="18"/>
                <w:szCs w:val="18"/>
                <w:lang w:val="en-US"/>
              </w:rPr>
              <w:t>No further details provided</w:t>
            </w:r>
          </w:p>
        </w:tc>
      </w:tr>
      <w:tr w:rsidR="00642476" w:rsidRPr="00BB3DA3" w:rsidTr="00C07EC7">
        <w:trPr>
          <w:trHeight w:val="237"/>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Bello, 2016</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63</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or PRDL</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0.56 mg/kg</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94</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0.75 mg/kg</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Connolly, 2016*</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19</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NR</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q2w</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25</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NR</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Align w:val="center"/>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Deshpande, 2018*</w:t>
            </w:r>
          </w:p>
        </w:tc>
        <w:tc>
          <w:tcPr>
            <w:tcW w:w="266" w:type="pct"/>
            <w:vAlign w:val="center"/>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336</w:t>
            </w:r>
          </w:p>
        </w:tc>
        <w:tc>
          <w:tcPr>
            <w:tcW w:w="4393" w:type="pct"/>
            <w:gridSpan w:val="8"/>
            <w:vAlign w:val="center"/>
          </w:tcPr>
          <w:p w:rsidR="00642476" w:rsidRPr="00BB3DA3" w:rsidRDefault="00642476" w:rsidP="00C07EC7">
            <w:pPr>
              <w:jc w:val="center"/>
              <w:rPr>
                <w:rFonts w:ascii="Arial" w:eastAsia="Times New Roman" w:hAnsi="Arial" w:cs="Arial"/>
                <w:color w:val="000000"/>
                <w:sz w:val="18"/>
                <w:szCs w:val="18"/>
                <w:lang w:val="en-US"/>
              </w:rPr>
            </w:pPr>
            <w:r w:rsidRPr="00DD1712">
              <w:rPr>
                <w:rFonts w:ascii="Arial" w:eastAsia="Times New Roman" w:hAnsi="Arial" w:cs="Arial"/>
                <w:sz w:val="18"/>
                <w:szCs w:val="18"/>
                <w:lang w:val="en-US"/>
              </w:rPr>
              <w:t>No further details provided</w:t>
            </w:r>
          </w:p>
        </w:tc>
      </w:tr>
      <w:tr w:rsidR="00642476" w:rsidRPr="00BB3DA3" w:rsidTr="00C07EC7">
        <w:trPr>
          <w:trHeight w:val="237"/>
        </w:trPr>
        <w:tc>
          <w:tcPr>
            <w:tcW w:w="341" w:type="pc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Gambetta, 2018*</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199</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NR</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 (5-8)**</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Align w:val="center"/>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Henricson, 2017*</w:t>
            </w:r>
          </w:p>
        </w:tc>
        <w:tc>
          <w:tcPr>
            <w:tcW w:w="266" w:type="pct"/>
            <w:vAlign w:val="center"/>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186</w:t>
            </w:r>
          </w:p>
        </w:tc>
        <w:tc>
          <w:tcPr>
            <w:tcW w:w="4393" w:type="pct"/>
            <w:gridSpan w:val="8"/>
            <w:vAlign w:val="center"/>
          </w:tcPr>
          <w:p w:rsidR="00642476" w:rsidRPr="00BB3DA3" w:rsidRDefault="00642476" w:rsidP="00C07EC7">
            <w:pPr>
              <w:jc w:val="center"/>
              <w:rPr>
                <w:rFonts w:ascii="Arial" w:eastAsia="Times New Roman" w:hAnsi="Arial" w:cs="Arial"/>
                <w:color w:val="000000"/>
                <w:sz w:val="18"/>
                <w:szCs w:val="18"/>
                <w:lang w:val="en-US"/>
              </w:rPr>
            </w:pPr>
            <w:r w:rsidRPr="00DD1712">
              <w:rPr>
                <w:rFonts w:ascii="Arial" w:eastAsia="Times New Roman" w:hAnsi="Arial" w:cs="Arial"/>
                <w:sz w:val="18"/>
                <w:szCs w:val="18"/>
                <w:lang w:val="en-US"/>
              </w:rPr>
              <w:t>No further details provided</w:t>
            </w:r>
          </w:p>
        </w:tc>
      </w:tr>
      <w:tr w:rsidR="00642476" w:rsidRPr="00BB3DA3" w:rsidTr="00C07EC7">
        <w:trPr>
          <w:trHeight w:val="455"/>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Kim, 2015</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141</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Overall (≥3mo) Pred</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3.1 (0.2)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7.1 (0.1)</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49</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Overall (≥3mo) 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3.6 (0.3)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6.8 (0.2)</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30</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Overall (≥3mo) Pred + 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4.2 (0.4)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7.0 (0.2)</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755"/>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Kim, 2017</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67</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Early CS-treated (≤5 years) Pred or PRDL or 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≥6mo</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4.2</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(40%)</w:t>
            </w:r>
          </w:p>
        </w:tc>
        <w:tc>
          <w:tcPr>
            <w:tcW w:w="688" w:type="pct"/>
            <w:vMerge w:val="restart"/>
            <w:hideMark/>
          </w:tcPr>
          <w:p w:rsidR="00642476" w:rsidRPr="00BB3DA3" w:rsidRDefault="00642476" w:rsidP="00C07EC7">
            <w:pPr>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E</w:t>
            </w:r>
            <w:r w:rsidRPr="00BB3DA3">
              <w:rPr>
                <w:rFonts w:ascii="Arial" w:eastAsia="Times New Roman" w:hAnsi="Arial" w:cs="Arial"/>
                <w:color w:val="000000"/>
                <w:sz w:val="18"/>
                <w:szCs w:val="18"/>
                <w:lang w:val="en-US"/>
              </w:rPr>
              <w:t>arly-CS t</w:t>
            </w:r>
            <w:r>
              <w:rPr>
                <w:rFonts w:ascii="Arial" w:eastAsia="Times New Roman" w:hAnsi="Arial" w:cs="Arial"/>
                <w:color w:val="000000"/>
                <w:sz w:val="18"/>
                <w:szCs w:val="18"/>
                <w:lang w:val="en-US"/>
              </w:rPr>
              <w:t>x</w:t>
            </w:r>
            <w:r w:rsidRPr="00BB3DA3">
              <w:rPr>
                <w:rFonts w:ascii="Arial" w:eastAsia="Times New Roman" w:hAnsi="Arial" w:cs="Arial"/>
                <w:color w:val="000000"/>
                <w:sz w:val="18"/>
                <w:szCs w:val="18"/>
                <w:lang w:val="en-US"/>
              </w:rPr>
              <w:t xml:space="preserve"> associated with risk of earlier </w:t>
            </w:r>
            <w:r>
              <w:rPr>
                <w:rFonts w:ascii="Arial" w:eastAsia="Times New Roman" w:hAnsi="Arial" w:cs="Arial"/>
                <w:color w:val="000000"/>
                <w:sz w:val="18"/>
                <w:szCs w:val="18"/>
                <w:lang w:val="en-US"/>
              </w:rPr>
              <w:t>CM</w:t>
            </w:r>
            <w:r w:rsidRPr="00BB3DA3">
              <w:rPr>
                <w:rFonts w:ascii="Arial" w:eastAsia="Times New Roman" w:hAnsi="Arial" w:cs="Arial"/>
                <w:color w:val="000000"/>
                <w:sz w:val="18"/>
                <w:szCs w:val="18"/>
                <w:lang w:val="en-US"/>
              </w:rPr>
              <w:t xml:space="preserve"> (HR</w:t>
            </w:r>
            <w:r>
              <w:rPr>
                <w:rFonts w:ascii="Arial" w:eastAsia="Times New Roman" w:hAnsi="Arial" w:cs="Arial"/>
                <w:color w:val="000000"/>
                <w:sz w:val="18"/>
                <w:szCs w:val="18"/>
                <w:lang w:val="en-US"/>
              </w:rPr>
              <w:t xml:space="preserve">, </w:t>
            </w:r>
            <w:r w:rsidRPr="00BB3DA3">
              <w:rPr>
                <w:rFonts w:ascii="Arial" w:eastAsia="Times New Roman" w:hAnsi="Arial" w:cs="Arial"/>
                <w:color w:val="000000"/>
                <w:sz w:val="18"/>
                <w:szCs w:val="18"/>
                <w:lang w:val="en-US"/>
              </w:rPr>
              <w:t>2.0</w:t>
            </w:r>
            <w:r>
              <w:rPr>
                <w:rFonts w:ascii="Arial" w:eastAsia="Times New Roman" w:hAnsi="Arial" w:cs="Arial"/>
                <w:color w:val="000000"/>
                <w:sz w:val="18"/>
                <w:szCs w:val="18"/>
                <w:lang w:val="en-US"/>
              </w:rPr>
              <w:t xml:space="preserve"> </w:t>
            </w:r>
            <w:r w:rsidRPr="00BB3DA3">
              <w:rPr>
                <w:rFonts w:ascii="Arial" w:eastAsia="Times New Roman" w:hAnsi="Arial" w:cs="Arial"/>
                <w:color w:val="000000"/>
                <w:sz w:val="18"/>
                <w:szCs w:val="18"/>
                <w:lang w:val="en-US"/>
              </w:rPr>
              <w:t>[1.2, 3.4]) and f</w:t>
            </w:r>
            <w:r>
              <w:rPr>
                <w:rFonts w:ascii="Arial" w:eastAsia="Times New Roman" w:hAnsi="Arial" w:cs="Arial"/>
                <w:color w:val="000000"/>
                <w:sz w:val="18"/>
                <w:szCs w:val="18"/>
                <w:lang w:val="en-US"/>
              </w:rPr>
              <w:t>x</w:t>
            </w:r>
            <w:r w:rsidRPr="00BB3DA3">
              <w:rPr>
                <w:rFonts w:ascii="Arial" w:eastAsia="Times New Roman" w:hAnsi="Arial" w:cs="Arial"/>
                <w:color w:val="000000"/>
                <w:sz w:val="18"/>
                <w:szCs w:val="18"/>
                <w:lang w:val="en-US"/>
              </w:rPr>
              <w:t xml:space="preserve"> (HR</w:t>
            </w:r>
            <w:r>
              <w:rPr>
                <w:rFonts w:ascii="Arial" w:eastAsia="Times New Roman" w:hAnsi="Arial" w:cs="Arial"/>
                <w:color w:val="000000"/>
                <w:sz w:val="18"/>
                <w:szCs w:val="18"/>
                <w:lang w:val="en-US"/>
              </w:rPr>
              <w:t xml:space="preserve">, </w:t>
            </w:r>
            <w:r w:rsidRPr="00BB3DA3">
              <w:rPr>
                <w:rFonts w:ascii="Arial" w:eastAsia="Times New Roman" w:hAnsi="Arial" w:cs="Arial"/>
                <w:color w:val="000000"/>
                <w:sz w:val="18"/>
                <w:szCs w:val="18"/>
                <w:lang w:val="en-US"/>
              </w:rPr>
              <w:t>2.3</w:t>
            </w:r>
            <w:r>
              <w:rPr>
                <w:rFonts w:ascii="Arial" w:eastAsia="Times New Roman" w:hAnsi="Arial" w:cs="Arial"/>
                <w:color w:val="000000"/>
                <w:sz w:val="18"/>
                <w:szCs w:val="18"/>
                <w:lang w:val="en-US"/>
              </w:rPr>
              <w:t xml:space="preserve"> </w:t>
            </w:r>
            <w:r w:rsidRPr="00BB3DA3">
              <w:rPr>
                <w:rFonts w:ascii="Arial" w:eastAsia="Times New Roman" w:hAnsi="Arial" w:cs="Arial"/>
                <w:color w:val="000000"/>
                <w:sz w:val="18"/>
                <w:szCs w:val="18"/>
                <w:lang w:val="en-US"/>
              </w:rPr>
              <w:t>[1.4, 3.7]). Early CS-t</w:t>
            </w:r>
            <w:r>
              <w:rPr>
                <w:rFonts w:ascii="Arial" w:eastAsia="Times New Roman" w:hAnsi="Arial" w:cs="Arial"/>
                <w:color w:val="000000"/>
                <w:sz w:val="18"/>
                <w:szCs w:val="18"/>
                <w:lang w:val="en-US"/>
              </w:rPr>
              <w:t>x</w:t>
            </w:r>
            <w:r w:rsidRPr="00BB3DA3">
              <w:rPr>
                <w:rFonts w:ascii="Arial" w:eastAsia="Times New Roman" w:hAnsi="Arial" w:cs="Arial"/>
                <w:color w:val="000000"/>
                <w:sz w:val="18"/>
                <w:szCs w:val="18"/>
                <w:lang w:val="en-US"/>
              </w:rPr>
              <w:t xml:space="preserve"> also associated with slightly decreased respiratory function. Age at LOA, scoliosis did not differ statistically </w:t>
            </w:r>
            <w:r>
              <w:rPr>
                <w:rFonts w:ascii="Arial" w:eastAsia="Times New Roman" w:hAnsi="Arial" w:cs="Arial"/>
                <w:color w:val="000000"/>
                <w:sz w:val="18"/>
                <w:szCs w:val="18"/>
                <w:lang w:val="en-US"/>
              </w:rPr>
              <w:t>by tx</w:t>
            </w:r>
            <w:r w:rsidRPr="00BB3DA3">
              <w:rPr>
                <w:rFonts w:ascii="Arial" w:eastAsia="Times New Roman" w:hAnsi="Arial" w:cs="Arial"/>
                <w:color w:val="000000"/>
                <w:sz w:val="18"/>
                <w:szCs w:val="18"/>
                <w:lang w:val="en-US"/>
              </w:rPr>
              <w:t>.</w:t>
            </w:r>
          </w:p>
        </w:tc>
      </w:tr>
      <w:tr w:rsidR="00642476" w:rsidRPr="00BB3DA3" w:rsidTr="00C07EC7">
        <w:trPr>
          <w:trHeight w:val="755"/>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316</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Late CS-treated (&gt;5 years) Pred or PRDL or 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≥6mo</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7.6</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F</w:t>
            </w:r>
            <w:r>
              <w:rPr>
                <w:rFonts w:ascii="Arial" w:eastAsia="Times New Roman" w:hAnsi="Arial" w:cs="Arial"/>
                <w:sz w:val="18"/>
                <w:szCs w:val="18"/>
                <w:lang w:val="en-US"/>
              </w:rPr>
              <w:t>x</w:t>
            </w:r>
            <w:r w:rsidRPr="00DD1712">
              <w:rPr>
                <w:rFonts w:ascii="Arial" w:eastAsia="Times New Roman" w:hAnsi="Arial" w:cs="Arial"/>
                <w:sz w:val="18"/>
                <w:szCs w:val="18"/>
                <w:lang w:val="en-US"/>
              </w:rPr>
              <w:t xml:space="preserve"> (35%)</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484"/>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King, 2007</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36</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0.75 mg/kg</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qam</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8.04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Merge w:val="restart"/>
            <w:vAlign w:val="center"/>
            <w:hideMark/>
          </w:tcPr>
          <w:p w:rsidR="00642476" w:rsidRPr="00DD1712" w:rsidRDefault="00642476" w:rsidP="00C07EC7">
            <w:pPr>
              <w:jc w:val="center"/>
              <w:rPr>
                <w:rFonts w:ascii="Arial" w:eastAsia="Times New Roman" w:hAnsi="Arial" w:cs="Arial"/>
                <w:sz w:val="18"/>
                <w:szCs w:val="18"/>
                <w:lang w:val="en-US"/>
              </w:rPr>
            </w:pPr>
            <w:r>
              <w:rPr>
                <w:rFonts w:ascii="Arial" w:eastAsia="Times New Roman" w:hAnsi="Arial" w:cs="Arial"/>
                <w:sz w:val="18"/>
                <w:szCs w:val="18"/>
                <w:lang w:val="en-US"/>
              </w:rPr>
              <w:t>C</w:t>
            </w:r>
            <w:r w:rsidRPr="00DD1712">
              <w:rPr>
                <w:rFonts w:ascii="Arial" w:eastAsia="Times New Roman" w:hAnsi="Arial" w:cs="Arial"/>
                <w:sz w:val="18"/>
                <w:szCs w:val="18"/>
                <w:lang w:val="en-US"/>
              </w:rPr>
              <w:t>alcium (carbonate 350 mg tid or with vit</w:t>
            </w:r>
            <w:r>
              <w:rPr>
                <w:rFonts w:ascii="Arial" w:eastAsia="Times New Roman" w:hAnsi="Arial" w:cs="Arial"/>
                <w:sz w:val="18"/>
                <w:szCs w:val="18"/>
                <w:lang w:val="en-US"/>
              </w:rPr>
              <w:t xml:space="preserve"> </w:t>
            </w:r>
            <w:r w:rsidRPr="00DD1712">
              <w:rPr>
                <w:rFonts w:ascii="Arial" w:eastAsia="Times New Roman" w:hAnsi="Arial" w:cs="Arial"/>
                <w:sz w:val="18"/>
                <w:szCs w:val="18"/>
                <w:lang w:val="en-US"/>
              </w:rPr>
              <w:t>D [750 to 1,200 mg] qd); dietary counseling; BMD by DEXA</w:t>
            </w:r>
            <w:r>
              <w:rPr>
                <w:rFonts w:ascii="Arial" w:eastAsia="Times New Roman" w:hAnsi="Arial" w:cs="Arial"/>
                <w:sz w:val="18"/>
                <w:szCs w:val="18"/>
                <w:lang w:val="en-US"/>
              </w:rPr>
              <w:t xml:space="preserve"> </w:t>
            </w:r>
            <w:r w:rsidRPr="00DD1712">
              <w:rPr>
                <w:rFonts w:ascii="Arial" w:eastAsia="Times New Roman" w:hAnsi="Arial" w:cs="Arial"/>
                <w:sz w:val="18"/>
                <w:szCs w:val="18"/>
                <w:lang w:val="en-US"/>
              </w:rPr>
              <w:t>every 6 mo to 2 y.</w:t>
            </w:r>
          </w:p>
        </w:tc>
        <w:tc>
          <w:tcPr>
            <w:tcW w:w="1262" w:type="pct"/>
            <w:vMerge w:val="restar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 xml:space="preserve">Vertebral </w:t>
            </w: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(32%); long bone </w:t>
            </w: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(39%); </w:t>
            </w:r>
            <w:r w:rsidRPr="00DD1712">
              <w:rPr>
                <w:rFonts w:ascii="Arial" w:eastAsia="Times New Roman" w:hAnsi="Arial" w:cs="Arial"/>
                <w:sz w:val="18"/>
                <w:szCs w:val="18"/>
                <w:lang w:val="en-US"/>
              </w:rPr>
              <w:br/>
              <w:t>51% occurred while ambulatory</w:t>
            </w:r>
          </w:p>
        </w:tc>
        <w:tc>
          <w:tcPr>
            <w:tcW w:w="688" w:type="pct"/>
            <w:vMerge w:val="restar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484"/>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25</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0.9 mg/kg</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qam</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8.04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Merge/>
            <w:vAlign w:val="center"/>
            <w:hideMark/>
          </w:tcPr>
          <w:p w:rsidR="00642476" w:rsidRPr="00DD1712" w:rsidRDefault="00642476" w:rsidP="00C07EC7">
            <w:pPr>
              <w:jc w:val="center"/>
              <w:rPr>
                <w:rFonts w:ascii="Arial" w:eastAsia="Times New Roman" w:hAnsi="Arial" w:cs="Arial"/>
                <w:sz w:val="18"/>
                <w:szCs w:val="18"/>
                <w:lang w:val="en-US"/>
              </w:rPr>
            </w:pPr>
          </w:p>
        </w:tc>
        <w:tc>
          <w:tcPr>
            <w:tcW w:w="1262" w:type="pct"/>
            <w:vMerge/>
            <w:vAlign w:val="center"/>
            <w:hideMark/>
          </w:tcPr>
          <w:p w:rsidR="00642476" w:rsidRPr="00DD1712" w:rsidRDefault="00642476" w:rsidP="00C07EC7">
            <w:pPr>
              <w:jc w:val="center"/>
              <w:rPr>
                <w:rFonts w:ascii="Arial" w:eastAsia="Times New Roman" w:hAnsi="Arial" w:cs="Arial"/>
                <w:sz w:val="18"/>
                <w:szCs w:val="18"/>
                <w:lang w:val="en-US"/>
              </w:rPr>
            </w:pP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484"/>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14</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 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qam</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8.04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Merge/>
            <w:vAlign w:val="center"/>
            <w:hideMark/>
          </w:tcPr>
          <w:p w:rsidR="00642476" w:rsidRPr="00DD1712" w:rsidRDefault="00642476" w:rsidP="00C07EC7">
            <w:pPr>
              <w:jc w:val="center"/>
              <w:rPr>
                <w:rFonts w:ascii="Arial" w:eastAsia="Times New Roman" w:hAnsi="Arial" w:cs="Arial"/>
                <w:sz w:val="18"/>
                <w:szCs w:val="18"/>
                <w:lang w:val="en-US"/>
              </w:rPr>
            </w:pPr>
          </w:p>
        </w:tc>
        <w:tc>
          <w:tcPr>
            <w:tcW w:w="1262" w:type="pct"/>
            <w:vMerge/>
            <w:vAlign w:val="center"/>
            <w:hideMark/>
          </w:tcPr>
          <w:p w:rsidR="00642476" w:rsidRPr="00DD1712" w:rsidRDefault="00642476" w:rsidP="00C07EC7">
            <w:pPr>
              <w:jc w:val="center"/>
              <w:rPr>
                <w:rFonts w:ascii="Arial" w:eastAsia="Times New Roman" w:hAnsi="Arial" w:cs="Arial"/>
                <w:sz w:val="18"/>
                <w:szCs w:val="18"/>
                <w:lang w:val="en-US"/>
              </w:rPr>
            </w:pP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654"/>
        </w:trPr>
        <w:tc>
          <w:tcPr>
            <w:tcW w:w="341" w:type="pc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Labove, 2018</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70</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NR</w:t>
            </w:r>
          </w:p>
        </w:tc>
        <w:tc>
          <w:tcPr>
            <w:tcW w:w="292" w:type="pct"/>
            <w:vAlign w:val="center"/>
            <w:hideMark/>
          </w:tcPr>
          <w:p w:rsidR="00642476" w:rsidRPr="00DD1712" w:rsidRDefault="00642476" w:rsidP="00C07EC7">
            <w:pPr>
              <w:jc w:val="center"/>
              <w:rPr>
                <w:rFonts w:ascii="Arial Narrow" w:eastAsia="Times New Roman" w:hAnsi="Arial Narrow" w:cs="Arial"/>
                <w:sz w:val="18"/>
                <w:szCs w:val="18"/>
                <w:lang w:val="en-US"/>
              </w:rPr>
            </w:pPr>
          </w:p>
        </w:tc>
        <w:tc>
          <w:tcPr>
            <w:tcW w:w="359" w:type="pct"/>
            <w:vAlign w:val="center"/>
            <w:hideMark/>
          </w:tcPr>
          <w:p w:rsidR="00642476" w:rsidRPr="00DD1712" w:rsidRDefault="00642476" w:rsidP="00C07EC7">
            <w:pPr>
              <w:jc w:val="center"/>
              <w:rPr>
                <w:rFonts w:ascii="Arial Narrow" w:eastAsia="Times New Roman" w:hAnsi="Arial Narrow" w:cs="Arial"/>
                <w:sz w:val="18"/>
                <w:szCs w:val="18"/>
                <w:lang w:val="en-US"/>
              </w:rPr>
            </w:pPr>
          </w:p>
        </w:tc>
        <w:tc>
          <w:tcPr>
            <w:tcW w:w="372" w:type="pct"/>
            <w:vAlign w:val="center"/>
            <w:hideMark/>
          </w:tcPr>
          <w:p w:rsidR="00642476" w:rsidRPr="00DD1712" w:rsidRDefault="00642476" w:rsidP="00C07EC7">
            <w:pPr>
              <w:jc w:val="center"/>
              <w:rPr>
                <w:rFonts w:ascii="Arial Narrow" w:eastAsia="Times New Roman" w:hAnsi="Arial Narrow" w:cs="Arial"/>
                <w:sz w:val="18"/>
                <w:szCs w:val="18"/>
                <w:lang w:val="en-US"/>
              </w:rPr>
            </w:pP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7.5**</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Growth delay: At 10</w:t>
            </w:r>
            <w:r>
              <w:rPr>
                <w:rFonts w:ascii="Arial" w:eastAsia="Times New Roman" w:hAnsi="Arial" w:cs="Arial"/>
                <w:sz w:val="18"/>
                <w:szCs w:val="18"/>
                <w:lang w:val="en-US"/>
              </w:rPr>
              <w:t>y</w:t>
            </w:r>
            <w:r w:rsidRPr="00DD1712">
              <w:rPr>
                <w:rFonts w:ascii="Arial" w:eastAsia="Times New Roman" w:hAnsi="Arial" w:cs="Arial"/>
                <w:sz w:val="18"/>
                <w:szCs w:val="18"/>
                <w:lang w:val="en-US"/>
              </w:rPr>
              <w:t>, boys with LOA after 11.6 y were 11.9 cm shorter than boys with LOA before 11.6 y.</w:t>
            </w:r>
          </w:p>
        </w:tc>
        <w:tc>
          <w:tcPr>
            <w:tcW w:w="688" w:type="pct"/>
            <w:noWrap/>
            <w:hideMark/>
          </w:tcPr>
          <w:p w:rsidR="00642476" w:rsidRPr="00BB3DA3" w:rsidRDefault="00642476" w:rsidP="00C07EC7">
            <w:pP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 </w:t>
            </w:r>
          </w:p>
        </w:tc>
      </w:tr>
      <w:tr w:rsidR="00642476" w:rsidRPr="00BB3DA3" w:rsidTr="00C07EC7">
        <w:trPr>
          <w:trHeight w:val="654"/>
        </w:trPr>
        <w:tc>
          <w:tcPr>
            <w:tcW w:w="341" w:type="pct"/>
            <w:vAlign w:val="center"/>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lastRenderedPageBreak/>
              <w:t>Lopez-Hernandez, 2014</w:t>
            </w:r>
          </w:p>
        </w:tc>
        <w:tc>
          <w:tcPr>
            <w:tcW w:w="266" w:type="pct"/>
            <w:vAlign w:val="center"/>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96</w:t>
            </w:r>
          </w:p>
        </w:tc>
        <w:tc>
          <w:tcPr>
            <w:tcW w:w="4393" w:type="pct"/>
            <w:gridSpan w:val="8"/>
            <w:vAlign w:val="center"/>
          </w:tcPr>
          <w:p w:rsidR="00642476" w:rsidRPr="00BB3DA3" w:rsidRDefault="00642476" w:rsidP="00C07EC7">
            <w:pPr>
              <w:jc w:val="center"/>
              <w:rPr>
                <w:rFonts w:ascii="Arial" w:eastAsia="Times New Roman" w:hAnsi="Arial" w:cs="Arial"/>
                <w:color w:val="000000"/>
                <w:sz w:val="18"/>
                <w:szCs w:val="18"/>
                <w:lang w:val="en-US"/>
              </w:rPr>
            </w:pPr>
            <w:r w:rsidRPr="00DD1712">
              <w:rPr>
                <w:rFonts w:ascii="Arial" w:eastAsia="Times New Roman" w:hAnsi="Arial" w:cs="Arial"/>
                <w:sz w:val="18"/>
                <w:szCs w:val="18"/>
                <w:lang w:val="en-US"/>
              </w:rPr>
              <w:t>No further details provided</w:t>
            </w:r>
          </w:p>
        </w:tc>
      </w:tr>
      <w:tr w:rsidR="00642476" w:rsidRPr="00BB3DA3" w:rsidTr="00C07EC7">
        <w:trPr>
          <w:trHeight w:val="237"/>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Mayer, 2015*</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16</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or PRDL</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0.3 mg/kg</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11</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0.4 mg/kg</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436"/>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Mc</w:t>
            </w:r>
            <w:r>
              <w:rPr>
                <w:rFonts w:ascii="Arial" w:eastAsia="Times New Roman" w:hAnsi="Arial" w:cs="Arial"/>
                <w:sz w:val="18"/>
                <w:szCs w:val="18"/>
                <w:lang w:val="en-US"/>
              </w:rPr>
              <w:t>D</w:t>
            </w:r>
            <w:r w:rsidRPr="00DD1712">
              <w:rPr>
                <w:rFonts w:ascii="Arial" w:eastAsia="Times New Roman" w:hAnsi="Arial" w:cs="Arial"/>
                <w:sz w:val="18"/>
                <w:szCs w:val="18"/>
                <w:lang w:val="en-US"/>
              </w:rPr>
              <w:t>onald, 2018</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40</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or PRDL</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1729 (1371) days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 xml:space="preserve">Weight gain (14%); Cushingoid appearance (9%); behavior changes (6%); growth delay (4%); </w:t>
            </w:r>
            <w:r>
              <w:rPr>
                <w:rFonts w:ascii="Arial" w:eastAsia="Times New Roman" w:hAnsi="Arial" w:cs="Arial"/>
                <w:sz w:val="18"/>
                <w:szCs w:val="18"/>
                <w:lang w:val="en-US"/>
              </w:rPr>
              <w:t>fx</w:t>
            </w:r>
            <w:r w:rsidRPr="00DD1712">
              <w:rPr>
                <w:rFonts w:ascii="Arial" w:eastAsia="Times New Roman" w:hAnsi="Arial" w:cs="Arial"/>
                <w:sz w:val="18"/>
                <w:szCs w:val="18"/>
                <w:lang w:val="en-US"/>
              </w:rPr>
              <w:t xml:space="preserve"> (3%); cataracts (&lt;1%)</w:t>
            </w:r>
          </w:p>
        </w:tc>
        <w:tc>
          <w:tcPr>
            <w:tcW w:w="688" w:type="pct"/>
            <w:vMerge w:val="restar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107</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2922 (2133) days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Weight gain (5%); Cushingoid appearance (6%); behavior changes (3%); growth delay (5%); f</w:t>
            </w:r>
            <w:r>
              <w:rPr>
                <w:rFonts w:ascii="Arial" w:eastAsia="Times New Roman" w:hAnsi="Arial" w:cs="Arial"/>
                <w:sz w:val="18"/>
                <w:szCs w:val="18"/>
                <w:lang w:val="en-US"/>
              </w:rPr>
              <w:t>x</w:t>
            </w:r>
            <w:r w:rsidRPr="00DD1712">
              <w:rPr>
                <w:rFonts w:ascii="Arial" w:eastAsia="Times New Roman" w:hAnsi="Arial" w:cs="Arial"/>
                <w:sz w:val="18"/>
                <w:szCs w:val="18"/>
                <w:lang w:val="en-US"/>
              </w:rPr>
              <w:t xml:space="preserve"> (1%); cataracts (3%)</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63</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or PRDL</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Alternatingꝉ</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2276 (1605) days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50</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or PRDL or DFZ (switched)</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3239 (1760) days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84</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All other CS tx</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2317 (1652) days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237"/>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Mc</w:t>
            </w:r>
            <w:r>
              <w:rPr>
                <w:rFonts w:ascii="Arial" w:eastAsia="Times New Roman" w:hAnsi="Arial" w:cs="Arial"/>
                <w:sz w:val="18"/>
                <w:szCs w:val="18"/>
                <w:lang w:val="en-US"/>
              </w:rPr>
              <w:t>D</w:t>
            </w:r>
            <w:r w:rsidRPr="00DD1712">
              <w:rPr>
                <w:rFonts w:ascii="Arial" w:eastAsia="Times New Roman" w:hAnsi="Arial" w:cs="Arial"/>
                <w:sz w:val="18"/>
                <w:szCs w:val="18"/>
                <w:lang w:val="en-US"/>
              </w:rPr>
              <w:t>onald, 2018 (2)</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40</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or PRDL</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1729 (1371) days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107</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2922 (2133) days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63</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or PRDL</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Alternatingꝉ</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2276 (1605) days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50</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or PRDL or DFZ (switched)</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3239 (1760) days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84</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All other CS tx</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2317 (1652) days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McKane, 2017*</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44</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Weight gain</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Pandya, 2018*</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101</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CS (any)</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4.9 (11.1)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7.6 (2.4)</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77</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CS (&gt;6 months)</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4.9 (11.1)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7.6 (2.4)</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Posner, 2016*</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60</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CS (overall)</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3.4 (2.5)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35</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CS (non-ambulatory)</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3.6 (2.8)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25</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CS (ambulatory)</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3.2 (2.1)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883"/>
        </w:trPr>
        <w:tc>
          <w:tcPr>
            <w:tcW w:w="341" w:type="pc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Schram, 2013</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63</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or 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0.5-0.7 or 0.9 mg/kg</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11 (4.8)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8.6 (3.5)</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Pr>
                <w:rFonts w:ascii="Arial" w:eastAsia="Times New Roman" w:hAnsi="Arial" w:cs="Arial"/>
                <w:sz w:val="18"/>
                <w:szCs w:val="18"/>
                <w:lang w:val="en-US"/>
              </w:rPr>
              <w:t>C</w:t>
            </w:r>
            <w:r w:rsidRPr="00DD1712">
              <w:rPr>
                <w:rFonts w:ascii="Arial" w:eastAsia="Times New Roman" w:hAnsi="Arial" w:cs="Arial"/>
                <w:sz w:val="18"/>
                <w:szCs w:val="18"/>
                <w:lang w:val="en-US"/>
              </w:rPr>
              <w:t>alcium (250 mg tid)</w:t>
            </w:r>
            <w:r>
              <w:rPr>
                <w:rFonts w:ascii="Arial" w:eastAsia="Times New Roman" w:hAnsi="Arial" w:cs="Arial"/>
                <w:sz w:val="18"/>
                <w:szCs w:val="18"/>
                <w:lang w:val="en-US"/>
              </w:rPr>
              <w:t xml:space="preserve">, </w:t>
            </w:r>
            <w:r w:rsidRPr="00DD1712">
              <w:rPr>
                <w:rFonts w:ascii="Arial" w:eastAsia="Times New Roman" w:hAnsi="Arial" w:cs="Arial"/>
                <w:sz w:val="18"/>
                <w:szCs w:val="18"/>
                <w:lang w:val="en-US"/>
              </w:rPr>
              <w:t xml:space="preserve">vit D (400 IU daily); </w:t>
            </w:r>
            <w:r>
              <w:rPr>
                <w:rFonts w:ascii="Arial" w:eastAsia="Times New Roman" w:hAnsi="Arial" w:cs="Arial"/>
                <w:sz w:val="18"/>
                <w:szCs w:val="18"/>
                <w:lang w:val="en-US"/>
              </w:rPr>
              <w:t xml:space="preserve">cardiology </w:t>
            </w:r>
            <w:r w:rsidRPr="00DD1712">
              <w:rPr>
                <w:rFonts w:ascii="Arial" w:eastAsia="Times New Roman" w:hAnsi="Arial" w:cs="Arial"/>
                <w:sz w:val="18"/>
                <w:szCs w:val="18"/>
                <w:lang w:val="en-US"/>
              </w:rPr>
              <w:t>assess</w:t>
            </w:r>
            <w:r>
              <w:rPr>
                <w:rFonts w:ascii="Arial" w:eastAsia="Times New Roman" w:hAnsi="Arial" w:cs="Arial"/>
                <w:sz w:val="18"/>
                <w:szCs w:val="18"/>
                <w:lang w:val="en-US"/>
              </w:rPr>
              <w:t>ment; cardioprotective meds as needed.</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 xml:space="preserve">Patients </w:t>
            </w:r>
            <w:r>
              <w:rPr>
                <w:rFonts w:ascii="Arial" w:eastAsia="Times New Roman" w:hAnsi="Arial" w:cs="Arial"/>
                <w:sz w:val="18"/>
                <w:szCs w:val="18"/>
                <w:lang w:val="en-US"/>
              </w:rPr>
              <w:t xml:space="preserve">on </w:t>
            </w:r>
            <w:r w:rsidRPr="00DD1712">
              <w:rPr>
                <w:rFonts w:ascii="Arial" w:eastAsia="Times New Roman" w:hAnsi="Arial" w:cs="Arial"/>
                <w:sz w:val="18"/>
                <w:szCs w:val="18"/>
                <w:lang w:val="en-US"/>
              </w:rPr>
              <w:t>CS shorter than those not (149 ± 14 cm vs. 167 ±  11 cm, p &lt; 0.0001)</w:t>
            </w:r>
            <w:r>
              <w:rPr>
                <w:rFonts w:ascii="Arial" w:eastAsia="Times New Roman" w:hAnsi="Arial" w:cs="Arial"/>
                <w:sz w:val="18"/>
                <w:szCs w:val="18"/>
                <w:lang w:val="en-US"/>
              </w:rPr>
              <w:t xml:space="preserve">; </w:t>
            </w:r>
            <w:r w:rsidRPr="00DD1712">
              <w:rPr>
                <w:rFonts w:ascii="Arial" w:eastAsia="Times New Roman" w:hAnsi="Arial" w:cs="Arial"/>
                <w:sz w:val="18"/>
                <w:szCs w:val="18"/>
                <w:lang w:val="en-US"/>
              </w:rPr>
              <w:t xml:space="preserve">significantly lower </w:t>
            </w:r>
            <w:r>
              <w:rPr>
                <w:rFonts w:ascii="Arial" w:eastAsia="Times New Roman" w:hAnsi="Arial" w:cs="Arial"/>
                <w:sz w:val="18"/>
                <w:szCs w:val="18"/>
                <w:lang w:val="en-US"/>
              </w:rPr>
              <w:t>BMI</w:t>
            </w:r>
            <w:r w:rsidRPr="00DD1712">
              <w:rPr>
                <w:rFonts w:ascii="Arial" w:eastAsia="Times New Roman" w:hAnsi="Arial" w:cs="Arial"/>
                <w:sz w:val="18"/>
                <w:szCs w:val="18"/>
                <w:lang w:val="en-US"/>
              </w:rPr>
              <w:t xml:space="preserve"> (19 ±  7 kg/m2 vs. 24 ±  6 kg/m2, p = 0.0017).</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lastRenderedPageBreak/>
              <w:t>Thomas, 2012*</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19</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NR</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&gt;12 mos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436"/>
        </w:trPr>
        <w:tc>
          <w:tcPr>
            <w:tcW w:w="341" w:type="pc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Van Dorn, 2018*</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67</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or DFZ; stable CS &gt;1 y prior to entry</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436"/>
        </w:trPr>
        <w:tc>
          <w:tcPr>
            <w:tcW w:w="341" w:type="pct"/>
            <w:vAlign w:val="center"/>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Velasco, 2007+</w:t>
            </w:r>
          </w:p>
        </w:tc>
        <w:tc>
          <w:tcPr>
            <w:tcW w:w="4659" w:type="pct"/>
            <w:gridSpan w:val="9"/>
            <w:vAlign w:val="center"/>
          </w:tcPr>
          <w:p w:rsidR="00642476" w:rsidRPr="00BB3DA3" w:rsidRDefault="00642476" w:rsidP="00C07EC7">
            <w:pPr>
              <w:jc w:val="center"/>
              <w:rPr>
                <w:rFonts w:ascii="Arial" w:eastAsia="Times New Roman" w:hAnsi="Arial" w:cs="Arial"/>
                <w:color w:val="000000"/>
                <w:sz w:val="18"/>
                <w:szCs w:val="18"/>
                <w:lang w:val="en-US"/>
              </w:rPr>
            </w:pPr>
            <w:r w:rsidRPr="00DD1712">
              <w:rPr>
                <w:rFonts w:ascii="Arial" w:eastAsia="Times New Roman" w:hAnsi="Arial" w:cs="Arial"/>
                <w:sz w:val="18"/>
                <w:szCs w:val="18"/>
                <w:lang w:val="en-US"/>
              </w:rPr>
              <w:t>Unknown</w:t>
            </w:r>
          </w:p>
        </w:tc>
      </w:tr>
      <w:tr w:rsidR="00642476" w:rsidRPr="00BB3DA3" w:rsidTr="00C07EC7">
        <w:trPr>
          <w:trHeight w:val="237"/>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Wang et al, 2018*</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15</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and other</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and other (no LVD)</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436"/>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9</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and other (with LVD)</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10</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and other</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&gt;2 yrs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4</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(no LVD)</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20 mg</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&gt;2 yrs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Merge/>
            <w:vAlign w:val="center"/>
            <w:hideMark/>
          </w:tcPr>
          <w:p w:rsidR="00642476" w:rsidRPr="00DD1712" w:rsidRDefault="00642476" w:rsidP="00C07EC7">
            <w:pPr>
              <w:rPr>
                <w:rFonts w:ascii="Arial" w:eastAsia="Times New Roman" w:hAnsi="Arial" w:cs="Arial"/>
                <w:sz w:val="18"/>
                <w:szCs w:val="18"/>
                <w:lang w:val="en-US"/>
              </w:rPr>
            </w:pP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6</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Pred (with LVD)</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20 mg</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&gt;2 yrs</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488"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126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w:t>
            </w:r>
          </w:p>
        </w:tc>
        <w:tc>
          <w:tcPr>
            <w:tcW w:w="688" w:type="pc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237"/>
        </w:trPr>
        <w:tc>
          <w:tcPr>
            <w:tcW w:w="341" w:type="pct"/>
            <w:vAlign w:val="center"/>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Wang et al, 2018 (2)</w:t>
            </w:r>
          </w:p>
        </w:tc>
        <w:tc>
          <w:tcPr>
            <w:tcW w:w="266" w:type="pct"/>
            <w:vAlign w:val="center"/>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765</w:t>
            </w:r>
          </w:p>
        </w:tc>
        <w:tc>
          <w:tcPr>
            <w:tcW w:w="4393" w:type="pct"/>
            <w:gridSpan w:val="8"/>
            <w:vAlign w:val="center"/>
          </w:tcPr>
          <w:p w:rsidR="00642476" w:rsidRPr="00BB3DA3" w:rsidRDefault="00642476" w:rsidP="00C07EC7">
            <w:pPr>
              <w:jc w:val="center"/>
              <w:rPr>
                <w:rFonts w:ascii="Arial" w:eastAsia="Times New Roman" w:hAnsi="Arial" w:cs="Arial"/>
                <w:color w:val="000000"/>
                <w:sz w:val="18"/>
                <w:szCs w:val="18"/>
                <w:lang w:val="en-US"/>
              </w:rPr>
            </w:pPr>
            <w:r w:rsidRPr="00DD1712">
              <w:rPr>
                <w:rFonts w:ascii="Arial" w:eastAsia="Times New Roman" w:hAnsi="Arial" w:cs="Arial"/>
                <w:sz w:val="18"/>
                <w:szCs w:val="18"/>
                <w:lang w:val="en-US"/>
              </w:rPr>
              <w:t>No further details provided</w:t>
            </w:r>
          </w:p>
        </w:tc>
      </w:tr>
      <w:tr w:rsidR="00642476" w:rsidRPr="00BB3DA3" w:rsidTr="00C07EC7">
        <w:trPr>
          <w:trHeight w:val="555"/>
        </w:trPr>
        <w:tc>
          <w:tcPr>
            <w:tcW w:w="341" w:type="pct"/>
            <w:vMerge w:val="restart"/>
            <w:vAlign w:val="center"/>
            <w:hideMark/>
          </w:tcPr>
          <w:p w:rsidR="00642476" w:rsidRPr="00DD1712" w:rsidRDefault="00642476" w:rsidP="00C07EC7">
            <w:pPr>
              <w:rPr>
                <w:rFonts w:ascii="Arial" w:eastAsia="Times New Roman" w:hAnsi="Arial" w:cs="Arial"/>
                <w:sz w:val="18"/>
                <w:szCs w:val="18"/>
                <w:lang w:val="en-US"/>
              </w:rPr>
            </w:pPr>
            <w:r w:rsidRPr="00DD1712">
              <w:rPr>
                <w:rFonts w:ascii="Arial" w:eastAsia="Times New Roman" w:hAnsi="Arial" w:cs="Arial"/>
                <w:sz w:val="18"/>
                <w:szCs w:val="18"/>
                <w:lang w:val="en-US"/>
              </w:rPr>
              <w:t>Wong et al, 2017</w:t>
            </w:r>
          </w:p>
        </w:tc>
        <w:tc>
          <w:tcPr>
            <w:tcW w:w="266"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86</w:t>
            </w:r>
          </w:p>
        </w:tc>
        <w:tc>
          <w:tcPr>
            <w:tcW w:w="5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DFZ</w:t>
            </w:r>
          </w:p>
        </w:tc>
        <w:tc>
          <w:tcPr>
            <w:tcW w:w="29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0.9 mg/kg</w:t>
            </w:r>
          </w:p>
        </w:tc>
        <w:tc>
          <w:tcPr>
            <w:tcW w:w="359"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qd</w:t>
            </w:r>
          </w:p>
        </w:tc>
        <w:tc>
          <w:tcPr>
            <w:tcW w:w="372"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8.5 (1.6) y</w:t>
            </w:r>
          </w:p>
        </w:tc>
        <w:tc>
          <w:tcPr>
            <w:tcW w:w="360" w:type="pc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5.1 (1.3)</w:t>
            </w:r>
          </w:p>
        </w:tc>
        <w:tc>
          <w:tcPr>
            <w:tcW w:w="488" w:type="pct"/>
            <w:vMerge w:val="restar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Vit D</w:t>
            </w:r>
            <w:r>
              <w:rPr>
                <w:rFonts w:ascii="Arial" w:eastAsia="Times New Roman" w:hAnsi="Arial" w:cs="Arial"/>
                <w:sz w:val="18"/>
                <w:szCs w:val="18"/>
                <w:lang w:val="en-US"/>
              </w:rPr>
              <w:t xml:space="preserve"> supplement</w:t>
            </w:r>
            <w:r w:rsidRPr="00DD1712">
              <w:rPr>
                <w:rFonts w:ascii="Arial" w:eastAsia="Times New Roman" w:hAnsi="Arial" w:cs="Arial"/>
                <w:sz w:val="18"/>
                <w:szCs w:val="18"/>
                <w:lang w:val="en-US"/>
              </w:rPr>
              <w:t xml:space="preserve">; </w:t>
            </w:r>
            <w:r>
              <w:rPr>
                <w:rFonts w:ascii="Arial" w:eastAsia="Times New Roman" w:hAnsi="Arial" w:cs="Arial"/>
                <w:sz w:val="18"/>
                <w:szCs w:val="18"/>
                <w:lang w:val="en-US"/>
              </w:rPr>
              <w:t xml:space="preserve">bisphosphonates or growth hormone as needed; </w:t>
            </w:r>
            <w:r w:rsidRPr="00DD1712">
              <w:rPr>
                <w:rFonts w:ascii="Arial" w:eastAsia="Times New Roman" w:hAnsi="Arial" w:cs="Arial"/>
                <w:sz w:val="18"/>
                <w:szCs w:val="18"/>
                <w:lang w:val="en-US"/>
              </w:rPr>
              <w:t xml:space="preserve">vit D insufficiency </w:t>
            </w:r>
            <w:r>
              <w:rPr>
                <w:rFonts w:ascii="Arial" w:eastAsia="Times New Roman" w:hAnsi="Arial" w:cs="Arial"/>
                <w:sz w:val="18"/>
                <w:szCs w:val="18"/>
                <w:lang w:val="en-US"/>
              </w:rPr>
              <w:t xml:space="preserve">or </w:t>
            </w:r>
            <w:r w:rsidRPr="00DD1712">
              <w:rPr>
                <w:rFonts w:ascii="Arial" w:eastAsia="Times New Roman" w:hAnsi="Arial" w:cs="Arial"/>
                <w:sz w:val="18"/>
                <w:szCs w:val="18"/>
                <w:lang w:val="en-US"/>
              </w:rPr>
              <w:t xml:space="preserve">deficiency treated; </w:t>
            </w:r>
            <w:r>
              <w:rPr>
                <w:rFonts w:ascii="Arial" w:eastAsia="Times New Roman" w:hAnsi="Arial" w:cs="Arial"/>
                <w:sz w:val="18"/>
                <w:szCs w:val="18"/>
                <w:lang w:val="en-US"/>
              </w:rPr>
              <w:t>b</w:t>
            </w:r>
            <w:r w:rsidRPr="00DD1712">
              <w:rPr>
                <w:rFonts w:ascii="Arial" w:eastAsia="Times New Roman" w:hAnsi="Arial" w:cs="Arial"/>
                <w:sz w:val="18"/>
                <w:szCs w:val="18"/>
                <w:lang w:val="en-US"/>
              </w:rPr>
              <w:t>ehavioral changes or exacerbation of difficulties noted.</w:t>
            </w:r>
          </w:p>
        </w:tc>
        <w:tc>
          <w:tcPr>
            <w:tcW w:w="1262" w:type="pct"/>
            <w:vMerge w:val="restart"/>
            <w:vAlign w:val="center"/>
            <w:hideMark/>
          </w:tcPr>
          <w:p w:rsidR="00642476" w:rsidRPr="00DD1712" w:rsidRDefault="00642476" w:rsidP="00C07EC7">
            <w:pPr>
              <w:jc w:val="center"/>
              <w:rPr>
                <w:rFonts w:ascii="Arial" w:eastAsia="Times New Roman" w:hAnsi="Arial" w:cs="Arial"/>
                <w:sz w:val="18"/>
                <w:szCs w:val="18"/>
                <w:lang w:val="en-US"/>
              </w:rPr>
            </w:pPr>
            <w:r w:rsidRPr="00DD1712">
              <w:rPr>
                <w:rFonts w:ascii="Arial" w:eastAsia="Times New Roman" w:hAnsi="Arial" w:cs="Arial"/>
                <w:sz w:val="18"/>
                <w:szCs w:val="18"/>
                <w:lang w:val="en-US"/>
              </w:rPr>
              <w:t xml:space="preserve">Facial fullness (19.6% mild; 48.5% moderate), Cushingoid (2.1%). </w:t>
            </w:r>
            <w:r>
              <w:rPr>
                <w:rFonts w:ascii="Arial" w:eastAsia="Times New Roman" w:hAnsi="Arial" w:cs="Arial"/>
                <w:sz w:val="18"/>
                <w:szCs w:val="18"/>
                <w:lang w:val="en-US"/>
              </w:rPr>
              <w:t>n=1</w:t>
            </w:r>
            <w:r w:rsidRPr="00DD1712">
              <w:rPr>
                <w:rFonts w:ascii="Arial" w:eastAsia="Times New Roman" w:hAnsi="Arial" w:cs="Arial"/>
                <w:sz w:val="18"/>
                <w:szCs w:val="18"/>
                <w:lang w:val="en-US"/>
              </w:rPr>
              <w:t xml:space="preserve"> stopped CS </w:t>
            </w:r>
            <w:r>
              <w:rPr>
                <w:rFonts w:ascii="Arial" w:eastAsia="Times New Roman" w:hAnsi="Arial" w:cs="Arial"/>
                <w:sz w:val="18"/>
                <w:szCs w:val="18"/>
                <w:lang w:val="en-US"/>
              </w:rPr>
              <w:t xml:space="preserve">for </w:t>
            </w:r>
            <w:r w:rsidRPr="00DD1712">
              <w:rPr>
                <w:rFonts w:ascii="Arial" w:eastAsia="Times New Roman" w:hAnsi="Arial" w:cs="Arial"/>
                <w:sz w:val="18"/>
                <w:szCs w:val="18"/>
                <w:lang w:val="en-US"/>
              </w:rPr>
              <w:t>behavioral concerns</w:t>
            </w:r>
            <w:r>
              <w:rPr>
                <w:rFonts w:ascii="Arial" w:eastAsia="Times New Roman" w:hAnsi="Arial" w:cs="Arial"/>
                <w:sz w:val="18"/>
                <w:szCs w:val="18"/>
                <w:lang w:val="en-US"/>
              </w:rPr>
              <w:t xml:space="preserve">, </w:t>
            </w:r>
            <w:r w:rsidRPr="00DD1712">
              <w:rPr>
                <w:rFonts w:ascii="Arial" w:eastAsia="Times New Roman" w:hAnsi="Arial" w:cs="Arial"/>
                <w:sz w:val="18"/>
                <w:szCs w:val="18"/>
                <w:lang w:val="en-US"/>
              </w:rPr>
              <w:t xml:space="preserve">short stature. </w:t>
            </w:r>
            <w:r>
              <w:rPr>
                <w:rFonts w:ascii="Arial" w:eastAsia="Times New Roman" w:hAnsi="Arial" w:cs="Arial"/>
                <w:sz w:val="18"/>
                <w:szCs w:val="18"/>
                <w:lang w:val="en-US"/>
              </w:rPr>
              <w:t>n=4</w:t>
            </w:r>
            <w:r w:rsidRPr="00DD1712">
              <w:rPr>
                <w:rFonts w:ascii="Arial" w:eastAsia="Times New Roman" w:hAnsi="Arial" w:cs="Arial"/>
                <w:sz w:val="18"/>
                <w:szCs w:val="18"/>
                <w:lang w:val="en-US"/>
              </w:rPr>
              <w:t xml:space="preserve"> treated for severe refractory weight gain (after optimizing diet, CS type and dose).</w:t>
            </w:r>
          </w:p>
        </w:tc>
        <w:tc>
          <w:tcPr>
            <w:tcW w:w="688" w:type="pct"/>
            <w:vMerge w:val="restart"/>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w:t>
            </w:r>
          </w:p>
        </w:tc>
      </w:tr>
      <w:tr w:rsidR="00642476" w:rsidRPr="00BB3DA3" w:rsidTr="00C07EC7">
        <w:trPr>
          <w:trHeight w:val="555"/>
        </w:trPr>
        <w:tc>
          <w:tcPr>
            <w:tcW w:w="341" w:type="pct"/>
            <w:vMerge/>
            <w:vAlign w:val="center"/>
            <w:hideMark/>
          </w:tcPr>
          <w:p w:rsidR="00642476" w:rsidRPr="00BB3DA3" w:rsidRDefault="00642476" w:rsidP="00C07EC7">
            <w:pPr>
              <w:jc w:val="center"/>
              <w:rPr>
                <w:rFonts w:ascii="Arial" w:eastAsia="Times New Roman" w:hAnsi="Arial" w:cs="Arial"/>
                <w:color w:val="000000"/>
                <w:sz w:val="18"/>
                <w:szCs w:val="18"/>
                <w:lang w:val="en-US"/>
              </w:rPr>
            </w:pPr>
          </w:p>
        </w:tc>
        <w:tc>
          <w:tcPr>
            <w:tcW w:w="266"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11</w:t>
            </w:r>
          </w:p>
        </w:tc>
        <w:tc>
          <w:tcPr>
            <w:tcW w:w="572"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Pred</w:t>
            </w:r>
          </w:p>
        </w:tc>
        <w:tc>
          <w:tcPr>
            <w:tcW w:w="292"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0.75 mg/kg</w:t>
            </w:r>
          </w:p>
        </w:tc>
        <w:tc>
          <w:tcPr>
            <w:tcW w:w="359"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qd</w:t>
            </w:r>
          </w:p>
        </w:tc>
        <w:tc>
          <w:tcPr>
            <w:tcW w:w="372"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8.5 (1.6) y</w:t>
            </w:r>
          </w:p>
        </w:tc>
        <w:tc>
          <w:tcPr>
            <w:tcW w:w="360"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5.1 (1.3)</w:t>
            </w:r>
          </w:p>
        </w:tc>
        <w:tc>
          <w:tcPr>
            <w:tcW w:w="488" w:type="pct"/>
            <w:vMerge/>
            <w:vAlign w:val="center"/>
            <w:hideMark/>
          </w:tcPr>
          <w:p w:rsidR="00642476" w:rsidRPr="00BB3DA3" w:rsidRDefault="00642476" w:rsidP="00C07EC7">
            <w:pPr>
              <w:jc w:val="center"/>
              <w:rPr>
                <w:rFonts w:ascii="Arial" w:eastAsia="Times New Roman" w:hAnsi="Arial" w:cs="Arial"/>
                <w:color w:val="000000"/>
                <w:sz w:val="18"/>
                <w:szCs w:val="18"/>
                <w:lang w:val="en-US"/>
              </w:rPr>
            </w:pPr>
          </w:p>
        </w:tc>
        <w:tc>
          <w:tcPr>
            <w:tcW w:w="1262" w:type="pct"/>
            <w:vMerge/>
            <w:vAlign w:val="center"/>
            <w:hideMark/>
          </w:tcPr>
          <w:p w:rsidR="00642476" w:rsidRPr="00BB3DA3" w:rsidRDefault="00642476" w:rsidP="00C07EC7">
            <w:pPr>
              <w:jc w:val="center"/>
              <w:rPr>
                <w:rFonts w:ascii="Arial" w:eastAsia="Times New Roman" w:hAnsi="Arial" w:cs="Arial"/>
                <w:color w:val="000000"/>
                <w:sz w:val="18"/>
                <w:szCs w:val="18"/>
                <w:lang w:val="en-US"/>
              </w:rPr>
            </w:pP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1168"/>
        </w:trPr>
        <w:tc>
          <w:tcPr>
            <w:tcW w:w="341" w:type="pct"/>
            <w:vMerge/>
            <w:vAlign w:val="center"/>
            <w:hideMark/>
          </w:tcPr>
          <w:p w:rsidR="00642476" w:rsidRPr="00BB3DA3" w:rsidRDefault="00642476" w:rsidP="00C07EC7">
            <w:pPr>
              <w:jc w:val="center"/>
              <w:rPr>
                <w:rFonts w:ascii="Arial" w:eastAsia="Times New Roman" w:hAnsi="Arial" w:cs="Arial"/>
                <w:color w:val="000000"/>
                <w:sz w:val="18"/>
                <w:szCs w:val="18"/>
                <w:lang w:val="en-US"/>
              </w:rPr>
            </w:pPr>
          </w:p>
        </w:tc>
        <w:tc>
          <w:tcPr>
            <w:tcW w:w="266"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59</w:t>
            </w:r>
          </w:p>
        </w:tc>
        <w:tc>
          <w:tcPr>
            <w:tcW w:w="572"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Pred or DFZ (10-&lt;13y)</w:t>
            </w:r>
          </w:p>
        </w:tc>
        <w:tc>
          <w:tcPr>
            <w:tcW w:w="292"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0.75 or 0.9 mg/kg</w:t>
            </w:r>
          </w:p>
        </w:tc>
        <w:tc>
          <w:tcPr>
            <w:tcW w:w="359"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qd</w:t>
            </w:r>
          </w:p>
        </w:tc>
        <w:tc>
          <w:tcPr>
            <w:tcW w:w="372"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7.8 (1.4) y</w:t>
            </w:r>
          </w:p>
        </w:tc>
        <w:tc>
          <w:tcPr>
            <w:tcW w:w="360"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4.9 (1.3)</w:t>
            </w:r>
          </w:p>
        </w:tc>
        <w:tc>
          <w:tcPr>
            <w:tcW w:w="488" w:type="pct"/>
            <w:vMerge/>
            <w:vAlign w:val="center"/>
          </w:tcPr>
          <w:p w:rsidR="00642476" w:rsidRPr="00BB3DA3" w:rsidRDefault="00642476" w:rsidP="00C07EC7">
            <w:pPr>
              <w:jc w:val="center"/>
              <w:rPr>
                <w:rFonts w:ascii="Arial" w:eastAsia="Times New Roman" w:hAnsi="Arial" w:cs="Arial"/>
                <w:color w:val="000000"/>
                <w:sz w:val="18"/>
                <w:szCs w:val="18"/>
                <w:lang w:val="en-US"/>
              </w:rPr>
            </w:pPr>
          </w:p>
        </w:tc>
        <w:tc>
          <w:tcPr>
            <w:tcW w:w="1262"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 xml:space="preserve">Lower weight percentile vs previous (84.2%); decreased BMD (lumbar spine, 35.6%; distal femur; 62.1%); asymptomatic spine compression (74.6%); long bone </w:t>
            </w:r>
            <w:r>
              <w:rPr>
                <w:rFonts w:ascii="Arial" w:eastAsia="Times New Roman" w:hAnsi="Arial" w:cs="Arial"/>
                <w:color w:val="000000"/>
                <w:sz w:val="18"/>
                <w:szCs w:val="18"/>
                <w:lang w:val="en-US"/>
              </w:rPr>
              <w:t>fx</w:t>
            </w:r>
            <w:r w:rsidRPr="00BB3DA3">
              <w:rPr>
                <w:rFonts w:ascii="Arial" w:eastAsia="Times New Roman" w:hAnsi="Arial" w:cs="Arial"/>
                <w:color w:val="000000"/>
                <w:sz w:val="18"/>
                <w:szCs w:val="18"/>
                <w:lang w:val="en-US"/>
              </w:rPr>
              <w:t xml:space="preserve"> (23.7%); cataracts (11.9%)</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r w:rsidR="00642476" w:rsidRPr="00BB3DA3" w:rsidTr="00C07EC7">
        <w:trPr>
          <w:trHeight w:val="1210"/>
        </w:trPr>
        <w:tc>
          <w:tcPr>
            <w:tcW w:w="341" w:type="pct"/>
            <w:vMerge/>
            <w:vAlign w:val="center"/>
            <w:hideMark/>
          </w:tcPr>
          <w:p w:rsidR="00642476" w:rsidRPr="00BB3DA3" w:rsidRDefault="00642476" w:rsidP="00C07EC7">
            <w:pPr>
              <w:jc w:val="center"/>
              <w:rPr>
                <w:rFonts w:ascii="Arial" w:eastAsia="Times New Roman" w:hAnsi="Arial" w:cs="Arial"/>
                <w:color w:val="000000"/>
                <w:sz w:val="18"/>
                <w:szCs w:val="18"/>
                <w:lang w:val="en-US"/>
              </w:rPr>
            </w:pPr>
          </w:p>
        </w:tc>
        <w:tc>
          <w:tcPr>
            <w:tcW w:w="266"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38</w:t>
            </w:r>
          </w:p>
        </w:tc>
        <w:tc>
          <w:tcPr>
            <w:tcW w:w="572"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Pred or DFZ (13-&lt;16y)</w:t>
            </w:r>
          </w:p>
        </w:tc>
        <w:tc>
          <w:tcPr>
            <w:tcW w:w="292"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0.75 or 0.9 mg/kg</w:t>
            </w:r>
          </w:p>
        </w:tc>
        <w:tc>
          <w:tcPr>
            <w:tcW w:w="359"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qd</w:t>
            </w:r>
          </w:p>
        </w:tc>
        <w:tc>
          <w:tcPr>
            <w:tcW w:w="372"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9.5 (1.3) y</w:t>
            </w:r>
          </w:p>
        </w:tc>
        <w:tc>
          <w:tcPr>
            <w:tcW w:w="360"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5.3 (1.3)</w:t>
            </w:r>
          </w:p>
        </w:tc>
        <w:tc>
          <w:tcPr>
            <w:tcW w:w="488" w:type="pct"/>
            <w:vMerge/>
            <w:vAlign w:val="center"/>
          </w:tcPr>
          <w:p w:rsidR="00642476" w:rsidRPr="00BB3DA3" w:rsidRDefault="00642476" w:rsidP="00C07EC7">
            <w:pPr>
              <w:jc w:val="center"/>
              <w:rPr>
                <w:rFonts w:ascii="Arial" w:eastAsia="Times New Roman" w:hAnsi="Arial" w:cs="Arial"/>
                <w:color w:val="000000"/>
                <w:sz w:val="18"/>
                <w:szCs w:val="18"/>
                <w:lang w:val="en-US"/>
              </w:rPr>
            </w:pPr>
          </w:p>
        </w:tc>
        <w:tc>
          <w:tcPr>
            <w:tcW w:w="1262" w:type="pct"/>
            <w:vAlign w:val="center"/>
            <w:hideMark/>
          </w:tcPr>
          <w:p w:rsidR="00642476" w:rsidRPr="00BB3DA3" w:rsidRDefault="00642476" w:rsidP="00C07EC7">
            <w:pPr>
              <w:jc w:val="center"/>
              <w:rPr>
                <w:rFonts w:ascii="Arial" w:eastAsia="Times New Roman" w:hAnsi="Arial" w:cs="Arial"/>
                <w:color w:val="000000"/>
                <w:sz w:val="18"/>
                <w:szCs w:val="18"/>
                <w:lang w:val="en-US"/>
              </w:rPr>
            </w:pPr>
            <w:r w:rsidRPr="00BB3DA3">
              <w:rPr>
                <w:rFonts w:ascii="Arial" w:eastAsia="Times New Roman" w:hAnsi="Arial" w:cs="Arial"/>
                <w:color w:val="000000"/>
                <w:sz w:val="18"/>
                <w:szCs w:val="18"/>
                <w:lang w:val="en-US"/>
              </w:rPr>
              <w:t>Same</w:t>
            </w:r>
            <w:r>
              <w:rPr>
                <w:rFonts w:ascii="Arial" w:eastAsia="Times New Roman" w:hAnsi="Arial" w:cs="Arial"/>
                <w:color w:val="000000"/>
                <w:sz w:val="18"/>
                <w:szCs w:val="18"/>
                <w:lang w:val="en-US"/>
              </w:rPr>
              <w:t>/</w:t>
            </w:r>
            <w:r w:rsidRPr="00BB3DA3">
              <w:rPr>
                <w:rFonts w:ascii="Arial" w:eastAsia="Times New Roman" w:hAnsi="Arial" w:cs="Arial"/>
                <w:color w:val="000000"/>
                <w:sz w:val="18"/>
                <w:szCs w:val="18"/>
                <w:lang w:val="en-US"/>
              </w:rPr>
              <w:t>lower weight percentile vs. previous (89.5%)</w:t>
            </w:r>
            <w:r>
              <w:rPr>
                <w:rFonts w:ascii="Arial" w:eastAsia="Times New Roman" w:hAnsi="Arial" w:cs="Arial"/>
                <w:color w:val="000000"/>
                <w:sz w:val="18"/>
                <w:szCs w:val="18"/>
                <w:lang w:val="en-US"/>
              </w:rPr>
              <w:t>;</w:t>
            </w:r>
            <w:r w:rsidRPr="00BB3DA3">
              <w:rPr>
                <w:rFonts w:ascii="Arial" w:eastAsia="Times New Roman" w:hAnsi="Arial" w:cs="Arial"/>
                <w:color w:val="000000"/>
                <w:sz w:val="18"/>
                <w:szCs w:val="18"/>
                <w:lang w:val="en-US"/>
              </w:rPr>
              <w:t xml:space="preserve"> decreased BMD (lumbar spine, 40.5%; distal femur; 86.8%); spine compression deformities (78.9%); long bone </w:t>
            </w:r>
            <w:r>
              <w:rPr>
                <w:rFonts w:ascii="Arial" w:eastAsia="Times New Roman" w:hAnsi="Arial" w:cs="Arial"/>
                <w:color w:val="000000"/>
                <w:sz w:val="18"/>
                <w:szCs w:val="18"/>
                <w:lang w:val="en-US"/>
              </w:rPr>
              <w:t>fx</w:t>
            </w:r>
            <w:r w:rsidRPr="00BB3DA3">
              <w:rPr>
                <w:rFonts w:ascii="Arial" w:eastAsia="Times New Roman" w:hAnsi="Arial" w:cs="Arial"/>
                <w:color w:val="000000"/>
                <w:sz w:val="18"/>
                <w:szCs w:val="18"/>
                <w:lang w:val="en-US"/>
              </w:rPr>
              <w:t xml:space="preserve"> (39.5%); cataracts (28.9%)</w:t>
            </w:r>
          </w:p>
        </w:tc>
        <w:tc>
          <w:tcPr>
            <w:tcW w:w="688" w:type="pct"/>
            <w:vMerge/>
            <w:hideMark/>
          </w:tcPr>
          <w:p w:rsidR="00642476" w:rsidRPr="00BB3DA3" w:rsidRDefault="00642476" w:rsidP="00C07EC7">
            <w:pPr>
              <w:rPr>
                <w:rFonts w:ascii="Arial" w:eastAsia="Times New Roman" w:hAnsi="Arial" w:cs="Arial"/>
                <w:color w:val="000000"/>
                <w:sz w:val="18"/>
                <w:szCs w:val="18"/>
                <w:lang w:val="en-US"/>
              </w:rPr>
            </w:pPr>
          </w:p>
        </w:tc>
      </w:tr>
    </w:tbl>
    <w:p w:rsidR="00642476" w:rsidRPr="001141C5" w:rsidRDefault="00642476" w:rsidP="00642476">
      <w:pPr>
        <w:pStyle w:val="Caption"/>
        <w:spacing w:after="120" w:line="276" w:lineRule="auto"/>
        <w:rPr>
          <w:rFonts w:ascii="Helvetica" w:hAnsi="Helvetica" w:cs="Helvetica"/>
          <w:i w:val="0"/>
          <w:iCs w:val="0"/>
          <w:color w:val="auto"/>
          <w:sz w:val="16"/>
          <w:szCs w:val="16"/>
        </w:rPr>
      </w:pPr>
      <w:r w:rsidRPr="001141C5">
        <w:rPr>
          <w:rFonts w:ascii="Helvetica" w:hAnsi="Helvetica" w:cs="Helvetica"/>
          <w:i w:val="0"/>
          <w:iCs w:val="0"/>
          <w:color w:val="auto"/>
          <w:sz w:val="16"/>
          <w:szCs w:val="16"/>
        </w:rPr>
        <w:t>Abbreviations:</w:t>
      </w:r>
      <w:r>
        <w:rPr>
          <w:rFonts w:ascii="Helvetica" w:hAnsi="Helvetica" w:cs="Helvetica"/>
          <w:i w:val="0"/>
          <w:iCs w:val="0"/>
          <w:color w:val="auto"/>
          <w:sz w:val="16"/>
          <w:szCs w:val="16"/>
        </w:rPr>
        <w:t xml:space="preserve"> BMD = bone mineral density; BMI = body mass index; CI = confidence interval; CS = corticosteroid; CM = cardiomyopathy; DFZ = deflazacort; fx = fracture; HR =  hazard ratio; mo = months;</w:t>
      </w:r>
      <w:r w:rsidRPr="00D857D7">
        <w:rPr>
          <w:rFonts w:ascii="Helvetica" w:hAnsi="Helvetica" w:cs="Helvetica"/>
          <w:i w:val="0"/>
          <w:iCs w:val="0"/>
          <w:color w:val="auto"/>
          <w:sz w:val="16"/>
          <w:szCs w:val="16"/>
        </w:rPr>
        <w:t xml:space="preserve"> </w:t>
      </w:r>
      <w:r>
        <w:rPr>
          <w:rFonts w:ascii="Helvetica" w:hAnsi="Helvetica" w:cs="Helvetica"/>
          <w:i w:val="0"/>
          <w:iCs w:val="0"/>
          <w:color w:val="auto"/>
          <w:sz w:val="16"/>
          <w:szCs w:val="16"/>
        </w:rPr>
        <w:t xml:space="preserve">NR = not reported;  Pred = prednisone, PRDL = prednisolone; qd = once daily; </w:t>
      </w:r>
      <w:r w:rsidRPr="004D2D9E">
        <w:rPr>
          <w:rFonts w:ascii="Helvetica" w:hAnsi="Helvetica" w:cs="Helvetica"/>
          <w:i w:val="0"/>
          <w:iCs w:val="0"/>
          <w:color w:val="auto"/>
          <w:sz w:val="16"/>
          <w:szCs w:val="16"/>
        </w:rPr>
        <w:t>qam = daily before noon</w:t>
      </w:r>
      <w:r>
        <w:rPr>
          <w:rFonts w:ascii="Helvetica" w:hAnsi="Helvetica" w:cs="Helvetica"/>
          <w:i w:val="0"/>
          <w:iCs w:val="0"/>
          <w:color w:val="auto"/>
          <w:sz w:val="16"/>
          <w:szCs w:val="16"/>
        </w:rPr>
        <w:t xml:space="preserve"> </w:t>
      </w:r>
      <w:r w:rsidRPr="004D2D9E">
        <w:rPr>
          <w:rFonts w:ascii="Helvetica" w:hAnsi="Helvetica" w:cs="Helvetica"/>
          <w:i w:val="0"/>
          <w:iCs w:val="0"/>
          <w:color w:val="auto"/>
          <w:sz w:val="16"/>
          <w:szCs w:val="16"/>
        </w:rPr>
        <w:t>qxw = x times/week; SD = standard deviation;</w:t>
      </w:r>
      <w:r>
        <w:rPr>
          <w:rFonts w:ascii="Helvetica" w:hAnsi="Helvetica" w:cs="Helvetica"/>
          <w:i w:val="0"/>
          <w:iCs w:val="0"/>
          <w:color w:val="auto"/>
          <w:sz w:val="16"/>
          <w:szCs w:val="16"/>
        </w:rPr>
        <w:t xml:space="preserve"> tx = treatment; tid = </w:t>
      </w:r>
      <w:r w:rsidRPr="000624F5">
        <w:rPr>
          <w:rFonts w:ascii="Helvetica" w:hAnsi="Helvetica" w:cs="Helvetica"/>
          <w:i w:val="0"/>
          <w:iCs w:val="0"/>
          <w:color w:val="auto"/>
          <w:sz w:val="16"/>
          <w:szCs w:val="16"/>
        </w:rPr>
        <w:t>three times a day</w:t>
      </w:r>
      <w:r>
        <w:rPr>
          <w:rFonts w:ascii="Helvetica" w:hAnsi="Helvetica" w:cs="Helvetica"/>
          <w:i w:val="0"/>
          <w:iCs w:val="0"/>
          <w:color w:val="auto"/>
          <w:sz w:val="16"/>
          <w:szCs w:val="16"/>
        </w:rPr>
        <w:t>; vit = vitamin; y = year.</w:t>
      </w:r>
    </w:p>
    <w:p w:rsidR="00642476" w:rsidRDefault="00642476" w:rsidP="00642476">
      <w:pPr>
        <w:spacing w:after="120" w:line="276" w:lineRule="auto"/>
        <w:rPr>
          <w:rFonts w:ascii="Helvetica" w:hAnsi="Helvetica" w:cs="Helvetica"/>
          <w:sz w:val="16"/>
          <w:szCs w:val="16"/>
        </w:rPr>
      </w:pPr>
      <w:r w:rsidRPr="001141C5">
        <w:rPr>
          <w:rFonts w:ascii="Helvetica" w:hAnsi="Helvetica" w:cs="Helvetica"/>
          <w:bCs/>
          <w:sz w:val="16"/>
          <w:szCs w:val="16"/>
        </w:rPr>
        <w:t xml:space="preserve">Notes: * Includes samples of mixed corticosteroid treatment status, </w:t>
      </w:r>
      <w:r>
        <w:rPr>
          <w:rFonts w:ascii="Helvetica" w:hAnsi="Helvetica" w:cs="Helvetica"/>
          <w:bCs/>
          <w:sz w:val="16"/>
          <w:szCs w:val="16"/>
        </w:rPr>
        <w:t xml:space="preserve">** median, </w:t>
      </w:r>
      <w:r w:rsidRPr="001141C5">
        <w:rPr>
          <w:rFonts w:ascii="Helvetica" w:hAnsi="Helvetica" w:cs="Helvetica"/>
          <w:bCs/>
          <w:sz w:val="16"/>
          <w:szCs w:val="16"/>
        </w:rPr>
        <w:t>+ Includes samples of unknown (but likely treated) corticosteroid treatment status</w:t>
      </w:r>
      <w:r>
        <w:rPr>
          <w:rFonts w:ascii="Helvetica" w:hAnsi="Helvetica" w:cs="Helvetica"/>
          <w:bCs/>
          <w:sz w:val="16"/>
          <w:szCs w:val="16"/>
        </w:rPr>
        <w:t xml:space="preserve">, </w:t>
      </w:r>
      <w:r w:rsidRPr="00D75A1C">
        <w:rPr>
          <w:rFonts w:ascii="Helvetica" w:hAnsi="Helvetica" w:cs="Helvetica"/>
          <w:bCs/>
          <w:sz w:val="16"/>
          <w:szCs w:val="16"/>
        </w:rPr>
        <w:t>† Dose is indicated as % of standard mg/kg/d (0.75 mg/kg for PRED or 0.9 mg/kg for DFZ as applicable)</w:t>
      </w:r>
      <w:r>
        <w:rPr>
          <w:rFonts w:ascii="Helvetica" w:hAnsi="Helvetica" w:cs="Helvetica"/>
          <w:sz w:val="16"/>
          <w:szCs w:val="16"/>
        </w:rPr>
        <w:t>.</w:t>
      </w:r>
    </w:p>
    <w:p w:rsidR="00642476" w:rsidRDefault="00642476" w:rsidP="00642476">
      <w:pPr>
        <w:spacing w:after="120" w:line="276" w:lineRule="auto"/>
        <w:rPr>
          <w:rFonts w:ascii="Helvetica" w:hAnsi="Helvetica" w:cs="Helvetica"/>
          <w:bCs/>
          <w:sz w:val="16"/>
          <w:szCs w:val="16"/>
        </w:rPr>
        <w:sectPr w:rsidR="00642476" w:rsidSect="00255D31">
          <w:type w:val="continuous"/>
          <w:pgSz w:w="20160" w:h="12240" w:orient="landscape" w:code="5"/>
          <w:pgMar w:top="1560" w:right="1440" w:bottom="1440" w:left="1440" w:header="708" w:footer="708" w:gutter="0"/>
          <w:cols w:space="708"/>
          <w:docGrid w:linePitch="360"/>
        </w:sectPr>
      </w:pPr>
    </w:p>
    <w:p w:rsidR="00642476" w:rsidRPr="000E5C38" w:rsidRDefault="00642476" w:rsidP="00642476">
      <w:pPr>
        <w:pStyle w:val="Caption"/>
        <w:spacing w:after="120" w:line="276" w:lineRule="auto"/>
        <w:rPr>
          <w:rFonts w:ascii="Helvetica" w:hAnsi="Helvetica" w:cs="Helvetica"/>
          <w:b/>
          <w:bCs/>
          <w:color w:val="auto"/>
          <w:sz w:val="21"/>
          <w:szCs w:val="21"/>
        </w:rPr>
      </w:pPr>
      <w:r w:rsidRPr="000E5C38">
        <w:rPr>
          <w:rFonts w:ascii="Helvetica" w:hAnsi="Helvetica" w:cs="Helvetica"/>
          <w:b/>
          <w:bCs/>
          <w:color w:val="auto"/>
          <w:sz w:val="21"/>
          <w:szCs w:val="21"/>
        </w:rPr>
        <w:lastRenderedPageBreak/>
        <w:t xml:space="preserve">Supplementary table </w:t>
      </w:r>
      <w:r>
        <w:rPr>
          <w:rFonts w:ascii="Helvetica" w:hAnsi="Helvetica" w:cs="Helvetica"/>
          <w:b/>
          <w:bCs/>
          <w:color w:val="auto"/>
          <w:sz w:val="21"/>
          <w:szCs w:val="21"/>
        </w:rPr>
        <w:t>3</w:t>
      </w:r>
      <w:r w:rsidRPr="000E5C38">
        <w:rPr>
          <w:rFonts w:ascii="Helvetica" w:hAnsi="Helvetica" w:cs="Helvetica"/>
          <w:b/>
          <w:bCs/>
          <w:color w:val="auto"/>
          <w:sz w:val="21"/>
          <w:szCs w:val="21"/>
        </w:rPr>
        <w:t xml:space="preserve">  Details of </w:t>
      </w:r>
      <w:r w:rsidRPr="00F55A62">
        <w:rPr>
          <w:rFonts w:ascii="Helvetica" w:hAnsi="Helvetica" w:cs="Helvetica"/>
          <w:b/>
          <w:bCs/>
          <w:color w:val="auto"/>
          <w:sz w:val="21"/>
          <w:szCs w:val="21"/>
        </w:rPr>
        <w:t>ACE inhibitor</w:t>
      </w:r>
      <w:r>
        <w:rPr>
          <w:rFonts w:ascii="Helvetica" w:hAnsi="Helvetica" w:cs="Helvetica"/>
          <w:b/>
          <w:bCs/>
          <w:color w:val="auto"/>
          <w:sz w:val="21"/>
          <w:szCs w:val="21"/>
        </w:rPr>
        <w:t xml:space="preserve"> </w:t>
      </w:r>
      <w:r w:rsidRPr="000E5C38">
        <w:rPr>
          <w:rFonts w:ascii="Helvetica" w:hAnsi="Helvetica" w:cs="Helvetica"/>
          <w:b/>
          <w:bCs/>
          <w:color w:val="auto"/>
          <w:sz w:val="21"/>
          <w:szCs w:val="21"/>
        </w:rPr>
        <w:t>treatment, by study</w:t>
      </w:r>
    </w:p>
    <w:tbl>
      <w:tblPr>
        <w:tblStyle w:val="TableGrid"/>
        <w:tblW w:w="5000" w:type="pct"/>
        <w:tblLook w:val="04A0" w:firstRow="1" w:lastRow="0" w:firstColumn="1" w:lastColumn="0" w:noHBand="0" w:noVBand="1"/>
      </w:tblPr>
      <w:tblGrid>
        <w:gridCol w:w="2556"/>
        <w:gridCol w:w="628"/>
        <w:gridCol w:w="2439"/>
        <w:gridCol w:w="3607"/>
      </w:tblGrid>
      <w:tr w:rsidR="00642476" w:rsidRPr="00731486" w:rsidTr="00C07EC7">
        <w:trPr>
          <w:trHeight w:val="290"/>
          <w:tblHeader/>
        </w:trPr>
        <w:tc>
          <w:tcPr>
            <w:tcW w:w="1515" w:type="pct"/>
            <w:shd w:val="clear" w:color="auto" w:fill="3DAEB5"/>
            <w:noWrap/>
            <w:vAlign w:val="center"/>
            <w:hideMark/>
          </w:tcPr>
          <w:p w:rsidR="00642476" w:rsidRPr="00320D57" w:rsidRDefault="00642476" w:rsidP="00C07EC7">
            <w:pPr>
              <w:rPr>
                <w:rFonts w:ascii="Helvetica" w:hAnsi="Helvetica" w:cs="Helvetica"/>
                <w:b/>
                <w:sz w:val="18"/>
                <w:szCs w:val="18"/>
              </w:rPr>
            </w:pPr>
            <w:r w:rsidRPr="00320D57">
              <w:rPr>
                <w:rFonts w:ascii="Helvetica" w:hAnsi="Helvetica" w:cs="Helvetica"/>
                <w:b/>
                <w:sz w:val="18"/>
                <w:szCs w:val="18"/>
              </w:rPr>
              <w:t>Author, year</w:t>
            </w:r>
          </w:p>
        </w:tc>
        <w:tc>
          <w:tcPr>
            <w:tcW w:w="470" w:type="pct"/>
            <w:shd w:val="clear" w:color="auto" w:fill="3DAEB5"/>
            <w:vAlign w:val="center"/>
          </w:tcPr>
          <w:p w:rsidR="00642476" w:rsidRPr="00320D57" w:rsidRDefault="00642476" w:rsidP="00C07EC7">
            <w:pPr>
              <w:jc w:val="center"/>
              <w:rPr>
                <w:rFonts w:ascii="Helvetica" w:hAnsi="Helvetica" w:cs="Helvetica"/>
                <w:b/>
                <w:sz w:val="18"/>
                <w:szCs w:val="18"/>
              </w:rPr>
            </w:pPr>
            <w:r w:rsidRPr="00320D57">
              <w:rPr>
                <w:rFonts w:ascii="Helvetica" w:hAnsi="Helvetica" w:cs="Helvetica"/>
                <w:b/>
                <w:sz w:val="18"/>
                <w:szCs w:val="18"/>
              </w:rPr>
              <w:t>N</w:t>
            </w:r>
          </w:p>
        </w:tc>
        <w:tc>
          <w:tcPr>
            <w:tcW w:w="1451" w:type="pct"/>
            <w:shd w:val="clear" w:color="auto" w:fill="3DAEB5"/>
            <w:vAlign w:val="center"/>
          </w:tcPr>
          <w:p w:rsidR="00642476" w:rsidRPr="00320D57" w:rsidRDefault="00642476" w:rsidP="00C07EC7">
            <w:pPr>
              <w:jc w:val="center"/>
              <w:rPr>
                <w:rFonts w:ascii="Helvetica" w:hAnsi="Helvetica" w:cs="Helvetica"/>
                <w:b/>
                <w:sz w:val="18"/>
                <w:szCs w:val="18"/>
              </w:rPr>
            </w:pPr>
            <w:r w:rsidRPr="00320D57">
              <w:rPr>
                <w:rFonts w:ascii="Helvetica" w:hAnsi="Helvetica" w:cs="Helvetica"/>
                <w:b/>
                <w:bCs/>
                <w:sz w:val="18"/>
                <w:szCs w:val="18"/>
              </w:rPr>
              <w:t>% treated with ACE inhibitor</w:t>
            </w:r>
          </w:p>
        </w:tc>
        <w:tc>
          <w:tcPr>
            <w:tcW w:w="1564" w:type="pct"/>
            <w:shd w:val="clear" w:color="auto" w:fill="3DAEB5"/>
            <w:noWrap/>
            <w:vAlign w:val="center"/>
          </w:tcPr>
          <w:p w:rsidR="00642476" w:rsidRPr="00320D57" w:rsidRDefault="00642476" w:rsidP="00C07EC7">
            <w:pPr>
              <w:jc w:val="center"/>
              <w:rPr>
                <w:rFonts w:ascii="Helvetica" w:hAnsi="Helvetica" w:cs="Helvetica"/>
                <w:b/>
                <w:sz w:val="18"/>
                <w:szCs w:val="18"/>
              </w:rPr>
            </w:pPr>
            <w:r w:rsidRPr="00320D57">
              <w:rPr>
                <w:rFonts w:ascii="Helvetica" w:hAnsi="Helvetica" w:cs="Helvetica"/>
                <w:b/>
                <w:bCs/>
                <w:sz w:val="18"/>
                <w:szCs w:val="18"/>
              </w:rPr>
              <w:t>Median age at ACE inhibitor initiation, y</w:t>
            </w:r>
          </w:p>
        </w:tc>
      </w:tr>
      <w:tr w:rsidR="00642476" w:rsidRPr="00731486" w:rsidTr="00C07EC7">
        <w:trPr>
          <w:trHeight w:val="30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Bach, 2011+</w:t>
            </w:r>
            <w:r w:rsidRPr="00320D57">
              <w:rPr>
                <w:rFonts w:ascii="Helvetica" w:hAnsi="Helvetica" w:cs="Helvetica"/>
                <w:bCs/>
                <w:noProof/>
                <w:sz w:val="18"/>
                <w:szCs w:val="18"/>
              </w:rPr>
              <w:t>(41)</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134</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Bach, 2015+</w:t>
            </w:r>
            <w:r w:rsidRPr="00320D57">
              <w:rPr>
                <w:rFonts w:ascii="Helvetica" w:hAnsi="Helvetica" w:cs="Helvetica"/>
                <w:bCs/>
                <w:noProof/>
                <w:sz w:val="18"/>
                <w:szCs w:val="18"/>
              </w:rPr>
              <w:t>(40)</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133</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Barber, 2013*</w:t>
            </w:r>
            <w:r w:rsidRPr="00320D57">
              <w:rPr>
                <w:rFonts w:ascii="Helvetica" w:hAnsi="Helvetica" w:cs="Helvetica"/>
                <w:bCs/>
                <w:noProof/>
                <w:sz w:val="18"/>
                <w:szCs w:val="18"/>
              </w:rPr>
              <w:t>(21)</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462</w:t>
            </w:r>
          </w:p>
        </w:tc>
        <w:tc>
          <w:tcPr>
            <w:tcW w:w="1451" w:type="pct"/>
            <w:vAlign w:val="center"/>
          </w:tcPr>
          <w:p w:rsidR="00642476" w:rsidRPr="00320D57" w:rsidRDefault="00642476" w:rsidP="00C07EC7">
            <w:pPr>
              <w:jc w:val="center"/>
              <w:rPr>
                <w:rFonts w:ascii="Helvetica" w:hAnsi="Helvetica" w:cs="Helvetica"/>
                <w:sz w:val="18"/>
                <w:szCs w:val="18"/>
              </w:rPr>
            </w:pPr>
            <w:r w:rsidRPr="00320D57">
              <w:rPr>
                <w:rFonts w:ascii="Helvetica" w:hAnsi="Helvetica" w:cs="Helvetica"/>
                <w:sz w:val="18"/>
                <w:szCs w:val="18"/>
              </w:rPr>
              <w:t>&lt;8.0 prior to CM onset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Barnard, 2018*</w:t>
            </w:r>
            <w:r w:rsidRPr="00320D57">
              <w:rPr>
                <w:rFonts w:ascii="Helvetica" w:hAnsi="Helvetica" w:cs="Helvetica"/>
                <w:bCs/>
                <w:noProof/>
                <w:sz w:val="18"/>
                <w:szCs w:val="18"/>
              </w:rPr>
              <w:t>(37)</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136</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Bello, 2015</w:t>
            </w:r>
            <w:r w:rsidRPr="00320D57">
              <w:rPr>
                <w:rFonts w:ascii="Helvetica" w:hAnsi="Helvetica" w:cs="Helvetica"/>
                <w:bCs/>
                <w:noProof/>
                <w:sz w:val="18"/>
                <w:szCs w:val="18"/>
              </w:rPr>
              <w:t>(29)</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252</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Bello, 2015 (2)*</w:t>
            </w:r>
            <w:r w:rsidRPr="00320D57">
              <w:rPr>
                <w:rFonts w:ascii="Helvetica" w:hAnsi="Helvetica" w:cs="Helvetica"/>
                <w:bCs/>
                <w:noProof/>
                <w:sz w:val="18"/>
                <w:szCs w:val="18"/>
              </w:rPr>
              <w:t>(30)</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225</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Bello, 2016</w:t>
            </w:r>
            <w:r w:rsidRPr="00320D57">
              <w:rPr>
                <w:rFonts w:ascii="Helvetica" w:hAnsi="Helvetica" w:cs="Helvetica"/>
                <w:bCs/>
                <w:noProof/>
                <w:sz w:val="18"/>
                <w:szCs w:val="18"/>
              </w:rPr>
              <w:t>(28)</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157</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Connolly, 2016*</w:t>
            </w:r>
            <w:r w:rsidRPr="00320D57">
              <w:rPr>
                <w:rFonts w:ascii="Helvetica" w:hAnsi="Helvetica" w:cs="Helvetica"/>
                <w:bCs/>
                <w:noProof/>
                <w:sz w:val="18"/>
                <w:szCs w:val="18"/>
              </w:rPr>
              <w:t>(49)</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81</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Deshpande, 2018*</w:t>
            </w:r>
            <w:r w:rsidRPr="00320D57">
              <w:rPr>
                <w:rFonts w:ascii="Helvetica" w:hAnsi="Helvetica" w:cs="Helvetica"/>
                <w:bCs/>
                <w:noProof/>
                <w:sz w:val="18"/>
                <w:szCs w:val="18"/>
              </w:rPr>
              <w:t>(33)</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437</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Gambetta, 2018*</w:t>
            </w:r>
            <w:r w:rsidRPr="00320D57">
              <w:rPr>
                <w:rFonts w:ascii="Helvetica" w:hAnsi="Helvetica" w:cs="Helvetica"/>
                <w:bCs/>
                <w:noProof/>
                <w:sz w:val="18"/>
                <w:szCs w:val="18"/>
              </w:rPr>
              <w:t>(34)</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324</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Henricson, 2017*</w:t>
            </w:r>
            <w:r w:rsidRPr="00320D57">
              <w:rPr>
                <w:rFonts w:ascii="Helvetica" w:hAnsi="Helvetica" w:cs="Helvetica"/>
                <w:bCs/>
                <w:noProof/>
                <w:sz w:val="18"/>
                <w:szCs w:val="18"/>
              </w:rPr>
              <w:t>(42)</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233</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Kim, 2015</w:t>
            </w:r>
            <w:r w:rsidRPr="00320D57">
              <w:rPr>
                <w:rFonts w:ascii="Helvetica" w:hAnsi="Helvetica" w:cs="Helvetica"/>
                <w:bCs/>
                <w:noProof/>
                <w:sz w:val="18"/>
                <w:szCs w:val="18"/>
              </w:rPr>
              <w:t>(22)</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220</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Kim, 2017</w:t>
            </w:r>
            <w:r w:rsidRPr="00320D57">
              <w:rPr>
                <w:rFonts w:ascii="Helvetica" w:hAnsi="Helvetica" w:cs="Helvetica"/>
                <w:bCs/>
                <w:noProof/>
                <w:sz w:val="18"/>
                <w:szCs w:val="18"/>
              </w:rPr>
              <w:t>(32)</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307</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King, 2007</w:t>
            </w:r>
            <w:r w:rsidRPr="00320D57">
              <w:rPr>
                <w:rFonts w:ascii="Helvetica" w:hAnsi="Helvetica" w:cs="Helvetica"/>
                <w:bCs/>
                <w:noProof/>
                <w:sz w:val="18"/>
                <w:szCs w:val="18"/>
              </w:rPr>
              <w:t>(23)</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75</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Labove, 2018</w:t>
            </w:r>
            <w:r w:rsidRPr="00320D57">
              <w:rPr>
                <w:rFonts w:ascii="Helvetica" w:hAnsi="Helvetica" w:cs="Helvetica"/>
                <w:bCs/>
                <w:noProof/>
                <w:sz w:val="18"/>
                <w:szCs w:val="18"/>
              </w:rPr>
              <w:t>(24)</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70</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Lopez-Hernandez, 2014</w:t>
            </w:r>
            <w:r w:rsidRPr="00320D57">
              <w:rPr>
                <w:rFonts w:ascii="Helvetica" w:hAnsi="Helvetica" w:cs="Helvetica"/>
                <w:bCs/>
                <w:noProof/>
                <w:sz w:val="18"/>
                <w:szCs w:val="18"/>
              </w:rPr>
              <w:t>(25)</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432</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Mayer, 2015*</w:t>
            </w:r>
            <w:r w:rsidRPr="00320D57">
              <w:rPr>
                <w:rFonts w:ascii="Helvetica" w:hAnsi="Helvetica" w:cs="Helvetica"/>
                <w:bCs/>
                <w:noProof/>
                <w:sz w:val="18"/>
                <w:szCs w:val="18"/>
              </w:rPr>
              <w:t>(43)</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60</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McDonald, 2018</w:t>
            </w:r>
            <w:r w:rsidRPr="00320D57">
              <w:rPr>
                <w:rFonts w:ascii="Helvetica" w:hAnsi="Helvetica" w:cs="Helvetica"/>
                <w:bCs/>
                <w:noProof/>
                <w:sz w:val="18"/>
                <w:szCs w:val="18"/>
              </w:rPr>
              <w:t>(31)</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330</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McDonald, 2018 (2)</w:t>
            </w:r>
            <w:r w:rsidRPr="00320D57">
              <w:rPr>
                <w:rFonts w:ascii="Helvetica" w:hAnsi="Helvetica" w:cs="Helvetica"/>
                <w:bCs/>
                <w:noProof/>
                <w:sz w:val="18"/>
                <w:szCs w:val="18"/>
              </w:rPr>
              <w:t>(44)</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330</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McKane, 2017*</w:t>
            </w:r>
            <w:r w:rsidRPr="00320D57">
              <w:rPr>
                <w:rFonts w:ascii="Helvetica" w:hAnsi="Helvetica" w:cs="Helvetica"/>
                <w:bCs/>
                <w:noProof/>
                <w:sz w:val="18"/>
                <w:szCs w:val="18"/>
              </w:rPr>
              <w:t>(35)</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85</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Pandya, 2018*</w:t>
            </w:r>
            <w:r w:rsidRPr="00320D57">
              <w:rPr>
                <w:rFonts w:ascii="Helvetica" w:hAnsi="Helvetica" w:cs="Helvetica"/>
                <w:bCs/>
                <w:noProof/>
                <w:sz w:val="18"/>
                <w:szCs w:val="18"/>
              </w:rPr>
              <w:t>(36)</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208</w:t>
            </w:r>
          </w:p>
        </w:tc>
        <w:tc>
          <w:tcPr>
            <w:tcW w:w="1451"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sz w:val="18"/>
                <w:szCs w:val="18"/>
              </w:rPr>
              <w:t>75.4†</w:t>
            </w:r>
          </w:p>
        </w:tc>
        <w:tc>
          <w:tcPr>
            <w:tcW w:w="1564" w:type="pct"/>
            <w:noWrap/>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sz w:val="18"/>
                <w:szCs w:val="18"/>
              </w:rPr>
              <w:t>19.0 (7.0 to 27.0)†</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Posner, 2016*</w:t>
            </w:r>
            <w:r w:rsidRPr="00320D57">
              <w:rPr>
                <w:rFonts w:ascii="Helvetica" w:hAnsi="Helvetica" w:cs="Helvetica"/>
                <w:bCs/>
                <w:noProof/>
                <w:sz w:val="18"/>
                <w:szCs w:val="18"/>
              </w:rPr>
              <w:t>(26)</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77</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30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Schram, 2013</w:t>
            </w:r>
            <w:r w:rsidRPr="00320D57">
              <w:rPr>
                <w:rFonts w:ascii="Helvetica" w:hAnsi="Helvetica" w:cs="Helvetica"/>
                <w:bCs/>
                <w:noProof/>
                <w:sz w:val="18"/>
                <w:szCs w:val="18"/>
              </w:rPr>
              <w:t>(46)</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63</w:t>
            </w:r>
          </w:p>
        </w:tc>
        <w:tc>
          <w:tcPr>
            <w:tcW w:w="1451" w:type="pct"/>
            <w:vAlign w:val="center"/>
          </w:tcPr>
          <w:p w:rsidR="00642476" w:rsidRPr="00320D57" w:rsidRDefault="00642476" w:rsidP="00C07EC7">
            <w:pPr>
              <w:jc w:val="center"/>
              <w:rPr>
                <w:rFonts w:ascii="Helvetica" w:hAnsi="Helvetica" w:cs="Helvetica"/>
                <w:sz w:val="18"/>
                <w:szCs w:val="18"/>
              </w:rPr>
            </w:pPr>
            <w:r w:rsidRPr="00320D57">
              <w:rPr>
                <w:rFonts w:ascii="Helvetica" w:hAnsi="Helvetica" w:cs="Helvetica"/>
                <w:sz w:val="18"/>
                <w:szCs w:val="18"/>
              </w:rPr>
              <w:t>86.0</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Thomas, 2012*</w:t>
            </w:r>
            <w:r w:rsidRPr="00320D57">
              <w:rPr>
                <w:rFonts w:ascii="Helvetica" w:hAnsi="Helvetica" w:cs="Helvetica"/>
                <w:bCs/>
                <w:noProof/>
                <w:sz w:val="18"/>
                <w:szCs w:val="18"/>
              </w:rPr>
              <w:t>(48)</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55</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Van Dorn, 2018*</w:t>
            </w:r>
            <w:r w:rsidRPr="00320D57">
              <w:rPr>
                <w:rFonts w:ascii="Helvetica" w:hAnsi="Helvetica" w:cs="Helvetica"/>
                <w:bCs/>
                <w:noProof/>
                <w:sz w:val="18"/>
                <w:szCs w:val="18"/>
              </w:rPr>
              <w:t>(45)</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101</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Velasco, 2007+</w:t>
            </w:r>
            <w:r w:rsidRPr="00320D57">
              <w:rPr>
                <w:rFonts w:ascii="Helvetica" w:hAnsi="Helvetica" w:cs="Helvetica"/>
                <w:bCs/>
                <w:noProof/>
                <w:sz w:val="18"/>
                <w:szCs w:val="18"/>
              </w:rPr>
              <w:t>(39)</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56</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Wang, 2018 (2)</w:t>
            </w:r>
            <w:r w:rsidRPr="00320D57">
              <w:rPr>
                <w:rFonts w:ascii="Helvetica" w:hAnsi="Helvetica" w:cs="Helvetica"/>
                <w:bCs/>
                <w:noProof/>
                <w:sz w:val="18"/>
                <w:szCs w:val="18"/>
              </w:rPr>
              <w:t>(27)</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765</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Wang, 2018*</w:t>
            </w:r>
            <w:r w:rsidRPr="00320D57">
              <w:rPr>
                <w:rFonts w:ascii="Helvetica" w:hAnsi="Helvetica" w:cs="Helvetica"/>
                <w:bCs/>
                <w:noProof/>
                <w:sz w:val="18"/>
                <w:szCs w:val="18"/>
              </w:rPr>
              <w:t>(47)</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57</w:t>
            </w:r>
          </w:p>
        </w:tc>
        <w:tc>
          <w:tcPr>
            <w:tcW w:w="1451" w:type="pct"/>
            <w:vAlign w:val="center"/>
          </w:tcPr>
          <w:p w:rsidR="00642476" w:rsidRPr="00320D57" w:rsidRDefault="00642476" w:rsidP="00C07EC7">
            <w:pPr>
              <w:jc w:val="center"/>
              <w:rPr>
                <w:rFonts w:ascii="Helvetica" w:hAnsi="Helvetica" w:cs="Helvetica"/>
                <w:sz w:val="18"/>
                <w:szCs w:val="18"/>
              </w:rPr>
            </w:pPr>
            <w:r w:rsidRPr="00320D57">
              <w:rPr>
                <w:rFonts w:ascii="Helvetica" w:hAnsi="Helvetica" w:cs="Helvetica"/>
                <w:sz w:val="18"/>
                <w:szCs w:val="18"/>
              </w:rPr>
              <w:t>89.5‡</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r w:rsidR="00642476" w:rsidRPr="00731486" w:rsidTr="00C07EC7">
        <w:trPr>
          <w:trHeight w:val="290"/>
        </w:trPr>
        <w:tc>
          <w:tcPr>
            <w:tcW w:w="1515" w:type="pct"/>
            <w:noWrap/>
            <w:vAlign w:val="center"/>
            <w:hideMark/>
          </w:tcPr>
          <w:p w:rsidR="00642476" w:rsidRPr="00320D57" w:rsidRDefault="00642476" w:rsidP="00C07EC7">
            <w:pPr>
              <w:rPr>
                <w:rFonts w:ascii="Helvetica" w:hAnsi="Helvetica" w:cs="Helvetica"/>
                <w:bCs/>
                <w:sz w:val="18"/>
                <w:szCs w:val="18"/>
              </w:rPr>
            </w:pPr>
            <w:r w:rsidRPr="00320D57">
              <w:rPr>
                <w:rFonts w:ascii="Helvetica" w:hAnsi="Helvetica" w:cs="Helvetica"/>
                <w:bCs/>
                <w:sz w:val="18"/>
                <w:szCs w:val="18"/>
              </w:rPr>
              <w:t>Wong, 2017</w:t>
            </w:r>
            <w:r w:rsidRPr="00320D57">
              <w:rPr>
                <w:rFonts w:ascii="Helvetica" w:hAnsi="Helvetica" w:cs="Helvetica"/>
                <w:bCs/>
                <w:noProof/>
                <w:sz w:val="18"/>
                <w:szCs w:val="18"/>
              </w:rPr>
              <w:t>(38)</w:t>
            </w:r>
          </w:p>
        </w:tc>
        <w:tc>
          <w:tcPr>
            <w:tcW w:w="470" w:type="pct"/>
            <w:vAlign w:val="center"/>
          </w:tcPr>
          <w:p w:rsidR="00642476" w:rsidRPr="00320D57" w:rsidRDefault="00642476" w:rsidP="00C07EC7">
            <w:pPr>
              <w:jc w:val="center"/>
              <w:rPr>
                <w:rFonts w:ascii="Helvetica" w:hAnsi="Helvetica" w:cs="Helvetica"/>
                <w:bCs/>
                <w:sz w:val="18"/>
                <w:szCs w:val="18"/>
              </w:rPr>
            </w:pPr>
            <w:r w:rsidRPr="00320D57">
              <w:rPr>
                <w:rFonts w:ascii="Helvetica" w:hAnsi="Helvetica" w:cs="Helvetica"/>
                <w:bCs/>
                <w:sz w:val="18"/>
                <w:szCs w:val="18"/>
              </w:rPr>
              <w:t>95</w:t>
            </w:r>
          </w:p>
        </w:tc>
        <w:tc>
          <w:tcPr>
            <w:tcW w:w="1451" w:type="pct"/>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c>
          <w:tcPr>
            <w:tcW w:w="1564" w:type="pct"/>
            <w:noWrap/>
          </w:tcPr>
          <w:p w:rsidR="00642476" w:rsidRPr="00320D57" w:rsidRDefault="00642476" w:rsidP="00C07EC7">
            <w:pPr>
              <w:jc w:val="center"/>
              <w:rPr>
                <w:rFonts w:ascii="Helvetica" w:hAnsi="Helvetica" w:cs="Helvetica"/>
                <w:bCs/>
                <w:sz w:val="18"/>
                <w:szCs w:val="18"/>
              </w:rPr>
            </w:pPr>
            <w:r w:rsidRPr="00320D57">
              <w:rPr>
                <w:rFonts w:ascii="Helvetica" w:hAnsi="Helvetica" w:cs="Helvetica"/>
                <w:i/>
                <w:iCs/>
                <w:sz w:val="18"/>
                <w:szCs w:val="18"/>
              </w:rPr>
              <w:t>--</w:t>
            </w:r>
          </w:p>
        </w:tc>
      </w:tr>
    </w:tbl>
    <w:p w:rsidR="00642476" w:rsidRPr="00731486" w:rsidRDefault="00642476" w:rsidP="00642476">
      <w:pPr>
        <w:spacing w:after="120" w:line="276" w:lineRule="auto"/>
        <w:rPr>
          <w:rFonts w:ascii="Helvetica" w:hAnsi="Helvetica" w:cs="Helvetica"/>
          <w:bCs/>
          <w:sz w:val="16"/>
          <w:szCs w:val="16"/>
        </w:rPr>
      </w:pPr>
      <w:r w:rsidRPr="00731486">
        <w:rPr>
          <w:rFonts w:ascii="Helvetica" w:hAnsi="Helvetica" w:cs="Helvetica"/>
          <w:bCs/>
          <w:sz w:val="16"/>
          <w:szCs w:val="16"/>
        </w:rPr>
        <w:t xml:space="preserve">Abbreviations: </w:t>
      </w:r>
      <w:r>
        <w:rPr>
          <w:rFonts w:ascii="Helvetica" w:hAnsi="Helvetica" w:cs="Helvetica"/>
          <w:bCs/>
          <w:sz w:val="16"/>
          <w:szCs w:val="16"/>
        </w:rPr>
        <w:t xml:space="preserve">ACE = </w:t>
      </w:r>
      <w:r w:rsidRPr="001E4126">
        <w:rPr>
          <w:rFonts w:ascii="Helvetica" w:hAnsi="Helvetica" w:cs="Helvetica"/>
          <w:bCs/>
          <w:sz w:val="16"/>
          <w:szCs w:val="16"/>
        </w:rPr>
        <w:t>Angiotensin-converting enzyme</w:t>
      </w:r>
      <w:r>
        <w:rPr>
          <w:rFonts w:ascii="Helvetica" w:hAnsi="Helvetica" w:cs="Helvetica"/>
          <w:bCs/>
          <w:sz w:val="16"/>
          <w:szCs w:val="16"/>
        </w:rPr>
        <w:t>; y = year.</w:t>
      </w:r>
    </w:p>
    <w:p w:rsidR="00642476" w:rsidRPr="000E5C38" w:rsidRDefault="00642476" w:rsidP="00642476">
      <w:pPr>
        <w:spacing w:after="120" w:line="276" w:lineRule="auto"/>
        <w:rPr>
          <w:rFonts w:ascii="Helvetica" w:hAnsi="Helvetica" w:cs="Helvetica"/>
          <w:b/>
          <w:bCs/>
          <w:sz w:val="21"/>
          <w:szCs w:val="21"/>
        </w:rPr>
      </w:pPr>
      <w:r w:rsidRPr="00731486">
        <w:rPr>
          <w:rFonts w:ascii="Helvetica" w:hAnsi="Helvetica" w:cs="Helvetica"/>
          <w:bCs/>
          <w:sz w:val="16"/>
          <w:szCs w:val="16"/>
        </w:rPr>
        <w:t>Notes: * Includes samples of mixed corticosteroid treatment status, + Includes samples of unknown (but likely treated) corticosteroid treatment status</w:t>
      </w:r>
      <w:r>
        <w:rPr>
          <w:rFonts w:ascii="Helvetica" w:hAnsi="Helvetica" w:cs="Helvetica"/>
          <w:bCs/>
          <w:sz w:val="16"/>
          <w:szCs w:val="16"/>
        </w:rPr>
        <w:t xml:space="preserve">; </w:t>
      </w:r>
      <w:r w:rsidRPr="00F55A62">
        <w:rPr>
          <w:rFonts w:ascii="Helvetica" w:hAnsi="Helvetica" w:cs="Helvetica"/>
          <w:bCs/>
          <w:sz w:val="16"/>
          <w:szCs w:val="16"/>
        </w:rPr>
        <w:t>† ACE</w:t>
      </w:r>
      <w:r>
        <w:rPr>
          <w:rFonts w:ascii="Helvetica" w:hAnsi="Helvetica" w:cs="Helvetica"/>
          <w:bCs/>
          <w:sz w:val="16"/>
          <w:szCs w:val="16"/>
        </w:rPr>
        <w:t xml:space="preserve"> inhibitor</w:t>
      </w:r>
      <w:r w:rsidRPr="00F55A62">
        <w:rPr>
          <w:rFonts w:ascii="Helvetica" w:hAnsi="Helvetica" w:cs="Helvetica"/>
          <w:bCs/>
          <w:sz w:val="16"/>
          <w:szCs w:val="16"/>
        </w:rPr>
        <w:t xml:space="preserve"> </w:t>
      </w:r>
      <w:r>
        <w:rPr>
          <w:rFonts w:ascii="Helvetica" w:hAnsi="Helvetica" w:cs="Helvetica"/>
          <w:bCs/>
          <w:sz w:val="16"/>
          <w:szCs w:val="16"/>
        </w:rPr>
        <w:t>or</w:t>
      </w:r>
      <w:r w:rsidRPr="00F55A62">
        <w:rPr>
          <w:rFonts w:ascii="Helvetica" w:hAnsi="Helvetica" w:cs="Helvetica"/>
          <w:bCs/>
          <w:sz w:val="16"/>
          <w:szCs w:val="16"/>
        </w:rPr>
        <w:t xml:space="preserve"> beta-blockers, ‡ ACE</w:t>
      </w:r>
      <w:r>
        <w:rPr>
          <w:rFonts w:ascii="Helvetica" w:hAnsi="Helvetica" w:cs="Helvetica"/>
          <w:bCs/>
          <w:sz w:val="16"/>
          <w:szCs w:val="16"/>
        </w:rPr>
        <w:t xml:space="preserve"> inhibitor or</w:t>
      </w:r>
      <w:r w:rsidRPr="00F55A62">
        <w:rPr>
          <w:rFonts w:ascii="Helvetica" w:hAnsi="Helvetica" w:cs="Helvetica"/>
          <w:bCs/>
          <w:sz w:val="16"/>
          <w:szCs w:val="16"/>
        </w:rPr>
        <w:t xml:space="preserve"> </w:t>
      </w:r>
      <w:r w:rsidRPr="00BC5ADA">
        <w:rPr>
          <w:rFonts w:ascii="Helvetica" w:hAnsi="Helvetica" w:cs="Helvetica"/>
          <w:bCs/>
          <w:sz w:val="16"/>
          <w:szCs w:val="16"/>
        </w:rPr>
        <w:t>Angiotensin</w:t>
      </w:r>
      <w:r>
        <w:rPr>
          <w:rFonts w:ascii="Helvetica" w:hAnsi="Helvetica" w:cs="Helvetica"/>
          <w:bCs/>
          <w:sz w:val="16"/>
          <w:szCs w:val="16"/>
        </w:rPr>
        <w:t xml:space="preserve"> </w:t>
      </w:r>
      <w:r w:rsidRPr="00BC5ADA">
        <w:rPr>
          <w:rFonts w:ascii="Helvetica" w:hAnsi="Helvetica" w:cs="Helvetica"/>
          <w:bCs/>
          <w:sz w:val="16"/>
          <w:szCs w:val="16"/>
        </w:rPr>
        <w:t>receptor blockers</w:t>
      </w:r>
    </w:p>
    <w:p w:rsidR="00642476" w:rsidRDefault="00642476" w:rsidP="00642476">
      <w:pPr>
        <w:pStyle w:val="Caption"/>
        <w:spacing w:after="120" w:line="276" w:lineRule="auto"/>
        <w:rPr>
          <w:rFonts w:ascii="Helvetica" w:hAnsi="Helvetica" w:cs="Helvetica"/>
          <w:b/>
          <w:bCs/>
          <w:color w:val="auto"/>
          <w:sz w:val="21"/>
          <w:szCs w:val="21"/>
        </w:rPr>
      </w:pPr>
    </w:p>
    <w:p w:rsidR="00642476" w:rsidRPr="000E5C38" w:rsidRDefault="00642476" w:rsidP="00642476">
      <w:pPr>
        <w:pStyle w:val="Caption"/>
        <w:spacing w:after="120" w:line="276" w:lineRule="auto"/>
        <w:rPr>
          <w:rFonts w:ascii="Helvetica" w:hAnsi="Helvetica" w:cs="Helvetica"/>
          <w:b/>
          <w:bCs/>
          <w:color w:val="auto"/>
          <w:sz w:val="21"/>
          <w:szCs w:val="21"/>
        </w:rPr>
      </w:pPr>
      <w:r w:rsidRPr="000E5C38">
        <w:rPr>
          <w:rFonts w:ascii="Helvetica" w:hAnsi="Helvetica" w:cs="Helvetica"/>
          <w:b/>
          <w:bCs/>
          <w:color w:val="auto"/>
          <w:sz w:val="21"/>
          <w:szCs w:val="21"/>
        </w:rPr>
        <w:t xml:space="preserve">Supplementary table </w:t>
      </w:r>
      <w:r>
        <w:rPr>
          <w:rFonts w:ascii="Helvetica" w:hAnsi="Helvetica" w:cs="Helvetica"/>
          <w:b/>
          <w:bCs/>
          <w:color w:val="auto"/>
          <w:sz w:val="21"/>
          <w:szCs w:val="21"/>
        </w:rPr>
        <w:t>4</w:t>
      </w:r>
      <w:r w:rsidRPr="000E5C38">
        <w:rPr>
          <w:rFonts w:ascii="Helvetica" w:hAnsi="Helvetica" w:cs="Helvetica"/>
          <w:b/>
          <w:bCs/>
          <w:color w:val="auto"/>
          <w:sz w:val="21"/>
          <w:szCs w:val="21"/>
        </w:rPr>
        <w:t xml:space="preserve">  STROBE assessments of included studies</w:t>
      </w:r>
    </w:p>
    <w:tbl>
      <w:tblPr>
        <w:tblStyle w:val="TableGrid"/>
        <w:tblW w:w="0" w:type="auto"/>
        <w:tblLook w:val="04A0" w:firstRow="1" w:lastRow="0" w:firstColumn="1" w:lastColumn="0" w:noHBand="0" w:noVBand="1"/>
      </w:tblPr>
      <w:tblGrid>
        <w:gridCol w:w="1916"/>
        <w:gridCol w:w="665"/>
        <w:gridCol w:w="665"/>
        <w:gridCol w:w="665"/>
        <w:gridCol w:w="665"/>
        <w:gridCol w:w="665"/>
        <w:gridCol w:w="665"/>
        <w:gridCol w:w="670"/>
        <w:gridCol w:w="665"/>
        <w:gridCol w:w="659"/>
        <w:gridCol w:w="665"/>
        <w:gridCol w:w="665"/>
      </w:tblGrid>
      <w:tr w:rsidR="00642476" w:rsidRPr="00731486" w:rsidTr="00C07EC7">
        <w:trPr>
          <w:trHeight w:val="270"/>
          <w:tblHeader/>
        </w:trPr>
        <w:tc>
          <w:tcPr>
            <w:tcW w:w="1916" w:type="dxa"/>
            <w:vMerge w:val="restart"/>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Author, year</w:t>
            </w:r>
          </w:p>
        </w:tc>
        <w:tc>
          <w:tcPr>
            <w:tcW w:w="7314" w:type="dxa"/>
            <w:gridSpan w:val="11"/>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Strobe items</w:t>
            </w:r>
          </w:p>
        </w:tc>
      </w:tr>
      <w:tr w:rsidR="00642476" w:rsidRPr="00731486" w:rsidTr="00C07EC7">
        <w:trPr>
          <w:trHeight w:val="270"/>
          <w:tblHeader/>
        </w:trPr>
        <w:tc>
          <w:tcPr>
            <w:tcW w:w="1916" w:type="dxa"/>
            <w:vMerge/>
            <w:shd w:val="clear" w:color="auto" w:fill="3DAEB5"/>
            <w:vAlign w:val="center"/>
            <w:hideMark/>
          </w:tcPr>
          <w:p w:rsidR="00642476" w:rsidRPr="00731486" w:rsidRDefault="00642476" w:rsidP="00C07EC7">
            <w:pPr>
              <w:jc w:val="center"/>
              <w:rPr>
                <w:rFonts w:ascii="Helvetica" w:hAnsi="Helvetica" w:cs="Helvetica"/>
                <w:b/>
                <w:bCs/>
                <w:sz w:val="18"/>
                <w:szCs w:val="18"/>
              </w:rPr>
            </w:pPr>
          </w:p>
        </w:tc>
        <w:tc>
          <w:tcPr>
            <w:tcW w:w="665" w:type="dxa"/>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A</w:t>
            </w:r>
          </w:p>
        </w:tc>
        <w:tc>
          <w:tcPr>
            <w:tcW w:w="665" w:type="dxa"/>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B</w:t>
            </w:r>
          </w:p>
        </w:tc>
        <w:tc>
          <w:tcPr>
            <w:tcW w:w="665" w:type="dxa"/>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C</w:t>
            </w:r>
          </w:p>
        </w:tc>
        <w:tc>
          <w:tcPr>
            <w:tcW w:w="665" w:type="dxa"/>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D</w:t>
            </w:r>
          </w:p>
        </w:tc>
        <w:tc>
          <w:tcPr>
            <w:tcW w:w="665" w:type="dxa"/>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E</w:t>
            </w:r>
          </w:p>
        </w:tc>
        <w:tc>
          <w:tcPr>
            <w:tcW w:w="665" w:type="dxa"/>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F</w:t>
            </w:r>
          </w:p>
        </w:tc>
        <w:tc>
          <w:tcPr>
            <w:tcW w:w="670" w:type="dxa"/>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G</w:t>
            </w:r>
          </w:p>
        </w:tc>
        <w:tc>
          <w:tcPr>
            <w:tcW w:w="665" w:type="dxa"/>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H</w:t>
            </w:r>
          </w:p>
        </w:tc>
        <w:tc>
          <w:tcPr>
            <w:tcW w:w="659" w:type="dxa"/>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I</w:t>
            </w:r>
          </w:p>
        </w:tc>
        <w:tc>
          <w:tcPr>
            <w:tcW w:w="665" w:type="dxa"/>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J</w:t>
            </w:r>
          </w:p>
        </w:tc>
        <w:tc>
          <w:tcPr>
            <w:tcW w:w="665" w:type="dxa"/>
            <w:shd w:val="clear" w:color="auto" w:fill="3DAEB5"/>
            <w:vAlign w:val="center"/>
            <w:hideMark/>
          </w:tcPr>
          <w:p w:rsidR="00642476" w:rsidRPr="00731486" w:rsidRDefault="00642476" w:rsidP="00C07EC7">
            <w:pPr>
              <w:jc w:val="center"/>
              <w:rPr>
                <w:rFonts w:ascii="Helvetica" w:hAnsi="Helvetica" w:cs="Helvetica"/>
                <w:b/>
                <w:bCs/>
                <w:sz w:val="18"/>
                <w:szCs w:val="18"/>
              </w:rPr>
            </w:pPr>
            <w:r w:rsidRPr="00731486">
              <w:rPr>
                <w:rFonts w:ascii="Helvetica" w:hAnsi="Helvetica" w:cs="Helvetica"/>
                <w:b/>
                <w:bCs/>
                <w:sz w:val="18"/>
                <w:szCs w:val="18"/>
              </w:rPr>
              <w:t>K</w:t>
            </w:r>
          </w:p>
        </w:tc>
      </w:tr>
      <w:tr w:rsidR="00642476" w:rsidRPr="00731486" w:rsidTr="00C07EC7">
        <w:trPr>
          <w:trHeight w:val="28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Bach, 2011+</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Bach, 2015+</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8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Barber, 2013*</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Barnard, 2018*</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lastRenderedPageBreak/>
              <w:t>Bello, 2015</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Bello, 2015 (2)*</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Bello, 2016</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Connolly, 2016*</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Deshpande, 2018*</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r>
      <w:tr w:rsidR="00642476" w:rsidRPr="00731486" w:rsidTr="00C07EC7">
        <w:trPr>
          <w:trHeight w:val="28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Gambetta, 2018*</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Henricson, 2017*</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P</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P</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P</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P</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Kim, 2015</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Kim, 2017</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8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King, 2007</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Labove, 2018</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P</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P</w:t>
            </w:r>
          </w:p>
        </w:tc>
      </w:tr>
      <w:tr w:rsidR="00642476" w:rsidRPr="00731486" w:rsidTr="00C07EC7">
        <w:trPr>
          <w:trHeight w:val="28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Lopez-Hernandez, 2014</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Mayer, 2015*</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8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Mc</w:t>
            </w:r>
            <w:r>
              <w:rPr>
                <w:rFonts w:ascii="Helvetica" w:hAnsi="Helvetica" w:cs="Helvetica"/>
                <w:sz w:val="18"/>
                <w:szCs w:val="18"/>
              </w:rPr>
              <w:t>D</w:t>
            </w:r>
            <w:r w:rsidRPr="00731486">
              <w:rPr>
                <w:rFonts w:ascii="Helvetica" w:hAnsi="Helvetica" w:cs="Helvetica"/>
                <w:sz w:val="18"/>
                <w:szCs w:val="18"/>
              </w:rPr>
              <w:t>onald, 2018</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8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Mc</w:t>
            </w:r>
            <w:r>
              <w:rPr>
                <w:rFonts w:ascii="Helvetica" w:hAnsi="Helvetica" w:cs="Helvetica"/>
                <w:sz w:val="18"/>
                <w:szCs w:val="18"/>
              </w:rPr>
              <w:t>D</w:t>
            </w:r>
            <w:r w:rsidRPr="00731486">
              <w:rPr>
                <w:rFonts w:ascii="Helvetica" w:hAnsi="Helvetica" w:cs="Helvetica"/>
                <w:sz w:val="18"/>
                <w:szCs w:val="18"/>
              </w:rPr>
              <w:t>onald, 2018 (2)</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McKane, 2017*</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Pandya, 2018*</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P</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P</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Posner, 2016*</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8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Schram, 2013</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Thomas, 2012*</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Van Dorn, 2018*</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8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Velasco, 2007+</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Wang, 2018 (2)</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Wang, 2018*</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r w:rsidR="00642476" w:rsidRPr="00731486" w:rsidTr="00C07EC7">
        <w:trPr>
          <w:trHeight w:val="260"/>
        </w:trPr>
        <w:tc>
          <w:tcPr>
            <w:tcW w:w="1916"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Wong, 2017</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70"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59"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N</w:t>
            </w:r>
          </w:p>
        </w:tc>
        <w:tc>
          <w:tcPr>
            <w:tcW w:w="665" w:type="dxa"/>
            <w:vAlign w:val="center"/>
            <w:hideMark/>
          </w:tcPr>
          <w:p w:rsidR="00642476" w:rsidRPr="00731486" w:rsidRDefault="00642476" w:rsidP="00C07EC7">
            <w:pPr>
              <w:jc w:val="center"/>
              <w:rPr>
                <w:rFonts w:ascii="Helvetica" w:hAnsi="Helvetica" w:cs="Helvetica"/>
                <w:sz w:val="18"/>
                <w:szCs w:val="18"/>
              </w:rPr>
            </w:pPr>
            <w:r w:rsidRPr="00731486">
              <w:rPr>
                <w:rFonts w:ascii="Helvetica" w:hAnsi="Helvetica" w:cs="Helvetica"/>
                <w:sz w:val="18"/>
                <w:szCs w:val="18"/>
              </w:rPr>
              <w:t>Y</w:t>
            </w:r>
          </w:p>
        </w:tc>
      </w:tr>
    </w:tbl>
    <w:p w:rsidR="00642476" w:rsidRPr="001141C5" w:rsidRDefault="00642476" w:rsidP="00642476">
      <w:pPr>
        <w:spacing w:after="120" w:line="276" w:lineRule="auto"/>
        <w:rPr>
          <w:rFonts w:ascii="Helvetica" w:hAnsi="Helvetica" w:cs="Helvetica"/>
          <w:bCs/>
          <w:sz w:val="16"/>
          <w:szCs w:val="16"/>
        </w:rPr>
      </w:pPr>
      <w:r w:rsidRPr="001141C5">
        <w:rPr>
          <w:rFonts w:ascii="Helvetica" w:hAnsi="Helvetica" w:cs="Helvetica"/>
          <w:bCs/>
          <w:sz w:val="16"/>
          <w:szCs w:val="16"/>
        </w:rPr>
        <w:t>A, Objectives and prespecified hypothesis in the introduction; B, Present key elements of study design early in paper, including setting; C, Eligibility criteria of cohort in methods; D, Define all outcomes and methods of assessment; E, Potential biases addressed; F, Study size calculated; G, Statistical methods described; H, Report characteristics of study participants; I, Report outcomes and exposures; J, Mention of how missing data was handled; K, Limitations of the study and the generalizations mentioned; Y, Yes; N, No; P, Partially.</w:t>
      </w:r>
    </w:p>
    <w:p w:rsidR="00642476" w:rsidRPr="001141C5" w:rsidRDefault="00642476" w:rsidP="00642476">
      <w:pPr>
        <w:spacing w:after="120" w:line="276" w:lineRule="auto"/>
        <w:rPr>
          <w:rFonts w:ascii="Helvetica" w:hAnsi="Helvetica" w:cs="Helvetica"/>
          <w:bCs/>
          <w:sz w:val="16"/>
          <w:szCs w:val="16"/>
        </w:rPr>
      </w:pPr>
      <w:r w:rsidRPr="001141C5">
        <w:rPr>
          <w:rFonts w:ascii="Helvetica" w:hAnsi="Helvetica" w:cs="Helvetica"/>
          <w:bCs/>
          <w:sz w:val="16"/>
          <w:szCs w:val="16"/>
        </w:rPr>
        <w:t>Notes: * Includes samples of mixed corticosteroid treatment status, + Includes samples of unknown (but likely treated) corticosteroid treatment status</w:t>
      </w:r>
      <w:r>
        <w:rPr>
          <w:rFonts w:ascii="Helvetica" w:hAnsi="Helvetica" w:cs="Helvetica"/>
          <w:bCs/>
          <w:sz w:val="16"/>
          <w:szCs w:val="16"/>
        </w:rPr>
        <w:t>.ss</w:t>
      </w:r>
    </w:p>
    <w:p w:rsidR="008E48F4" w:rsidRDefault="008E48F4"/>
    <w:sectPr w:rsidR="008E48F4" w:rsidSect="00255D31">
      <w:type w:val="continuous"/>
      <w:pgSz w:w="12240" w:h="15840"/>
      <w:pgMar w:top="1440" w:right="1440"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6F4C"/>
    <w:multiLevelType w:val="hybridMultilevel"/>
    <w:tmpl w:val="2FF2A19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AC2A92"/>
    <w:multiLevelType w:val="hybridMultilevel"/>
    <w:tmpl w:val="FC7E1F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D966D57"/>
    <w:multiLevelType w:val="hybridMultilevel"/>
    <w:tmpl w:val="E71C9968"/>
    <w:lvl w:ilvl="0" w:tplc="C8F04B7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2340C78"/>
    <w:multiLevelType w:val="hybridMultilevel"/>
    <w:tmpl w:val="F7CAA5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2A626FE"/>
    <w:multiLevelType w:val="hybridMultilevel"/>
    <w:tmpl w:val="2EDACA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12B2D26"/>
    <w:multiLevelType w:val="hybridMultilevel"/>
    <w:tmpl w:val="674AEDC4"/>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51A02721"/>
    <w:multiLevelType w:val="multilevel"/>
    <w:tmpl w:val="8446DD9C"/>
    <w:lvl w:ilvl="0">
      <w:numFmt w:val="bullet"/>
      <w:lvlText w:val="-"/>
      <w:lvlJc w:val="left"/>
      <w:pPr>
        <w:ind w:left="1134" w:hanging="567"/>
      </w:pPr>
      <w:rPr>
        <w:rFonts w:ascii="Calibri" w:hAnsi="Calibri" w:hint="default"/>
      </w:rPr>
    </w:lvl>
    <w:lvl w:ilvl="1">
      <w:start w:val="1"/>
      <w:numFmt w:val="bullet"/>
      <w:lvlText w:val="o"/>
      <w:lvlJc w:val="left"/>
      <w:pPr>
        <w:ind w:left="2313" w:hanging="360"/>
      </w:pPr>
      <w:rPr>
        <w:rFonts w:ascii="Courier New" w:hAnsi="Courier New" w:cs="Courier New" w:hint="default"/>
      </w:rPr>
    </w:lvl>
    <w:lvl w:ilvl="2">
      <w:start w:val="1"/>
      <w:numFmt w:val="bullet"/>
      <w:lvlText w:val=""/>
      <w:lvlJc w:val="left"/>
      <w:pPr>
        <w:ind w:left="3033" w:hanging="360"/>
      </w:pPr>
      <w:rPr>
        <w:rFonts w:ascii="Wingdings" w:hAnsi="Wingdings" w:hint="default"/>
      </w:rPr>
    </w:lvl>
    <w:lvl w:ilvl="3">
      <w:start w:val="1"/>
      <w:numFmt w:val="bullet"/>
      <w:lvlText w:val=""/>
      <w:lvlJc w:val="left"/>
      <w:pPr>
        <w:ind w:left="3753" w:hanging="360"/>
      </w:pPr>
      <w:rPr>
        <w:rFonts w:ascii="Symbol" w:hAnsi="Symbol" w:hint="default"/>
      </w:rPr>
    </w:lvl>
    <w:lvl w:ilvl="4">
      <w:start w:val="1"/>
      <w:numFmt w:val="bullet"/>
      <w:lvlText w:val="o"/>
      <w:lvlJc w:val="left"/>
      <w:pPr>
        <w:ind w:left="4473" w:hanging="360"/>
      </w:pPr>
      <w:rPr>
        <w:rFonts w:ascii="Courier New" w:hAnsi="Courier New" w:cs="Courier New" w:hint="default"/>
      </w:rPr>
    </w:lvl>
    <w:lvl w:ilvl="5">
      <w:start w:val="1"/>
      <w:numFmt w:val="bullet"/>
      <w:lvlText w:val=""/>
      <w:lvlJc w:val="left"/>
      <w:pPr>
        <w:ind w:left="5193" w:hanging="360"/>
      </w:pPr>
      <w:rPr>
        <w:rFonts w:ascii="Wingdings" w:hAnsi="Wingdings" w:hint="default"/>
      </w:rPr>
    </w:lvl>
    <w:lvl w:ilvl="6">
      <w:start w:val="1"/>
      <w:numFmt w:val="bullet"/>
      <w:lvlText w:val=""/>
      <w:lvlJc w:val="left"/>
      <w:pPr>
        <w:ind w:left="5913" w:hanging="360"/>
      </w:pPr>
      <w:rPr>
        <w:rFonts w:ascii="Symbol" w:hAnsi="Symbol" w:hint="default"/>
      </w:rPr>
    </w:lvl>
    <w:lvl w:ilvl="7">
      <w:start w:val="1"/>
      <w:numFmt w:val="bullet"/>
      <w:lvlText w:val="o"/>
      <w:lvlJc w:val="left"/>
      <w:pPr>
        <w:ind w:left="6633" w:hanging="360"/>
      </w:pPr>
      <w:rPr>
        <w:rFonts w:ascii="Courier New" w:hAnsi="Courier New" w:cs="Courier New" w:hint="default"/>
      </w:rPr>
    </w:lvl>
    <w:lvl w:ilvl="8">
      <w:start w:val="1"/>
      <w:numFmt w:val="bullet"/>
      <w:lvlText w:val=""/>
      <w:lvlJc w:val="left"/>
      <w:pPr>
        <w:ind w:left="7353" w:hanging="360"/>
      </w:pPr>
      <w:rPr>
        <w:rFonts w:ascii="Wingdings" w:hAnsi="Wingdings" w:hint="default"/>
      </w:rPr>
    </w:lvl>
  </w:abstractNum>
  <w:abstractNum w:abstractNumId="7" w15:restartNumberingAfterBreak="0">
    <w:nsid w:val="54103F1F"/>
    <w:multiLevelType w:val="hybridMultilevel"/>
    <w:tmpl w:val="A75C22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F4D4895"/>
    <w:multiLevelType w:val="hybridMultilevel"/>
    <w:tmpl w:val="9306B7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95E0891"/>
    <w:multiLevelType w:val="hybridMultilevel"/>
    <w:tmpl w:val="AD04FBB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BA30812"/>
    <w:multiLevelType w:val="multilevel"/>
    <w:tmpl w:val="0A384734"/>
    <w:lvl w:ilvl="0">
      <w:start w:val="1"/>
      <w:numFmt w:val="decimal"/>
      <w:pStyle w:val="Heading1"/>
      <w:lvlText w:val="%1"/>
      <w:lvlJc w:val="left"/>
      <w:pPr>
        <w:ind w:left="1080" w:hanging="1080"/>
      </w:pPr>
      <w:rPr>
        <w:rFonts w:hint="default"/>
      </w:rPr>
    </w:lvl>
    <w:lvl w:ilvl="1">
      <w:start w:val="1"/>
      <w:numFmt w:val="decimal"/>
      <w:pStyle w:val="Heading2"/>
      <w:lvlText w:val="%1.%2"/>
      <w:lvlJc w:val="left"/>
      <w:pPr>
        <w:ind w:left="1080" w:hanging="1080"/>
      </w:pPr>
      <w:rPr>
        <w:rFonts w:hint="default"/>
      </w:rPr>
    </w:lvl>
    <w:lvl w:ilvl="2">
      <w:start w:val="1"/>
      <w:numFmt w:val="decimal"/>
      <w:pStyle w:val="Heading3"/>
      <w:lvlText w:val="%1.%2.%3"/>
      <w:lvlJc w:val="left"/>
      <w:pPr>
        <w:ind w:left="1080" w:hanging="1080"/>
      </w:pPr>
      <w:rPr>
        <w:rFonts w:hint="default"/>
      </w:rPr>
    </w:lvl>
    <w:lvl w:ilvl="3">
      <w:start w:val="1"/>
      <w:numFmt w:val="decimal"/>
      <w:pStyle w:val="Heading4"/>
      <w:lvlText w:val="%1.%2.%3.%4"/>
      <w:lvlJc w:val="left"/>
      <w:pPr>
        <w:ind w:left="1080" w:hanging="1080"/>
      </w:pPr>
      <w:rPr>
        <w:rFonts w:hint="default"/>
      </w:rPr>
    </w:lvl>
    <w:lvl w:ilvl="4">
      <w:start w:val="1"/>
      <w:numFmt w:val="decimal"/>
      <w:pStyle w:val="Heading5"/>
      <w:lvlText w:val="%1.%2.%3.%4.%5 "/>
      <w:lvlJc w:val="left"/>
      <w:pPr>
        <w:ind w:left="710" w:firstLine="0"/>
      </w:pPr>
      <w:rPr>
        <w:rFonts w:hint="default"/>
      </w:rPr>
    </w:lvl>
    <w:lvl w:ilvl="5">
      <w:start w:val="1"/>
      <w:numFmt w:val="decimal"/>
      <w:lvlRestart w:val="0"/>
      <w:pStyle w:val="Heading6"/>
      <w:lvlText w:val="Figure %6"/>
      <w:lvlJc w:val="left"/>
      <w:pPr>
        <w:tabs>
          <w:tab w:val="num" w:pos="1080"/>
        </w:tabs>
        <w:ind w:left="0" w:firstLine="0"/>
      </w:pPr>
      <w:rPr>
        <w:rFonts w:hint="default"/>
        <w:lang w:val="en-CA"/>
      </w:rPr>
    </w:lvl>
    <w:lvl w:ilvl="6">
      <w:start w:val="1"/>
      <w:numFmt w:val="decimal"/>
      <w:lvlRestart w:val="0"/>
      <w:pStyle w:val="Heading7"/>
      <w:lvlText w:val="Table %7"/>
      <w:lvlJc w:val="left"/>
      <w:pPr>
        <w:tabs>
          <w:tab w:val="num" w:pos="2355"/>
        </w:tabs>
        <w:ind w:left="1275"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lvlRestart w:val="0"/>
      <w:lvlText w:val=""/>
      <w:lvlJc w:val="left"/>
      <w:pPr>
        <w:ind w:left="720" w:firstLine="0"/>
      </w:pPr>
      <w:rPr>
        <w:rFonts w:hint="default"/>
      </w:rPr>
    </w:lvl>
    <w:lvl w:ilvl="8">
      <w:start w:val="1"/>
      <w:numFmt w:val="none"/>
      <w:lvlRestart w:val="5"/>
      <w:lvlText w:val=""/>
      <w:lvlJc w:val="left"/>
      <w:pPr>
        <w:ind w:left="1224" w:hanging="1224"/>
      </w:pPr>
      <w:rPr>
        <w:rFonts w:hint="default"/>
      </w:rPr>
    </w:lvl>
  </w:abstractNum>
  <w:abstractNum w:abstractNumId="11" w15:restartNumberingAfterBreak="0">
    <w:nsid w:val="75B447C0"/>
    <w:multiLevelType w:val="hybridMultilevel"/>
    <w:tmpl w:val="B20C117E"/>
    <w:lvl w:ilvl="0" w:tplc="68563D28">
      <w:numFmt w:val="bullet"/>
      <w:lvlText w:val="-"/>
      <w:lvlJc w:val="left"/>
      <w:pPr>
        <w:ind w:left="1134" w:hanging="567"/>
      </w:pPr>
      <w:rPr>
        <w:rFonts w:ascii="Calibri" w:eastAsiaTheme="minorHAnsi" w:hAnsi="Calibri"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11"/>
  </w:num>
  <w:num w:numId="4">
    <w:abstractNumId w:val="3"/>
  </w:num>
  <w:num w:numId="5">
    <w:abstractNumId w:val="10"/>
  </w:num>
  <w:num w:numId="6">
    <w:abstractNumId w:val="4"/>
  </w:num>
  <w:num w:numId="7">
    <w:abstractNumId w:val="1"/>
  </w:num>
  <w:num w:numId="8">
    <w:abstractNumId w:val="0"/>
  </w:num>
  <w:num w:numId="9">
    <w:abstractNumId w:val="2"/>
  </w:num>
  <w:num w:numId="10">
    <w:abstractNumId w:val="8"/>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476"/>
    <w:rsid w:val="00002FF9"/>
    <w:rsid w:val="00011441"/>
    <w:rsid w:val="0002120F"/>
    <w:rsid w:val="00035973"/>
    <w:rsid w:val="000449C7"/>
    <w:rsid w:val="000546B8"/>
    <w:rsid w:val="0006385C"/>
    <w:rsid w:val="000659AD"/>
    <w:rsid w:val="000660DA"/>
    <w:rsid w:val="000708FC"/>
    <w:rsid w:val="00071577"/>
    <w:rsid w:val="0007394D"/>
    <w:rsid w:val="00081414"/>
    <w:rsid w:val="00081B95"/>
    <w:rsid w:val="0008425F"/>
    <w:rsid w:val="0008659F"/>
    <w:rsid w:val="00094C09"/>
    <w:rsid w:val="00095FD6"/>
    <w:rsid w:val="000A2093"/>
    <w:rsid w:val="000A3240"/>
    <w:rsid w:val="000A4E47"/>
    <w:rsid w:val="000B1806"/>
    <w:rsid w:val="000C0FC7"/>
    <w:rsid w:val="000C434F"/>
    <w:rsid w:val="000D4F56"/>
    <w:rsid w:val="000D769F"/>
    <w:rsid w:val="0013340F"/>
    <w:rsid w:val="00136B78"/>
    <w:rsid w:val="001377E0"/>
    <w:rsid w:val="0014603B"/>
    <w:rsid w:val="00147AE7"/>
    <w:rsid w:val="00152C72"/>
    <w:rsid w:val="00160F88"/>
    <w:rsid w:val="00164374"/>
    <w:rsid w:val="00166640"/>
    <w:rsid w:val="00174030"/>
    <w:rsid w:val="001830BA"/>
    <w:rsid w:val="001854CA"/>
    <w:rsid w:val="001858FE"/>
    <w:rsid w:val="00186BC3"/>
    <w:rsid w:val="00187215"/>
    <w:rsid w:val="0019051A"/>
    <w:rsid w:val="001A5026"/>
    <w:rsid w:val="001A77E0"/>
    <w:rsid w:val="001B7F80"/>
    <w:rsid w:val="001D0895"/>
    <w:rsid w:val="001D0B58"/>
    <w:rsid w:val="001D68E7"/>
    <w:rsid w:val="001D7115"/>
    <w:rsid w:val="001E2729"/>
    <w:rsid w:val="001E37F3"/>
    <w:rsid w:val="001F2D64"/>
    <w:rsid w:val="00201D66"/>
    <w:rsid w:val="00243AB6"/>
    <w:rsid w:val="00246AD6"/>
    <w:rsid w:val="00253EFC"/>
    <w:rsid w:val="00255430"/>
    <w:rsid w:val="00261806"/>
    <w:rsid w:val="00263C92"/>
    <w:rsid w:val="00265F84"/>
    <w:rsid w:val="0026640D"/>
    <w:rsid w:val="00267BFB"/>
    <w:rsid w:val="0027092C"/>
    <w:rsid w:val="00276E73"/>
    <w:rsid w:val="00281302"/>
    <w:rsid w:val="00281E66"/>
    <w:rsid w:val="00284557"/>
    <w:rsid w:val="00284F3C"/>
    <w:rsid w:val="00285324"/>
    <w:rsid w:val="00291917"/>
    <w:rsid w:val="002A1642"/>
    <w:rsid w:val="002A2332"/>
    <w:rsid w:val="002A4389"/>
    <w:rsid w:val="002B2947"/>
    <w:rsid w:val="002B4A20"/>
    <w:rsid w:val="002C4FAE"/>
    <w:rsid w:val="002C66C6"/>
    <w:rsid w:val="002C714C"/>
    <w:rsid w:val="002D265A"/>
    <w:rsid w:val="002D5DE1"/>
    <w:rsid w:val="002E2FD9"/>
    <w:rsid w:val="002F2E94"/>
    <w:rsid w:val="00300E9F"/>
    <w:rsid w:val="0030102E"/>
    <w:rsid w:val="0030699B"/>
    <w:rsid w:val="00306B1A"/>
    <w:rsid w:val="003162C4"/>
    <w:rsid w:val="00320F20"/>
    <w:rsid w:val="00323189"/>
    <w:rsid w:val="00331A61"/>
    <w:rsid w:val="003523A3"/>
    <w:rsid w:val="00353193"/>
    <w:rsid w:val="00353673"/>
    <w:rsid w:val="003569B3"/>
    <w:rsid w:val="003757B6"/>
    <w:rsid w:val="00383BE2"/>
    <w:rsid w:val="00385E7D"/>
    <w:rsid w:val="003B1469"/>
    <w:rsid w:val="003B54E2"/>
    <w:rsid w:val="003C16B0"/>
    <w:rsid w:val="003C25C4"/>
    <w:rsid w:val="003C3798"/>
    <w:rsid w:val="003C3C10"/>
    <w:rsid w:val="003E27C9"/>
    <w:rsid w:val="003E53CC"/>
    <w:rsid w:val="003F2671"/>
    <w:rsid w:val="003F50EF"/>
    <w:rsid w:val="003F5B48"/>
    <w:rsid w:val="00407DE1"/>
    <w:rsid w:val="0042544B"/>
    <w:rsid w:val="00430F13"/>
    <w:rsid w:val="004341E1"/>
    <w:rsid w:val="00437AD9"/>
    <w:rsid w:val="00454462"/>
    <w:rsid w:val="00460248"/>
    <w:rsid w:val="00472C52"/>
    <w:rsid w:val="0048008E"/>
    <w:rsid w:val="0048049F"/>
    <w:rsid w:val="00485193"/>
    <w:rsid w:val="0048619C"/>
    <w:rsid w:val="00490D71"/>
    <w:rsid w:val="004932D3"/>
    <w:rsid w:val="00496239"/>
    <w:rsid w:val="00496841"/>
    <w:rsid w:val="004C68CD"/>
    <w:rsid w:val="004D0D43"/>
    <w:rsid w:val="004D0F9B"/>
    <w:rsid w:val="004D108A"/>
    <w:rsid w:val="004D22DE"/>
    <w:rsid w:val="004D5D0D"/>
    <w:rsid w:val="004E6EE2"/>
    <w:rsid w:val="004F4036"/>
    <w:rsid w:val="00503BED"/>
    <w:rsid w:val="005040FB"/>
    <w:rsid w:val="0050581B"/>
    <w:rsid w:val="00513438"/>
    <w:rsid w:val="005434CF"/>
    <w:rsid w:val="00552050"/>
    <w:rsid w:val="00557DCC"/>
    <w:rsid w:val="00573AE0"/>
    <w:rsid w:val="00576BF7"/>
    <w:rsid w:val="005803C7"/>
    <w:rsid w:val="00583A0A"/>
    <w:rsid w:val="00585273"/>
    <w:rsid w:val="005B37A3"/>
    <w:rsid w:val="005B56F8"/>
    <w:rsid w:val="005C1ED0"/>
    <w:rsid w:val="005C421F"/>
    <w:rsid w:val="005C6B66"/>
    <w:rsid w:val="005D13B5"/>
    <w:rsid w:val="005D1703"/>
    <w:rsid w:val="005D4481"/>
    <w:rsid w:val="005E49E4"/>
    <w:rsid w:val="005E5363"/>
    <w:rsid w:val="005F13C4"/>
    <w:rsid w:val="005F28B4"/>
    <w:rsid w:val="005F4D32"/>
    <w:rsid w:val="005F60C7"/>
    <w:rsid w:val="005F70A4"/>
    <w:rsid w:val="006051CA"/>
    <w:rsid w:val="00605911"/>
    <w:rsid w:val="00611DE1"/>
    <w:rsid w:val="006146B8"/>
    <w:rsid w:val="00614C01"/>
    <w:rsid w:val="00614F86"/>
    <w:rsid w:val="00616874"/>
    <w:rsid w:val="00632C61"/>
    <w:rsid w:val="0064083F"/>
    <w:rsid w:val="00642476"/>
    <w:rsid w:val="00647927"/>
    <w:rsid w:val="00653225"/>
    <w:rsid w:val="006545CB"/>
    <w:rsid w:val="00667E11"/>
    <w:rsid w:val="00673B25"/>
    <w:rsid w:val="0068315A"/>
    <w:rsid w:val="00684E52"/>
    <w:rsid w:val="00696AE9"/>
    <w:rsid w:val="006A2EF6"/>
    <w:rsid w:val="006A5CA9"/>
    <w:rsid w:val="006B379F"/>
    <w:rsid w:val="006D1BAE"/>
    <w:rsid w:val="006D77CA"/>
    <w:rsid w:val="006D7E2A"/>
    <w:rsid w:val="006E0061"/>
    <w:rsid w:val="0070330D"/>
    <w:rsid w:val="00704638"/>
    <w:rsid w:val="007149A7"/>
    <w:rsid w:val="007150FC"/>
    <w:rsid w:val="00716E8A"/>
    <w:rsid w:val="00720885"/>
    <w:rsid w:val="00735D41"/>
    <w:rsid w:val="00743012"/>
    <w:rsid w:val="007453FA"/>
    <w:rsid w:val="0074640F"/>
    <w:rsid w:val="0075262D"/>
    <w:rsid w:val="0076616E"/>
    <w:rsid w:val="00773496"/>
    <w:rsid w:val="00781699"/>
    <w:rsid w:val="00790A4B"/>
    <w:rsid w:val="007916CD"/>
    <w:rsid w:val="007B370D"/>
    <w:rsid w:val="007B3D36"/>
    <w:rsid w:val="007B7EA8"/>
    <w:rsid w:val="007C3D46"/>
    <w:rsid w:val="007D3493"/>
    <w:rsid w:val="007D5E52"/>
    <w:rsid w:val="007D61A3"/>
    <w:rsid w:val="007D7E17"/>
    <w:rsid w:val="007E25D9"/>
    <w:rsid w:val="007E52B5"/>
    <w:rsid w:val="007F276F"/>
    <w:rsid w:val="007F33DB"/>
    <w:rsid w:val="007F5AD7"/>
    <w:rsid w:val="00821E3E"/>
    <w:rsid w:val="00827282"/>
    <w:rsid w:val="0084781F"/>
    <w:rsid w:val="008653B5"/>
    <w:rsid w:val="00871D75"/>
    <w:rsid w:val="00872652"/>
    <w:rsid w:val="00890715"/>
    <w:rsid w:val="008920A2"/>
    <w:rsid w:val="00892EE3"/>
    <w:rsid w:val="008A014C"/>
    <w:rsid w:val="008A0D6B"/>
    <w:rsid w:val="008B1F1A"/>
    <w:rsid w:val="008B5411"/>
    <w:rsid w:val="008C0DBB"/>
    <w:rsid w:val="008C4ADE"/>
    <w:rsid w:val="008E48F4"/>
    <w:rsid w:val="008F3471"/>
    <w:rsid w:val="008F452F"/>
    <w:rsid w:val="008F5739"/>
    <w:rsid w:val="008F5FCD"/>
    <w:rsid w:val="008F71C1"/>
    <w:rsid w:val="009151E7"/>
    <w:rsid w:val="00916E24"/>
    <w:rsid w:val="009171C5"/>
    <w:rsid w:val="00936328"/>
    <w:rsid w:val="00947908"/>
    <w:rsid w:val="00952386"/>
    <w:rsid w:val="00952EF7"/>
    <w:rsid w:val="009561F3"/>
    <w:rsid w:val="009571DC"/>
    <w:rsid w:val="00957B60"/>
    <w:rsid w:val="00961A4C"/>
    <w:rsid w:val="0096226C"/>
    <w:rsid w:val="00976A08"/>
    <w:rsid w:val="009815D8"/>
    <w:rsid w:val="00982106"/>
    <w:rsid w:val="009829D6"/>
    <w:rsid w:val="009A215A"/>
    <w:rsid w:val="009B5AB0"/>
    <w:rsid w:val="009B6F12"/>
    <w:rsid w:val="009C6927"/>
    <w:rsid w:val="009C7486"/>
    <w:rsid w:val="009C779F"/>
    <w:rsid w:val="009D248B"/>
    <w:rsid w:val="009E157E"/>
    <w:rsid w:val="009F5391"/>
    <w:rsid w:val="00A05D18"/>
    <w:rsid w:val="00A1389E"/>
    <w:rsid w:val="00A32FEE"/>
    <w:rsid w:val="00A34109"/>
    <w:rsid w:val="00A35F13"/>
    <w:rsid w:val="00A36D69"/>
    <w:rsid w:val="00A51061"/>
    <w:rsid w:val="00A5252B"/>
    <w:rsid w:val="00A54936"/>
    <w:rsid w:val="00A67A3B"/>
    <w:rsid w:val="00A777B4"/>
    <w:rsid w:val="00A81027"/>
    <w:rsid w:val="00A82533"/>
    <w:rsid w:val="00A91D18"/>
    <w:rsid w:val="00AB050E"/>
    <w:rsid w:val="00AB4E43"/>
    <w:rsid w:val="00AC22D4"/>
    <w:rsid w:val="00AD0E1D"/>
    <w:rsid w:val="00B01077"/>
    <w:rsid w:val="00B07133"/>
    <w:rsid w:val="00B16190"/>
    <w:rsid w:val="00B24209"/>
    <w:rsid w:val="00B25803"/>
    <w:rsid w:val="00B261DD"/>
    <w:rsid w:val="00B308BB"/>
    <w:rsid w:val="00B34C3B"/>
    <w:rsid w:val="00B35F60"/>
    <w:rsid w:val="00B4214F"/>
    <w:rsid w:val="00B51955"/>
    <w:rsid w:val="00B51C74"/>
    <w:rsid w:val="00B56CAF"/>
    <w:rsid w:val="00B6147F"/>
    <w:rsid w:val="00B6406E"/>
    <w:rsid w:val="00B76C95"/>
    <w:rsid w:val="00B77803"/>
    <w:rsid w:val="00B836E2"/>
    <w:rsid w:val="00B85EF9"/>
    <w:rsid w:val="00B96B60"/>
    <w:rsid w:val="00BA342C"/>
    <w:rsid w:val="00BA60D4"/>
    <w:rsid w:val="00BB2DD1"/>
    <w:rsid w:val="00BB6961"/>
    <w:rsid w:val="00BC1C31"/>
    <w:rsid w:val="00BC3F46"/>
    <w:rsid w:val="00BC4138"/>
    <w:rsid w:val="00BE1618"/>
    <w:rsid w:val="00BE5653"/>
    <w:rsid w:val="00BF487E"/>
    <w:rsid w:val="00C07D9F"/>
    <w:rsid w:val="00C10A77"/>
    <w:rsid w:val="00C120DC"/>
    <w:rsid w:val="00C165B8"/>
    <w:rsid w:val="00C20230"/>
    <w:rsid w:val="00C2122C"/>
    <w:rsid w:val="00C230E5"/>
    <w:rsid w:val="00C2512B"/>
    <w:rsid w:val="00C277BD"/>
    <w:rsid w:val="00C37752"/>
    <w:rsid w:val="00C379BD"/>
    <w:rsid w:val="00C40927"/>
    <w:rsid w:val="00C54E0C"/>
    <w:rsid w:val="00C56B77"/>
    <w:rsid w:val="00C6009F"/>
    <w:rsid w:val="00C71A36"/>
    <w:rsid w:val="00C71B0F"/>
    <w:rsid w:val="00C8258A"/>
    <w:rsid w:val="00C91E49"/>
    <w:rsid w:val="00C926E2"/>
    <w:rsid w:val="00C968F7"/>
    <w:rsid w:val="00C97537"/>
    <w:rsid w:val="00CA0178"/>
    <w:rsid w:val="00CB096C"/>
    <w:rsid w:val="00CC4D59"/>
    <w:rsid w:val="00CC5955"/>
    <w:rsid w:val="00CE1AAF"/>
    <w:rsid w:val="00CE3933"/>
    <w:rsid w:val="00CE6F03"/>
    <w:rsid w:val="00D024DE"/>
    <w:rsid w:val="00D04857"/>
    <w:rsid w:val="00D06D30"/>
    <w:rsid w:val="00D142D5"/>
    <w:rsid w:val="00D409ED"/>
    <w:rsid w:val="00D52134"/>
    <w:rsid w:val="00D57516"/>
    <w:rsid w:val="00D67496"/>
    <w:rsid w:val="00D71931"/>
    <w:rsid w:val="00D7595C"/>
    <w:rsid w:val="00D821F2"/>
    <w:rsid w:val="00D85814"/>
    <w:rsid w:val="00DA19E2"/>
    <w:rsid w:val="00DA3CC4"/>
    <w:rsid w:val="00DB10AF"/>
    <w:rsid w:val="00DB306C"/>
    <w:rsid w:val="00DC4E99"/>
    <w:rsid w:val="00DD41BD"/>
    <w:rsid w:val="00DD59D3"/>
    <w:rsid w:val="00DE7F26"/>
    <w:rsid w:val="00DF122F"/>
    <w:rsid w:val="00DF1869"/>
    <w:rsid w:val="00DF2874"/>
    <w:rsid w:val="00E070D5"/>
    <w:rsid w:val="00E07115"/>
    <w:rsid w:val="00E11C6C"/>
    <w:rsid w:val="00E12AC6"/>
    <w:rsid w:val="00E142DB"/>
    <w:rsid w:val="00E15D0C"/>
    <w:rsid w:val="00E32DE8"/>
    <w:rsid w:val="00E34F43"/>
    <w:rsid w:val="00E42410"/>
    <w:rsid w:val="00E53FB0"/>
    <w:rsid w:val="00E54278"/>
    <w:rsid w:val="00E5498E"/>
    <w:rsid w:val="00E54E1A"/>
    <w:rsid w:val="00E67478"/>
    <w:rsid w:val="00E7525A"/>
    <w:rsid w:val="00E75B19"/>
    <w:rsid w:val="00E84130"/>
    <w:rsid w:val="00E875B8"/>
    <w:rsid w:val="00E92839"/>
    <w:rsid w:val="00E930D1"/>
    <w:rsid w:val="00E94EA0"/>
    <w:rsid w:val="00E95A3F"/>
    <w:rsid w:val="00E96F6B"/>
    <w:rsid w:val="00EA6755"/>
    <w:rsid w:val="00EA7DED"/>
    <w:rsid w:val="00EB1FBE"/>
    <w:rsid w:val="00EC2CA8"/>
    <w:rsid w:val="00EC491B"/>
    <w:rsid w:val="00EC7791"/>
    <w:rsid w:val="00ED0E92"/>
    <w:rsid w:val="00ED7CBA"/>
    <w:rsid w:val="00EE41D0"/>
    <w:rsid w:val="00EE5C17"/>
    <w:rsid w:val="00F04285"/>
    <w:rsid w:val="00F04E6B"/>
    <w:rsid w:val="00F12C18"/>
    <w:rsid w:val="00F21DB3"/>
    <w:rsid w:val="00F22446"/>
    <w:rsid w:val="00F23C54"/>
    <w:rsid w:val="00F26AD1"/>
    <w:rsid w:val="00F353EA"/>
    <w:rsid w:val="00F355DA"/>
    <w:rsid w:val="00F40E5A"/>
    <w:rsid w:val="00F43554"/>
    <w:rsid w:val="00F55DDD"/>
    <w:rsid w:val="00F67056"/>
    <w:rsid w:val="00F7054C"/>
    <w:rsid w:val="00F70663"/>
    <w:rsid w:val="00F742CC"/>
    <w:rsid w:val="00F75687"/>
    <w:rsid w:val="00F81928"/>
    <w:rsid w:val="00F81D05"/>
    <w:rsid w:val="00F83A5E"/>
    <w:rsid w:val="00F83ECD"/>
    <w:rsid w:val="00F87941"/>
    <w:rsid w:val="00FA21D9"/>
    <w:rsid w:val="00FA698C"/>
    <w:rsid w:val="00FC1611"/>
    <w:rsid w:val="00FC2F73"/>
    <w:rsid w:val="00FE5A03"/>
    <w:rsid w:val="00FF0B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F7205-9C9A-4372-919A-3D89AA6A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42476"/>
    <w:pPr>
      <w:keepNext/>
      <w:keepLines/>
      <w:numPr>
        <w:numId w:val="5"/>
      </w:numPr>
      <w:spacing w:before="480" w:after="240" w:line="240" w:lineRule="auto"/>
      <w:outlineLvl w:val="0"/>
    </w:pPr>
    <w:rPr>
      <w:rFonts w:asciiTheme="majorHAnsi" w:eastAsiaTheme="majorEastAsia" w:hAnsiTheme="majorHAnsi" w:cstheme="majorBidi"/>
      <w:bCs/>
      <w:color w:val="3DAEB5"/>
      <w:sz w:val="40"/>
      <w:szCs w:val="32"/>
      <w:lang w:val="en-US"/>
    </w:rPr>
  </w:style>
  <w:style w:type="paragraph" w:styleId="Heading2">
    <w:name w:val="heading 2"/>
    <w:basedOn w:val="Normal"/>
    <w:next w:val="Normal"/>
    <w:link w:val="Heading2Char"/>
    <w:uiPriority w:val="9"/>
    <w:unhideWhenUsed/>
    <w:qFormat/>
    <w:rsid w:val="00642476"/>
    <w:pPr>
      <w:keepNext/>
      <w:keepLines/>
      <w:numPr>
        <w:ilvl w:val="1"/>
        <w:numId w:val="5"/>
      </w:numPr>
      <w:spacing w:before="240" w:after="120" w:line="240" w:lineRule="auto"/>
      <w:outlineLvl w:val="1"/>
    </w:pPr>
    <w:rPr>
      <w:rFonts w:asciiTheme="majorHAnsi" w:eastAsiaTheme="majorEastAsia" w:hAnsiTheme="majorHAnsi" w:cstheme="majorBidi"/>
      <w:bCs/>
      <w:color w:val="3DAEB5"/>
      <w:sz w:val="36"/>
      <w:szCs w:val="26"/>
      <w:lang w:val="en-US"/>
    </w:rPr>
  </w:style>
  <w:style w:type="paragraph" w:styleId="Heading3">
    <w:name w:val="heading 3"/>
    <w:basedOn w:val="Normal"/>
    <w:next w:val="Normal"/>
    <w:link w:val="Heading3Char"/>
    <w:uiPriority w:val="9"/>
    <w:unhideWhenUsed/>
    <w:qFormat/>
    <w:rsid w:val="00642476"/>
    <w:pPr>
      <w:keepNext/>
      <w:keepLines/>
      <w:numPr>
        <w:ilvl w:val="2"/>
        <w:numId w:val="5"/>
      </w:numPr>
      <w:spacing w:before="240" w:after="120" w:line="240" w:lineRule="auto"/>
      <w:outlineLvl w:val="2"/>
    </w:pPr>
    <w:rPr>
      <w:rFonts w:asciiTheme="majorHAnsi" w:eastAsiaTheme="majorEastAsia" w:hAnsiTheme="majorHAnsi" w:cstheme="majorBidi"/>
      <w:bCs/>
      <w:color w:val="3DAEB5"/>
      <w:sz w:val="32"/>
      <w:szCs w:val="24"/>
      <w:lang w:val="en-US"/>
    </w:rPr>
  </w:style>
  <w:style w:type="paragraph" w:styleId="Heading4">
    <w:name w:val="heading 4"/>
    <w:basedOn w:val="Normal"/>
    <w:next w:val="Normal"/>
    <w:link w:val="Heading4Char"/>
    <w:uiPriority w:val="9"/>
    <w:unhideWhenUsed/>
    <w:qFormat/>
    <w:rsid w:val="00642476"/>
    <w:pPr>
      <w:keepNext/>
      <w:keepLines/>
      <w:numPr>
        <w:ilvl w:val="3"/>
        <w:numId w:val="5"/>
      </w:numPr>
      <w:spacing w:before="240" w:after="120" w:line="240" w:lineRule="auto"/>
      <w:outlineLvl w:val="3"/>
    </w:pPr>
    <w:rPr>
      <w:rFonts w:asciiTheme="majorHAnsi" w:eastAsiaTheme="majorEastAsia" w:hAnsiTheme="majorHAnsi" w:cstheme="majorBidi"/>
      <w:b/>
      <w:iCs/>
      <w:color w:val="3DAEB5"/>
      <w:sz w:val="28"/>
      <w:szCs w:val="24"/>
      <w:lang w:val="en-US"/>
    </w:rPr>
  </w:style>
  <w:style w:type="paragraph" w:styleId="Heading5">
    <w:name w:val="heading 5"/>
    <w:basedOn w:val="Normal"/>
    <w:next w:val="Normal"/>
    <w:link w:val="Heading5Char"/>
    <w:uiPriority w:val="9"/>
    <w:unhideWhenUsed/>
    <w:qFormat/>
    <w:rsid w:val="00642476"/>
    <w:pPr>
      <w:keepNext/>
      <w:keepLines/>
      <w:numPr>
        <w:ilvl w:val="4"/>
        <w:numId w:val="5"/>
      </w:numPr>
      <w:spacing w:before="120" w:after="240" w:line="240" w:lineRule="auto"/>
      <w:outlineLvl w:val="4"/>
    </w:pPr>
    <w:rPr>
      <w:rFonts w:asciiTheme="majorHAnsi" w:eastAsiaTheme="majorEastAsia" w:hAnsiTheme="majorHAnsi" w:cstheme="majorBidi"/>
      <w:b/>
      <w:color w:val="3DAEB5"/>
      <w:szCs w:val="24"/>
      <w:lang w:val="en-US"/>
    </w:rPr>
  </w:style>
  <w:style w:type="paragraph" w:styleId="Heading6">
    <w:name w:val="heading 6"/>
    <w:basedOn w:val="Normal"/>
    <w:next w:val="Normal"/>
    <w:link w:val="Heading6Char"/>
    <w:uiPriority w:val="9"/>
    <w:unhideWhenUsed/>
    <w:qFormat/>
    <w:rsid w:val="00642476"/>
    <w:pPr>
      <w:keepNext/>
      <w:keepLines/>
      <w:numPr>
        <w:ilvl w:val="5"/>
        <w:numId w:val="5"/>
      </w:numPr>
      <w:tabs>
        <w:tab w:val="clear" w:pos="1080"/>
        <w:tab w:val="num" w:pos="2073"/>
      </w:tabs>
      <w:spacing w:before="40" w:after="120" w:line="240" w:lineRule="auto"/>
      <w:ind w:left="993"/>
      <w:outlineLvl w:val="5"/>
    </w:pPr>
    <w:rPr>
      <w:rFonts w:asciiTheme="majorHAnsi" w:eastAsiaTheme="majorEastAsia" w:hAnsiTheme="majorHAnsi" w:cstheme="majorBidi"/>
      <w:b/>
      <w:color w:val="3F4242"/>
      <w:szCs w:val="24"/>
      <w:lang w:val="en-US"/>
    </w:rPr>
  </w:style>
  <w:style w:type="paragraph" w:styleId="Heading7">
    <w:name w:val="heading 7"/>
    <w:basedOn w:val="Normal"/>
    <w:next w:val="Normal"/>
    <w:link w:val="Heading7Char"/>
    <w:uiPriority w:val="9"/>
    <w:unhideWhenUsed/>
    <w:qFormat/>
    <w:rsid w:val="00642476"/>
    <w:pPr>
      <w:keepNext/>
      <w:keepLines/>
      <w:numPr>
        <w:ilvl w:val="6"/>
        <w:numId w:val="5"/>
      </w:numPr>
      <w:spacing w:before="40" w:after="120" w:line="240" w:lineRule="auto"/>
      <w:outlineLvl w:val="6"/>
    </w:pPr>
    <w:rPr>
      <w:rFonts w:asciiTheme="majorHAnsi" w:eastAsiaTheme="majorEastAsia" w:hAnsiTheme="majorHAnsi" w:cstheme="majorBidi"/>
      <w:b/>
      <w:iCs/>
      <w:color w:val="3F4242"/>
      <w:szCs w:val="24"/>
      <w:lang w:val="en-US"/>
    </w:rPr>
  </w:style>
  <w:style w:type="paragraph" w:styleId="Heading8">
    <w:name w:val="heading 8"/>
    <w:basedOn w:val="Normal"/>
    <w:next w:val="Normal"/>
    <w:link w:val="Heading8Char"/>
    <w:uiPriority w:val="9"/>
    <w:unhideWhenUsed/>
    <w:qFormat/>
    <w:rsid w:val="00642476"/>
    <w:pPr>
      <w:keepNext/>
      <w:spacing w:after="120" w:line="360" w:lineRule="auto"/>
      <w:outlineLvl w:val="7"/>
    </w:pPr>
    <w:rPr>
      <w:rFonts w:ascii="Helvetica" w:hAnsi="Helvetica" w:cs="Helvetica"/>
      <w:i/>
      <w:iCs/>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476"/>
    <w:rPr>
      <w:rFonts w:asciiTheme="majorHAnsi" w:eastAsiaTheme="majorEastAsia" w:hAnsiTheme="majorHAnsi" w:cstheme="majorBidi"/>
      <w:bCs/>
      <w:color w:val="3DAEB5"/>
      <w:sz w:val="40"/>
      <w:szCs w:val="32"/>
      <w:lang w:val="en-US"/>
    </w:rPr>
  </w:style>
  <w:style w:type="character" w:customStyle="1" w:styleId="Heading2Char">
    <w:name w:val="Heading 2 Char"/>
    <w:basedOn w:val="DefaultParagraphFont"/>
    <w:link w:val="Heading2"/>
    <w:uiPriority w:val="9"/>
    <w:rsid w:val="00642476"/>
    <w:rPr>
      <w:rFonts w:asciiTheme="majorHAnsi" w:eastAsiaTheme="majorEastAsia" w:hAnsiTheme="majorHAnsi" w:cstheme="majorBidi"/>
      <w:bCs/>
      <w:color w:val="3DAEB5"/>
      <w:sz w:val="36"/>
      <w:szCs w:val="26"/>
      <w:lang w:val="en-US"/>
    </w:rPr>
  </w:style>
  <w:style w:type="character" w:customStyle="1" w:styleId="Heading3Char">
    <w:name w:val="Heading 3 Char"/>
    <w:basedOn w:val="DefaultParagraphFont"/>
    <w:link w:val="Heading3"/>
    <w:uiPriority w:val="9"/>
    <w:rsid w:val="00642476"/>
    <w:rPr>
      <w:rFonts w:asciiTheme="majorHAnsi" w:eastAsiaTheme="majorEastAsia" w:hAnsiTheme="majorHAnsi" w:cstheme="majorBidi"/>
      <w:bCs/>
      <w:color w:val="3DAEB5"/>
      <w:sz w:val="32"/>
      <w:szCs w:val="24"/>
      <w:lang w:val="en-US"/>
    </w:rPr>
  </w:style>
  <w:style w:type="character" w:customStyle="1" w:styleId="Heading4Char">
    <w:name w:val="Heading 4 Char"/>
    <w:basedOn w:val="DefaultParagraphFont"/>
    <w:link w:val="Heading4"/>
    <w:uiPriority w:val="9"/>
    <w:rsid w:val="00642476"/>
    <w:rPr>
      <w:rFonts w:asciiTheme="majorHAnsi" w:eastAsiaTheme="majorEastAsia" w:hAnsiTheme="majorHAnsi" w:cstheme="majorBidi"/>
      <w:b/>
      <w:iCs/>
      <w:color w:val="3DAEB5"/>
      <w:sz w:val="28"/>
      <w:szCs w:val="24"/>
      <w:lang w:val="en-US"/>
    </w:rPr>
  </w:style>
  <w:style w:type="character" w:customStyle="1" w:styleId="Heading5Char">
    <w:name w:val="Heading 5 Char"/>
    <w:basedOn w:val="DefaultParagraphFont"/>
    <w:link w:val="Heading5"/>
    <w:uiPriority w:val="9"/>
    <w:rsid w:val="00642476"/>
    <w:rPr>
      <w:rFonts w:asciiTheme="majorHAnsi" w:eastAsiaTheme="majorEastAsia" w:hAnsiTheme="majorHAnsi" w:cstheme="majorBidi"/>
      <w:b/>
      <w:color w:val="3DAEB5"/>
      <w:szCs w:val="24"/>
      <w:lang w:val="en-US"/>
    </w:rPr>
  </w:style>
  <w:style w:type="character" w:customStyle="1" w:styleId="Heading6Char">
    <w:name w:val="Heading 6 Char"/>
    <w:basedOn w:val="DefaultParagraphFont"/>
    <w:link w:val="Heading6"/>
    <w:uiPriority w:val="9"/>
    <w:rsid w:val="00642476"/>
    <w:rPr>
      <w:rFonts w:asciiTheme="majorHAnsi" w:eastAsiaTheme="majorEastAsia" w:hAnsiTheme="majorHAnsi" w:cstheme="majorBidi"/>
      <w:b/>
      <w:color w:val="3F4242"/>
      <w:szCs w:val="24"/>
      <w:lang w:val="en-US"/>
    </w:rPr>
  </w:style>
  <w:style w:type="character" w:customStyle="1" w:styleId="Heading7Char">
    <w:name w:val="Heading 7 Char"/>
    <w:basedOn w:val="DefaultParagraphFont"/>
    <w:link w:val="Heading7"/>
    <w:uiPriority w:val="9"/>
    <w:rsid w:val="00642476"/>
    <w:rPr>
      <w:rFonts w:asciiTheme="majorHAnsi" w:eastAsiaTheme="majorEastAsia" w:hAnsiTheme="majorHAnsi" w:cstheme="majorBidi"/>
      <w:b/>
      <w:iCs/>
      <w:color w:val="3F4242"/>
      <w:szCs w:val="24"/>
      <w:lang w:val="en-US"/>
    </w:rPr>
  </w:style>
  <w:style w:type="character" w:customStyle="1" w:styleId="Heading8Char">
    <w:name w:val="Heading 8 Char"/>
    <w:basedOn w:val="DefaultParagraphFont"/>
    <w:link w:val="Heading8"/>
    <w:uiPriority w:val="9"/>
    <w:rsid w:val="00642476"/>
    <w:rPr>
      <w:rFonts w:ascii="Helvetica" w:hAnsi="Helvetica" w:cs="Helvetica"/>
      <w:i/>
      <w:iCs/>
      <w:sz w:val="21"/>
      <w:szCs w:val="21"/>
      <w:lang w:val="en-CA"/>
    </w:rPr>
  </w:style>
  <w:style w:type="paragraph" w:styleId="Revision">
    <w:name w:val="Revision"/>
    <w:hidden/>
    <w:uiPriority w:val="99"/>
    <w:semiHidden/>
    <w:rsid w:val="00642476"/>
    <w:pPr>
      <w:spacing w:after="0" w:line="240" w:lineRule="auto"/>
    </w:pPr>
    <w:rPr>
      <w:lang w:val="en-CA"/>
    </w:rPr>
  </w:style>
  <w:style w:type="paragraph" w:styleId="BalloonText">
    <w:name w:val="Balloon Text"/>
    <w:basedOn w:val="Normal"/>
    <w:link w:val="BalloonTextChar"/>
    <w:uiPriority w:val="99"/>
    <w:semiHidden/>
    <w:unhideWhenUsed/>
    <w:rsid w:val="00642476"/>
    <w:pPr>
      <w:spacing w:after="0" w:line="240" w:lineRule="auto"/>
    </w:pPr>
    <w:rPr>
      <w:rFonts w:ascii="Segoe UI" w:hAnsi="Segoe UI" w:cs="Segoe UI"/>
      <w:sz w:val="18"/>
      <w:szCs w:val="18"/>
      <w:lang w:val="en-CA"/>
    </w:rPr>
  </w:style>
  <w:style w:type="character" w:customStyle="1" w:styleId="BalloonTextChar">
    <w:name w:val="Balloon Text Char"/>
    <w:basedOn w:val="DefaultParagraphFont"/>
    <w:link w:val="BalloonText"/>
    <w:uiPriority w:val="99"/>
    <w:semiHidden/>
    <w:rsid w:val="00642476"/>
    <w:rPr>
      <w:rFonts w:ascii="Segoe UI" w:hAnsi="Segoe UI" w:cs="Segoe UI"/>
      <w:sz w:val="18"/>
      <w:szCs w:val="18"/>
      <w:lang w:val="en-CA"/>
    </w:rPr>
  </w:style>
  <w:style w:type="character" w:styleId="CommentReference">
    <w:name w:val="annotation reference"/>
    <w:basedOn w:val="DefaultParagraphFont"/>
    <w:semiHidden/>
    <w:unhideWhenUsed/>
    <w:rsid w:val="00642476"/>
    <w:rPr>
      <w:sz w:val="18"/>
      <w:szCs w:val="18"/>
    </w:rPr>
  </w:style>
  <w:style w:type="paragraph" w:styleId="CommentText">
    <w:name w:val="annotation text"/>
    <w:basedOn w:val="Normal"/>
    <w:link w:val="CommentTextChar"/>
    <w:uiPriority w:val="99"/>
    <w:unhideWhenUsed/>
    <w:rsid w:val="00642476"/>
    <w:pPr>
      <w:spacing w:before="120" w:after="120" w:line="240" w:lineRule="auto"/>
    </w:pPr>
    <w:rPr>
      <w:rFonts w:ascii="Helvetica" w:eastAsiaTheme="minorEastAsia" w:hAnsi="Helvetica"/>
      <w:color w:val="3F4242"/>
      <w:szCs w:val="24"/>
      <w:lang w:val="en-US"/>
    </w:rPr>
  </w:style>
  <w:style w:type="character" w:customStyle="1" w:styleId="CommentTextChar">
    <w:name w:val="Comment Text Char"/>
    <w:basedOn w:val="DefaultParagraphFont"/>
    <w:link w:val="CommentText"/>
    <w:uiPriority w:val="99"/>
    <w:rsid w:val="00642476"/>
    <w:rPr>
      <w:rFonts w:ascii="Helvetica" w:eastAsiaTheme="minorEastAsia" w:hAnsi="Helvetica"/>
      <w:color w:val="3F4242"/>
      <w:szCs w:val="24"/>
      <w:lang w:val="en-US"/>
    </w:rPr>
  </w:style>
  <w:style w:type="paragraph" w:styleId="Header">
    <w:name w:val="header"/>
    <w:basedOn w:val="Normal"/>
    <w:link w:val="HeaderChar"/>
    <w:uiPriority w:val="99"/>
    <w:unhideWhenUsed/>
    <w:rsid w:val="00642476"/>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642476"/>
    <w:rPr>
      <w:lang w:val="en-CA"/>
    </w:rPr>
  </w:style>
  <w:style w:type="paragraph" w:styleId="Footer">
    <w:name w:val="footer"/>
    <w:basedOn w:val="Normal"/>
    <w:link w:val="FooterChar"/>
    <w:uiPriority w:val="99"/>
    <w:unhideWhenUsed/>
    <w:rsid w:val="00642476"/>
    <w:pPr>
      <w:tabs>
        <w:tab w:val="center" w:pos="4680"/>
        <w:tab w:val="right" w:pos="9360"/>
      </w:tabs>
      <w:spacing w:after="0" w:line="240" w:lineRule="auto"/>
    </w:pPr>
    <w:rPr>
      <w:lang w:val="en-CA"/>
    </w:rPr>
  </w:style>
  <w:style w:type="character" w:customStyle="1" w:styleId="FooterChar">
    <w:name w:val="Footer Char"/>
    <w:basedOn w:val="DefaultParagraphFont"/>
    <w:link w:val="Footer"/>
    <w:uiPriority w:val="99"/>
    <w:rsid w:val="00642476"/>
    <w:rPr>
      <w:lang w:val="en-CA"/>
    </w:rPr>
  </w:style>
  <w:style w:type="paragraph" w:styleId="ListParagraph">
    <w:name w:val="List Paragraph"/>
    <w:basedOn w:val="Normal"/>
    <w:link w:val="ListParagraphChar"/>
    <w:uiPriority w:val="34"/>
    <w:qFormat/>
    <w:rsid w:val="00642476"/>
    <w:pPr>
      <w:ind w:left="720"/>
      <w:contextualSpacing/>
    </w:pPr>
    <w:rPr>
      <w:lang w:val="en-CA"/>
    </w:rPr>
  </w:style>
  <w:style w:type="paragraph" w:customStyle="1" w:styleId="EndNoteBibliographyTitle">
    <w:name w:val="EndNote Bibliography Title"/>
    <w:basedOn w:val="Normal"/>
    <w:link w:val="EndNoteBibliographyTitleChar"/>
    <w:rsid w:val="00642476"/>
    <w:pPr>
      <w:spacing w:after="0"/>
      <w:jc w:val="center"/>
    </w:pPr>
    <w:rPr>
      <w:rFonts w:ascii="Arial" w:hAnsi="Arial" w:cs="Arial"/>
      <w:noProof/>
      <w:sz w:val="20"/>
      <w:lang w:val="en-US"/>
    </w:rPr>
  </w:style>
  <w:style w:type="character" w:customStyle="1" w:styleId="EndNoteBibliographyTitleChar">
    <w:name w:val="EndNote Bibliography Title Char"/>
    <w:basedOn w:val="DefaultParagraphFont"/>
    <w:link w:val="EndNoteBibliographyTitle"/>
    <w:rsid w:val="00642476"/>
    <w:rPr>
      <w:rFonts w:ascii="Arial" w:hAnsi="Arial" w:cs="Arial"/>
      <w:noProof/>
      <w:sz w:val="20"/>
      <w:lang w:val="en-US"/>
    </w:rPr>
  </w:style>
  <w:style w:type="paragraph" w:customStyle="1" w:styleId="EndNoteBibliography">
    <w:name w:val="EndNote Bibliography"/>
    <w:basedOn w:val="Normal"/>
    <w:link w:val="EndNoteBibliographyChar"/>
    <w:rsid w:val="00642476"/>
    <w:pPr>
      <w:spacing w:line="240" w:lineRule="auto"/>
    </w:pPr>
    <w:rPr>
      <w:rFonts w:ascii="Arial" w:hAnsi="Arial" w:cs="Arial"/>
      <w:noProof/>
      <w:sz w:val="20"/>
      <w:lang w:val="en-US"/>
    </w:rPr>
  </w:style>
  <w:style w:type="character" w:customStyle="1" w:styleId="EndNoteBibliographyChar">
    <w:name w:val="EndNote Bibliography Char"/>
    <w:basedOn w:val="DefaultParagraphFont"/>
    <w:link w:val="EndNoteBibliography"/>
    <w:rsid w:val="00642476"/>
    <w:rPr>
      <w:rFonts w:ascii="Arial" w:hAnsi="Arial" w:cs="Arial"/>
      <w:noProof/>
      <w:sz w:val="20"/>
      <w:lang w:val="en-US"/>
    </w:rPr>
  </w:style>
  <w:style w:type="paragraph" w:styleId="CommentSubject">
    <w:name w:val="annotation subject"/>
    <w:basedOn w:val="CommentText"/>
    <w:next w:val="CommentText"/>
    <w:link w:val="CommentSubjectChar"/>
    <w:uiPriority w:val="99"/>
    <w:semiHidden/>
    <w:unhideWhenUsed/>
    <w:rsid w:val="00642476"/>
    <w:pPr>
      <w:spacing w:before="0" w:after="160"/>
    </w:pPr>
    <w:rPr>
      <w:rFonts w:asciiTheme="minorHAnsi" w:eastAsiaTheme="minorHAnsi" w:hAnsiTheme="minorHAnsi"/>
      <w:b/>
      <w:bCs/>
      <w:color w:val="auto"/>
      <w:sz w:val="20"/>
      <w:szCs w:val="20"/>
      <w:lang w:val="en-CA"/>
    </w:rPr>
  </w:style>
  <w:style w:type="character" w:customStyle="1" w:styleId="CommentSubjectChar">
    <w:name w:val="Comment Subject Char"/>
    <w:basedOn w:val="CommentTextChar"/>
    <w:link w:val="CommentSubject"/>
    <w:uiPriority w:val="99"/>
    <w:semiHidden/>
    <w:rsid w:val="00642476"/>
    <w:rPr>
      <w:rFonts w:ascii="Helvetica" w:eastAsiaTheme="minorEastAsia" w:hAnsi="Helvetica"/>
      <w:b/>
      <w:bCs/>
      <w:color w:val="3F4242"/>
      <w:sz w:val="20"/>
      <w:szCs w:val="20"/>
      <w:lang w:val="en-CA"/>
    </w:rPr>
  </w:style>
  <w:style w:type="character" w:styleId="Hyperlink">
    <w:name w:val="Hyperlink"/>
    <w:basedOn w:val="DefaultParagraphFont"/>
    <w:uiPriority w:val="99"/>
    <w:unhideWhenUsed/>
    <w:rsid w:val="00642476"/>
    <w:rPr>
      <w:color w:val="0563C1" w:themeColor="hyperlink"/>
      <w:u w:val="single"/>
    </w:rPr>
  </w:style>
  <w:style w:type="character" w:customStyle="1" w:styleId="UnresolvedMention1">
    <w:name w:val="Unresolved Mention1"/>
    <w:basedOn w:val="DefaultParagraphFont"/>
    <w:uiPriority w:val="99"/>
    <w:semiHidden/>
    <w:unhideWhenUsed/>
    <w:rsid w:val="00642476"/>
    <w:rPr>
      <w:color w:val="605E5C"/>
      <w:shd w:val="clear" w:color="auto" w:fill="E1DFDD"/>
    </w:rPr>
  </w:style>
  <w:style w:type="character" w:styleId="Emphasis">
    <w:name w:val="Emphasis"/>
    <w:basedOn w:val="DefaultParagraphFont"/>
    <w:uiPriority w:val="20"/>
    <w:qFormat/>
    <w:rsid w:val="00642476"/>
    <w:rPr>
      <w:i/>
      <w:iCs/>
    </w:rPr>
  </w:style>
  <w:style w:type="character" w:styleId="Strong">
    <w:name w:val="Strong"/>
    <w:basedOn w:val="DefaultParagraphFont"/>
    <w:uiPriority w:val="22"/>
    <w:qFormat/>
    <w:rsid w:val="00642476"/>
    <w:rPr>
      <w:b/>
      <w:bCs/>
    </w:rPr>
  </w:style>
  <w:style w:type="paragraph" w:styleId="Caption">
    <w:name w:val="caption"/>
    <w:basedOn w:val="Normal"/>
    <w:next w:val="Normal"/>
    <w:uiPriority w:val="35"/>
    <w:unhideWhenUsed/>
    <w:qFormat/>
    <w:rsid w:val="00642476"/>
    <w:pPr>
      <w:spacing w:after="200" w:line="240" w:lineRule="auto"/>
    </w:pPr>
    <w:rPr>
      <w:i/>
      <w:iCs/>
      <w:color w:val="44546A" w:themeColor="text2"/>
      <w:sz w:val="18"/>
      <w:szCs w:val="18"/>
      <w:lang w:val="en-CA"/>
    </w:rPr>
  </w:style>
  <w:style w:type="character" w:customStyle="1" w:styleId="ListParagraphChar">
    <w:name w:val="List Paragraph Char"/>
    <w:basedOn w:val="DefaultParagraphFont"/>
    <w:link w:val="ListParagraph"/>
    <w:uiPriority w:val="34"/>
    <w:rsid w:val="00642476"/>
    <w:rPr>
      <w:lang w:val="en-CA"/>
    </w:rPr>
  </w:style>
  <w:style w:type="paragraph" w:customStyle="1" w:styleId="TBTableBody">
    <w:name w:val="TB_TableBody"/>
    <w:basedOn w:val="Normal"/>
    <w:uiPriority w:val="99"/>
    <w:qFormat/>
    <w:rsid w:val="00642476"/>
    <w:pPr>
      <w:spacing w:before="40" w:after="40" w:line="240" w:lineRule="auto"/>
    </w:pPr>
    <w:rPr>
      <w:rFonts w:ascii="Arial Narrow" w:eastAsiaTheme="minorEastAsia" w:hAnsi="Arial Narrow"/>
      <w:color w:val="3F4242"/>
      <w:sz w:val="20"/>
      <w:szCs w:val="24"/>
      <w:lang w:val="en-US"/>
    </w:rPr>
  </w:style>
  <w:style w:type="table" w:styleId="TableGridLight">
    <w:name w:val="Grid Table Light"/>
    <w:aliases w:val="BrtStartNormal,Table Grid Light1"/>
    <w:basedOn w:val="TableNormal"/>
    <w:uiPriority w:val="40"/>
    <w:rsid w:val="00642476"/>
    <w:pPr>
      <w:spacing w:after="0" w:line="240" w:lineRule="auto"/>
    </w:pPr>
    <w:rPr>
      <w:rFonts w:ascii="Arial Narrow" w:eastAsiaTheme="minorEastAsia" w:hAnsi="Arial Narrow"/>
      <w:sz w:val="20"/>
      <w:szCs w:val="24"/>
      <w:lang w:val="en-US"/>
    </w:rPr>
    <w:tblPr>
      <w:tblStyleRowBandSize w:val="1"/>
      <w:tblStyleColBandSize w:val="1"/>
      <w:tblInd w:w="10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rPr>
        <w:rFonts w:ascii="Arial Narrow" w:hAnsi="Arial Narrow"/>
        <w:sz w:val="20"/>
      </w:rPr>
    </w:tblStylePr>
    <w:tblStylePr w:type="lastRow">
      <w:rPr>
        <w:rFonts w:ascii="Arial Narrow" w:hAnsi="Arial Narrow"/>
        <w:sz w:val="20"/>
      </w:rPr>
    </w:tblStylePr>
    <w:tblStylePr w:type="firstCol">
      <w:rPr>
        <w:rFonts w:ascii="Arial Narrow" w:hAnsi="Arial Narrow"/>
        <w:sz w:val="20"/>
      </w:rPr>
    </w:tblStylePr>
    <w:tblStylePr w:type="lastCol">
      <w:rPr>
        <w:rFonts w:ascii="Arial Narrow" w:hAnsi="Arial Narrow"/>
        <w:sz w:val="20"/>
      </w:rPr>
    </w:tblStylePr>
    <w:tblStylePr w:type="band1Vert">
      <w:rPr>
        <w:rFonts w:asciiTheme="majorHAnsi" w:hAnsiTheme="majorHAnsi"/>
        <w:sz w:val="20"/>
      </w:rPr>
    </w:tblStylePr>
    <w:tblStylePr w:type="band2Vert">
      <w:rPr>
        <w:rFonts w:ascii="Arial Narrow" w:hAnsi="Arial Narrow"/>
        <w:sz w:val="20"/>
      </w:rPr>
    </w:tblStylePr>
    <w:tblStylePr w:type="band1Horz">
      <w:rPr>
        <w:rFonts w:ascii="Arial Narrow" w:hAnsi="Arial Narrow"/>
        <w:sz w:val="20"/>
      </w:rPr>
    </w:tblStylePr>
    <w:tblStylePr w:type="band2Horz">
      <w:rPr>
        <w:rFonts w:ascii="Arial Narrow" w:hAnsi="Arial Narrow"/>
        <w:sz w:val="20"/>
      </w:rPr>
    </w:tblStylePr>
    <w:tblStylePr w:type="neCell">
      <w:rPr>
        <w:rFonts w:ascii="Arial Narrow" w:hAnsi="Arial Narrow"/>
        <w:sz w:val="20"/>
      </w:rPr>
    </w:tblStylePr>
    <w:tblStylePr w:type="nwCell">
      <w:rPr>
        <w:rFonts w:ascii="Arial Narrow" w:hAnsi="Arial Narrow"/>
        <w:sz w:val="20"/>
      </w:rPr>
    </w:tblStylePr>
    <w:tblStylePr w:type="seCell">
      <w:rPr>
        <w:rFonts w:ascii="Arial Narrow" w:hAnsi="Arial Narrow"/>
        <w:sz w:val="20"/>
      </w:rPr>
    </w:tblStylePr>
    <w:tblStylePr w:type="swCell">
      <w:rPr>
        <w:rFonts w:ascii="Arial Narrow" w:hAnsi="Arial Narrow"/>
        <w:sz w:val="20"/>
      </w:rPr>
    </w:tblStylePr>
  </w:style>
  <w:style w:type="paragraph" w:customStyle="1" w:styleId="Manuscriptstyle">
    <w:name w:val="Manuscript style"/>
    <w:basedOn w:val="Normal"/>
    <w:link w:val="ManuscriptstyleChar"/>
    <w:qFormat/>
    <w:rsid w:val="00642476"/>
    <w:pPr>
      <w:spacing w:line="276" w:lineRule="auto"/>
    </w:pPr>
    <w:rPr>
      <w:rFonts w:ascii="Times New Roman" w:hAnsi="Times New Roman" w:cs="Times New Roman"/>
      <w:sz w:val="28"/>
      <w:szCs w:val="28"/>
      <w:lang w:val="en-CA"/>
    </w:rPr>
  </w:style>
  <w:style w:type="paragraph" w:customStyle="1" w:styleId="Manuscriptstyle2">
    <w:name w:val="Manuscript style 2"/>
    <w:basedOn w:val="Normal"/>
    <w:link w:val="Manuscriptstyle2Char"/>
    <w:qFormat/>
    <w:rsid w:val="00642476"/>
    <w:pPr>
      <w:spacing w:line="276" w:lineRule="auto"/>
    </w:pPr>
    <w:rPr>
      <w:rFonts w:ascii="Times New Roman" w:hAnsi="Times New Roman" w:cs="Times New Roman"/>
      <w:lang w:val="en-CA"/>
    </w:rPr>
  </w:style>
  <w:style w:type="character" w:customStyle="1" w:styleId="ManuscriptstyleChar">
    <w:name w:val="Manuscript style Char"/>
    <w:basedOn w:val="DefaultParagraphFont"/>
    <w:link w:val="Manuscriptstyle"/>
    <w:rsid w:val="00642476"/>
    <w:rPr>
      <w:rFonts w:ascii="Times New Roman" w:hAnsi="Times New Roman" w:cs="Times New Roman"/>
      <w:sz w:val="28"/>
      <w:szCs w:val="28"/>
      <w:lang w:val="en-CA"/>
    </w:rPr>
  </w:style>
  <w:style w:type="character" w:customStyle="1" w:styleId="Manuscriptstyle2Char">
    <w:name w:val="Manuscript style 2 Char"/>
    <w:basedOn w:val="DefaultParagraphFont"/>
    <w:link w:val="Manuscriptstyle2"/>
    <w:rsid w:val="00642476"/>
    <w:rPr>
      <w:rFonts w:ascii="Times New Roman" w:hAnsi="Times New Roman" w:cs="Times New Roman"/>
      <w:lang w:val="en-CA"/>
    </w:rPr>
  </w:style>
  <w:style w:type="table" w:styleId="TableGrid">
    <w:name w:val="Table Grid"/>
    <w:basedOn w:val="TableNormal"/>
    <w:uiPriority w:val="39"/>
    <w:rsid w:val="00642476"/>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journal">
    <w:name w:val="ref-journal"/>
    <w:basedOn w:val="DefaultParagraphFont"/>
    <w:rsid w:val="00642476"/>
  </w:style>
  <w:style w:type="character" w:customStyle="1" w:styleId="ref-vol">
    <w:name w:val="ref-vol"/>
    <w:basedOn w:val="DefaultParagraphFont"/>
    <w:rsid w:val="00642476"/>
  </w:style>
  <w:style w:type="character" w:styleId="FollowedHyperlink">
    <w:name w:val="FollowedHyperlink"/>
    <w:basedOn w:val="DefaultParagraphFont"/>
    <w:uiPriority w:val="99"/>
    <w:semiHidden/>
    <w:unhideWhenUsed/>
    <w:rsid w:val="00642476"/>
    <w:rPr>
      <w:color w:val="954F72" w:themeColor="followedHyperlink"/>
      <w:u w:val="single"/>
    </w:rPr>
  </w:style>
  <w:style w:type="character" w:customStyle="1" w:styleId="UnresolvedMention2">
    <w:name w:val="Unresolved Mention2"/>
    <w:basedOn w:val="DefaultParagraphFont"/>
    <w:uiPriority w:val="99"/>
    <w:semiHidden/>
    <w:unhideWhenUsed/>
    <w:rsid w:val="00642476"/>
    <w:rPr>
      <w:color w:val="605E5C"/>
      <w:shd w:val="clear" w:color="auto" w:fill="E1DFDD"/>
    </w:rPr>
  </w:style>
  <w:style w:type="character" w:customStyle="1" w:styleId="UnresolvedMention3">
    <w:name w:val="Unresolved Mention3"/>
    <w:basedOn w:val="DefaultParagraphFont"/>
    <w:uiPriority w:val="99"/>
    <w:semiHidden/>
    <w:unhideWhenUsed/>
    <w:rsid w:val="00642476"/>
    <w:rPr>
      <w:color w:val="605E5C"/>
      <w:shd w:val="clear" w:color="auto" w:fill="E1DFDD"/>
    </w:rPr>
  </w:style>
  <w:style w:type="character" w:styleId="LineNumber">
    <w:name w:val="line number"/>
    <w:basedOn w:val="DefaultParagraphFont"/>
    <w:uiPriority w:val="99"/>
    <w:semiHidden/>
    <w:unhideWhenUsed/>
    <w:rsid w:val="00642476"/>
  </w:style>
  <w:style w:type="character" w:customStyle="1" w:styleId="UnresolvedMention">
    <w:name w:val="Unresolved Mention"/>
    <w:basedOn w:val="DefaultParagraphFont"/>
    <w:uiPriority w:val="99"/>
    <w:semiHidden/>
    <w:unhideWhenUsed/>
    <w:rsid w:val="00642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2143</Words>
  <Characters>12219</Characters>
  <Application>Microsoft Office Word</Application>
  <DocSecurity>0</DocSecurity>
  <Lines>101</Lines>
  <Paragraphs>28</Paragraphs>
  <ScaleCrop>false</ScaleCrop>
  <Company/>
  <LinksUpToDate>false</LinksUpToDate>
  <CharactersWithSpaces>14334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Femina P.</dc:creator>
  <cp:keywords/>
  <dc:description/>
  <cp:lastModifiedBy>Femina P.</cp:lastModifiedBy>
  <cp:revision>1</cp:revision>
  <dcterms:created xsi:type="dcterms:W3CDTF">2021-05-12T01:05:00Z</dcterms:created>
  <dcterms:modified xsi:type="dcterms:W3CDTF">2021-05-12T01:07:00Z</dcterms:modified>
</cp:coreProperties>
</file>