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D5534" w14:textId="32B7E1C5" w:rsidR="0083665B" w:rsidRPr="00040C65" w:rsidRDefault="0083665B" w:rsidP="0083665B">
      <w:pPr>
        <w:outlineLvl w:val="0"/>
        <w:rPr>
          <w:rFonts w:ascii="Times New Roman" w:hAnsi="Times New Roman" w:cs="Times New Roman"/>
        </w:rPr>
      </w:pPr>
      <w:r w:rsidRPr="00040C65">
        <w:rPr>
          <w:rFonts w:ascii="Times New Roman" w:hAnsi="Times New Roman" w:cs="Times New Roman"/>
        </w:rPr>
        <w:t>S</w:t>
      </w:r>
      <w:r w:rsidRPr="003C29DD">
        <w:rPr>
          <w:rFonts w:ascii="Times New Roman" w:hAnsi="Times New Roman" w:cs="Times New Roman"/>
        </w:rPr>
        <w:t xml:space="preserve">upplemental </w:t>
      </w:r>
      <w:r w:rsidR="00E13120">
        <w:rPr>
          <w:rFonts w:ascii="Times New Roman" w:hAnsi="Times New Roman" w:cs="Times New Roman"/>
        </w:rPr>
        <w:t>T</w:t>
      </w:r>
      <w:r w:rsidRPr="00040C65">
        <w:rPr>
          <w:rFonts w:ascii="Times New Roman" w:hAnsi="Times New Roman" w:cs="Times New Roman"/>
        </w:rPr>
        <w:t xml:space="preserve">able 1. Prevalence of </w:t>
      </w:r>
      <w:r w:rsidR="00E13120">
        <w:rPr>
          <w:rFonts w:ascii="Times New Roman" w:hAnsi="Times New Roman" w:cs="Times New Roman"/>
        </w:rPr>
        <w:t>D</w:t>
      </w:r>
      <w:r w:rsidRPr="00040C65">
        <w:rPr>
          <w:rFonts w:ascii="Times New Roman" w:hAnsi="Times New Roman" w:cs="Times New Roman"/>
        </w:rPr>
        <w:t xml:space="preserve">ifferent </w:t>
      </w:r>
      <w:r w:rsidR="00E13120">
        <w:rPr>
          <w:rFonts w:ascii="Times New Roman" w:hAnsi="Times New Roman" w:cs="Times New Roman"/>
        </w:rPr>
        <w:t>C</w:t>
      </w:r>
      <w:r w:rsidRPr="00040C65">
        <w:rPr>
          <w:rFonts w:ascii="Times New Roman" w:hAnsi="Times New Roman" w:cs="Times New Roman"/>
        </w:rPr>
        <w:t xml:space="preserve">omponents in </w:t>
      </w:r>
      <w:r w:rsidRPr="003C29DD">
        <w:rPr>
          <w:rFonts w:ascii="Times New Roman" w:hAnsi="Times New Roman" w:cs="Times New Roman"/>
        </w:rPr>
        <w:t xml:space="preserve">Chinese </w:t>
      </w:r>
      <w:r w:rsidR="00E13120">
        <w:rPr>
          <w:rFonts w:ascii="Times New Roman" w:hAnsi="Times New Roman" w:cs="Times New Roman"/>
        </w:rPr>
        <w:t>P</w:t>
      </w:r>
      <w:r w:rsidRPr="00040C65">
        <w:rPr>
          <w:rFonts w:ascii="Times New Roman" w:hAnsi="Times New Roman" w:cs="Times New Roman"/>
        </w:rPr>
        <w:t>atients with APS1</w:t>
      </w:r>
      <w:r w:rsidR="00E87030">
        <w:rPr>
          <w:rFonts w:ascii="Times New Roman" w:hAnsi="Times New Roman" w:cs="Times New Roman" w:hint="eastAsia"/>
        </w:rPr>
        <w:t xml:space="preserve"> (n=25)</w:t>
      </w:r>
    </w:p>
    <w:tbl>
      <w:tblPr>
        <w:tblStyle w:val="a3"/>
        <w:tblW w:w="65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2299"/>
      </w:tblGrid>
      <w:tr w:rsidR="0083665B" w:rsidRPr="003C29DD" w14:paraId="3D6F3904" w14:textId="77777777" w:rsidTr="00A002CB">
        <w:trPr>
          <w:trHeight w:val="419"/>
        </w:trPr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764A57A5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Components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1D115825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Prevalence (%)</w:t>
            </w:r>
          </w:p>
        </w:tc>
      </w:tr>
      <w:tr w:rsidR="0083665B" w:rsidRPr="003C29DD" w14:paraId="104AABF2" w14:textId="77777777" w:rsidTr="00A002CB">
        <w:trPr>
          <w:trHeight w:val="437"/>
        </w:trPr>
        <w:tc>
          <w:tcPr>
            <w:tcW w:w="4217" w:type="dxa"/>
            <w:tcBorders>
              <w:top w:val="single" w:sz="4" w:space="0" w:color="auto"/>
            </w:tcBorders>
          </w:tcPr>
          <w:p w14:paraId="6EEB236B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Classic triad</w:t>
            </w:r>
          </w:p>
        </w:tc>
        <w:tc>
          <w:tcPr>
            <w:tcW w:w="2299" w:type="dxa"/>
            <w:tcBorders>
              <w:top w:val="single" w:sz="4" w:space="0" w:color="auto"/>
            </w:tcBorders>
          </w:tcPr>
          <w:p w14:paraId="4DBABF5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</w:tr>
      <w:tr w:rsidR="0083665B" w:rsidRPr="003C29DD" w14:paraId="4DF6A9B9" w14:textId="77777777" w:rsidTr="00A002CB">
        <w:trPr>
          <w:trHeight w:val="419"/>
        </w:trPr>
        <w:tc>
          <w:tcPr>
            <w:tcW w:w="4217" w:type="dxa"/>
          </w:tcPr>
          <w:p w14:paraId="1BB31FC2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Hypoparathyroidism</w:t>
            </w:r>
          </w:p>
        </w:tc>
        <w:tc>
          <w:tcPr>
            <w:tcW w:w="2299" w:type="dxa"/>
          </w:tcPr>
          <w:p w14:paraId="41D61BD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23 (92)</w:t>
            </w:r>
          </w:p>
        </w:tc>
      </w:tr>
      <w:tr w:rsidR="0083665B" w:rsidRPr="003C29DD" w14:paraId="7C7FCAE2" w14:textId="77777777" w:rsidTr="00A002CB">
        <w:trPr>
          <w:trHeight w:val="419"/>
        </w:trPr>
        <w:tc>
          <w:tcPr>
            <w:tcW w:w="4217" w:type="dxa"/>
          </w:tcPr>
          <w:p w14:paraId="0AD9F4E7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Chronic mucocutaneous candidiasis</w:t>
            </w:r>
          </w:p>
        </w:tc>
        <w:tc>
          <w:tcPr>
            <w:tcW w:w="2299" w:type="dxa"/>
          </w:tcPr>
          <w:p w14:paraId="6694FB7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19 (76)</w:t>
            </w:r>
          </w:p>
        </w:tc>
      </w:tr>
      <w:tr w:rsidR="0083665B" w:rsidRPr="003C29DD" w14:paraId="3EB62DC9" w14:textId="77777777" w:rsidTr="00A002CB">
        <w:trPr>
          <w:trHeight w:val="419"/>
        </w:trPr>
        <w:tc>
          <w:tcPr>
            <w:tcW w:w="4217" w:type="dxa"/>
          </w:tcPr>
          <w:p w14:paraId="4D974B51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Addison’s disease</w:t>
            </w:r>
          </w:p>
        </w:tc>
        <w:tc>
          <w:tcPr>
            <w:tcW w:w="2299" w:type="dxa"/>
          </w:tcPr>
          <w:p w14:paraId="40314F2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18 (72)</w:t>
            </w:r>
          </w:p>
        </w:tc>
      </w:tr>
      <w:tr w:rsidR="0083665B" w:rsidRPr="003C29DD" w14:paraId="6899DF33" w14:textId="77777777" w:rsidTr="00A002CB">
        <w:trPr>
          <w:trHeight w:val="437"/>
        </w:trPr>
        <w:tc>
          <w:tcPr>
            <w:tcW w:w="4217" w:type="dxa"/>
          </w:tcPr>
          <w:p w14:paraId="6E074EB6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Any of two</w:t>
            </w:r>
          </w:p>
        </w:tc>
        <w:tc>
          <w:tcPr>
            <w:tcW w:w="2299" w:type="dxa"/>
          </w:tcPr>
          <w:p w14:paraId="29637C0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11 (44)</w:t>
            </w:r>
          </w:p>
        </w:tc>
      </w:tr>
      <w:tr w:rsidR="0083665B" w:rsidRPr="003C29DD" w14:paraId="390153AF" w14:textId="77777777" w:rsidTr="00A002CB">
        <w:trPr>
          <w:trHeight w:val="419"/>
        </w:trPr>
        <w:tc>
          <w:tcPr>
            <w:tcW w:w="4217" w:type="dxa"/>
          </w:tcPr>
          <w:p w14:paraId="72148C61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All three</w:t>
            </w:r>
          </w:p>
        </w:tc>
        <w:tc>
          <w:tcPr>
            <w:tcW w:w="2299" w:type="dxa"/>
          </w:tcPr>
          <w:p w14:paraId="195A51D0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12 (48)</w:t>
            </w:r>
          </w:p>
        </w:tc>
      </w:tr>
      <w:tr w:rsidR="0083665B" w:rsidRPr="003C29DD" w14:paraId="6B417C7A" w14:textId="77777777" w:rsidTr="00A002CB">
        <w:trPr>
          <w:trHeight w:val="465"/>
        </w:trPr>
        <w:tc>
          <w:tcPr>
            <w:tcW w:w="4217" w:type="dxa"/>
          </w:tcPr>
          <w:p w14:paraId="02F4201E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Other endocrinopathies</w:t>
            </w:r>
          </w:p>
        </w:tc>
        <w:tc>
          <w:tcPr>
            <w:tcW w:w="2299" w:type="dxa"/>
          </w:tcPr>
          <w:p w14:paraId="6A80D392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</w:tr>
      <w:tr w:rsidR="0083665B" w:rsidRPr="003C29DD" w14:paraId="0CA3216A" w14:textId="77777777" w:rsidTr="00A002CB">
        <w:trPr>
          <w:trHeight w:val="419"/>
        </w:trPr>
        <w:tc>
          <w:tcPr>
            <w:tcW w:w="4217" w:type="dxa"/>
          </w:tcPr>
          <w:p w14:paraId="4A514F81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Hypothyroidism</w:t>
            </w:r>
          </w:p>
        </w:tc>
        <w:tc>
          <w:tcPr>
            <w:tcW w:w="2299" w:type="dxa"/>
          </w:tcPr>
          <w:p w14:paraId="2C63D305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9 (36)</w:t>
            </w:r>
          </w:p>
        </w:tc>
      </w:tr>
      <w:tr w:rsidR="0083665B" w:rsidRPr="003C29DD" w14:paraId="6B0A1A53" w14:textId="77777777" w:rsidTr="00A002CB">
        <w:trPr>
          <w:trHeight w:val="419"/>
        </w:trPr>
        <w:tc>
          <w:tcPr>
            <w:tcW w:w="4217" w:type="dxa"/>
          </w:tcPr>
          <w:p w14:paraId="694594A1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Primary amenorrhea</w:t>
            </w:r>
          </w:p>
        </w:tc>
        <w:tc>
          <w:tcPr>
            <w:tcW w:w="2299" w:type="dxa"/>
          </w:tcPr>
          <w:p w14:paraId="2D63DC60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2 (</w:t>
            </w:r>
            <w:r w:rsidRPr="003C29DD">
              <w:rPr>
                <w:rFonts w:ascii="Times New Roman" w:hAnsi="Times New Roman" w:cs="Times New Roman"/>
              </w:rPr>
              <w:t>8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06CD9810" w14:textId="77777777" w:rsidTr="00A002CB">
        <w:trPr>
          <w:trHeight w:val="437"/>
        </w:trPr>
        <w:tc>
          <w:tcPr>
            <w:tcW w:w="4217" w:type="dxa"/>
          </w:tcPr>
          <w:p w14:paraId="7DA0DEFB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 xml:space="preserve">Diabetes </w:t>
            </w:r>
            <w:r w:rsidRPr="003C29DD">
              <w:rPr>
                <w:rFonts w:ascii="Times New Roman" w:hAnsi="Times New Roman" w:cs="Times New Roman"/>
              </w:rPr>
              <w:t>mellitus type 1</w:t>
            </w:r>
          </w:p>
        </w:tc>
        <w:tc>
          <w:tcPr>
            <w:tcW w:w="2299" w:type="dxa"/>
          </w:tcPr>
          <w:p w14:paraId="1F9734B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</w:t>
            </w:r>
            <w:r w:rsidRPr="00040C65">
              <w:rPr>
                <w:rFonts w:ascii="Times New Roman" w:hAnsi="Times New Roman" w:cs="Times New Roman"/>
              </w:rPr>
              <w:t xml:space="preserve"> (</w:t>
            </w:r>
            <w:r w:rsidRPr="003C29DD">
              <w:rPr>
                <w:rFonts w:ascii="Times New Roman" w:hAnsi="Times New Roman" w:cs="Times New Roman"/>
              </w:rPr>
              <w:t>8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1CF69367" w14:textId="77777777" w:rsidTr="00A002CB">
        <w:trPr>
          <w:trHeight w:val="419"/>
        </w:trPr>
        <w:tc>
          <w:tcPr>
            <w:tcW w:w="4217" w:type="dxa"/>
          </w:tcPr>
          <w:p w14:paraId="184F59E8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Ectodermal dysplasia</w:t>
            </w:r>
          </w:p>
        </w:tc>
        <w:tc>
          <w:tcPr>
            <w:tcW w:w="2299" w:type="dxa"/>
          </w:tcPr>
          <w:p w14:paraId="3738E6A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</w:tr>
      <w:tr w:rsidR="0083665B" w:rsidRPr="003C29DD" w14:paraId="2EB89CC1" w14:textId="77777777" w:rsidTr="00A002CB">
        <w:trPr>
          <w:trHeight w:val="419"/>
        </w:trPr>
        <w:tc>
          <w:tcPr>
            <w:tcW w:w="4217" w:type="dxa"/>
          </w:tcPr>
          <w:p w14:paraId="3A81A95D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Enamel dysplasia and nail dystrophy</w:t>
            </w:r>
          </w:p>
        </w:tc>
        <w:tc>
          <w:tcPr>
            <w:tcW w:w="2299" w:type="dxa"/>
          </w:tcPr>
          <w:p w14:paraId="1B4B318D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7 (</w:t>
            </w:r>
            <w:r w:rsidRPr="003C29DD">
              <w:rPr>
                <w:rFonts w:ascii="Times New Roman" w:hAnsi="Times New Roman" w:cs="Times New Roman"/>
              </w:rPr>
              <w:t>28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4EF88ECA" w14:textId="77777777" w:rsidTr="00A002CB">
        <w:trPr>
          <w:trHeight w:val="419"/>
        </w:trPr>
        <w:tc>
          <w:tcPr>
            <w:tcW w:w="4217" w:type="dxa"/>
          </w:tcPr>
          <w:p w14:paraId="7B626A3B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Hair loss</w:t>
            </w:r>
          </w:p>
        </w:tc>
        <w:tc>
          <w:tcPr>
            <w:tcW w:w="2299" w:type="dxa"/>
          </w:tcPr>
          <w:p w14:paraId="09925CA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10 (40%)</w:t>
            </w:r>
          </w:p>
        </w:tc>
      </w:tr>
      <w:tr w:rsidR="0083665B" w:rsidRPr="003C29DD" w14:paraId="2D2E08BC" w14:textId="77777777" w:rsidTr="00A002CB">
        <w:trPr>
          <w:trHeight w:val="437"/>
        </w:trPr>
        <w:tc>
          <w:tcPr>
            <w:tcW w:w="4217" w:type="dxa"/>
          </w:tcPr>
          <w:p w14:paraId="308AB05A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Ocular manifestations</w:t>
            </w:r>
          </w:p>
        </w:tc>
        <w:tc>
          <w:tcPr>
            <w:tcW w:w="2299" w:type="dxa"/>
          </w:tcPr>
          <w:p w14:paraId="539C45C9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</w:tr>
      <w:tr w:rsidR="0083665B" w:rsidRPr="003C29DD" w14:paraId="6EA299DA" w14:textId="77777777" w:rsidTr="00A002CB">
        <w:trPr>
          <w:trHeight w:val="419"/>
        </w:trPr>
        <w:tc>
          <w:tcPr>
            <w:tcW w:w="4217" w:type="dxa"/>
          </w:tcPr>
          <w:p w14:paraId="5A11F088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Keratitis</w:t>
            </w:r>
          </w:p>
        </w:tc>
        <w:tc>
          <w:tcPr>
            <w:tcW w:w="2299" w:type="dxa"/>
          </w:tcPr>
          <w:p w14:paraId="7D45823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4 (</w:t>
            </w:r>
            <w:r w:rsidRPr="003C29DD">
              <w:rPr>
                <w:rFonts w:ascii="Times New Roman" w:hAnsi="Times New Roman" w:cs="Times New Roman"/>
              </w:rPr>
              <w:t>16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24B2C640" w14:textId="77777777" w:rsidTr="00A002CB">
        <w:trPr>
          <w:trHeight w:val="419"/>
        </w:trPr>
        <w:tc>
          <w:tcPr>
            <w:tcW w:w="4217" w:type="dxa"/>
          </w:tcPr>
          <w:p w14:paraId="6EF540D8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Retinitis pigmentation</w:t>
            </w:r>
          </w:p>
        </w:tc>
        <w:tc>
          <w:tcPr>
            <w:tcW w:w="2299" w:type="dxa"/>
          </w:tcPr>
          <w:p w14:paraId="51C59A0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2 (</w:t>
            </w:r>
            <w:r w:rsidRPr="003C29DD">
              <w:rPr>
                <w:rFonts w:ascii="Times New Roman" w:hAnsi="Times New Roman" w:cs="Times New Roman"/>
              </w:rPr>
              <w:t>8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195A3486" w14:textId="77777777" w:rsidTr="00A002CB">
        <w:trPr>
          <w:trHeight w:val="419"/>
        </w:trPr>
        <w:tc>
          <w:tcPr>
            <w:tcW w:w="4217" w:type="dxa"/>
          </w:tcPr>
          <w:p w14:paraId="796C5891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Hematological diseases</w:t>
            </w:r>
          </w:p>
        </w:tc>
        <w:tc>
          <w:tcPr>
            <w:tcW w:w="2299" w:type="dxa"/>
          </w:tcPr>
          <w:p w14:paraId="4C8EB24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</w:tr>
      <w:tr w:rsidR="0083665B" w:rsidRPr="003C29DD" w14:paraId="3DB274A4" w14:textId="77777777" w:rsidTr="00A002CB">
        <w:trPr>
          <w:trHeight w:val="437"/>
        </w:trPr>
        <w:tc>
          <w:tcPr>
            <w:tcW w:w="4217" w:type="dxa"/>
          </w:tcPr>
          <w:p w14:paraId="349DAD48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Myeloproliferative disease</w:t>
            </w:r>
          </w:p>
        </w:tc>
        <w:tc>
          <w:tcPr>
            <w:tcW w:w="2299" w:type="dxa"/>
          </w:tcPr>
          <w:p w14:paraId="200D6A4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46EFA1A2" w14:textId="77777777" w:rsidTr="00A002CB">
        <w:trPr>
          <w:trHeight w:val="419"/>
        </w:trPr>
        <w:tc>
          <w:tcPr>
            <w:tcW w:w="4217" w:type="dxa"/>
          </w:tcPr>
          <w:p w14:paraId="02318B6D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Pure red cell aplasia</w:t>
            </w:r>
          </w:p>
        </w:tc>
        <w:tc>
          <w:tcPr>
            <w:tcW w:w="2299" w:type="dxa"/>
          </w:tcPr>
          <w:p w14:paraId="41BE91E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6C403D21" w14:textId="77777777" w:rsidTr="00A002CB">
        <w:trPr>
          <w:trHeight w:val="419"/>
        </w:trPr>
        <w:tc>
          <w:tcPr>
            <w:tcW w:w="4217" w:type="dxa"/>
          </w:tcPr>
          <w:p w14:paraId="7218B178" w14:textId="77777777" w:rsidR="0083665B" w:rsidRPr="00040C65" w:rsidRDefault="0083665B" w:rsidP="00A002CB">
            <w:pPr>
              <w:rPr>
                <w:rFonts w:ascii="Times New Roman" w:hAnsi="Times New Roman" w:cs="Times New Roman"/>
                <w:b/>
              </w:rPr>
            </w:pPr>
            <w:r w:rsidRPr="00040C65">
              <w:rPr>
                <w:rFonts w:ascii="Times New Roman" w:hAnsi="Times New Roman" w:cs="Times New Roman"/>
                <w:b/>
              </w:rPr>
              <w:t>Other less common complications</w:t>
            </w:r>
          </w:p>
        </w:tc>
        <w:tc>
          <w:tcPr>
            <w:tcW w:w="2299" w:type="dxa"/>
          </w:tcPr>
          <w:p w14:paraId="385D3ED5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</w:tr>
      <w:tr w:rsidR="0083665B" w:rsidRPr="003C29DD" w14:paraId="61554D63" w14:textId="77777777" w:rsidTr="00A002CB">
        <w:trPr>
          <w:trHeight w:val="419"/>
        </w:trPr>
        <w:tc>
          <w:tcPr>
            <w:tcW w:w="4217" w:type="dxa"/>
          </w:tcPr>
          <w:p w14:paraId="77760D53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Intestinal malabsorption</w:t>
            </w:r>
          </w:p>
        </w:tc>
        <w:tc>
          <w:tcPr>
            <w:tcW w:w="2299" w:type="dxa"/>
          </w:tcPr>
          <w:p w14:paraId="06EA308D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3 (</w:t>
            </w:r>
            <w:r w:rsidRPr="003C29DD">
              <w:rPr>
                <w:rFonts w:ascii="Times New Roman" w:hAnsi="Times New Roman" w:cs="Times New Roman"/>
              </w:rPr>
              <w:t>12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5CA0C29E" w14:textId="77777777" w:rsidTr="00A002CB">
        <w:trPr>
          <w:trHeight w:val="437"/>
        </w:trPr>
        <w:tc>
          <w:tcPr>
            <w:tcW w:w="4217" w:type="dxa"/>
          </w:tcPr>
          <w:p w14:paraId="2086C9B3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Japanese encephalitis</w:t>
            </w:r>
          </w:p>
        </w:tc>
        <w:tc>
          <w:tcPr>
            <w:tcW w:w="2299" w:type="dxa"/>
          </w:tcPr>
          <w:p w14:paraId="6DF49FB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2 (</w:t>
            </w:r>
            <w:r w:rsidRPr="003C29DD">
              <w:rPr>
                <w:rFonts w:ascii="Times New Roman" w:hAnsi="Times New Roman" w:cs="Times New Roman"/>
              </w:rPr>
              <w:t>8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0F5E3FA5" w14:textId="77777777" w:rsidTr="00A002CB">
        <w:trPr>
          <w:trHeight w:val="419"/>
        </w:trPr>
        <w:tc>
          <w:tcPr>
            <w:tcW w:w="4217" w:type="dxa"/>
          </w:tcPr>
          <w:p w14:paraId="1E5700A4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Pernicious anemia</w:t>
            </w:r>
          </w:p>
        </w:tc>
        <w:tc>
          <w:tcPr>
            <w:tcW w:w="2299" w:type="dxa"/>
          </w:tcPr>
          <w:p w14:paraId="0AC053D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6A14CF39" w14:textId="77777777" w:rsidTr="00A002CB">
        <w:trPr>
          <w:trHeight w:val="419"/>
        </w:trPr>
        <w:tc>
          <w:tcPr>
            <w:tcW w:w="4217" w:type="dxa"/>
          </w:tcPr>
          <w:p w14:paraId="2DBC682C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Renal tubular acidosis</w:t>
            </w:r>
          </w:p>
        </w:tc>
        <w:tc>
          <w:tcPr>
            <w:tcW w:w="2299" w:type="dxa"/>
          </w:tcPr>
          <w:p w14:paraId="2FF5218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7A1BD567" w14:textId="77777777" w:rsidTr="00A002CB">
        <w:trPr>
          <w:trHeight w:val="419"/>
        </w:trPr>
        <w:tc>
          <w:tcPr>
            <w:tcW w:w="4217" w:type="dxa"/>
          </w:tcPr>
          <w:p w14:paraId="3B5EB5F8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Asplenia</w:t>
            </w:r>
          </w:p>
        </w:tc>
        <w:tc>
          <w:tcPr>
            <w:tcW w:w="2299" w:type="dxa"/>
          </w:tcPr>
          <w:p w14:paraId="3B77B30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2A94ED5F" w14:textId="77777777" w:rsidTr="00A002CB">
        <w:trPr>
          <w:trHeight w:val="419"/>
        </w:trPr>
        <w:tc>
          <w:tcPr>
            <w:tcW w:w="4217" w:type="dxa"/>
          </w:tcPr>
          <w:p w14:paraId="18D6C3A9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Autoimmune hepatitis</w:t>
            </w:r>
          </w:p>
        </w:tc>
        <w:tc>
          <w:tcPr>
            <w:tcW w:w="2299" w:type="dxa"/>
          </w:tcPr>
          <w:p w14:paraId="021CEBF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  <w:tr w:rsidR="0083665B" w:rsidRPr="003C29DD" w14:paraId="6C1ACC6C" w14:textId="77777777" w:rsidTr="00A002CB">
        <w:trPr>
          <w:trHeight w:val="419"/>
        </w:trPr>
        <w:tc>
          <w:tcPr>
            <w:tcW w:w="4217" w:type="dxa"/>
          </w:tcPr>
          <w:p w14:paraId="2E632769" w14:textId="77777777" w:rsidR="0083665B" w:rsidRPr="00040C65" w:rsidRDefault="0083665B" w:rsidP="00A002CB">
            <w:pPr>
              <w:ind w:leftChars="100" w:left="240"/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Ankylosing spondylitis</w:t>
            </w:r>
          </w:p>
        </w:tc>
        <w:tc>
          <w:tcPr>
            <w:tcW w:w="2299" w:type="dxa"/>
          </w:tcPr>
          <w:p w14:paraId="2CEBC615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1 (</w:t>
            </w:r>
            <w:r w:rsidRPr="003C29DD">
              <w:rPr>
                <w:rFonts w:ascii="Times New Roman" w:hAnsi="Times New Roman" w:cs="Times New Roman"/>
              </w:rPr>
              <w:t>4</w:t>
            </w:r>
            <w:r w:rsidRPr="00040C65">
              <w:rPr>
                <w:rFonts w:ascii="Times New Roman" w:hAnsi="Times New Roman" w:cs="Times New Roman"/>
              </w:rPr>
              <w:t>)</w:t>
            </w:r>
          </w:p>
        </w:tc>
      </w:tr>
    </w:tbl>
    <w:p w14:paraId="5B213F4C" w14:textId="6FA4F7A2" w:rsidR="0083665B" w:rsidRPr="00040C65" w:rsidRDefault="0083665B" w:rsidP="0083665B">
      <w:pPr>
        <w:rPr>
          <w:rFonts w:ascii="Times New Roman" w:hAnsi="Times New Roman" w:cs="Times New Roman"/>
        </w:rPr>
      </w:pPr>
      <w:r w:rsidRPr="003C29DD">
        <w:rPr>
          <w:rFonts w:ascii="Times New Roman" w:eastAsia="DengXian" w:hAnsi="Times New Roman" w:cs="Times New Roman"/>
          <w:b/>
          <w:color w:val="000000"/>
          <w:szCs w:val="18"/>
        </w:rPr>
        <w:t xml:space="preserve">Abbreviation: </w:t>
      </w:r>
      <w:r w:rsidR="00D64FA5" w:rsidRPr="00D64FA5">
        <w:rPr>
          <w:rFonts w:ascii="Times New Roman" w:hAnsi="Times New Roman" w:cs="Times New Roman"/>
        </w:rPr>
        <w:t>APS1</w:t>
      </w:r>
      <w:r w:rsidR="00D64FA5" w:rsidRPr="00D64FA5">
        <w:rPr>
          <w:rFonts w:ascii="Times New Roman" w:hAnsi="Times New Roman" w:cs="Times New Roman" w:hint="eastAsia"/>
        </w:rPr>
        <w:t>:</w:t>
      </w:r>
      <w:r w:rsidR="00D64FA5" w:rsidRPr="00D64FA5">
        <w:rPr>
          <w:rFonts w:ascii="Times New Roman" w:hAnsi="Times New Roman" w:cs="Times New Roman"/>
        </w:rPr>
        <w:t xml:space="preserve"> </w:t>
      </w:r>
      <w:r w:rsidR="00D64FA5" w:rsidRPr="00D64FA5">
        <w:rPr>
          <w:rFonts w:ascii="Times New Roman" w:hAnsi="Times New Roman" w:cs="Times New Roman" w:hint="eastAsia"/>
        </w:rPr>
        <w:t>A</w:t>
      </w:r>
      <w:r w:rsidR="00D64FA5" w:rsidRPr="00D64FA5">
        <w:rPr>
          <w:rFonts w:ascii="Times New Roman" w:hAnsi="Times New Roman" w:cs="Times New Roman"/>
        </w:rPr>
        <w:t xml:space="preserve">utoimmune </w:t>
      </w:r>
      <w:r w:rsidR="00D64FA5" w:rsidRPr="00D64FA5">
        <w:rPr>
          <w:rFonts w:ascii="Times New Roman" w:hAnsi="Times New Roman" w:cs="Times New Roman" w:hint="eastAsia"/>
        </w:rPr>
        <w:t>P</w:t>
      </w:r>
      <w:r w:rsidR="00D64FA5" w:rsidRPr="00D64FA5">
        <w:rPr>
          <w:rFonts w:ascii="Times New Roman" w:hAnsi="Times New Roman" w:cs="Times New Roman"/>
        </w:rPr>
        <w:t xml:space="preserve">olyendocrine </w:t>
      </w:r>
      <w:r w:rsidR="00D64FA5" w:rsidRPr="00D64FA5">
        <w:rPr>
          <w:rFonts w:ascii="Times New Roman" w:hAnsi="Times New Roman" w:cs="Times New Roman" w:hint="eastAsia"/>
        </w:rPr>
        <w:t>S</w:t>
      </w:r>
      <w:r w:rsidR="00D64FA5" w:rsidRPr="00D64FA5">
        <w:rPr>
          <w:rFonts w:ascii="Times New Roman" w:hAnsi="Times New Roman" w:cs="Times New Roman"/>
        </w:rPr>
        <w:t xml:space="preserve">yndrome </w:t>
      </w:r>
      <w:r w:rsidR="00D64FA5" w:rsidRPr="00D64FA5">
        <w:rPr>
          <w:rFonts w:ascii="Times New Roman" w:hAnsi="Times New Roman" w:cs="Times New Roman" w:hint="eastAsia"/>
        </w:rPr>
        <w:t>T</w:t>
      </w:r>
      <w:r w:rsidR="00D64FA5" w:rsidRPr="00D64FA5">
        <w:rPr>
          <w:rFonts w:ascii="Times New Roman" w:hAnsi="Times New Roman" w:cs="Times New Roman"/>
        </w:rPr>
        <w:t>ype 1</w:t>
      </w:r>
      <w:r w:rsidRPr="003C29DD">
        <w:rPr>
          <w:rFonts w:ascii="Times New Roman" w:hAnsi="Times New Roman" w:cs="Times New Roman"/>
        </w:rPr>
        <w:t>.</w:t>
      </w:r>
    </w:p>
    <w:p w14:paraId="25862E63" w14:textId="77777777" w:rsidR="0083665B" w:rsidRDefault="0083665B">
      <w:pPr>
        <w:sectPr w:rsidR="0083665B" w:rsidSect="008D67DA">
          <w:pgSz w:w="11900" w:h="16840"/>
          <w:pgMar w:top="1440" w:right="1800" w:bottom="1440" w:left="1800" w:header="851" w:footer="992" w:gutter="0"/>
          <w:cols w:space="425"/>
          <w:docGrid w:type="lines" w:linePitch="423"/>
        </w:sectPr>
      </w:pPr>
    </w:p>
    <w:p w14:paraId="27AE5565" w14:textId="7607CE36" w:rsidR="0083665B" w:rsidRPr="00040C65" w:rsidRDefault="0083665B" w:rsidP="0083665B">
      <w:pPr>
        <w:jc w:val="center"/>
        <w:rPr>
          <w:rFonts w:ascii="Times New Roman" w:eastAsia="DengXian" w:hAnsi="Times New Roman" w:cs="Times New Roman"/>
          <w:szCs w:val="18"/>
        </w:rPr>
      </w:pPr>
      <w:r w:rsidRPr="003C29DD">
        <w:rPr>
          <w:rFonts w:ascii="Times New Roman" w:hAnsi="Times New Roman" w:cs="Times New Roman"/>
          <w:b/>
        </w:rPr>
        <w:lastRenderedPageBreak/>
        <w:t xml:space="preserve">Supplemental </w:t>
      </w:r>
      <w:r w:rsidR="00116D76">
        <w:rPr>
          <w:rFonts w:ascii="Times New Roman" w:hAnsi="Times New Roman" w:cs="Times New Roman"/>
          <w:b/>
        </w:rPr>
        <w:t>T</w:t>
      </w:r>
      <w:r w:rsidRPr="003C29DD">
        <w:rPr>
          <w:rFonts w:ascii="Times New Roman" w:hAnsi="Times New Roman" w:cs="Times New Roman"/>
          <w:b/>
        </w:rPr>
        <w:t xml:space="preserve">able 2. Mutations of </w:t>
      </w:r>
      <w:r w:rsidR="00116D76">
        <w:rPr>
          <w:rFonts w:ascii="Times New Roman" w:hAnsi="Times New Roman" w:cs="Times New Roman"/>
          <w:b/>
        </w:rPr>
        <w:t xml:space="preserve">the </w:t>
      </w:r>
      <w:proofErr w:type="spellStart"/>
      <w:r w:rsidRPr="003C29DD">
        <w:rPr>
          <w:rFonts w:ascii="Times New Roman" w:hAnsi="Times New Roman" w:cs="Times New Roman"/>
          <w:b/>
          <w:i/>
        </w:rPr>
        <w:t>AIRE</w:t>
      </w:r>
      <w:proofErr w:type="spellEnd"/>
      <w:r w:rsidRPr="003C29DD">
        <w:rPr>
          <w:rFonts w:ascii="Times New Roman" w:hAnsi="Times New Roman" w:cs="Times New Roman"/>
          <w:b/>
        </w:rPr>
        <w:t xml:space="preserve"> </w:t>
      </w:r>
      <w:r w:rsidR="00116D76">
        <w:rPr>
          <w:rFonts w:ascii="Times New Roman" w:hAnsi="Times New Roman" w:cs="Times New Roman"/>
          <w:b/>
        </w:rPr>
        <w:t>G</w:t>
      </w:r>
      <w:r w:rsidRPr="003C29DD">
        <w:rPr>
          <w:rFonts w:ascii="Times New Roman" w:hAnsi="Times New Roman" w:cs="Times New Roman"/>
          <w:b/>
        </w:rPr>
        <w:t xml:space="preserve">ene in </w:t>
      </w:r>
      <w:r w:rsidR="00116D76">
        <w:rPr>
          <w:rFonts w:ascii="Times New Roman" w:hAnsi="Times New Roman" w:cs="Times New Roman"/>
          <w:b/>
        </w:rPr>
        <w:t>Chinese</w:t>
      </w:r>
      <w:r w:rsidRPr="003C29DD">
        <w:rPr>
          <w:rFonts w:ascii="Times New Roman" w:hAnsi="Times New Roman" w:cs="Times New Roman"/>
          <w:b/>
        </w:rPr>
        <w:t xml:space="preserve"> </w:t>
      </w:r>
      <w:r w:rsidR="00116D76">
        <w:rPr>
          <w:rFonts w:ascii="Times New Roman" w:hAnsi="Times New Roman" w:cs="Times New Roman"/>
          <w:b/>
        </w:rPr>
        <w:t>P</w:t>
      </w:r>
      <w:r w:rsidRPr="003C29DD">
        <w:rPr>
          <w:rFonts w:ascii="Times New Roman" w:hAnsi="Times New Roman" w:cs="Times New Roman"/>
          <w:b/>
        </w:rPr>
        <w:t>atients with APS1.</w:t>
      </w:r>
    </w:p>
    <w:tbl>
      <w:tblPr>
        <w:tblStyle w:val="a3"/>
        <w:tblpPr w:leftFromText="180" w:rightFromText="180" w:vertAnchor="page" w:horzAnchor="page" w:tblpX="2050" w:tblpY="2408"/>
        <w:tblW w:w="127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121"/>
        <w:gridCol w:w="1953"/>
        <w:gridCol w:w="1574"/>
        <w:gridCol w:w="2268"/>
        <w:gridCol w:w="1843"/>
        <w:gridCol w:w="2551"/>
      </w:tblGrid>
      <w:tr w:rsidR="0083665B" w:rsidRPr="003C29DD" w14:paraId="760A6F4B" w14:textId="77777777" w:rsidTr="00A002CB">
        <w:trPr>
          <w:trHeight w:val="419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0EDDD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Domain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360FB8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Cases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1A9F8C3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 xml:space="preserve">Location in </w:t>
            </w:r>
            <w:r w:rsidRPr="003C29DD">
              <w:rPr>
                <w:rFonts w:ascii="Times New Roman" w:hAnsi="Times New Roman" w:cs="Times New Roman"/>
                <w:i/>
              </w:rPr>
              <w:t>AIRE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14:paraId="75D31011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Nucleotide alteration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C4035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Amino acids change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D7F79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Heterozygosity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430B05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Reported outside China</w:t>
            </w:r>
          </w:p>
        </w:tc>
      </w:tr>
      <w:tr w:rsidR="0083665B" w:rsidRPr="003C29DD" w14:paraId="4A203926" w14:textId="77777777" w:rsidTr="00A002CB">
        <w:trPr>
          <w:trHeight w:val="405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095C7E1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HSR/CARD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3C5E1D49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14:paraId="019646B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1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7D22F7F2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c.T38C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8F0496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p.L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13P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6AFD5A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H</w:t>
            </w:r>
            <w:r w:rsidRPr="003C29DD">
              <w:rPr>
                <w:rFonts w:ascii="Times New Roman" w:hAnsi="Times New Roman" w:cs="Times New Roman"/>
              </w:rPr>
              <w:t>et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2A4DF8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Y</w:t>
            </w:r>
            <w:r w:rsidRPr="003C29DD">
              <w:rPr>
                <w:rFonts w:ascii="Times New Roman" w:hAnsi="Times New Roman" w:cs="Times New Roman"/>
              </w:rPr>
              <w:t>es</w:t>
            </w:r>
          </w:p>
        </w:tc>
      </w:tr>
      <w:tr w:rsidR="0083665B" w:rsidRPr="003C29DD" w14:paraId="0D1107CC" w14:textId="77777777" w:rsidTr="00A002CB">
        <w:trPr>
          <w:trHeight w:val="419"/>
        </w:trPr>
        <w:tc>
          <w:tcPr>
            <w:tcW w:w="1417" w:type="dxa"/>
            <w:vMerge/>
          </w:tcPr>
          <w:p w14:paraId="513D515A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3866CEC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53" w:type="dxa"/>
          </w:tcPr>
          <w:p w14:paraId="5B175D0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1</w:t>
            </w:r>
          </w:p>
        </w:tc>
        <w:tc>
          <w:tcPr>
            <w:tcW w:w="1574" w:type="dxa"/>
          </w:tcPr>
          <w:p w14:paraId="2A59440B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c.47C&gt;G</w:t>
            </w:r>
          </w:p>
        </w:tc>
        <w:tc>
          <w:tcPr>
            <w:tcW w:w="2268" w:type="dxa"/>
          </w:tcPr>
          <w:p w14:paraId="3D9413B1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p.T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16R</w:t>
            </w:r>
          </w:p>
        </w:tc>
        <w:tc>
          <w:tcPr>
            <w:tcW w:w="1843" w:type="dxa"/>
          </w:tcPr>
          <w:p w14:paraId="74C441E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2820CACE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N</w:t>
            </w:r>
            <w:r w:rsidRPr="003C29DD">
              <w:rPr>
                <w:rFonts w:ascii="Times New Roman" w:hAnsi="Times New Roman" w:cs="Times New Roman"/>
              </w:rPr>
              <w:t>o</w:t>
            </w:r>
          </w:p>
        </w:tc>
      </w:tr>
      <w:tr w:rsidR="0083665B" w:rsidRPr="003C29DD" w14:paraId="52014E2C" w14:textId="77777777" w:rsidTr="00A002CB">
        <w:trPr>
          <w:trHeight w:val="405"/>
        </w:trPr>
        <w:tc>
          <w:tcPr>
            <w:tcW w:w="1417" w:type="dxa"/>
            <w:vMerge/>
          </w:tcPr>
          <w:p w14:paraId="6164D11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73B6FB42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53" w:type="dxa"/>
          </w:tcPr>
          <w:p w14:paraId="4DD1F5E2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1</w:t>
            </w:r>
          </w:p>
        </w:tc>
        <w:tc>
          <w:tcPr>
            <w:tcW w:w="1574" w:type="dxa"/>
          </w:tcPr>
          <w:p w14:paraId="0AD2AFF4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c.55G&gt;A</w:t>
            </w:r>
          </w:p>
        </w:tc>
        <w:tc>
          <w:tcPr>
            <w:tcW w:w="2268" w:type="dxa"/>
          </w:tcPr>
          <w:p w14:paraId="4FB4D6BE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p.A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19T</w:t>
            </w:r>
          </w:p>
        </w:tc>
        <w:tc>
          <w:tcPr>
            <w:tcW w:w="1843" w:type="dxa"/>
          </w:tcPr>
          <w:p w14:paraId="679F0C3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5BA487F9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N</w:t>
            </w:r>
            <w:r w:rsidRPr="003C29DD">
              <w:rPr>
                <w:rFonts w:ascii="Times New Roman" w:hAnsi="Times New Roman" w:cs="Times New Roman"/>
              </w:rPr>
              <w:t>o</w:t>
            </w:r>
          </w:p>
        </w:tc>
      </w:tr>
      <w:tr w:rsidR="0083665B" w:rsidRPr="003C29DD" w14:paraId="59AB6E19" w14:textId="77777777" w:rsidTr="00A002CB">
        <w:trPr>
          <w:trHeight w:val="419"/>
        </w:trPr>
        <w:tc>
          <w:tcPr>
            <w:tcW w:w="1417" w:type="dxa"/>
            <w:vMerge/>
          </w:tcPr>
          <w:p w14:paraId="1720CB59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6025D53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3" w:type="dxa"/>
          </w:tcPr>
          <w:p w14:paraId="2672A96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2</w:t>
            </w:r>
          </w:p>
        </w:tc>
        <w:tc>
          <w:tcPr>
            <w:tcW w:w="1574" w:type="dxa"/>
          </w:tcPr>
          <w:p w14:paraId="17D9B441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c.A206C</w:t>
            </w:r>
          </w:p>
        </w:tc>
        <w:tc>
          <w:tcPr>
            <w:tcW w:w="2268" w:type="dxa"/>
          </w:tcPr>
          <w:p w14:paraId="15E4E14E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p.Q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69P</w:t>
            </w:r>
          </w:p>
        </w:tc>
        <w:tc>
          <w:tcPr>
            <w:tcW w:w="1843" w:type="dxa"/>
          </w:tcPr>
          <w:p w14:paraId="08A42FF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proofErr w:type="spellStart"/>
            <w:r w:rsidRPr="003C29DD">
              <w:rPr>
                <w:rFonts w:ascii="Times New Roman" w:hAnsi="Times New Roman" w:cs="Times New Roman"/>
              </w:rPr>
              <w:t>Hom</w:t>
            </w:r>
            <w:proofErr w:type="spellEnd"/>
          </w:p>
        </w:tc>
        <w:tc>
          <w:tcPr>
            <w:tcW w:w="2551" w:type="dxa"/>
          </w:tcPr>
          <w:p w14:paraId="1DD0431D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N</w:t>
            </w:r>
            <w:r w:rsidRPr="003C29DD">
              <w:rPr>
                <w:rFonts w:ascii="Times New Roman" w:hAnsi="Times New Roman" w:cs="Times New Roman"/>
              </w:rPr>
              <w:t>o</w:t>
            </w:r>
          </w:p>
        </w:tc>
      </w:tr>
      <w:tr w:rsidR="0083665B" w:rsidRPr="003C29DD" w14:paraId="4D1E6B64" w14:textId="77777777" w:rsidTr="00A002CB">
        <w:trPr>
          <w:trHeight w:val="405"/>
        </w:trPr>
        <w:tc>
          <w:tcPr>
            <w:tcW w:w="1417" w:type="dxa"/>
            <w:vMerge/>
          </w:tcPr>
          <w:p w14:paraId="20ABA8A0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7470B90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3" w:type="dxa"/>
          </w:tcPr>
          <w:p w14:paraId="2377E0A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2</w:t>
            </w:r>
          </w:p>
        </w:tc>
        <w:tc>
          <w:tcPr>
            <w:tcW w:w="1574" w:type="dxa"/>
          </w:tcPr>
          <w:p w14:paraId="48F2DBC2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c.A269G</w:t>
            </w:r>
          </w:p>
        </w:tc>
        <w:tc>
          <w:tcPr>
            <w:tcW w:w="2268" w:type="dxa"/>
          </w:tcPr>
          <w:p w14:paraId="27E580F0" w14:textId="77777777" w:rsidR="0083665B" w:rsidRPr="00F84182" w:rsidRDefault="0083665B" w:rsidP="00A002CB">
            <w:pPr>
              <w:rPr>
                <w:rFonts w:ascii="Times New Roman" w:hAnsi="Times New Roman" w:cs="Times New Roman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p.Y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90C</w:t>
            </w:r>
          </w:p>
        </w:tc>
        <w:tc>
          <w:tcPr>
            <w:tcW w:w="1843" w:type="dxa"/>
          </w:tcPr>
          <w:p w14:paraId="2A903A6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proofErr w:type="spellStart"/>
            <w:r w:rsidRPr="00040C65">
              <w:rPr>
                <w:rFonts w:ascii="Times New Roman" w:hAnsi="Times New Roman" w:cs="Times New Roman"/>
              </w:rPr>
              <w:t>H</w:t>
            </w:r>
            <w:r w:rsidRPr="003C29DD">
              <w:rPr>
                <w:rFonts w:ascii="Times New Roman" w:hAnsi="Times New Roman" w:cs="Times New Roman"/>
              </w:rPr>
              <w:t>om</w:t>
            </w:r>
            <w:proofErr w:type="spellEnd"/>
          </w:p>
        </w:tc>
        <w:tc>
          <w:tcPr>
            <w:tcW w:w="2551" w:type="dxa"/>
          </w:tcPr>
          <w:p w14:paraId="7A1D3245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yes</w:t>
            </w:r>
          </w:p>
        </w:tc>
      </w:tr>
      <w:tr w:rsidR="0083665B" w:rsidRPr="003C29DD" w14:paraId="7F069016" w14:textId="77777777" w:rsidTr="00A002CB">
        <w:trPr>
          <w:trHeight w:val="456"/>
        </w:trPr>
        <w:tc>
          <w:tcPr>
            <w:tcW w:w="1417" w:type="dxa"/>
            <w:vMerge w:val="restart"/>
          </w:tcPr>
          <w:p w14:paraId="230AAB9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NLS</w:t>
            </w:r>
          </w:p>
        </w:tc>
        <w:tc>
          <w:tcPr>
            <w:tcW w:w="1121" w:type="dxa"/>
          </w:tcPr>
          <w:p w14:paraId="6B6514D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53" w:type="dxa"/>
          </w:tcPr>
          <w:p w14:paraId="1FDD98A2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3</w:t>
            </w:r>
          </w:p>
        </w:tc>
        <w:tc>
          <w:tcPr>
            <w:tcW w:w="1574" w:type="dxa"/>
          </w:tcPr>
          <w:p w14:paraId="13354390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c.463G&gt;A</w:t>
            </w:r>
          </w:p>
        </w:tc>
        <w:tc>
          <w:tcPr>
            <w:tcW w:w="2268" w:type="dxa"/>
          </w:tcPr>
          <w:p w14:paraId="7D6DB470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p.G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155S</w:t>
            </w:r>
          </w:p>
        </w:tc>
        <w:tc>
          <w:tcPr>
            <w:tcW w:w="1843" w:type="dxa"/>
          </w:tcPr>
          <w:p w14:paraId="74B037AD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proofErr w:type="spellStart"/>
            <w:r w:rsidRPr="003C29DD">
              <w:rPr>
                <w:rFonts w:ascii="Times New Roman" w:hAnsi="Times New Roman" w:cs="Times New Roman"/>
              </w:rPr>
              <w:t>Hom</w:t>
            </w:r>
            <w:proofErr w:type="spellEnd"/>
          </w:p>
        </w:tc>
        <w:tc>
          <w:tcPr>
            <w:tcW w:w="2551" w:type="dxa"/>
          </w:tcPr>
          <w:p w14:paraId="2754E5F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  <w:tr w:rsidR="0083665B" w:rsidRPr="003C29DD" w14:paraId="5972B405" w14:textId="77777777" w:rsidTr="00A002CB">
        <w:trPr>
          <w:trHeight w:val="405"/>
        </w:trPr>
        <w:tc>
          <w:tcPr>
            <w:tcW w:w="1417" w:type="dxa"/>
            <w:vMerge/>
          </w:tcPr>
          <w:p w14:paraId="39D2A30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60C4903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1 and 15</w:t>
            </w:r>
          </w:p>
        </w:tc>
        <w:tc>
          <w:tcPr>
            <w:tcW w:w="1953" w:type="dxa"/>
          </w:tcPr>
          <w:p w14:paraId="6FDD7DE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4</w:t>
            </w:r>
          </w:p>
        </w:tc>
        <w:tc>
          <w:tcPr>
            <w:tcW w:w="1574" w:type="dxa"/>
          </w:tcPr>
          <w:p w14:paraId="1F34AED0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c.484dupC</w:t>
            </w:r>
          </w:p>
        </w:tc>
        <w:tc>
          <w:tcPr>
            <w:tcW w:w="2268" w:type="dxa"/>
          </w:tcPr>
          <w:p w14:paraId="43232094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p.K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161fs</w:t>
            </w:r>
          </w:p>
        </w:tc>
        <w:tc>
          <w:tcPr>
            <w:tcW w:w="1843" w:type="dxa"/>
          </w:tcPr>
          <w:p w14:paraId="35A59E6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proofErr w:type="spellStart"/>
            <w:r w:rsidRPr="003C29DD">
              <w:rPr>
                <w:rFonts w:ascii="Times New Roman" w:hAnsi="Times New Roman" w:cs="Times New Roman"/>
              </w:rPr>
              <w:t>Hom</w:t>
            </w:r>
            <w:proofErr w:type="spellEnd"/>
          </w:p>
        </w:tc>
        <w:tc>
          <w:tcPr>
            <w:tcW w:w="2551" w:type="dxa"/>
          </w:tcPr>
          <w:p w14:paraId="2DBA26E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  <w:tr w:rsidR="0083665B" w:rsidRPr="003C29DD" w14:paraId="0552B06C" w14:textId="77777777" w:rsidTr="00A002CB">
        <w:trPr>
          <w:trHeight w:val="419"/>
        </w:trPr>
        <w:tc>
          <w:tcPr>
            <w:tcW w:w="1417" w:type="dxa"/>
            <w:vMerge w:val="restart"/>
          </w:tcPr>
          <w:p w14:paraId="207110B1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SAND</w:t>
            </w:r>
          </w:p>
        </w:tc>
        <w:tc>
          <w:tcPr>
            <w:tcW w:w="1121" w:type="dxa"/>
          </w:tcPr>
          <w:p w14:paraId="2C9A06D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3" w:type="dxa"/>
          </w:tcPr>
          <w:p w14:paraId="2C05CE0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5</w:t>
            </w:r>
          </w:p>
        </w:tc>
        <w:tc>
          <w:tcPr>
            <w:tcW w:w="1574" w:type="dxa"/>
          </w:tcPr>
          <w:p w14:paraId="75BD0362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c.622G&gt;T</w:t>
            </w:r>
          </w:p>
        </w:tc>
        <w:tc>
          <w:tcPr>
            <w:tcW w:w="2268" w:type="dxa"/>
          </w:tcPr>
          <w:p w14:paraId="6F37AC94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p.G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208W</w:t>
            </w:r>
          </w:p>
        </w:tc>
        <w:tc>
          <w:tcPr>
            <w:tcW w:w="1843" w:type="dxa"/>
          </w:tcPr>
          <w:p w14:paraId="45E48BD9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6BD5D4D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  <w:tr w:rsidR="0083665B" w:rsidRPr="003C29DD" w14:paraId="5D433160" w14:textId="77777777" w:rsidTr="00A002CB">
        <w:trPr>
          <w:trHeight w:val="419"/>
        </w:trPr>
        <w:tc>
          <w:tcPr>
            <w:tcW w:w="1417" w:type="dxa"/>
            <w:vMerge/>
          </w:tcPr>
          <w:p w14:paraId="5046C5D2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461FF80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3" w:type="dxa"/>
          </w:tcPr>
          <w:p w14:paraId="537B369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5</w:t>
            </w:r>
          </w:p>
        </w:tc>
        <w:tc>
          <w:tcPr>
            <w:tcW w:w="1574" w:type="dxa"/>
          </w:tcPr>
          <w:p w14:paraId="38E9A648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 xml:space="preserve">c.623G&gt;T </w:t>
            </w:r>
          </w:p>
        </w:tc>
        <w:tc>
          <w:tcPr>
            <w:tcW w:w="2268" w:type="dxa"/>
          </w:tcPr>
          <w:p w14:paraId="769CDBD0" w14:textId="77777777" w:rsidR="0083665B" w:rsidRPr="00F84182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F84182">
              <w:rPr>
                <w:rFonts w:ascii="Times New Roman" w:eastAsia="DengXian" w:hAnsi="Times New Roman" w:cs="Times New Roman"/>
                <w:color w:val="000000"/>
              </w:rPr>
              <w:t>p.G</w:t>
            </w:r>
            <w:proofErr w:type="gramEnd"/>
            <w:r w:rsidRPr="00F84182">
              <w:rPr>
                <w:rFonts w:ascii="Times New Roman" w:eastAsia="DengXian" w:hAnsi="Times New Roman" w:cs="Times New Roman"/>
                <w:color w:val="000000"/>
              </w:rPr>
              <w:t>208V</w:t>
            </w:r>
          </w:p>
        </w:tc>
        <w:tc>
          <w:tcPr>
            <w:tcW w:w="1843" w:type="dxa"/>
          </w:tcPr>
          <w:p w14:paraId="7AA9BB9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5C8E619A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  <w:tr w:rsidR="0083665B" w:rsidRPr="003C29DD" w14:paraId="209E45B2" w14:textId="77777777" w:rsidTr="00A002CB">
        <w:trPr>
          <w:trHeight w:val="405"/>
        </w:trPr>
        <w:tc>
          <w:tcPr>
            <w:tcW w:w="1417" w:type="dxa"/>
            <w:vMerge/>
          </w:tcPr>
          <w:p w14:paraId="75CA274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6752F011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53" w:type="dxa"/>
          </w:tcPr>
          <w:p w14:paraId="73D0AB71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6</w:t>
            </w:r>
          </w:p>
        </w:tc>
        <w:tc>
          <w:tcPr>
            <w:tcW w:w="1574" w:type="dxa"/>
          </w:tcPr>
          <w:p w14:paraId="274E0424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c.769C&gt;T</w:t>
            </w:r>
          </w:p>
        </w:tc>
        <w:tc>
          <w:tcPr>
            <w:tcW w:w="2268" w:type="dxa"/>
          </w:tcPr>
          <w:p w14:paraId="770196BE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3C29DD">
              <w:rPr>
                <w:rFonts w:ascii="Times New Roman" w:eastAsia="DengXian" w:hAnsi="Times New Roman" w:cs="Times New Roman"/>
                <w:color w:val="000000"/>
              </w:rPr>
              <w:t>p.R</w:t>
            </w:r>
            <w:proofErr w:type="gramEnd"/>
            <w:r w:rsidRPr="003C29DD">
              <w:rPr>
                <w:rFonts w:ascii="Times New Roman" w:eastAsia="DengXian" w:hAnsi="Times New Roman" w:cs="Times New Roman"/>
                <w:color w:val="000000"/>
              </w:rPr>
              <w:t>257X</w:t>
            </w:r>
          </w:p>
        </w:tc>
        <w:tc>
          <w:tcPr>
            <w:tcW w:w="1843" w:type="dxa"/>
          </w:tcPr>
          <w:p w14:paraId="1300E3A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242AFFA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040C65">
              <w:rPr>
                <w:rFonts w:ascii="Times New Roman" w:hAnsi="Times New Roman" w:cs="Times New Roman"/>
              </w:rPr>
              <w:t>Y</w:t>
            </w:r>
            <w:r w:rsidRPr="003C29DD">
              <w:rPr>
                <w:rFonts w:ascii="Times New Roman" w:hAnsi="Times New Roman" w:cs="Times New Roman"/>
              </w:rPr>
              <w:t>es</w:t>
            </w:r>
          </w:p>
        </w:tc>
      </w:tr>
      <w:tr w:rsidR="0083665B" w:rsidRPr="003C29DD" w14:paraId="23829A0D" w14:textId="77777777" w:rsidTr="00A002CB">
        <w:trPr>
          <w:trHeight w:val="419"/>
        </w:trPr>
        <w:tc>
          <w:tcPr>
            <w:tcW w:w="1417" w:type="dxa"/>
            <w:vMerge/>
          </w:tcPr>
          <w:p w14:paraId="72E46E9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14:paraId="4073882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3" w:type="dxa"/>
          </w:tcPr>
          <w:p w14:paraId="2B3AE5D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6</w:t>
            </w:r>
          </w:p>
        </w:tc>
        <w:tc>
          <w:tcPr>
            <w:tcW w:w="1574" w:type="dxa"/>
          </w:tcPr>
          <w:p w14:paraId="0D90EA6A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c.737delC</w:t>
            </w:r>
          </w:p>
        </w:tc>
        <w:tc>
          <w:tcPr>
            <w:tcW w:w="2268" w:type="dxa"/>
          </w:tcPr>
          <w:p w14:paraId="0B7D8E8C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3C29DD">
              <w:rPr>
                <w:rFonts w:ascii="Times New Roman" w:eastAsia="DengXian" w:hAnsi="Times New Roman" w:cs="Times New Roman"/>
                <w:color w:val="000000"/>
              </w:rPr>
              <w:t>p.A</w:t>
            </w:r>
            <w:proofErr w:type="gramEnd"/>
            <w:r w:rsidRPr="003C29DD">
              <w:rPr>
                <w:rFonts w:ascii="Times New Roman" w:eastAsia="DengXian" w:hAnsi="Times New Roman" w:cs="Times New Roman"/>
                <w:color w:val="000000"/>
              </w:rPr>
              <w:t>246fs</w:t>
            </w:r>
          </w:p>
        </w:tc>
        <w:tc>
          <w:tcPr>
            <w:tcW w:w="1843" w:type="dxa"/>
          </w:tcPr>
          <w:p w14:paraId="6AD2408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1F01CF8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  <w:tr w:rsidR="0083665B" w:rsidRPr="003C29DD" w14:paraId="767DF25F" w14:textId="77777777" w:rsidTr="00A002CB">
        <w:trPr>
          <w:trHeight w:val="405"/>
        </w:trPr>
        <w:tc>
          <w:tcPr>
            <w:tcW w:w="1417" w:type="dxa"/>
          </w:tcPr>
          <w:p w14:paraId="645CA6CF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PHD1</w:t>
            </w:r>
          </w:p>
        </w:tc>
        <w:tc>
          <w:tcPr>
            <w:tcW w:w="1121" w:type="dxa"/>
          </w:tcPr>
          <w:p w14:paraId="517834F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3" w:type="dxa"/>
          </w:tcPr>
          <w:p w14:paraId="0B955C9A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Exon 8</w:t>
            </w:r>
          </w:p>
        </w:tc>
        <w:tc>
          <w:tcPr>
            <w:tcW w:w="1574" w:type="dxa"/>
          </w:tcPr>
          <w:p w14:paraId="7C0E2422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c.C922T</w:t>
            </w:r>
          </w:p>
        </w:tc>
        <w:tc>
          <w:tcPr>
            <w:tcW w:w="2268" w:type="dxa"/>
          </w:tcPr>
          <w:p w14:paraId="458D224A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gramStart"/>
            <w:r w:rsidRPr="003C29DD">
              <w:rPr>
                <w:rFonts w:ascii="Times New Roman" w:eastAsia="DengXian" w:hAnsi="Times New Roman" w:cs="Times New Roman"/>
                <w:color w:val="000000"/>
              </w:rPr>
              <w:t>p.L</w:t>
            </w:r>
            <w:proofErr w:type="gramEnd"/>
            <w:r w:rsidRPr="003C29DD">
              <w:rPr>
                <w:rFonts w:ascii="Times New Roman" w:eastAsia="DengXian" w:hAnsi="Times New Roman" w:cs="Times New Roman"/>
                <w:color w:val="000000"/>
              </w:rPr>
              <w:t>308F</w:t>
            </w:r>
          </w:p>
        </w:tc>
        <w:tc>
          <w:tcPr>
            <w:tcW w:w="1843" w:type="dxa"/>
          </w:tcPr>
          <w:p w14:paraId="52694720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2BDA7317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  <w:tr w:rsidR="0083665B" w:rsidRPr="003C29DD" w14:paraId="5EF7DB6B" w14:textId="77777777" w:rsidTr="00A002CB">
        <w:trPr>
          <w:trHeight w:val="429"/>
        </w:trPr>
        <w:tc>
          <w:tcPr>
            <w:tcW w:w="1417" w:type="dxa"/>
          </w:tcPr>
          <w:p w14:paraId="58C82F7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Entire gene</w:t>
            </w:r>
          </w:p>
        </w:tc>
        <w:tc>
          <w:tcPr>
            <w:tcW w:w="1121" w:type="dxa"/>
          </w:tcPr>
          <w:p w14:paraId="12D25D06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53" w:type="dxa"/>
          </w:tcPr>
          <w:p w14:paraId="2B4772C4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14:paraId="6F0A9CE5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-</w:t>
            </w:r>
          </w:p>
        </w:tc>
        <w:tc>
          <w:tcPr>
            <w:tcW w:w="2268" w:type="dxa"/>
          </w:tcPr>
          <w:p w14:paraId="0531F947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</w:tcPr>
          <w:p w14:paraId="6934C479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28625231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Yes</w:t>
            </w:r>
          </w:p>
        </w:tc>
      </w:tr>
      <w:tr w:rsidR="0083665B" w:rsidRPr="003C29DD" w14:paraId="41E20377" w14:textId="77777777" w:rsidTr="00A002CB">
        <w:trPr>
          <w:trHeight w:val="405"/>
        </w:trPr>
        <w:tc>
          <w:tcPr>
            <w:tcW w:w="1417" w:type="dxa"/>
          </w:tcPr>
          <w:p w14:paraId="65A98BD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Intron</w:t>
            </w:r>
          </w:p>
        </w:tc>
        <w:tc>
          <w:tcPr>
            <w:tcW w:w="1121" w:type="dxa"/>
          </w:tcPr>
          <w:p w14:paraId="346757A8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53" w:type="dxa"/>
          </w:tcPr>
          <w:p w14:paraId="7B9A8E9C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IVS11</w:t>
            </w:r>
          </w:p>
        </w:tc>
        <w:tc>
          <w:tcPr>
            <w:tcW w:w="1574" w:type="dxa"/>
          </w:tcPr>
          <w:p w14:paraId="735DFAEB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+1G&gt;A</w:t>
            </w:r>
          </w:p>
        </w:tc>
        <w:tc>
          <w:tcPr>
            <w:tcW w:w="2268" w:type="dxa"/>
          </w:tcPr>
          <w:p w14:paraId="776FFA23" w14:textId="77777777" w:rsidR="0083665B" w:rsidRPr="003C29DD" w:rsidRDefault="0083665B" w:rsidP="00A002C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3C29DD">
              <w:rPr>
                <w:rFonts w:ascii="Times New Roman" w:eastAsia="DengXi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</w:tcPr>
          <w:p w14:paraId="1DDBF8CB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2551" w:type="dxa"/>
          </w:tcPr>
          <w:p w14:paraId="1AE442C3" w14:textId="77777777" w:rsidR="0083665B" w:rsidRPr="00040C65" w:rsidRDefault="0083665B" w:rsidP="00A002CB">
            <w:pPr>
              <w:rPr>
                <w:rFonts w:ascii="Times New Roman" w:hAnsi="Times New Roman" w:cs="Times New Roman"/>
              </w:rPr>
            </w:pPr>
            <w:r w:rsidRPr="003C29DD">
              <w:rPr>
                <w:rFonts w:ascii="Times New Roman" w:hAnsi="Times New Roman" w:cs="Times New Roman"/>
              </w:rPr>
              <w:t>No</w:t>
            </w:r>
          </w:p>
        </w:tc>
      </w:tr>
    </w:tbl>
    <w:p w14:paraId="16ABB0CB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53AA16F0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3F3EE20F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6A73305D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60135499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60A1523D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27DCD424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5DC324B8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2264972A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0807E474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31D3E07A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285773DA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3E042945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40B002F3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3B6DF7AC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04C361B2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5687A5D5" w14:textId="77777777" w:rsidR="0083665B" w:rsidRPr="003C29DD" w:rsidRDefault="0083665B" w:rsidP="0083665B">
      <w:pPr>
        <w:rPr>
          <w:rFonts w:ascii="Times New Roman" w:eastAsia="DengXian" w:hAnsi="Times New Roman" w:cs="Times New Roman"/>
          <w:b/>
          <w:color w:val="000000"/>
          <w:szCs w:val="18"/>
        </w:rPr>
      </w:pPr>
    </w:p>
    <w:p w14:paraId="2CF1B0C0" w14:textId="6FBDDC9C" w:rsidR="0083665B" w:rsidRPr="00040C65" w:rsidRDefault="0083665B" w:rsidP="0083665B">
      <w:pPr>
        <w:rPr>
          <w:rFonts w:ascii="Times New Roman" w:hAnsi="Times New Roman" w:cs="Times New Roman"/>
        </w:rPr>
      </w:pPr>
      <w:r w:rsidRPr="003C29DD">
        <w:rPr>
          <w:rFonts w:ascii="Times New Roman" w:eastAsia="DengXian" w:hAnsi="Times New Roman" w:cs="Times New Roman"/>
          <w:b/>
          <w:color w:val="000000"/>
          <w:szCs w:val="18"/>
        </w:rPr>
        <w:lastRenderedPageBreak/>
        <w:t xml:space="preserve">Abbreviation: </w:t>
      </w:r>
      <w:r w:rsidR="000411E9" w:rsidRPr="000411E9">
        <w:rPr>
          <w:rFonts w:ascii="Times New Roman" w:hAnsi="Times New Roman" w:cs="Times New Roman"/>
        </w:rPr>
        <w:t>APS1</w:t>
      </w:r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A</w:t>
      </w:r>
      <w:r w:rsidR="000411E9" w:rsidRPr="000411E9">
        <w:rPr>
          <w:rFonts w:ascii="Times New Roman" w:hAnsi="Times New Roman" w:cs="Times New Roman"/>
        </w:rPr>
        <w:t xml:space="preserve">utoimmune </w:t>
      </w:r>
      <w:r w:rsidR="000411E9" w:rsidRPr="000411E9">
        <w:rPr>
          <w:rFonts w:ascii="Times New Roman" w:hAnsi="Times New Roman" w:cs="Times New Roman" w:hint="eastAsia"/>
        </w:rPr>
        <w:t>P</w:t>
      </w:r>
      <w:r w:rsidR="000411E9" w:rsidRPr="000411E9">
        <w:rPr>
          <w:rFonts w:ascii="Times New Roman" w:hAnsi="Times New Roman" w:cs="Times New Roman"/>
        </w:rPr>
        <w:t xml:space="preserve">olyendocrine </w:t>
      </w:r>
      <w:r w:rsidR="000411E9" w:rsidRPr="000411E9">
        <w:rPr>
          <w:rFonts w:ascii="Times New Roman" w:hAnsi="Times New Roman" w:cs="Times New Roman" w:hint="eastAsia"/>
        </w:rPr>
        <w:t>S</w:t>
      </w:r>
      <w:r w:rsidR="000411E9" w:rsidRPr="000411E9">
        <w:rPr>
          <w:rFonts w:ascii="Times New Roman" w:hAnsi="Times New Roman" w:cs="Times New Roman"/>
        </w:rPr>
        <w:t xml:space="preserve">yndrome </w:t>
      </w:r>
      <w:r w:rsidR="000411E9" w:rsidRPr="000411E9">
        <w:rPr>
          <w:rFonts w:ascii="Times New Roman" w:hAnsi="Times New Roman" w:cs="Times New Roman" w:hint="eastAsia"/>
        </w:rPr>
        <w:t>T</w:t>
      </w:r>
      <w:r w:rsidR="000411E9" w:rsidRPr="000411E9">
        <w:rPr>
          <w:rFonts w:ascii="Times New Roman" w:hAnsi="Times New Roman" w:cs="Times New Roman"/>
        </w:rPr>
        <w:t>ype 1. GenBank accession number of AIRE: NM_000383. HSR</w:t>
      </w:r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H</w:t>
      </w:r>
      <w:r w:rsidR="000411E9" w:rsidRPr="000411E9">
        <w:rPr>
          <w:rFonts w:ascii="Times New Roman" w:hAnsi="Times New Roman" w:cs="Times New Roman"/>
        </w:rPr>
        <w:t xml:space="preserve">omogeneously </w:t>
      </w:r>
      <w:r w:rsidR="000411E9" w:rsidRPr="000411E9">
        <w:rPr>
          <w:rFonts w:ascii="Times New Roman" w:hAnsi="Times New Roman" w:cs="Times New Roman" w:hint="eastAsia"/>
        </w:rPr>
        <w:t>S</w:t>
      </w:r>
      <w:r w:rsidR="000411E9" w:rsidRPr="000411E9">
        <w:rPr>
          <w:rFonts w:ascii="Times New Roman" w:hAnsi="Times New Roman" w:cs="Times New Roman"/>
        </w:rPr>
        <w:t xml:space="preserve">taining </w:t>
      </w:r>
      <w:r w:rsidR="000411E9" w:rsidRPr="000411E9">
        <w:rPr>
          <w:rFonts w:ascii="Times New Roman" w:hAnsi="Times New Roman" w:cs="Times New Roman" w:hint="eastAsia"/>
        </w:rPr>
        <w:t>R</w:t>
      </w:r>
      <w:r w:rsidR="000411E9" w:rsidRPr="000411E9">
        <w:rPr>
          <w:rFonts w:ascii="Times New Roman" w:hAnsi="Times New Roman" w:cs="Times New Roman"/>
        </w:rPr>
        <w:t>egion; CARD</w:t>
      </w:r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C</w:t>
      </w:r>
      <w:r w:rsidR="000411E9" w:rsidRPr="000411E9">
        <w:rPr>
          <w:rFonts w:ascii="Times New Roman" w:hAnsi="Times New Roman" w:cs="Times New Roman"/>
        </w:rPr>
        <w:t xml:space="preserve">aspase </w:t>
      </w:r>
      <w:r w:rsidR="000411E9" w:rsidRPr="000411E9">
        <w:rPr>
          <w:rFonts w:ascii="Times New Roman" w:hAnsi="Times New Roman" w:cs="Times New Roman" w:hint="eastAsia"/>
        </w:rPr>
        <w:t>R</w:t>
      </w:r>
      <w:r w:rsidR="000411E9" w:rsidRPr="000411E9">
        <w:rPr>
          <w:rFonts w:ascii="Times New Roman" w:hAnsi="Times New Roman" w:cs="Times New Roman"/>
        </w:rPr>
        <w:t xml:space="preserve">ecruitment </w:t>
      </w:r>
      <w:r w:rsidR="000411E9" w:rsidRPr="000411E9">
        <w:rPr>
          <w:rFonts w:ascii="Times New Roman" w:hAnsi="Times New Roman" w:cs="Times New Roman" w:hint="eastAsia"/>
        </w:rPr>
        <w:t>D</w:t>
      </w:r>
      <w:r w:rsidR="000411E9" w:rsidRPr="000411E9">
        <w:rPr>
          <w:rFonts w:ascii="Times New Roman" w:hAnsi="Times New Roman" w:cs="Times New Roman"/>
        </w:rPr>
        <w:t>omain; NLS</w:t>
      </w:r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N</w:t>
      </w:r>
      <w:r w:rsidR="000411E9" w:rsidRPr="000411E9">
        <w:rPr>
          <w:rFonts w:ascii="Times New Roman" w:hAnsi="Times New Roman" w:cs="Times New Roman"/>
        </w:rPr>
        <w:t xml:space="preserve">uclear </w:t>
      </w:r>
      <w:r w:rsidR="000411E9" w:rsidRPr="000411E9">
        <w:rPr>
          <w:rFonts w:ascii="Times New Roman" w:hAnsi="Times New Roman" w:cs="Times New Roman" w:hint="eastAsia"/>
        </w:rPr>
        <w:t>L</w:t>
      </w:r>
      <w:r w:rsidR="000411E9" w:rsidRPr="000411E9">
        <w:rPr>
          <w:rFonts w:ascii="Times New Roman" w:hAnsi="Times New Roman" w:cs="Times New Roman"/>
        </w:rPr>
        <w:t xml:space="preserve">ocalization </w:t>
      </w:r>
      <w:r w:rsidR="000411E9" w:rsidRPr="000411E9">
        <w:rPr>
          <w:rFonts w:ascii="Times New Roman" w:hAnsi="Times New Roman" w:cs="Times New Roman" w:hint="eastAsia"/>
        </w:rPr>
        <w:t>S</w:t>
      </w:r>
      <w:r w:rsidR="000411E9" w:rsidRPr="000411E9">
        <w:rPr>
          <w:rFonts w:ascii="Times New Roman" w:hAnsi="Times New Roman" w:cs="Times New Roman"/>
        </w:rPr>
        <w:t>ignal; PHD</w:t>
      </w:r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P</w:t>
      </w:r>
      <w:r w:rsidR="000411E9" w:rsidRPr="000411E9">
        <w:rPr>
          <w:rFonts w:ascii="Times New Roman" w:hAnsi="Times New Roman" w:cs="Times New Roman"/>
        </w:rPr>
        <w:t xml:space="preserve">lant </w:t>
      </w:r>
      <w:r w:rsidR="000411E9" w:rsidRPr="000411E9">
        <w:rPr>
          <w:rFonts w:ascii="Times New Roman" w:hAnsi="Times New Roman" w:cs="Times New Roman" w:hint="eastAsia"/>
        </w:rPr>
        <w:t>H</w:t>
      </w:r>
      <w:r w:rsidR="000411E9" w:rsidRPr="000411E9">
        <w:rPr>
          <w:rFonts w:ascii="Times New Roman" w:hAnsi="Times New Roman" w:cs="Times New Roman"/>
        </w:rPr>
        <w:t>omeodomain; Het</w:t>
      </w:r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H</w:t>
      </w:r>
      <w:r w:rsidR="000411E9" w:rsidRPr="000411E9">
        <w:rPr>
          <w:rFonts w:ascii="Times New Roman" w:hAnsi="Times New Roman" w:cs="Times New Roman"/>
        </w:rPr>
        <w:t xml:space="preserve">eterozygous; </w:t>
      </w:r>
      <w:proofErr w:type="spellStart"/>
      <w:r w:rsidR="000411E9" w:rsidRPr="000411E9">
        <w:rPr>
          <w:rFonts w:ascii="Times New Roman" w:hAnsi="Times New Roman" w:cs="Times New Roman"/>
        </w:rPr>
        <w:t>Hom</w:t>
      </w:r>
      <w:proofErr w:type="spellEnd"/>
      <w:r w:rsidR="000411E9" w:rsidRPr="000411E9">
        <w:rPr>
          <w:rFonts w:ascii="Times New Roman" w:hAnsi="Times New Roman" w:cs="Times New Roman" w:hint="eastAsia"/>
        </w:rPr>
        <w:t>:</w:t>
      </w:r>
      <w:r w:rsidR="000411E9" w:rsidRPr="000411E9">
        <w:rPr>
          <w:rFonts w:ascii="Times New Roman" w:hAnsi="Times New Roman" w:cs="Times New Roman"/>
        </w:rPr>
        <w:t xml:space="preserve"> </w:t>
      </w:r>
      <w:r w:rsidR="000411E9" w:rsidRPr="000411E9">
        <w:rPr>
          <w:rFonts w:ascii="Times New Roman" w:hAnsi="Times New Roman" w:cs="Times New Roman" w:hint="eastAsia"/>
        </w:rPr>
        <w:t>H</w:t>
      </w:r>
      <w:r w:rsidR="000411E9" w:rsidRPr="000411E9">
        <w:rPr>
          <w:rFonts w:ascii="Times New Roman" w:hAnsi="Times New Roman" w:cs="Times New Roman"/>
        </w:rPr>
        <w:t xml:space="preserve">omozygous; “-” indicates </w:t>
      </w:r>
      <w:r w:rsidR="000411E9" w:rsidRPr="000411E9">
        <w:rPr>
          <w:rFonts w:ascii="Times New Roman" w:hAnsi="Times New Roman" w:cs="Times New Roman" w:hint="eastAsia"/>
        </w:rPr>
        <w:t xml:space="preserve">that </w:t>
      </w:r>
      <w:r w:rsidR="000411E9" w:rsidRPr="000411E9">
        <w:rPr>
          <w:rFonts w:ascii="Times New Roman" w:hAnsi="Times New Roman" w:cs="Times New Roman"/>
        </w:rPr>
        <w:t>data are not available.</w:t>
      </w:r>
      <w:r w:rsidRPr="003C29DD">
        <w:rPr>
          <w:rFonts w:ascii="Times New Roman" w:hAnsi="Times New Roman" w:cs="Times New Roman"/>
        </w:rPr>
        <w:t xml:space="preserve"> </w:t>
      </w:r>
    </w:p>
    <w:p w14:paraId="4F167D75" w14:textId="469C9A72" w:rsidR="0083665B" w:rsidRPr="00040C65" w:rsidRDefault="0083665B" w:rsidP="0083665B">
      <w:pPr>
        <w:rPr>
          <w:rFonts w:ascii="Times New Roman" w:hAnsi="Times New Roman" w:cs="Times New Roman"/>
        </w:rPr>
      </w:pPr>
      <w:r w:rsidRPr="00040C65">
        <w:rPr>
          <w:rFonts w:ascii="Times New Roman" w:hAnsi="Times New Roman" w:cs="Times New Roman"/>
        </w:rPr>
        <w:t>CARD/HSR, amino acids 1–105</w:t>
      </w:r>
      <w:r w:rsidRPr="003C29DD">
        <w:rPr>
          <w:rFonts w:ascii="Times New Roman" w:hAnsi="Times New Roman" w:cs="Times New Roman"/>
        </w:rPr>
        <w:t xml:space="preserve">; SAND: </w:t>
      </w:r>
      <w:r w:rsidRPr="00040C65">
        <w:rPr>
          <w:rFonts w:ascii="Times New Roman" w:hAnsi="Times New Roman" w:cs="Times New Roman"/>
        </w:rPr>
        <w:t>amino acids 181–280;</w:t>
      </w:r>
      <w:r w:rsidRPr="003C29DD">
        <w:rPr>
          <w:rFonts w:ascii="Times New Roman" w:hAnsi="Times New Roman" w:cs="Times New Roman"/>
        </w:rPr>
        <w:t xml:space="preserve"> </w:t>
      </w:r>
      <w:r w:rsidRPr="00040C65">
        <w:rPr>
          <w:rFonts w:ascii="Times New Roman" w:hAnsi="Times New Roman" w:cs="Times New Roman"/>
        </w:rPr>
        <w:t>two plant homeodomain (PHD) fingers type zin</w:t>
      </w:r>
      <w:r w:rsidR="000411E9">
        <w:rPr>
          <w:rFonts w:ascii="Times New Roman" w:hAnsi="Times New Roman" w:cs="Times New Roman"/>
        </w:rPr>
        <w:t>c</w:t>
      </w:r>
      <w:r w:rsidRPr="00040C65">
        <w:rPr>
          <w:rFonts w:ascii="Times New Roman" w:hAnsi="Times New Roman" w:cs="Times New Roman"/>
        </w:rPr>
        <w:t xml:space="preserve"> fingers (amino acids 296–343 and 434–475); four LXXLL domains that are found on coactivators of nuclear receptors (amino acids 7–11, 63–67, 414–418,</w:t>
      </w:r>
      <w:r w:rsidRPr="003C29DD">
        <w:rPr>
          <w:rFonts w:ascii="Times New Roman" w:hAnsi="Times New Roman" w:cs="Times New Roman"/>
        </w:rPr>
        <w:t xml:space="preserve"> </w:t>
      </w:r>
      <w:r w:rsidR="000411E9">
        <w:rPr>
          <w:rFonts w:ascii="Times New Roman" w:hAnsi="Times New Roman" w:cs="Times New Roman"/>
        </w:rPr>
        <w:t xml:space="preserve">and </w:t>
      </w:r>
      <w:bookmarkStart w:id="0" w:name="_GoBack"/>
      <w:bookmarkEnd w:id="0"/>
      <w:r w:rsidRPr="00040C65">
        <w:rPr>
          <w:rFonts w:ascii="Times New Roman" w:hAnsi="Times New Roman" w:cs="Times New Roman"/>
        </w:rPr>
        <w:t>516–520) and a nuclear localization signal (amino acids 100–189).</w:t>
      </w:r>
    </w:p>
    <w:p w14:paraId="42DBC0F8" w14:textId="77777777" w:rsidR="009E2D5C" w:rsidRDefault="009E2D5C">
      <w:pPr>
        <w:sectPr w:rsidR="009E2D5C" w:rsidSect="0083665B">
          <w:pgSz w:w="16840" w:h="11900" w:orient="landscape"/>
          <w:pgMar w:top="1800" w:right="1440" w:bottom="1800" w:left="1440" w:header="851" w:footer="992" w:gutter="0"/>
          <w:cols w:space="425"/>
          <w:docGrid w:type="lines" w:linePitch="423"/>
        </w:sectPr>
      </w:pPr>
    </w:p>
    <w:p w14:paraId="1220B2AA" w14:textId="77777777" w:rsidR="009E2D5C" w:rsidRPr="003C29DD" w:rsidRDefault="009E2D5C" w:rsidP="009E2D5C">
      <w:pPr>
        <w:outlineLvl w:val="0"/>
        <w:rPr>
          <w:rFonts w:ascii="Times New Roman" w:hAnsi="Times New Roman" w:cs="Times New Roman"/>
        </w:rPr>
      </w:pPr>
      <w:r w:rsidRPr="003C29DD">
        <w:rPr>
          <w:rFonts w:ascii="Times New Roman" w:hAnsi="Times New Roman" w:cs="Times New Roman"/>
          <w:b/>
        </w:rPr>
        <w:lastRenderedPageBreak/>
        <w:t>Supplemental figure 1. Clinical spectrum and genotype in each patient with APS1 in China</w:t>
      </w:r>
      <w:r w:rsidRPr="003C29DD">
        <w:rPr>
          <w:rFonts w:ascii="Times New Roman" w:hAnsi="Times New Roman" w:cs="Times New Roman"/>
        </w:rPr>
        <w:t>.</w:t>
      </w:r>
    </w:p>
    <w:p w14:paraId="0B72DAC2" w14:textId="77777777" w:rsidR="009E2D5C" w:rsidRPr="00040C65" w:rsidRDefault="009E2D5C" w:rsidP="009E2D5C">
      <w:pPr>
        <w:outlineLvl w:val="0"/>
        <w:rPr>
          <w:rFonts w:ascii="Times New Roman" w:hAnsi="Times New Roman" w:cs="Times New Roman"/>
        </w:rPr>
      </w:pPr>
      <w:r w:rsidRPr="003C29DD">
        <w:rPr>
          <w:rFonts w:ascii="Times New Roman" w:hAnsi="Times New Roman" w:cs="Times New Roman"/>
          <w:noProof/>
        </w:rPr>
        <w:drawing>
          <wp:inline distT="0" distB="0" distL="0" distR="0" wp14:anchorId="1E4B9028" wp14:editId="53E6145D">
            <wp:extent cx="5797618" cy="3482067"/>
            <wp:effectExtent l="0" t="0" r="0" b="0"/>
            <wp:docPr id="7" name="图片 7" descr="../../supplementary%20figure%201%20更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supplementary%20figure%201%20更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96" cy="348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0464" w14:textId="2B27F981" w:rsidR="009E2D5C" w:rsidRPr="00040C65" w:rsidRDefault="009E2D5C" w:rsidP="009E2D5C">
      <w:pPr>
        <w:rPr>
          <w:rFonts w:ascii="Times New Roman" w:eastAsia="DengXian" w:hAnsi="Times New Roman" w:cs="Times New Roman"/>
          <w:color w:val="000000"/>
          <w:szCs w:val="18"/>
        </w:rPr>
      </w:pPr>
      <w:r w:rsidRPr="003C29DD">
        <w:rPr>
          <w:rFonts w:ascii="Times New Roman" w:eastAsia="DengXian" w:hAnsi="Times New Roman" w:cs="Times New Roman"/>
          <w:b/>
          <w:color w:val="000000"/>
          <w:szCs w:val="18"/>
        </w:rPr>
        <w:t>Abbreviation: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 APS1: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autoimmune polyendocrine syndrome type 1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HP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: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hypoparathyroidism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CMC: chronic mucocutaneous candidiasis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AD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: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 xml:space="preserve"> Addison’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s disease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; HT: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hypothyroidism; HG: hypergonadotropic hypogonadism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T1DM: type 1 diabetes mellitus;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ED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: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 xml:space="preserve">ectodermal </w:t>
      </w:r>
      <w:proofErr w:type="spellStart"/>
      <w:r w:rsidRPr="00040C65">
        <w:rPr>
          <w:rFonts w:ascii="Times New Roman" w:eastAsia="DengXian" w:hAnsi="Times New Roman" w:cs="Times New Roman"/>
          <w:color w:val="000000"/>
          <w:szCs w:val="18"/>
        </w:rPr>
        <w:t>dysplasias</w:t>
      </w:r>
      <w:proofErr w:type="spellEnd"/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, including enamel dysplasia and nail dystrophy;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 xml:space="preserve">A: alopecia; 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K: keratitis;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RP: retinitis pigmentosa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IM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: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intestinal malabsorption; HO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: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 xml:space="preserve"> </w:t>
      </w:r>
      <w:proofErr w:type="spellStart"/>
      <w:r w:rsidRPr="00040C65">
        <w:rPr>
          <w:rFonts w:ascii="Times New Roman" w:eastAsia="DengXian" w:hAnsi="Times New Roman" w:cs="Times New Roman"/>
          <w:color w:val="000000"/>
          <w:szCs w:val="18"/>
        </w:rPr>
        <w:t>hematopathy</w:t>
      </w:r>
      <w:proofErr w:type="spellEnd"/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RTA: renal tubular acidosis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; JE: Japanese encephalitis; PA: pernicious anemia; AIH: autoimmune hepatitis; AS: ankylosing spondylitis; </w:t>
      </w:r>
      <w:r w:rsidR="00341380">
        <w:rPr>
          <w:rFonts w:ascii="Times New Roman" w:eastAsia="DengXian" w:hAnsi="Times New Roman" w:cs="Times New Roman" w:hint="eastAsia"/>
          <w:color w:val="000000"/>
          <w:szCs w:val="18"/>
        </w:rPr>
        <w:t>SA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: a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splen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i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a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.</w:t>
      </w:r>
    </w:p>
    <w:p w14:paraId="1909094E" w14:textId="13391FFE" w:rsidR="009E2D5C" w:rsidRPr="00B913BF" w:rsidRDefault="009E2D5C" w:rsidP="009E2D5C">
      <w:pPr>
        <w:rPr>
          <w:rFonts w:ascii="Times New Roman" w:hAnsi="Times New Roman" w:cs="Times New Roman"/>
        </w:rPr>
      </w:pPr>
      <w:r w:rsidRPr="00040C65">
        <w:rPr>
          <w:rFonts w:ascii="Times New Roman" w:eastAsia="DengXian" w:hAnsi="Times New Roman" w:cs="Times New Roman"/>
          <w:color w:val="000000"/>
          <w:szCs w:val="18"/>
        </w:rPr>
        <w:t>#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: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 xml:space="preserve"> Case 4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 and case 5, case 16 and case 17, case 19 and case 20 were siblings, respectively. *: homozygous mutations. The parents of 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>c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ases 7 and 12 were consanguineous marriages. Cases 1 to 13 were from our center, and case</w:t>
      </w:r>
      <w:r w:rsidR="000C70D7">
        <w:rPr>
          <w:rFonts w:ascii="Times New Roman" w:eastAsia="DengXian" w:hAnsi="Times New Roman" w:cs="Times New Roman" w:hint="eastAsia"/>
          <w:color w:val="000000"/>
          <w:szCs w:val="18"/>
        </w:rPr>
        <w:t>s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 14 to 2</w:t>
      </w:r>
      <w:r w:rsidR="000C70D7">
        <w:rPr>
          <w:rFonts w:ascii="Times New Roman" w:eastAsia="DengXian" w:hAnsi="Times New Roman" w:cs="Times New Roman"/>
          <w:color w:val="000000"/>
          <w:szCs w:val="18"/>
        </w:rPr>
        <w:t>5 were from reported literature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.</w:t>
      </w:r>
      <w:r w:rsidRPr="00040C65">
        <w:rPr>
          <w:rFonts w:ascii="Times New Roman" w:eastAsia="DengXian" w:hAnsi="Times New Roman" w:cs="Times New Roman"/>
          <w:color w:val="000000"/>
          <w:szCs w:val="18"/>
        </w:rPr>
        <w:t xml:space="preserve"> 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 xml:space="preserve">GenBank accession number of </w:t>
      </w:r>
      <w:r w:rsidRPr="003C29DD">
        <w:rPr>
          <w:rFonts w:ascii="Times New Roman" w:eastAsia="DengXian" w:hAnsi="Times New Roman" w:cs="Times New Roman"/>
          <w:i/>
          <w:color w:val="000000"/>
          <w:szCs w:val="18"/>
        </w:rPr>
        <w:t>AIRE</w:t>
      </w:r>
      <w:r w:rsidRPr="003C29DD">
        <w:rPr>
          <w:rFonts w:ascii="Times New Roman" w:eastAsia="DengXian" w:hAnsi="Times New Roman" w:cs="Times New Roman"/>
          <w:color w:val="000000"/>
          <w:szCs w:val="18"/>
        </w:rPr>
        <w:t>: NM_000383.</w:t>
      </w:r>
    </w:p>
    <w:p w14:paraId="0AB6B507" w14:textId="77777777" w:rsidR="009E2D5C" w:rsidRDefault="009E2D5C" w:rsidP="009E2D5C"/>
    <w:p w14:paraId="2CD7C4D3" w14:textId="0D8BAF96" w:rsidR="0035109F" w:rsidRPr="0083665B" w:rsidRDefault="000411E9"/>
    <w:sectPr w:rsidR="0035109F" w:rsidRPr="0083665B" w:rsidSect="008105F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65B"/>
    <w:rsid w:val="00001DBE"/>
    <w:rsid w:val="0001035A"/>
    <w:rsid w:val="0002488B"/>
    <w:rsid w:val="0002561E"/>
    <w:rsid w:val="00040842"/>
    <w:rsid w:val="000411E9"/>
    <w:rsid w:val="00073B80"/>
    <w:rsid w:val="00082EA5"/>
    <w:rsid w:val="000904A5"/>
    <w:rsid w:val="00091F22"/>
    <w:rsid w:val="00093093"/>
    <w:rsid w:val="000A55E1"/>
    <w:rsid w:val="000C70D7"/>
    <w:rsid w:val="000D48B1"/>
    <w:rsid w:val="000F026D"/>
    <w:rsid w:val="0011280B"/>
    <w:rsid w:val="00116D76"/>
    <w:rsid w:val="0012699A"/>
    <w:rsid w:val="00162F6F"/>
    <w:rsid w:val="0017429A"/>
    <w:rsid w:val="00182F59"/>
    <w:rsid w:val="00186D9E"/>
    <w:rsid w:val="001A06CD"/>
    <w:rsid w:val="001A65F5"/>
    <w:rsid w:val="001C2614"/>
    <w:rsid w:val="001C3F82"/>
    <w:rsid w:val="001F6DF4"/>
    <w:rsid w:val="00205BBD"/>
    <w:rsid w:val="002117D8"/>
    <w:rsid w:val="002266B8"/>
    <w:rsid w:val="00241B24"/>
    <w:rsid w:val="00243A1A"/>
    <w:rsid w:val="00260DCE"/>
    <w:rsid w:val="00264CAF"/>
    <w:rsid w:val="00266597"/>
    <w:rsid w:val="00270D9A"/>
    <w:rsid w:val="00280987"/>
    <w:rsid w:val="002823F7"/>
    <w:rsid w:val="002856A3"/>
    <w:rsid w:val="00296DB0"/>
    <w:rsid w:val="002D21BB"/>
    <w:rsid w:val="002F4FC1"/>
    <w:rsid w:val="00305A94"/>
    <w:rsid w:val="00310E83"/>
    <w:rsid w:val="00311B58"/>
    <w:rsid w:val="003123A6"/>
    <w:rsid w:val="0031625B"/>
    <w:rsid w:val="00341380"/>
    <w:rsid w:val="00343AFA"/>
    <w:rsid w:val="003446F5"/>
    <w:rsid w:val="003668E0"/>
    <w:rsid w:val="003720B8"/>
    <w:rsid w:val="00387F41"/>
    <w:rsid w:val="0039564A"/>
    <w:rsid w:val="003A1787"/>
    <w:rsid w:val="003B3134"/>
    <w:rsid w:val="003E79A7"/>
    <w:rsid w:val="004156F1"/>
    <w:rsid w:val="004257A4"/>
    <w:rsid w:val="0043466B"/>
    <w:rsid w:val="00437174"/>
    <w:rsid w:val="00454AF5"/>
    <w:rsid w:val="00466F88"/>
    <w:rsid w:val="00480B2B"/>
    <w:rsid w:val="004849AF"/>
    <w:rsid w:val="00495B8F"/>
    <w:rsid w:val="004C5F67"/>
    <w:rsid w:val="004C66B8"/>
    <w:rsid w:val="004D444B"/>
    <w:rsid w:val="004D63CF"/>
    <w:rsid w:val="004E2F51"/>
    <w:rsid w:val="004F3BCD"/>
    <w:rsid w:val="004F503E"/>
    <w:rsid w:val="0050301A"/>
    <w:rsid w:val="00515DF6"/>
    <w:rsid w:val="0052044C"/>
    <w:rsid w:val="0057004E"/>
    <w:rsid w:val="00582FEE"/>
    <w:rsid w:val="005929F3"/>
    <w:rsid w:val="00594860"/>
    <w:rsid w:val="005A6BDE"/>
    <w:rsid w:val="005C033C"/>
    <w:rsid w:val="005C2421"/>
    <w:rsid w:val="005E0D78"/>
    <w:rsid w:val="005F38BF"/>
    <w:rsid w:val="005F60BA"/>
    <w:rsid w:val="005F6C2D"/>
    <w:rsid w:val="00600D41"/>
    <w:rsid w:val="00622876"/>
    <w:rsid w:val="006261CE"/>
    <w:rsid w:val="006403F8"/>
    <w:rsid w:val="006446D9"/>
    <w:rsid w:val="00695FFA"/>
    <w:rsid w:val="006A6918"/>
    <w:rsid w:val="006B6A2B"/>
    <w:rsid w:val="006C0535"/>
    <w:rsid w:val="006D07C4"/>
    <w:rsid w:val="006D31F7"/>
    <w:rsid w:val="006D3F24"/>
    <w:rsid w:val="006E4265"/>
    <w:rsid w:val="006F7465"/>
    <w:rsid w:val="007021E5"/>
    <w:rsid w:val="0071325E"/>
    <w:rsid w:val="00723139"/>
    <w:rsid w:val="0072369F"/>
    <w:rsid w:val="00725B43"/>
    <w:rsid w:val="00726F53"/>
    <w:rsid w:val="00735AF6"/>
    <w:rsid w:val="00735B2E"/>
    <w:rsid w:val="00757008"/>
    <w:rsid w:val="00762907"/>
    <w:rsid w:val="00767DB6"/>
    <w:rsid w:val="00777167"/>
    <w:rsid w:val="00781FEC"/>
    <w:rsid w:val="00783333"/>
    <w:rsid w:val="007866CE"/>
    <w:rsid w:val="007875A1"/>
    <w:rsid w:val="00787C22"/>
    <w:rsid w:val="007A0DF4"/>
    <w:rsid w:val="007C001E"/>
    <w:rsid w:val="007D06BF"/>
    <w:rsid w:val="007D3955"/>
    <w:rsid w:val="00826A2B"/>
    <w:rsid w:val="008338FF"/>
    <w:rsid w:val="0083665B"/>
    <w:rsid w:val="008373BD"/>
    <w:rsid w:val="00846730"/>
    <w:rsid w:val="008478EE"/>
    <w:rsid w:val="00847DF0"/>
    <w:rsid w:val="008503AE"/>
    <w:rsid w:val="0086517B"/>
    <w:rsid w:val="008735C3"/>
    <w:rsid w:val="00877110"/>
    <w:rsid w:val="008829BE"/>
    <w:rsid w:val="00885197"/>
    <w:rsid w:val="0088743A"/>
    <w:rsid w:val="00896653"/>
    <w:rsid w:val="008C4BA2"/>
    <w:rsid w:val="008D2179"/>
    <w:rsid w:val="008D61BF"/>
    <w:rsid w:val="008D67DA"/>
    <w:rsid w:val="008E68DE"/>
    <w:rsid w:val="00903E3D"/>
    <w:rsid w:val="00910B0E"/>
    <w:rsid w:val="00912A5B"/>
    <w:rsid w:val="0092410A"/>
    <w:rsid w:val="0093652B"/>
    <w:rsid w:val="009468C1"/>
    <w:rsid w:val="00964CF9"/>
    <w:rsid w:val="00971FC7"/>
    <w:rsid w:val="00975F5F"/>
    <w:rsid w:val="009A2484"/>
    <w:rsid w:val="009A51A7"/>
    <w:rsid w:val="009B5E00"/>
    <w:rsid w:val="009D32BE"/>
    <w:rsid w:val="009E2130"/>
    <w:rsid w:val="009E2B95"/>
    <w:rsid w:val="009E2D5C"/>
    <w:rsid w:val="009E4549"/>
    <w:rsid w:val="009E78DA"/>
    <w:rsid w:val="009F7FB6"/>
    <w:rsid w:val="00A05A3B"/>
    <w:rsid w:val="00A148D3"/>
    <w:rsid w:val="00A23805"/>
    <w:rsid w:val="00A2531C"/>
    <w:rsid w:val="00A3724C"/>
    <w:rsid w:val="00A37FAB"/>
    <w:rsid w:val="00A45B4E"/>
    <w:rsid w:val="00A51AA8"/>
    <w:rsid w:val="00A73AF3"/>
    <w:rsid w:val="00A80B08"/>
    <w:rsid w:val="00A82A87"/>
    <w:rsid w:val="00A84696"/>
    <w:rsid w:val="00A90C20"/>
    <w:rsid w:val="00AA06AB"/>
    <w:rsid w:val="00AA58F6"/>
    <w:rsid w:val="00AC766C"/>
    <w:rsid w:val="00AE6C7E"/>
    <w:rsid w:val="00B04A7A"/>
    <w:rsid w:val="00B15AAC"/>
    <w:rsid w:val="00B32BE4"/>
    <w:rsid w:val="00B857CB"/>
    <w:rsid w:val="00B864BE"/>
    <w:rsid w:val="00BA0723"/>
    <w:rsid w:val="00BB1B47"/>
    <w:rsid w:val="00BB4C05"/>
    <w:rsid w:val="00BB69B9"/>
    <w:rsid w:val="00BC778D"/>
    <w:rsid w:val="00BE26D1"/>
    <w:rsid w:val="00BE30D1"/>
    <w:rsid w:val="00BE7E7A"/>
    <w:rsid w:val="00C10049"/>
    <w:rsid w:val="00C24694"/>
    <w:rsid w:val="00C26A2F"/>
    <w:rsid w:val="00C366AF"/>
    <w:rsid w:val="00C45DC0"/>
    <w:rsid w:val="00C602F6"/>
    <w:rsid w:val="00C803B2"/>
    <w:rsid w:val="00CB1060"/>
    <w:rsid w:val="00CB1C9F"/>
    <w:rsid w:val="00CB249D"/>
    <w:rsid w:val="00CC6128"/>
    <w:rsid w:val="00CD1822"/>
    <w:rsid w:val="00CD1D0D"/>
    <w:rsid w:val="00CD7AAD"/>
    <w:rsid w:val="00CE04B2"/>
    <w:rsid w:val="00CF39DD"/>
    <w:rsid w:val="00CF4A8B"/>
    <w:rsid w:val="00D15E76"/>
    <w:rsid w:val="00D25305"/>
    <w:rsid w:val="00D35B6A"/>
    <w:rsid w:val="00D64FA5"/>
    <w:rsid w:val="00D6657D"/>
    <w:rsid w:val="00D7452D"/>
    <w:rsid w:val="00D74C99"/>
    <w:rsid w:val="00D77A99"/>
    <w:rsid w:val="00D816B9"/>
    <w:rsid w:val="00D8534B"/>
    <w:rsid w:val="00D90208"/>
    <w:rsid w:val="00DB04AF"/>
    <w:rsid w:val="00DC79CE"/>
    <w:rsid w:val="00DE2E85"/>
    <w:rsid w:val="00DF659A"/>
    <w:rsid w:val="00E13120"/>
    <w:rsid w:val="00E1432D"/>
    <w:rsid w:val="00E25B6E"/>
    <w:rsid w:val="00E53664"/>
    <w:rsid w:val="00E66578"/>
    <w:rsid w:val="00E70525"/>
    <w:rsid w:val="00E87030"/>
    <w:rsid w:val="00EA1DBE"/>
    <w:rsid w:val="00EA4E7F"/>
    <w:rsid w:val="00EB26D7"/>
    <w:rsid w:val="00EC069A"/>
    <w:rsid w:val="00EC44A2"/>
    <w:rsid w:val="00EC4D89"/>
    <w:rsid w:val="00ED06EA"/>
    <w:rsid w:val="00ED09DB"/>
    <w:rsid w:val="00ED0E5F"/>
    <w:rsid w:val="00ED4EDC"/>
    <w:rsid w:val="00EE4F99"/>
    <w:rsid w:val="00EE6B8F"/>
    <w:rsid w:val="00F53011"/>
    <w:rsid w:val="00F55205"/>
    <w:rsid w:val="00F56C50"/>
    <w:rsid w:val="00F638AB"/>
    <w:rsid w:val="00F80D34"/>
    <w:rsid w:val="00F84182"/>
    <w:rsid w:val="00F942C5"/>
    <w:rsid w:val="00FA100E"/>
    <w:rsid w:val="00FA5ACE"/>
    <w:rsid w:val="00FB4381"/>
    <w:rsid w:val="00FC0B4A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159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3665B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9E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Supplemental table 1. Prevalence of different components in Chinese patients wit</vt:lpstr>
      <vt:lpstr>Supplemental figure 1. Clinical spectrum and genotype in each patient with APS1 </vt:lpstr>
      <vt:lpstr>/</vt:lpstr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udmm</cp:lastModifiedBy>
  <cp:revision>18</cp:revision>
  <dcterms:created xsi:type="dcterms:W3CDTF">2020-12-13T15:38:00Z</dcterms:created>
  <dcterms:modified xsi:type="dcterms:W3CDTF">2021-06-05T05:34:00Z</dcterms:modified>
</cp:coreProperties>
</file>