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C6FFF" w14:textId="77777777" w:rsidR="00E91C9C" w:rsidRPr="00A24EFA" w:rsidRDefault="00E91C9C" w:rsidP="00E91C9C">
      <w:pPr>
        <w:rPr>
          <w:rFonts w:ascii="Times New Roman" w:hAnsi="Times New Roman" w:cs="Times New Roman"/>
          <w:b/>
          <w:sz w:val="24"/>
          <w:szCs w:val="24"/>
        </w:rPr>
      </w:pPr>
      <w:r w:rsidRPr="00A24EFA">
        <w:rPr>
          <w:rFonts w:ascii="Times New Roman" w:hAnsi="Times New Roman" w:cs="Times New Roman"/>
          <w:b/>
          <w:sz w:val="24"/>
          <w:szCs w:val="24"/>
        </w:rPr>
        <w:t>Supplementary Table 1. Patient’s Genotypes</w:t>
      </w:r>
    </w:p>
    <w:tbl>
      <w:tblPr>
        <w:tblStyle w:val="Grilledutableau"/>
        <w:tblW w:w="14616" w:type="dxa"/>
        <w:tblLayout w:type="fixed"/>
        <w:tblLook w:val="04A0" w:firstRow="1" w:lastRow="0" w:firstColumn="1" w:lastColumn="0" w:noHBand="0" w:noVBand="1"/>
      </w:tblPr>
      <w:tblGrid>
        <w:gridCol w:w="1492"/>
        <w:gridCol w:w="3328"/>
        <w:gridCol w:w="2410"/>
        <w:gridCol w:w="1559"/>
        <w:gridCol w:w="2092"/>
        <w:gridCol w:w="3686"/>
        <w:gridCol w:w="49"/>
      </w:tblGrid>
      <w:tr w:rsidR="00E91C9C" w:rsidRPr="00A24EFA" w14:paraId="2D288D83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1855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Exon/Intron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5568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cDNA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5B03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Protein change</w:t>
            </w:r>
          </w:p>
          <w:p w14:paraId="0B2718B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BBDF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Type of mutation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3308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Number of patients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A754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by</w:t>
            </w:r>
          </w:p>
          <w:p w14:paraId="670104F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ACMG </w:t>
            </w:r>
          </w:p>
        </w:tc>
      </w:tr>
      <w:tr w:rsidR="00E91C9C" w:rsidRPr="00A24EFA" w14:paraId="60AE4B09" w14:textId="77777777" w:rsidTr="00BD365B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9B841" w14:textId="77777777" w:rsidR="00E91C9C" w:rsidRPr="00A24EFA" w:rsidRDefault="00E91C9C" w:rsidP="00BD365B">
            <w:pPr>
              <w:spacing w:line="360" w:lineRule="auto"/>
              <w:ind w:left="43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Homozygous FH causing mutations </w:t>
            </w:r>
          </w:p>
        </w:tc>
      </w:tr>
      <w:tr w:rsidR="00E91C9C" w:rsidRPr="00A24EFA" w14:paraId="6AE1D54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98185AB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-1</w:t>
            </w:r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18F1AC1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c.-156C&gt;T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63C65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BC1B1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promoter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B674ED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5495F8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VUS</w:t>
            </w:r>
          </w:p>
        </w:tc>
      </w:tr>
      <w:tr w:rsidR="00E91C9C" w:rsidRPr="00A24EFA" w14:paraId="076741E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4C07AA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-1</w:t>
            </w:r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172D715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c?-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1706_1845+?dup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62046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4EB4A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duplication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276874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83153C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45F0E838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58CBA9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 2</w:t>
            </w:r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2C89CC7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c.97C&gt;T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75C24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p.Q33* (Q12X)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ABF25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047CE2C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6159B3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36F4909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609989D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intron 1i-12i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7930AAE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c.67+1_68-1</w:t>
            </w: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_(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1845+1_1846-1)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1A5BE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p.(V23Gfs*29)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43A47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gross del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70998B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634676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291AB7D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F51B2B7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3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C41E52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c.249-250del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00FEB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 P84Sfs*45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39258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frameshift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17624EF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17D25A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69809F0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10C493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4F628C9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c.672C&gt;A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B8581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p.D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224E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19655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7A51B0C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AF73A3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63096C0B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6629E7A" w14:textId="77777777" w:rsidR="00E91C9C" w:rsidRPr="00A24EFA" w:rsidRDefault="00E91C9C" w:rsidP="00BD365B">
            <w:pPr>
              <w:tabs>
                <w:tab w:val="left" w:pos="-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4-9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10665F4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60E52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44E1C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gross deletion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F95DDB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3669FB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795E1846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B82CFEA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646F2FC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c.828C&gt;G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87E0B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p.C276W (C255W)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C5CCD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2510D1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A6FAD7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F1F996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9D62D2B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188F884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c.859G&gt;T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6C452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p.G287C (G266C)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A644A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6A3D5A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648BA4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24F1C38F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A4DBDB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7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13731A1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c.1019_1020delinsTG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BC1E9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p.C340L (C319L)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EEA94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indel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26E1C10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DB6B2A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53DD0DF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9E81293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8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71D722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c.1109A&gt;C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B06F4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p.N370T (N349T)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AA947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710F967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E0C344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3F43369E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82CF7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8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785D8A2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c.1135T&gt;C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8AD5E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p.C379R (C358R)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3D255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18CE17F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57AB37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0D1B46B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0931E33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9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76FA32F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c.1291G&gt;A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82F10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p.A431T (A410T)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662AC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6B850BC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A20F31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42412243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A7500F8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exon 10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25B31B2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c.1477_1479delinsAGAGACA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25D16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493Rfs*44 (S472RfsX44)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DF50A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frameshift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E25262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2347A3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007B9413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7CC4A77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10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351A72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c.1567G&gt;A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872B0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p.V523M (V502M)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8BC3C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66E18CC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5E22A3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1DAC5C87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EC40A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4578C61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c.1618G&gt;A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53747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p.A540T (A519T)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A9071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882378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69A048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1CB61AF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866645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B24010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c.1646G&gt;A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49000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p.G549D (G528D)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93D2A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7804578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99DFB1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255324F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13624E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6532158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c.1775G&gt;A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706F3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p.G592E (G571E)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67CAB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1D9266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2A3E9F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547DB5D9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1BEAE3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14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B2F3A12" w14:textId="77777777" w:rsidR="00E91C9C" w:rsidRPr="00A24EFA" w:rsidRDefault="00E91C9C" w:rsidP="00BD365B">
            <w:pPr>
              <w:tabs>
                <w:tab w:val="left" w:pos="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c.2043C&gt;A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D38B3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p.C681* (C660X)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8FF90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950BC5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95672C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6E6D7E01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5B62E34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intron 15i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6917821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c.2311+1G&gt;A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E5A5B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13014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splicing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722593B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6A04B1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51D3D16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7E598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17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FF48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c.2446A&gt;T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9FB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p.K816* (K795*)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FB34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E74E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88DC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5964C553" w14:textId="77777777" w:rsidTr="00BD365B">
        <w:tc>
          <w:tcPr>
            <w:tcW w:w="1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61D09" w14:textId="77777777" w:rsidR="00E91C9C" w:rsidRPr="00A24EFA" w:rsidRDefault="00E91C9C" w:rsidP="00BD365B">
            <w:pPr>
              <w:spacing w:line="360" w:lineRule="auto"/>
              <w:ind w:left="45" w:hanging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Double and Compound Heterozygous causing FH mutations </w:t>
            </w:r>
          </w:p>
        </w:tc>
      </w:tr>
      <w:tr w:rsidR="00E91C9C" w:rsidRPr="00A24EFA" w14:paraId="5FC8553E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2DFF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-1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5CB6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c.-188C&gt;T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9511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p.?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89FF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promoter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CD06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479FA" w14:textId="77777777" w:rsidR="00E91C9C" w:rsidRPr="00A24EFA" w:rsidRDefault="00E91C9C" w:rsidP="00BD365B">
            <w:pPr>
              <w:ind w:left="43" w:hanging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VUS</w:t>
            </w:r>
          </w:p>
        </w:tc>
      </w:tr>
      <w:tr w:rsidR="00E91C9C" w:rsidRPr="00A24EFA" w14:paraId="602E4B6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B1B3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 4</w:t>
            </w:r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0ECB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c.642G&gt;A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533F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 W214* (W193X)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779A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1C25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A88C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660BFB04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08E94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 3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AB8E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c.259T&gt;G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365F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 W87</w:t>
            </w: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G  (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W66G)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C2AB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FBB3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D4BA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4C179A42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9AEE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 13</w:t>
            </w:r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6D33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c.1975A&gt;C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0D68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p.T659P (T638P)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360E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824B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4D12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26F02A2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5A374" w14:textId="77777777" w:rsidR="00E91C9C" w:rsidRPr="00A24EFA" w:rsidRDefault="00E91C9C" w:rsidP="00BD36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exon 3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C6BE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c.304C&gt;T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5A50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p.Q102* (Q81X)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8413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B1F7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215E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Pathogenic</w:t>
            </w:r>
          </w:p>
        </w:tc>
      </w:tr>
      <w:tr w:rsidR="00E91C9C" w:rsidRPr="00A24EFA" w14:paraId="31A0E7B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EA43C" w14:textId="77777777" w:rsidR="00E91C9C" w:rsidRPr="00A24EFA" w:rsidRDefault="00E91C9C" w:rsidP="00BD365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exon 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F923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c.718G&gt;A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97B4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p.E240K (E219K)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B6C8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0063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B06C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Cs/>
                <w:sz w:val="24"/>
                <w:szCs w:val="24"/>
              </w:rPr>
              <w:t>Likely Pathogenic</w:t>
            </w:r>
          </w:p>
        </w:tc>
      </w:tr>
      <w:tr w:rsidR="00E91C9C" w:rsidRPr="00A24EFA" w14:paraId="27F45B6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68AB6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3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42E2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c.265T&gt;C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C47D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p.C89R (C68R)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C041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637E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C812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DD1E8F3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3B098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AB52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c.1775G&gt;A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53FC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p.G592E (G571E)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CE3F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1CAA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7505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0B62509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2C043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exon 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6D2A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c.373C&gt;T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B7A4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p.Q125* (Q104X)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EBF1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5084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A830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2BCAB675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B1DB4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F629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c.60_ 65dupGCTGCT*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66A1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p.L22_L23dup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1AEE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indel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FC22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799F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VUS</w:t>
            </w:r>
          </w:p>
        </w:tc>
      </w:tr>
      <w:tr w:rsidR="00E91C9C" w:rsidRPr="00A24EFA" w14:paraId="3B609DB7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6678B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F0C7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c.530C&gt;T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D602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p.S177L (S156L)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ECA3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0076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8E47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8F3D644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F4715" w14:textId="77777777" w:rsidR="00E91C9C" w:rsidRPr="00A24EFA" w:rsidRDefault="00E91C9C" w:rsidP="00BD365B">
            <w:pPr>
              <w:tabs>
                <w:tab w:val="left" w:pos="-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8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69CB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c.1069 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5DE4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p.E357K (E336K)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D61E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1840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3DC3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213E0948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FAFAA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2F91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c.681C&gt;G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B4D7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p.D227E (D206E)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77AB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C7A7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28D2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7746F780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3F6C926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D8FA74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c.829G&gt;A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10F48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 E277K (E256K)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82DA6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1B01941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699D9D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5A952F8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1E700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9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7F4C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c.1268T&gt;C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6EB1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p.I423T (I402T)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56E9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FF77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3F9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0BABFC24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D970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6BAF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c.682G&gt;A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0232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p.E228L (E207K)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22FB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D6C8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84F6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13EB0139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4A800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13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DE74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c.1907G&gt;A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F9D5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p.G615D (G615D)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3CBB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7B9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49A2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7F88BE8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A918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D5C6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c.858C&gt;A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FBBE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p.S286 (S265R)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7915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0627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E6C9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2FC0484E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C462F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D3923" w14:textId="77777777" w:rsidR="00E91C9C" w:rsidRPr="00A24EFA" w:rsidRDefault="00E91C9C" w:rsidP="00BD365B">
            <w:pPr>
              <w:tabs>
                <w:tab w:val="left" w:pos="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c.2054C&gt;T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5D92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p.P685L (P664L)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1E5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EA42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C929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DAC3192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29A92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0C2C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c.910G&gt;A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C5FB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 D304N (D283N)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10E7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5491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1FCC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5925F35B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67380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9B79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c.1681C&gt;T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4D74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p.Q561* (Q540X)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373D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FF00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7E5C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5C524F1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5C686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DBBB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c.910G&gt;T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6A4A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p.D304Y (D283Y)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6B63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8396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E5EA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D693630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1E90B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63F3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c.1633G&gt;A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3C9E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p.G545R (G524R)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5106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36B2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29D4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768B84A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0C30D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7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7AE0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c.974G&gt;A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D0AE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p.C325Y (C304Y)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731A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7C9C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58EE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4F90945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2F6E2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7-15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5E34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D67A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E160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duplication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F283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77A0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F366AC6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8945D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exon 8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0B92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c.1135T&gt;C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C19A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p.C379R (C358R)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131F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7058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C17B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B9FF71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AF69D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9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39FD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c.1195G&gt;A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85E9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p.A399T (A378T)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8C0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5420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2F8C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9DF6265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7EC2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9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C4F9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c.1201C&gt;G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72F0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p.L401V (L380V)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2F23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3BC7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204D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545A0EF6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EBDCC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3F8E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c.1705 G&gt;T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1705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p.D569Y (D548Y)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EB38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B508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C8A1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1D891C3F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CCA36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6411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c.1618G&gt;A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C40D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p.A540T (A519T)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11D8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6833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466D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78C7B232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D6FD5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81B2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c.1775G&gt;A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608F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p.G592E(G571E)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30A9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9AC9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F6BC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14B2061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C2BB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6CA0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c.1646G&gt;A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041C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p.G549D (G528D)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78E9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4F10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01ED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78AE56CB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5E4CF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79C3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c.1739C&gt;T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F9FC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580F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0591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5FCF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5E85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29EFE7FE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4B51D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11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4EDA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c.1646G&gt;A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F056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p.G549D (G528D)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E138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12D1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AB00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1B750E94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3C0E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13-15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B6E1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C9B2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9767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gross deletion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3B09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B660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2C7C7307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D11EA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12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52929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c.1775G&gt;A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8B3C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p.G592E (G571E)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5C7B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C6D75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00C8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75A16636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595E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5A2C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c.2054 C&gt;T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1910B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p.P685L (P664L)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61F0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1F73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5A32A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36C2E5F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B0B4B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16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D28D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c.2389G&gt;A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3BB5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p.V797M (V776M)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68AD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82CB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882E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4AB5FE55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DB701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17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2A5F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c.2441G&gt;A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6A1D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p.R814Q (R793Q)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C9C0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missense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9FB2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5D05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E91C9C" w:rsidRPr="00A24EFA" w14:paraId="4675D846" w14:textId="77777777" w:rsidTr="00BD365B">
        <w:tc>
          <w:tcPr>
            <w:tcW w:w="1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AD839" w14:textId="77777777" w:rsidR="00E91C9C" w:rsidRPr="00A24EFA" w:rsidRDefault="00E91C9C" w:rsidP="00BD36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b/>
                <w:sz w:val="24"/>
                <w:szCs w:val="24"/>
              </w:rPr>
              <w:t>LDLRAP1 mutations causing ARH</w:t>
            </w:r>
          </w:p>
        </w:tc>
      </w:tr>
      <w:tr w:rsidR="00E91C9C" w:rsidRPr="00A24EFA" w14:paraId="7C2CF845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left w:val="nil"/>
              <w:bottom w:val="nil"/>
              <w:right w:val="nil"/>
            </w:tcBorders>
          </w:tcPr>
          <w:p w14:paraId="31F6DFE7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left w:val="nil"/>
              <w:bottom w:val="nil"/>
              <w:right w:val="nil"/>
            </w:tcBorders>
          </w:tcPr>
          <w:p w14:paraId="66F87F0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c.430_431insA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62E0EC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p.His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144fs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FF9BCF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1bp insertion</w:t>
            </w: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</w:tcPr>
          <w:p w14:paraId="7AD30CF2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0DA4891E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7DC6230F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43D6DFE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6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23B19E1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c.604_605delinsC&gt;A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0A92A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p.S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202H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A8D048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indel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74B3C3D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C52C11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2029824C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53BEDE3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intron 2i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721E59F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c.89-1G&gt;C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72DB87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p.K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30Tfs*3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5CB0E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splicing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05FC1046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2090C4C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  <w:tr w:rsidR="00E91C9C" w:rsidRPr="00A24EFA" w14:paraId="6194D7CD" w14:textId="77777777" w:rsidTr="00BD365B">
        <w:trPr>
          <w:gridAfter w:val="1"/>
          <w:wAfter w:w="49" w:type="dxa"/>
        </w:trPr>
        <w:tc>
          <w:tcPr>
            <w:tcW w:w="1492" w:type="dxa"/>
            <w:tcBorders>
              <w:top w:val="nil"/>
              <w:left w:val="nil"/>
              <w:right w:val="nil"/>
            </w:tcBorders>
          </w:tcPr>
          <w:p w14:paraId="73786A68" w14:textId="77777777" w:rsidR="00E91C9C" w:rsidRPr="00A24EFA" w:rsidRDefault="00E91C9C" w:rsidP="00B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exon 4</w:t>
            </w:r>
          </w:p>
        </w:tc>
        <w:tc>
          <w:tcPr>
            <w:tcW w:w="3328" w:type="dxa"/>
            <w:tcBorders>
              <w:top w:val="nil"/>
              <w:left w:val="nil"/>
              <w:right w:val="nil"/>
            </w:tcBorders>
          </w:tcPr>
          <w:p w14:paraId="6D971EF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c.482_502Dup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98B4431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p.Cys</w:t>
            </w:r>
            <w:proofErr w:type="gramEnd"/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167_Asp168Ins7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EC3E5A4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duplication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</w:tcPr>
          <w:p w14:paraId="4C4D9640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5789EEA3" w14:textId="77777777" w:rsidR="00E91C9C" w:rsidRPr="00A24EFA" w:rsidRDefault="00E91C9C" w:rsidP="00B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FA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</w:tc>
      </w:tr>
    </w:tbl>
    <w:p w14:paraId="2627C597" w14:textId="77777777" w:rsidR="00E91C9C" w:rsidRPr="00A24EFA" w:rsidRDefault="00E91C9C" w:rsidP="00E91C9C">
      <w:pPr>
        <w:rPr>
          <w:rFonts w:ascii="Times New Roman" w:hAnsi="Times New Roman" w:cs="Times New Roman"/>
          <w:sz w:val="24"/>
          <w:szCs w:val="24"/>
        </w:rPr>
      </w:pPr>
    </w:p>
    <w:p w14:paraId="5ED3FDD5" w14:textId="77777777" w:rsidR="00E91C9C" w:rsidRDefault="00E91C9C" w:rsidP="00E91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63745148"/>
      <w:r w:rsidRPr="00A24EFA">
        <w:rPr>
          <w:rFonts w:ascii="Times New Roman" w:hAnsi="Times New Roman" w:cs="Times New Roman"/>
          <w:bCs/>
          <w:sz w:val="24"/>
          <w:szCs w:val="24"/>
        </w:rPr>
        <w:t>All mutations were classified according to ACMG guidelines (</w:t>
      </w:r>
      <w:proofErr w:type="spellStart"/>
      <w:r w:rsidRPr="00A24EFA">
        <w:rPr>
          <w:rFonts w:ascii="Times New Roman" w:hAnsi="Times New Roman" w:cs="Times New Roman"/>
          <w:bCs/>
          <w:sz w:val="24"/>
          <w:szCs w:val="24"/>
        </w:rPr>
        <w:t>Chora</w:t>
      </w:r>
      <w:proofErr w:type="spellEnd"/>
      <w:r w:rsidRPr="00A24EFA">
        <w:rPr>
          <w:rFonts w:ascii="Times New Roman" w:hAnsi="Times New Roman" w:cs="Times New Roman"/>
          <w:bCs/>
          <w:sz w:val="24"/>
          <w:szCs w:val="24"/>
        </w:rPr>
        <w:t xml:space="preserve"> JR, Medeiros AM, Alves AC, Bourbon M. Analysis of publicly available LDLR, APOB, and PCSK9 variants associated with familial hypercholesterolemia: application of ACMG guidelines and implications for familial hypercholesterolemia diagnosis. Genet Med. 2018;20(6):591-598). </w:t>
      </w:r>
      <w:r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Pr="00A24EFA">
        <w:rPr>
          <w:rFonts w:ascii="Times New Roman" w:hAnsi="Times New Roman" w:cs="Times New Roman"/>
          <w:sz w:val="24"/>
          <w:szCs w:val="24"/>
        </w:rPr>
        <w:t>3 Homozygous LDLR and 1 LDLRAP1 causing mutations were not available</w:t>
      </w:r>
      <w:r>
        <w:rPr>
          <w:rFonts w:ascii="Times New Roman" w:hAnsi="Times New Roman" w:cs="Times New Roman"/>
          <w:sz w:val="24"/>
          <w:szCs w:val="24"/>
        </w:rPr>
        <w:t xml:space="preserve"> and the diagnosis was only on clinical base. </w:t>
      </w:r>
    </w:p>
    <w:p w14:paraId="05BDB544" w14:textId="77777777" w:rsidR="00E91C9C" w:rsidRPr="00A24EFA" w:rsidRDefault="00E91C9C" w:rsidP="00E91C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4EFA">
        <w:rPr>
          <w:rFonts w:ascii="Times New Roman" w:hAnsi="Times New Roman" w:cs="Times New Roman"/>
          <w:sz w:val="24"/>
          <w:szCs w:val="24"/>
        </w:rPr>
        <w:t xml:space="preserve">*Double Heterozygote patient for mutations in both LDLR (c.373C&gt;T) and PCSK9 (c.60_ 65dupGCTGCT) genes. </w:t>
      </w:r>
    </w:p>
    <w:bookmarkEnd w:id="0"/>
    <w:p w14:paraId="25F79622" w14:textId="77777777" w:rsidR="00E91C9C" w:rsidRDefault="00E91C9C" w:rsidP="00E91C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0E7C88" w14:textId="77777777" w:rsidR="00446BC4" w:rsidRDefault="00446BC4"/>
    <w:sectPr w:rsidR="00446BC4" w:rsidSect="00E91C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9C"/>
    <w:rsid w:val="00065EFE"/>
    <w:rsid w:val="00446BC4"/>
    <w:rsid w:val="00E9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CD5D"/>
  <w15:chartTrackingRefBased/>
  <w15:docId w15:val="{A7EF6844-A57A-4EC9-9B95-6A39C541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C9C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1C9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91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C9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Gallo</dc:creator>
  <cp:keywords/>
  <dc:description/>
  <cp:lastModifiedBy>Antonio Gallo</cp:lastModifiedBy>
  <cp:revision>1</cp:revision>
  <dcterms:created xsi:type="dcterms:W3CDTF">2021-02-09T05:38:00Z</dcterms:created>
  <dcterms:modified xsi:type="dcterms:W3CDTF">2021-02-09T05:40:00Z</dcterms:modified>
</cp:coreProperties>
</file>