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EA58E" w14:textId="735883DB" w:rsidR="00965DBA" w:rsidRPr="00965DBA" w:rsidRDefault="00965DBA" w:rsidP="00965DBA">
      <w:r w:rsidRPr="00965DBA">
        <w:t>Supplementary Table 1: Categories, codes and quotes from question: Is there any major topic which has not been covered in this questionnaire?</w:t>
      </w:r>
    </w:p>
    <w:p w14:paraId="02E20910" w14:textId="37A70221" w:rsidR="00965DBA" w:rsidRPr="00965DBA" w:rsidRDefault="00965DBA" w:rsidP="00965DBA"/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1762"/>
        <w:gridCol w:w="2086"/>
        <w:gridCol w:w="5162"/>
      </w:tblGrid>
      <w:tr w:rsidR="00965DBA" w:rsidRPr="00965DBA" w14:paraId="6DC9ABAC" w14:textId="77777777" w:rsidTr="00A519C7">
        <w:trPr>
          <w:jc w:val="center"/>
        </w:trPr>
        <w:tc>
          <w:tcPr>
            <w:tcW w:w="1817" w:type="dxa"/>
            <w:shd w:val="clear" w:color="auto" w:fill="F2F2F2" w:themeFill="background1" w:themeFillShade="F2"/>
            <w:vAlign w:val="center"/>
          </w:tcPr>
          <w:p w14:paraId="1065D2F1" w14:textId="77777777" w:rsidR="00965DBA" w:rsidRPr="00965DBA" w:rsidRDefault="00965DBA" w:rsidP="00A519C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65DBA">
              <w:rPr>
                <w:b/>
                <w:bCs/>
                <w:sz w:val="24"/>
                <w:szCs w:val="24"/>
                <w:lang w:val="en-GB"/>
              </w:rPr>
              <w:t>CATEGORIES</w:t>
            </w:r>
          </w:p>
        </w:tc>
        <w:tc>
          <w:tcPr>
            <w:tcW w:w="2147" w:type="dxa"/>
            <w:shd w:val="clear" w:color="auto" w:fill="F2F2F2" w:themeFill="background1" w:themeFillShade="F2"/>
            <w:vAlign w:val="center"/>
          </w:tcPr>
          <w:p w14:paraId="2D5A27D7" w14:textId="77777777" w:rsidR="00965DBA" w:rsidRPr="00965DBA" w:rsidRDefault="00965DBA" w:rsidP="00A519C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65DBA">
              <w:rPr>
                <w:b/>
                <w:bCs/>
                <w:sz w:val="24"/>
                <w:szCs w:val="24"/>
                <w:lang w:val="en-GB"/>
              </w:rPr>
              <w:t>CODES</w:t>
            </w:r>
          </w:p>
        </w:tc>
        <w:tc>
          <w:tcPr>
            <w:tcW w:w="5664" w:type="dxa"/>
            <w:shd w:val="clear" w:color="auto" w:fill="F2F2F2" w:themeFill="background1" w:themeFillShade="F2"/>
            <w:vAlign w:val="center"/>
          </w:tcPr>
          <w:p w14:paraId="76B73719" w14:textId="77777777" w:rsidR="00965DBA" w:rsidRPr="00965DBA" w:rsidRDefault="00965DBA" w:rsidP="00A519C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65DBA">
              <w:rPr>
                <w:b/>
                <w:bCs/>
                <w:sz w:val="24"/>
                <w:szCs w:val="24"/>
                <w:lang w:val="en-GB"/>
              </w:rPr>
              <w:t>QUOTES</w:t>
            </w:r>
          </w:p>
        </w:tc>
      </w:tr>
      <w:tr w:rsidR="00965DBA" w:rsidRPr="00965DBA" w14:paraId="135E001B" w14:textId="77777777" w:rsidTr="00A519C7">
        <w:trPr>
          <w:jc w:val="center"/>
        </w:trPr>
        <w:tc>
          <w:tcPr>
            <w:tcW w:w="1817" w:type="dxa"/>
            <w:vMerge w:val="restart"/>
            <w:vAlign w:val="center"/>
          </w:tcPr>
          <w:p w14:paraId="6CCBCD68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Quality of Life</w:t>
            </w:r>
          </w:p>
        </w:tc>
        <w:tc>
          <w:tcPr>
            <w:tcW w:w="2147" w:type="dxa"/>
            <w:vAlign w:val="center"/>
          </w:tcPr>
          <w:p w14:paraId="61940C96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Health-related QoL</w:t>
            </w:r>
          </w:p>
        </w:tc>
        <w:tc>
          <w:tcPr>
            <w:tcW w:w="5664" w:type="dxa"/>
            <w:vAlign w:val="center"/>
          </w:tcPr>
          <w:p w14:paraId="07B3AF7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“Sexuality and motherhood in people with rare bone diseases”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7ED44EB0" w14:textId="77777777" w:rsidTr="00A519C7">
        <w:trPr>
          <w:jc w:val="center"/>
        </w:trPr>
        <w:tc>
          <w:tcPr>
            <w:tcW w:w="1817" w:type="dxa"/>
            <w:vMerge/>
            <w:vAlign w:val="center"/>
          </w:tcPr>
          <w:p w14:paraId="1836C9ED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08ED52D5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Psychological status</w:t>
            </w:r>
          </w:p>
        </w:tc>
        <w:tc>
          <w:tcPr>
            <w:tcW w:w="5664" w:type="dxa"/>
            <w:vAlign w:val="center"/>
          </w:tcPr>
          <w:p w14:paraId="138F5EAB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“the need to be treated as a whole person” </w:t>
            </w:r>
            <w:r w:rsidRPr="00965DBA">
              <w:rPr>
                <w:sz w:val="24"/>
                <w:szCs w:val="24"/>
                <w:lang w:val="en-GB"/>
              </w:rPr>
              <w:t>(Adult)</w:t>
            </w:r>
          </w:p>
          <w:p w14:paraId="7E2F7CD1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“the everyday suffering of children” </w:t>
            </w:r>
            <w:r w:rsidRPr="00965DBA">
              <w:rPr>
                <w:sz w:val="24"/>
                <w:szCs w:val="24"/>
                <w:lang w:val="en-GB"/>
              </w:rPr>
              <w:t>(PGC)</w:t>
            </w:r>
          </w:p>
        </w:tc>
      </w:tr>
      <w:tr w:rsidR="00965DBA" w:rsidRPr="00965DBA" w14:paraId="6028A666" w14:textId="77777777" w:rsidTr="00A519C7">
        <w:trPr>
          <w:jc w:val="center"/>
        </w:trPr>
        <w:tc>
          <w:tcPr>
            <w:tcW w:w="1817" w:type="dxa"/>
            <w:vMerge/>
            <w:vAlign w:val="center"/>
          </w:tcPr>
          <w:p w14:paraId="31DBC461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57097C4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Social relationships</w:t>
            </w:r>
          </w:p>
        </w:tc>
        <w:tc>
          <w:tcPr>
            <w:tcW w:w="5664" w:type="dxa"/>
            <w:vAlign w:val="center"/>
          </w:tcPr>
          <w:p w14:paraId="21F09A3D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“Effect on partner/spouse/family”</w:t>
            </w:r>
            <w:r w:rsidRPr="00965DBA">
              <w:rPr>
                <w:sz w:val="24"/>
                <w:szCs w:val="24"/>
                <w:lang w:val="en-GB"/>
              </w:rPr>
              <w:t xml:space="preserve"> (PGC)</w:t>
            </w:r>
          </w:p>
          <w:p w14:paraId="2659DAB9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“</w:t>
            </w: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Schooling for children” </w:t>
            </w:r>
            <w:r w:rsidRPr="00965DBA">
              <w:rPr>
                <w:sz w:val="24"/>
                <w:szCs w:val="24"/>
                <w:lang w:val="en-GB"/>
              </w:rPr>
              <w:t>(PGC)</w:t>
            </w:r>
          </w:p>
        </w:tc>
      </w:tr>
      <w:tr w:rsidR="00965DBA" w:rsidRPr="00965DBA" w14:paraId="396CEB94" w14:textId="77777777" w:rsidTr="00A519C7">
        <w:trPr>
          <w:jc w:val="center"/>
        </w:trPr>
        <w:tc>
          <w:tcPr>
            <w:tcW w:w="1817" w:type="dxa"/>
            <w:vMerge/>
            <w:vAlign w:val="center"/>
          </w:tcPr>
          <w:p w14:paraId="128483EE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00C5F205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Socio-economic status</w:t>
            </w:r>
          </w:p>
        </w:tc>
        <w:tc>
          <w:tcPr>
            <w:tcW w:w="5664" w:type="dxa"/>
            <w:vAlign w:val="center"/>
          </w:tcPr>
          <w:p w14:paraId="44E251E7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“The case of an adult unable to work”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5B701F07" w14:textId="77777777" w:rsidTr="00A519C7">
        <w:trPr>
          <w:jc w:val="center"/>
        </w:trPr>
        <w:tc>
          <w:tcPr>
            <w:tcW w:w="1817" w:type="dxa"/>
            <w:vMerge w:val="restart"/>
            <w:shd w:val="clear" w:color="auto" w:fill="F2F2F2" w:themeFill="background1" w:themeFillShade="F2"/>
            <w:vAlign w:val="center"/>
          </w:tcPr>
          <w:p w14:paraId="229657D9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Data collection</w:t>
            </w:r>
          </w:p>
        </w:tc>
        <w:tc>
          <w:tcPr>
            <w:tcW w:w="2147" w:type="dxa"/>
            <w:shd w:val="clear" w:color="auto" w:fill="F2F2F2" w:themeFill="background1" w:themeFillShade="F2"/>
            <w:vAlign w:val="center"/>
          </w:tcPr>
          <w:p w14:paraId="7CB4D374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Type of data</w:t>
            </w:r>
          </w:p>
        </w:tc>
        <w:tc>
          <w:tcPr>
            <w:tcW w:w="5664" w:type="dxa"/>
            <w:shd w:val="clear" w:color="auto" w:fill="F2F2F2" w:themeFill="background1" w:themeFillShade="F2"/>
            <w:vAlign w:val="center"/>
          </w:tcPr>
          <w:p w14:paraId="40210F1D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“[…], disease details and other associated diseases”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  <w:p w14:paraId="4F4D9CAF" w14:textId="77777777" w:rsidR="00965DBA" w:rsidRPr="00965DBA" w:rsidRDefault="00965DBA" w:rsidP="00A519C7">
            <w:pPr>
              <w:rPr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“pathology other than bone”</w:t>
            </w:r>
            <w:r w:rsidRPr="00965DBA">
              <w:rPr>
                <w:i/>
                <w:iCs/>
                <w:lang w:val="en-GB"/>
              </w:rPr>
              <w:t xml:space="preserve"> </w:t>
            </w:r>
            <w:r w:rsidRPr="00965DBA">
              <w:rPr>
                <w:lang w:val="en-GB"/>
              </w:rPr>
              <w:t>(PGC)</w:t>
            </w:r>
          </w:p>
          <w:p w14:paraId="6F80B48C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“DNA data” </w:t>
            </w:r>
            <w:r w:rsidRPr="00965DBA">
              <w:rPr>
                <w:sz w:val="24"/>
                <w:szCs w:val="24"/>
                <w:lang w:val="en-GB"/>
              </w:rPr>
              <w:t>(Adult)</w:t>
            </w:r>
          </w:p>
          <w:p w14:paraId="379B49EF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“[…] ask the patient's age” </w:t>
            </w:r>
            <w:r w:rsidRPr="00965DBA">
              <w:rPr>
                <w:sz w:val="24"/>
                <w:szCs w:val="24"/>
                <w:lang w:val="en-GB"/>
              </w:rPr>
              <w:t>(Adult)</w:t>
            </w:r>
          </w:p>
        </w:tc>
      </w:tr>
      <w:tr w:rsidR="00965DBA" w:rsidRPr="00965DBA" w14:paraId="1C5D520D" w14:textId="77777777" w:rsidTr="00A519C7">
        <w:trPr>
          <w:jc w:val="center"/>
        </w:trPr>
        <w:tc>
          <w:tcPr>
            <w:tcW w:w="1817" w:type="dxa"/>
            <w:vMerge/>
            <w:vAlign w:val="center"/>
          </w:tcPr>
          <w:p w14:paraId="77633B23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shd w:val="clear" w:color="auto" w:fill="F2F2F2" w:themeFill="background1" w:themeFillShade="F2"/>
            <w:vAlign w:val="center"/>
          </w:tcPr>
          <w:p w14:paraId="34E0A7A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Data management</w:t>
            </w:r>
          </w:p>
        </w:tc>
        <w:tc>
          <w:tcPr>
            <w:tcW w:w="5664" w:type="dxa"/>
            <w:shd w:val="clear" w:color="auto" w:fill="F2F2F2" w:themeFill="background1" w:themeFillShade="F2"/>
            <w:vAlign w:val="center"/>
          </w:tcPr>
          <w:p w14:paraId="298B6CFC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“Confidentiality of collected data”</w:t>
            </w:r>
            <w:r w:rsidRPr="00965DBA">
              <w:rPr>
                <w:sz w:val="24"/>
                <w:szCs w:val="24"/>
                <w:lang w:val="en-GB"/>
              </w:rPr>
              <w:t xml:space="preserve"> (PGC)</w:t>
            </w:r>
          </w:p>
          <w:p w14:paraId="64E0BA7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“[…] It is not clear to me whether he would have access to the data” </w:t>
            </w:r>
            <w:r w:rsidRPr="00965DBA">
              <w:rPr>
                <w:sz w:val="24"/>
                <w:szCs w:val="24"/>
                <w:lang w:val="en-GB"/>
              </w:rPr>
              <w:t>(Adult)</w:t>
            </w:r>
          </w:p>
        </w:tc>
      </w:tr>
      <w:tr w:rsidR="00965DBA" w:rsidRPr="00965DBA" w14:paraId="7879F972" w14:textId="77777777" w:rsidTr="00A519C7">
        <w:trPr>
          <w:jc w:val="center"/>
        </w:trPr>
        <w:tc>
          <w:tcPr>
            <w:tcW w:w="1817" w:type="dxa"/>
            <w:vMerge/>
            <w:vAlign w:val="center"/>
          </w:tcPr>
          <w:p w14:paraId="43217DC3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shd w:val="clear" w:color="auto" w:fill="F2F2F2" w:themeFill="background1" w:themeFillShade="F2"/>
            <w:vAlign w:val="center"/>
          </w:tcPr>
          <w:p w14:paraId="76E26ECA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Outcomes</w:t>
            </w:r>
          </w:p>
        </w:tc>
        <w:tc>
          <w:tcPr>
            <w:tcW w:w="5664" w:type="dxa"/>
            <w:shd w:val="clear" w:color="auto" w:fill="F2F2F2" w:themeFill="background1" w:themeFillShade="F2"/>
            <w:vAlign w:val="center"/>
          </w:tcPr>
          <w:p w14:paraId="67C12A2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“What are the main outcomes and measuring points […]”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6DB4C40F" w14:textId="77777777" w:rsidTr="00A519C7">
        <w:trPr>
          <w:jc w:val="center"/>
        </w:trPr>
        <w:tc>
          <w:tcPr>
            <w:tcW w:w="1817" w:type="dxa"/>
            <w:vMerge w:val="restart"/>
            <w:vAlign w:val="center"/>
          </w:tcPr>
          <w:p w14:paraId="7A6372DC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Healthcare</w:t>
            </w:r>
          </w:p>
        </w:tc>
        <w:tc>
          <w:tcPr>
            <w:tcW w:w="2147" w:type="dxa"/>
            <w:vAlign w:val="center"/>
          </w:tcPr>
          <w:p w14:paraId="543A6A37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Access to specialistic HCP</w:t>
            </w:r>
          </w:p>
        </w:tc>
        <w:tc>
          <w:tcPr>
            <w:tcW w:w="5664" w:type="dxa"/>
            <w:vAlign w:val="center"/>
          </w:tcPr>
          <w:p w14:paraId="6009A967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“[…] not all patients get to access specialistic care for rare bone diseases” </w:t>
            </w:r>
            <w:r w:rsidRPr="00965DBA">
              <w:rPr>
                <w:sz w:val="24"/>
                <w:szCs w:val="24"/>
                <w:lang w:val="en-GB"/>
              </w:rPr>
              <w:t>(PGC)</w:t>
            </w:r>
          </w:p>
        </w:tc>
      </w:tr>
      <w:tr w:rsidR="00965DBA" w:rsidRPr="00965DBA" w14:paraId="734E5AD9" w14:textId="77777777" w:rsidTr="00A519C7">
        <w:trPr>
          <w:jc w:val="center"/>
        </w:trPr>
        <w:tc>
          <w:tcPr>
            <w:tcW w:w="1817" w:type="dxa"/>
            <w:vMerge/>
          </w:tcPr>
          <w:p w14:paraId="4AD26604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04A076F5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Guidelines/Best practices</w:t>
            </w:r>
          </w:p>
        </w:tc>
        <w:tc>
          <w:tcPr>
            <w:tcW w:w="5664" w:type="dxa"/>
            <w:vAlign w:val="center"/>
          </w:tcPr>
          <w:p w14:paraId="1B003DC4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“[…], it would be helpful if there were "best practice" guidelines” </w:t>
            </w:r>
            <w:r w:rsidRPr="00965DBA">
              <w:rPr>
                <w:sz w:val="24"/>
                <w:szCs w:val="24"/>
                <w:lang w:val="en-GB"/>
              </w:rPr>
              <w:t>(Adult)</w:t>
            </w:r>
          </w:p>
        </w:tc>
      </w:tr>
      <w:tr w:rsidR="00965DBA" w:rsidRPr="00965DBA" w14:paraId="7BE0D708" w14:textId="77777777" w:rsidTr="00A519C7">
        <w:trPr>
          <w:jc w:val="center"/>
        </w:trPr>
        <w:tc>
          <w:tcPr>
            <w:tcW w:w="1817" w:type="dxa"/>
            <w:vMerge/>
          </w:tcPr>
          <w:p w14:paraId="20001E16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3F8EF128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Medical-patient relationships</w:t>
            </w:r>
          </w:p>
        </w:tc>
        <w:tc>
          <w:tcPr>
            <w:tcW w:w="5664" w:type="dxa"/>
            <w:vAlign w:val="center"/>
          </w:tcPr>
          <w:p w14:paraId="69C66A17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“Trust in medical professionals”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2326AD8F" w14:textId="77777777" w:rsidTr="00A519C7">
        <w:trPr>
          <w:jc w:val="center"/>
        </w:trPr>
        <w:tc>
          <w:tcPr>
            <w:tcW w:w="1817" w:type="dxa"/>
            <w:vMerge/>
          </w:tcPr>
          <w:p w14:paraId="7BA65692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37542B3B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Treatments</w:t>
            </w:r>
          </w:p>
        </w:tc>
        <w:tc>
          <w:tcPr>
            <w:tcW w:w="5664" w:type="dxa"/>
            <w:vAlign w:val="center"/>
          </w:tcPr>
          <w:p w14:paraId="330B4A94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“Medical follow-up in rare diseases”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  <w:p w14:paraId="5338E8EE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“Transition child-adult” </w:t>
            </w:r>
            <w:r w:rsidRPr="00965DBA">
              <w:rPr>
                <w:sz w:val="24"/>
                <w:szCs w:val="24"/>
                <w:lang w:val="en-GB"/>
              </w:rPr>
              <w:t>(PGC)</w:t>
            </w:r>
          </w:p>
          <w:p w14:paraId="494CD225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“[…] new treatment options” </w:t>
            </w:r>
            <w:r w:rsidRPr="00965DBA">
              <w:rPr>
                <w:sz w:val="24"/>
                <w:szCs w:val="24"/>
                <w:lang w:val="en-GB"/>
              </w:rPr>
              <w:t>(Adult)</w:t>
            </w:r>
          </w:p>
        </w:tc>
      </w:tr>
    </w:tbl>
    <w:p w14:paraId="1D097F50" w14:textId="1DDD11CE" w:rsidR="00965DBA" w:rsidRPr="00965DBA" w:rsidRDefault="00965DBA" w:rsidP="002A6EAB"/>
    <w:sectPr w:rsidR="00965DBA" w:rsidRPr="00965DBA" w:rsidSect="00AC06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F9"/>
    <w:rsid w:val="000159E7"/>
    <w:rsid w:val="0002116A"/>
    <w:rsid w:val="00021B5E"/>
    <w:rsid w:val="00023DB0"/>
    <w:rsid w:val="00024AD6"/>
    <w:rsid w:val="000733A4"/>
    <w:rsid w:val="0008596C"/>
    <w:rsid w:val="000915F3"/>
    <w:rsid w:val="00091841"/>
    <w:rsid w:val="000953D4"/>
    <w:rsid w:val="000A3190"/>
    <w:rsid w:val="000A5EE2"/>
    <w:rsid w:val="000D3BCA"/>
    <w:rsid w:val="00130670"/>
    <w:rsid w:val="00137FFE"/>
    <w:rsid w:val="00147783"/>
    <w:rsid w:val="00150599"/>
    <w:rsid w:val="00162108"/>
    <w:rsid w:val="00166B37"/>
    <w:rsid w:val="00174DA6"/>
    <w:rsid w:val="00183BF7"/>
    <w:rsid w:val="00186372"/>
    <w:rsid w:val="001A1626"/>
    <w:rsid w:val="001E22E2"/>
    <w:rsid w:val="002106B4"/>
    <w:rsid w:val="002232BA"/>
    <w:rsid w:val="00225A91"/>
    <w:rsid w:val="00242E57"/>
    <w:rsid w:val="00242FBC"/>
    <w:rsid w:val="00247457"/>
    <w:rsid w:val="00247896"/>
    <w:rsid w:val="00261832"/>
    <w:rsid w:val="002707A9"/>
    <w:rsid w:val="002913BA"/>
    <w:rsid w:val="00297EFD"/>
    <w:rsid w:val="002A6EAB"/>
    <w:rsid w:val="002B09D3"/>
    <w:rsid w:val="002C1FCF"/>
    <w:rsid w:val="002C4A94"/>
    <w:rsid w:val="002D409B"/>
    <w:rsid w:val="002F2B20"/>
    <w:rsid w:val="003003AB"/>
    <w:rsid w:val="00307198"/>
    <w:rsid w:val="0032254C"/>
    <w:rsid w:val="00324E87"/>
    <w:rsid w:val="00350A49"/>
    <w:rsid w:val="00353474"/>
    <w:rsid w:val="00357D19"/>
    <w:rsid w:val="00371CA3"/>
    <w:rsid w:val="0038278D"/>
    <w:rsid w:val="00391735"/>
    <w:rsid w:val="003A5AC2"/>
    <w:rsid w:val="003B023E"/>
    <w:rsid w:val="003B4EFC"/>
    <w:rsid w:val="003C54A7"/>
    <w:rsid w:val="003D6B6E"/>
    <w:rsid w:val="003E10C6"/>
    <w:rsid w:val="003F6114"/>
    <w:rsid w:val="003F6620"/>
    <w:rsid w:val="004078EB"/>
    <w:rsid w:val="00445A0D"/>
    <w:rsid w:val="00450D3C"/>
    <w:rsid w:val="00463CA3"/>
    <w:rsid w:val="00464167"/>
    <w:rsid w:val="00473B39"/>
    <w:rsid w:val="00483E7D"/>
    <w:rsid w:val="00484706"/>
    <w:rsid w:val="00487B78"/>
    <w:rsid w:val="00497826"/>
    <w:rsid w:val="004A4CE4"/>
    <w:rsid w:val="004B233A"/>
    <w:rsid w:val="004B2CAB"/>
    <w:rsid w:val="004C6D65"/>
    <w:rsid w:val="004D0B40"/>
    <w:rsid w:val="004E3451"/>
    <w:rsid w:val="004F2CE0"/>
    <w:rsid w:val="0053633A"/>
    <w:rsid w:val="00540003"/>
    <w:rsid w:val="00545EE8"/>
    <w:rsid w:val="005504D0"/>
    <w:rsid w:val="00561372"/>
    <w:rsid w:val="00576E3A"/>
    <w:rsid w:val="005F78CE"/>
    <w:rsid w:val="0061171F"/>
    <w:rsid w:val="00640956"/>
    <w:rsid w:val="0064651D"/>
    <w:rsid w:val="00677841"/>
    <w:rsid w:val="006C47D4"/>
    <w:rsid w:val="006D5768"/>
    <w:rsid w:val="006F131E"/>
    <w:rsid w:val="006F1F7E"/>
    <w:rsid w:val="00717FD1"/>
    <w:rsid w:val="00727979"/>
    <w:rsid w:val="00731F43"/>
    <w:rsid w:val="007371F9"/>
    <w:rsid w:val="00742E7D"/>
    <w:rsid w:val="0074749F"/>
    <w:rsid w:val="00767DA3"/>
    <w:rsid w:val="007709BF"/>
    <w:rsid w:val="007825E8"/>
    <w:rsid w:val="007829E6"/>
    <w:rsid w:val="007858B7"/>
    <w:rsid w:val="007A768C"/>
    <w:rsid w:val="007C041D"/>
    <w:rsid w:val="007C0C84"/>
    <w:rsid w:val="007D08A7"/>
    <w:rsid w:val="007E63C4"/>
    <w:rsid w:val="00810B85"/>
    <w:rsid w:val="00822906"/>
    <w:rsid w:val="0087563C"/>
    <w:rsid w:val="00886AC8"/>
    <w:rsid w:val="00897D41"/>
    <w:rsid w:val="008A79B1"/>
    <w:rsid w:val="008B6A46"/>
    <w:rsid w:val="008C3A04"/>
    <w:rsid w:val="008D345B"/>
    <w:rsid w:val="008E3713"/>
    <w:rsid w:val="008E6E08"/>
    <w:rsid w:val="008F015E"/>
    <w:rsid w:val="00901B2B"/>
    <w:rsid w:val="00905126"/>
    <w:rsid w:val="00915892"/>
    <w:rsid w:val="00950102"/>
    <w:rsid w:val="009566FF"/>
    <w:rsid w:val="00965DBA"/>
    <w:rsid w:val="00984F7D"/>
    <w:rsid w:val="00985A03"/>
    <w:rsid w:val="00990714"/>
    <w:rsid w:val="00996206"/>
    <w:rsid w:val="009C3600"/>
    <w:rsid w:val="00A00978"/>
    <w:rsid w:val="00A043C8"/>
    <w:rsid w:val="00A16353"/>
    <w:rsid w:val="00A33AE9"/>
    <w:rsid w:val="00A5319A"/>
    <w:rsid w:val="00A65C27"/>
    <w:rsid w:val="00A6756B"/>
    <w:rsid w:val="00A72AF8"/>
    <w:rsid w:val="00A84737"/>
    <w:rsid w:val="00A90DFC"/>
    <w:rsid w:val="00A97755"/>
    <w:rsid w:val="00AA6033"/>
    <w:rsid w:val="00AA6043"/>
    <w:rsid w:val="00AB7CD1"/>
    <w:rsid w:val="00AC063D"/>
    <w:rsid w:val="00AC0999"/>
    <w:rsid w:val="00AC2AC0"/>
    <w:rsid w:val="00AD78B0"/>
    <w:rsid w:val="00B102C8"/>
    <w:rsid w:val="00B1708C"/>
    <w:rsid w:val="00B278B3"/>
    <w:rsid w:val="00B30DEA"/>
    <w:rsid w:val="00B34E8A"/>
    <w:rsid w:val="00B355A5"/>
    <w:rsid w:val="00B6211E"/>
    <w:rsid w:val="00BB164F"/>
    <w:rsid w:val="00BB7307"/>
    <w:rsid w:val="00BC17E0"/>
    <w:rsid w:val="00BD67A9"/>
    <w:rsid w:val="00BF68BA"/>
    <w:rsid w:val="00C112E0"/>
    <w:rsid w:val="00C17154"/>
    <w:rsid w:val="00C32754"/>
    <w:rsid w:val="00C8323E"/>
    <w:rsid w:val="00C878C1"/>
    <w:rsid w:val="00C87BE5"/>
    <w:rsid w:val="00CB2AA0"/>
    <w:rsid w:val="00CD3071"/>
    <w:rsid w:val="00CD3907"/>
    <w:rsid w:val="00CD7CC8"/>
    <w:rsid w:val="00D02250"/>
    <w:rsid w:val="00D0331C"/>
    <w:rsid w:val="00D13E5F"/>
    <w:rsid w:val="00D25E1D"/>
    <w:rsid w:val="00D31184"/>
    <w:rsid w:val="00D35C32"/>
    <w:rsid w:val="00D37063"/>
    <w:rsid w:val="00D46BF9"/>
    <w:rsid w:val="00D83C37"/>
    <w:rsid w:val="00D87884"/>
    <w:rsid w:val="00DB39F1"/>
    <w:rsid w:val="00DB5F45"/>
    <w:rsid w:val="00DD1466"/>
    <w:rsid w:val="00DF1803"/>
    <w:rsid w:val="00DF1A98"/>
    <w:rsid w:val="00E100C7"/>
    <w:rsid w:val="00E27A95"/>
    <w:rsid w:val="00E4088F"/>
    <w:rsid w:val="00E51E0A"/>
    <w:rsid w:val="00E52096"/>
    <w:rsid w:val="00E618DB"/>
    <w:rsid w:val="00EC4049"/>
    <w:rsid w:val="00EE28BB"/>
    <w:rsid w:val="00EE559F"/>
    <w:rsid w:val="00EF3A34"/>
    <w:rsid w:val="00EF6454"/>
    <w:rsid w:val="00F11902"/>
    <w:rsid w:val="00F147CD"/>
    <w:rsid w:val="00F226D1"/>
    <w:rsid w:val="00F35C27"/>
    <w:rsid w:val="00F40B4F"/>
    <w:rsid w:val="00F539C2"/>
    <w:rsid w:val="00F81051"/>
    <w:rsid w:val="00FA7F02"/>
    <w:rsid w:val="00FB31DB"/>
    <w:rsid w:val="00FD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B44445"/>
  <w15:chartTrackingRefBased/>
  <w15:docId w15:val="{739FFF02-96A2-D348-827D-4796C9D6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46BF9"/>
    <w:pPr>
      <w:spacing w:after="200"/>
    </w:pPr>
    <w:rPr>
      <w:i/>
      <w:iCs/>
      <w:color w:val="44546A" w:themeColor="text2"/>
      <w:szCs w:val="18"/>
    </w:rPr>
  </w:style>
  <w:style w:type="table" w:styleId="TableGrid">
    <w:name w:val="Table Grid"/>
    <w:basedOn w:val="TableNormal"/>
    <w:uiPriority w:val="39"/>
    <w:rsid w:val="00D4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46BF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46BF9"/>
    <w:rPr>
      <w:rFonts w:ascii="Consolas" w:hAnsi="Consolas" w:cs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D46BF9"/>
    <w:rPr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D46BF9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B2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B20"/>
    <w:rPr>
      <w:rFonts w:ascii="Times New Roman" w:hAnsi="Times New Roman" w:cs="Times New Roman"/>
      <w:sz w:val="18"/>
      <w:szCs w:val="18"/>
    </w:rPr>
  </w:style>
  <w:style w:type="table" w:styleId="TableGridLight">
    <w:name w:val="Grid Table Light"/>
    <w:basedOn w:val="TableNormal"/>
    <w:uiPriority w:val="40"/>
    <w:rsid w:val="00965DBA"/>
    <w:rPr>
      <w:sz w:val="22"/>
      <w:szCs w:val="22"/>
      <w:lang w:val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FB15F7-C610-9C43-9A1C-C27C132F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Kassim Javaid</dc:creator>
  <cp:keywords/>
  <dc:description/>
  <cp:lastModifiedBy>Kassim Javaid</cp:lastModifiedBy>
  <cp:revision>3</cp:revision>
  <dcterms:created xsi:type="dcterms:W3CDTF">2020-08-07T16:39:00Z</dcterms:created>
  <dcterms:modified xsi:type="dcterms:W3CDTF">2020-08-07T16:40:00Z</dcterms:modified>
</cp:coreProperties>
</file>