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A78DF4" w14:textId="4EF66061" w:rsidR="00FF5FC9" w:rsidRDefault="005D5120">
      <w:r>
        <w:t>Additional file</w:t>
      </w:r>
      <w:r w:rsidR="00AB65E5">
        <w:t xml:space="preserve"> 1</w:t>
      </w:r>
    </w:p>
    <w:p w14:paraId="03B7E6DC" w14:textId="736B0581" w:rsidR="00AB65E5" w:rsidRPr="008F0BCE" w:rsidRDefault="00AB65E5" w:rsidP="00AB65E5">
      <w:pPr>
        <w:spacing w:after="0" w:line="480" w:lineRule="auto"/>
        <w:rPr>
          <w:rStyle w:val="Emphasis"/>
          <w:b/>
          <w:i w:val="0"/>
          <w:iCs w:val="0"/>
          <w:shd w:val="clear" w:color="auto" w:fill="FFFFFF"/>
        </w:rPr>
      </w:pPr>
      <w:r w:rsidRPr="008F0BCE">
        <w:rPr>
          <w:rStyle w:val="Emphasis"/>
          <w:b/>
          <w:i w:val="0"/>
          <w:iCs w:val="0"/>
          <w:shd w:val="clear" w:color="auto" w:fill="FFFFFF"/>
        </w:rPr>
        <w:t xml:space="preserve">Table </w:t>
      </w:r>
      <w:r>
        <w:rPr>
          <w:rStyle w:val="Emphasis"/>
          <w:b/>
          <w:i w:val="0"/>
          <w:iCs w:val="0"/>
          <w:shd w:val="clear" w:color="auto" w:fill="FFFFFF"/>
        </w:rPr>
        <w:t>A1</w:t>
      </w:r>
      <w:r w:rsidRPr="008F0BCE">
        <w:rPr>
          <w:rStyle w:val="Emphasis"/>
          <w:b/>
          <w:i w:val="0"/>
          <w:iCs w:val="0"/>
          <w:shd w:val="clear" w:color="auto" w:fill="FFFFFF"/>
        </w:rPr>
        <w:t>. Sources of data used for the comparative analysis</w:t>
      </w:r>
    </w:p>
    <w:tbl>
      <w:tblPr>
        <w:tblStyle w:val="TableGrid"/>
        <w:tblW w:w="9535" w:type="dxa"/>
        <w:tblLayout w:type="fixed"/>
        <w:tblLook w:val="04A0" w:firstRow="1" w:lastRow="0" w:firstColumn="1" w:lastColumn="0" w:noHBand="0" w:noVBand="1"/>
      </w:tblPr>
      <w:tblGrid>
        <w:gridCol w:w="2515"/>
        <w:gridCol w:w="7020"/>
      </w:tblGrid>
      <w:tr w:rsidR="00AB65E5" w:rsidRPr="008F0BCE" w14:paraId="231146B0" w14:textId="77777777" w:rsidTr="00B736DB">
        <w:trPr>
          <w:trHeight w:val="278"/>
        </w:trPr>
        <w:tc>
          <w:tcPr>
            <w:tcW w:w="2515" w:type="dxa"/>
            <w:shd w:val="clear" w:color="auto" w:fill="FFFFFF" w:themeFill="background1"/>
          </w:tcPr>
          <w:p w14:paraId="4120453D" w14:textId="77777777" w:rsidR="00AB65E5" w:rsidRPr="008F0BCE" w:rsidRDefault="00AB65E5" w:rsidP="00B736DB">
            <w:pPr>
              <w:spacing w:line="480" w:lineRule="auto"/>
              <w:rPr>
                <w:rStyle w:val="Emphasis"/>
                <w:b/>
                <w:i w:val="0"/>
                <w:iCs w:val="0"/>
                <w:color w:val="000000" w:themeColor="text1"/>
                <w:shd w:val="clear" w:color="auto" w:fill="FFFFFF"/>
              </w:rPr>
            </w:pPr>
            <w:r w:rsidRPr="008F0BCE">
              <w:rPr>
                <w:rStyle w:val="Emphasis"/>
                <w:b/>
                <w:i w:val="0"/>
                <w:iCs w:val="0"/>
                <w:color w:val="000000" w:themeColor="text1"/>
                <w:shd w:val="clear" w:color="auto" w:fill="FFFFFF"/>
              </w:rPr>
              <w:t>Agency</w:t>
            </w:r>
          </w:p>
        </w:tc>
        <w:tc>
          <w:tcPr>
            <w:tcW w:w="7020" w:type="dxa"/>
            <w:shd w:val="clear" w:color="auto" w:fill="FFFFFF" w:themeFill="background1"/>
          </w:tcPr>
          <w:p w14:paraId="0E0CFB4C" w14:textId="77777777" w:rsidR="00AB65E5" w:rsidRPr="008F0BCE" w:rsidRDefault="00AB65E5" w:rsidP="00B736DB">
            <w:pPr>
              <w:spacing w:line="480" w:lineRule="auto"/>
              <w:rPr>
                <w:rStyle w:val="Emphasis"/>
                <w:b/>
                <w:i w:val="0"/>
                <w:iCs w:val="0"/>
                <w:color w:val="000000" w:themeColor="text1"/>
                <w:shd w:val="clear" w:color="auto" w:fill="FFFFFF"/>
              </w:rPr>
            </w:pPr>
            <w:r w:rsidRPr="008F0BCE">
              <w:rPr>
                <w:rStyle w:val="Emphasis"/>
                <w:b/>
                <w:i w:val="0"/>
                <w:iCs w:val="0"/>
                <w:color w:val="000000" w:themeColor="text1"/>
                <w:shd w:val="clear" w:color="auto" w:fill="FFFFFF"/>
              </w:rPr>
              <w:t>Data Source</w:t>
            </w:r>
          </w:p>
        </w:tc>
      </w:tr>
      <w:tr w:rsidR="00AB65E5" w:rsidRPr="008F0BCE" w14:paraId="49C02146" w14:textId="77777777" w:rsidTr="00B736DB">
        <w:tc>
          <w:tcPr>
            <w:tcW w:w="9535" w:type="dxa"/>
            <w:gridSpan w:val="2"/>
          </w:tcPr>
          <w:p w14:paraId="68D18AA1" w14:textId="77777777" w:rsidR="00AB65E5" w:rsidRPr="008F0BCE" w:rsidRDefault="00AB65E5" w:rsidP="00B736DB">
            <w:pPr>
              <w:spacing w:line="480" w:lineRule="auto"/>
              <w:rPr>
                <w:rStyle w:val="Emphasis"/>
                <w:bCs/>
                <w:i w:val="0"/>
                <w:iCs w:val="0"/>
                <w:shd w:val="clear" w:color="auto" w:fill="FFFFFF"/>
              </w:rPr>
            </w:pPr>
            <w:r w:rsidRPr="008F0BCE">
              <w:rPr>
                <w:rStyle w:val="Emphasis"/>
                <w:b/>
                <w:i w:val="0"/>
                <w:iCs w:val="0"/>
                <w:color w:val="000000" w:themeColor="text1"/>
                <w:shd w:val="clear" w:color="auto" w:fill="FFFFFF"/>
              </w:rPr>
              <w:t>Health Technology Assessment Agencies</w:t>
            </w:r>
          </w:p>
        </w:tc>
      </w:tr>
      <w:tr w:rsidR="00AB65E5" w:rsidRPr="008F0BCE" w14:paraId="6B8BA17F" w14:textId="77777777" w:rsidTr="00B736DB">
        <w:tc>
          <w:tcPr>
            <w:tcW w:w="2515" w:type="dxa"/>
          </w:tcPr>
          <w:p w14:paraId="6AC94BA6" w14:textId="77777777" w:rsidR="00AB65E5" w:rsidRPr="008F0BCE" w:rsidRDefault="00AB65E5" w:rsidP="00B736DB">
            <w:pPr>
              <w:spacing w:line="480" w:lineRule="auto"/>
              <w:rPr>
                <w:rStyle w:val="Emphasis"/>
                <w:bCs/>
                <w:i w:val="0"/>
                <w:iCs w:val="0"/>
                <w:color w:val="000000" w:themeColor="text1"/>
                <w:shd w:val="clear" w:color="auto" w:fill="FFFFFF"/>
              </w:rPr>
            </w:pPr>
            <w:r w:rsidRPr="008F0BCE">
              <w:rPr>
                <w:rStyle w:val="Emphasis"/>
                <w:bCs/>
                <w:i w:val="0"/>
                <w:iCs w:val="0"/>
                <w:color w:val="000000" w:themeColor="text1"/>
                <w:shd w:val="clear" w:color="auto" w:fill="FFFFFF"/>
              </w:rPr>
              <w:t>Canadian Agency for Drugs and Technologies in Health (CADTH)</w:t>
            </w:r>
          </w:p>
        </w:tc>
        <w:tc>
          <w:tcPr>
            <w:tcW w:w="7020" w:type="dxa"/>
          </w:tcPr>
          <w:p w14:paraId="47681B9C" w14:textId="7B8E6BEC" w:rsidR="00AB65E5" w:rsidRPr="008F0BCE" w:rsidRDefault="00AB65E5" w:rsidP="00B736DB">
            <w:pPr>
              <w:spacing w:line="480" w:lineRule="auto"/>
              <w:rPr>
                <w:rStyle w:val="Emphasis"/>
                <w:bCs/>
                <w:i w:val="0"/>
                <w:iCs w:val="0"/>
                <w:shd w:val="clear" w:color="auto" w:fill="FFFFFF"/>
              </w:rPr>
            </w:pPr>
            <w:r w:rsidRPr="008F0BCE">
              <w:rPr>
                <w:rStyle w:val="Emphasis"/>
                <w:bCs/>
                <w:i w:val="0"/>
                <w:iCs w:val="0"/>
                <w:shd w:val="clear" w:color="auto" w:fill="FFFFFF"/>
              </w:rPr>
              <w:t>Drug Review Reimbursement Database (1)</w:t>
            </w:r>
          </w:p>
          <w:p w14:paraId="7FF816B2" w14:textId="77777777" w:rsidR="00AB65E5" w:rsidRPr="008F0BCE" w:rsidRDefault="006A5348" w:rsidP="00B736DB">
            <w:pPr>
              <w:spacing w:line="480" w:lineRule="auto"/>
              <w:rPr>
                <w:rStyle w:val="Emphasis"/>
                <w:bCs/>
                <w:i w:val="0"/>
                <w:iCs w:val="0"/>
                <w:shd w:val="clear" w:color="auto" w:fill="FFFFFF"/>
              </w:rPr>
            </w:pPr>
            <w:hyperlink w:history="1">
              <w:r w:rsidR="00AB65E5" w:rsidRPr="008F0BCE">
                <w:rPr>
                  <w:rStyle w:val="Hyperlink"/>
                  <w:bCs/>
                  <w:shd w:val="clear" w:color="auto" w:fill="FFFFFF"/>
                </w:rPr>
                <w:t>https://www.cadth.ca/reimbursement-review-reports</w:t>
              </w:r>
            </w:hyperlink>
            <w:r w:rsidR="00AB65E5" w:rsidRPr="008F0BCE">
              <w:rPr>
                <w:rStyle w:val="Emphasis"/>
                <w:bCs/>
                <w:i w:val="0"/>
                <w:iCs w:val="0"/>
                <w:shd w:val="clear" w:color="auto" w:fill="FFFFFF"/>
              </w:rPr>
              <w:t xml:space="preserve"> </w:t>
            </w:r>
          </w:p>
        </w:tc>
      </w:tr>
      <w:tr w:rsidR="00AB65E5" w:rsidRPr="008F0BCE" w14:paraId="36A7802A" w14:textId="77777777" w:rsidTr="00B736DB">
        <w:tc>
          <w:tcPr>
            <w:tcW w:w="2515" w:type="dxa"/>
          </w:tcPr>
          <w:p w14:paraId="66BF88A2" w14:textId="77777777" w:rsidR="00AB65E5" w:rsidRPr="008F0BCE" w:rsidRDefault="00AB65E5" w:rsidP="00B736DB">
            <w:pPr>
              <w:spacing w:line="480" w:lineRule="auto"/>
              <w:rPr>
                <w:rStyle w:val="Emphasis"/>
                <w:bCs/>
                <w:i w:val="0"/>
                <w:iCs w:val="0"/>
                <w:color w:val="000000" w:themeColor="text1"/>
                <w:shd w:val="clear" w:color="auto" w:fill="FFFFFF"/>
                <w:lang w:val="fr-CA"/>
              </w:rPr>
            </w:pPr>
            <w:r w:rsidRPr="008F0BCE">
              <w:rPr>
                <w:rStyle w:val="Emphasis"/>
                <w:bCs/>
                <w:i w:val="0"/>
                <w:iCs w:val="0"/>
                <w:color w:val="000000" w:themeColor="text1"/>
                <w:shd w:val="clear" w:color="auto" w:fill="FFFFFF"/>
                <w:lang w:val="fr-FR"/>
              </w:rPr>
              <w:t>Institut national d'excellence en santé et services sociaux (INESSS)</w:t>
            </w:r>
          </w:p>
        </w:tc>
        <w:tc>
          <w:tcPr>
            <w:tcW w:w="7020" w:type="dxa"/>
          </w:tcPr>
          <w:p w14:paraId="5CE9A6A9" w14:textId="6EB3BE6D" w:rsidR="00AB65E5" w:rsidRPr="008F0BCE" w:rsidRDefault="00AB65E5" w:rsidP="00B736DB">
            <w:pPr>
              <w:shd w:val="clear" w:color="auto" w:fill="FFFFFF"/>
              <w:spacing w:line="480" w:lineRule="auto"/>
            </w:pPr>
            <w:r w:rsidRPr="008F0BCE">
              <w:t>Drug Evaluations (</w:t>
            </w:r>
            <w:r w:rsidR="00314963">
              <w:t>2</w:t>
            </w:r>
            <w:r w:rsidRPr="008F0BCE">
              <w:t>)</w:t>
            </w:r>
          </w:p>
          <w:p w14:paraId="0AAB8C3F" w14:textId="77777777" w:rsidR="00AB65E5" w:rsidRPr="008F0BCE" w:rsidRDefault="006A5348" w:rsidP="00B736DB">
            <w:pPr>
              <w:shd w:val="clear" w:color="auto" w:fill="FFFFFF"/>
              <w:spacing w:line="480" w:lineRule="auto"/>
              <w:rPr>
                <w:rFonts w:eastAsia="Times New Roman"/>
                <w:color w:val="1155CC"/>
                <w:u w:val="single"/>
                <w:lang w:eastAsia="en-CA"/>
              </w:rPr>
            </w:pPr>
            <w:hyperlink w:history="1">
              <w:r w:rsidR="00AB65E5" w:rsidRPr="008F0BCE">
                <w:rPr>
                  <w:rStyle w:val="Hyperlink"/>
                  <w:rFonts w:eastAsia="Times New Roman"/>
                  <w:lang w:eastAsia="en-CA"/>
                </w:rPr>
                <w:t>https://www.inesss.qc.ca/thematiques/medicaments/medicaments-evaluation-aux-fins-dinscription.html</w:t>
              </w:r>
            </w:hyperlink>
          </w:p>
          <w:p w14:paraId="7230011C" w14:textId="77777777" w:rsidR="00AB65E5" w:rsidRPr="008F0BCE" w:rsidRDefault="00AB65E5" w:rsidP="00B736DB">
            <w:pPr>
              <w:spacing w:line="480" w:lineRule="auto"/>
              <w:rPr>
                <w:rStyle w:val="Emphasis"/>
                <w:bCs/>
                <w:i w:val="0"/>
                <w:iCs w:val="0"/>
                <w:shd w:val="clear" w:color="auto" w:fill="FFFFFF"/>
              </w:rPr>
            </w:pPr>
          </w:p>
        </w:tc>
      </w:tr>
      <w:tr w:rsidR="00AB65E5" w:rsidRPr="008F0BCE" w14:paraId="0445342C" w14:textId="77777777" w:rsidTr="00B736DB">
        <w:tc>
          <w:tcPr>
            <w:tcW w:w="2515" w:type="dxa"/>
          </w:tcPr>
          <w:p w14:paraId="52ECA1CD" w14:textId="77777777" w:rsidR="00AB65E5" w:rsidRPr="008F0BCE" w:rsidRDefault="00AB65E5" w:rsidP="00B736DB">
            <w:pPr>
              <w:spacing w:line="480" w:lineRule="auto"/>
              <w:rPr>
                <w:rStyle w:val="Emphasis"/>
                <w:bCs/>
                <w:i w:val="0"/>
                <w:iCs w:val="0"/>
                <w:color w:val="000000" w:themeColor="text1"/>
                <w:shd w:val="clear" w:color="auto" w:fill="FFFFFF"/>
                <w:lang w:val="fr-CA"/>
              </w:rPr>
            </w:pPr>
            <w:r w:rsidRPr="008F0BCE">
              <w:rPr>
                <w:rStyle w:val="Emphasis"/>
                <w:bCs/>
                <w:i w:val="0"/>
                <w:iCs w:val="0"/>
                <w:color w:val="000000" w:themeColor="text1"/>
                <w:shd w:val="clear" w:color="auto" w:fill="FFFFFF"/>
                <w:lang w:val="fr-CA"/>
              </w:rPr>
              <w:t>Pan Canadian Pharmaceutical Alliance (</w:t>
            </w:r>
            <w:proofErr w:type="spellStart"/>
            <w:r w:rsidRPr="008F0BCE">
              <w:rPr>
                <w:rStyle w:val="Emphasis"/>
                <w:bCs/>
                <w:i w:val="0"/>
                <w:iCs w:val="0"/>
                <w:color w:val="000000" w:themeColor="text1"/>
                <w:shd w:val="clear" w:color="auto" w:fill="FFFFFF"/>
                <w:lang w:val="fr-CA"/>
              </w:rPr>
              <w:t>pCPA</w:t>
            </w:r>
            <w:proofErr w:type="spellEnd"/>
            <w:r w:rsidRPr="008F0BCE">
              <w:rPr>
                <w:rStyle w:val="Emphasis"/>
                <w:bCs/>
                <w:i w:val="0"/>
                <w:iCs w:val="0"/>
                <w:color w:val="000000" w:themeColor="text1"/>
                <w:shd w:val="clear" w:color="auto" w:fill="FFFFFF"/>
                <w:lang w:val="fr-CA"/>
              </w:rPr>
              <w:t>)</w:t>
            </w:r>
          </w:p>
        </w:tc>
        <w:tc>
          <w:tcPr>
            <w:tcW w:w="7020" w:type="dxa"/>
          </w:tcPr>
          <w:p w14:paraId="5B080771" w14:textId="699C7CA2" w:rsidR="00AB65E5" w:rsidRPr="008F0BCE" w:rsidRDefault="00AB65E5" w:rsidP="00B736DB">
            <w:pPr>
              <w:spacing w:line="480" w:lineRule="auto"/>
              <w:rPr>
                <w:rStyle w:val="Emphasis"/>
                <w:bCs/>
                <w:i w:val="0"/>
                <w:iCs w:val="0"/>
                <w:shd w:val="clear" w:color="auto" w:fill="FFFFFF"/>
              </w:rPr>
            </w:pPr>
            <w:r w:rsidRPr="008F0BCE">
              <w:rPr>
                <w:rStyle w:val="Emphasis"/>
                <w:bCs/>
                <w:i w:val="0"/>
                <w:iCs w:val="0"/>
                <w:shd w:val="clear" w:color="auto" w:fill="FFFFFF"/>
              </w:rPr>
              <w:t>Negotiation Status (</w:t>
            </w:r>
            <w:r w:rsidR="00314963">
              <w:rPr>
                <w:rStyle w:val="Emphasis"/>
                <w:bCs/>
                <w:i w:val="0"/>
                <w:iCs w:val="0"/>
                <w:shd w:val="clear" w:color="auto" w:fill="FFFFFF"/>
              </w:rPr>
              <w:t>3</w:t>
            </w:r>
            <w:r w:rsidRPr="008F0BCE">
              <w:rPr>
                <w:rStyle w:val="Emphasis"/>
                <w:bCs/>
                <w:i w:val="0"/>
                <w:iCs w:val="0"/>
                <w:shd w:val="clear" w:color="auto" w:fill="FFFFFF"/>
              </w:rPr>
              <w:t>)</w:t>
            </w:r>
          </w:p>
          <w:p w14:paraId="5E126F50" w14:textId="77777777" w:rsidR="00AB65E5" w:rsidRPr="008F0BCE" w:rsidRDefault="006A5348" w:rsidP="00B736DB">
            <w:pPr>
              <w:spacing w:line="480" w:lineRule="auto"/>
              <w:rPr>
                <w:rStyle w:val="Emphasis"/>
                <w:bCs/>
                <w:i w:val="0"/>
                <w:iCs w:val="0"/>
                <w:shd w:val="clear" w:color="auto" w:fill="FFFFFF"/>
              </w:rPr>
            </w:pPr>
            <w:hyperlink w:history="1">
              <w:r w:rsidR="00AB65E5" w:rsidRPr="008F0BCE">
                <w:rPr>
                  <w:rStyle w:val="Hyperlink"/>
                  <w:bCs/>
                  <w:shd w:val="clear" w:color="auto" w:fill="FFFFFF"/>
                </w:rPr>
                <w:t>https://www.pcpacanada.ca/negotiations</w:t>
              </w:r>
            </w:hyperlink>
            <w:r w:rsidR="00AB65E5" w:rsidRPr="008F0BCE">
              <w:rPr>
                <w:rStyle w:val="Emphasis"/>
                <w:bCs/>
                <w:i w:val="0"/>
                <w:iCs w:val="0"/>
                <w:shd w:val="clear" w:color="auto" w:fill="FFFFFF"/>
              </w:rPr>
              <w:t xml:space="preserve"> </w:t>
            </w:r>
          </w:p>
        </w:tc>
      </w:tr>
      <w:tr w:rsidR="00AB65E5" w:rsidRPr="008F0BCE" w14:paraId="0A19A945" w14:textId="77777777" w:rsidTr="00B736DB">
        <w:tc>
          <w:tcPr>
            <w:tcW w:w="9535" w:type="dxa"/>
            <w:gridSpan w:val="2"/>
          </w:tcPr>
          <w:p w14:paraId="6DEF22DF" w14:textId="77777777" w:rsidR="00AB65E5" w:rsidRPr="008F0BCE" w:rsidRDefault="00AB65E5" w:rsidP="00B736DB">
            <w:pPr>
              <w:spacing w:line="480" w:lineRule="auto"/>
              <w:rPr>
                <w:rStyle w:val="Emphasis"/>
                <w:bCs/>
                <w:i w:val="0"/>
                <w:iCs w:val="0"/>
                <w:shd w:val="clear" w:color="auto" w:fill="FFFFFF"/>
                <w:lang w:val="fr-CA"/>
              </w:rPr>
            </w:pPr>
            <w:r w:rsidRPr="008F0BCE">
              <w:rPr>
                <w:rStyle w:val="Emphasis"/>
                <w:b/>
                <w:i w:val="0"/>
                <w:iCs w:val="0"/>
                <w:color w:val="000000" w:themeColor="text1"/>
                <w:shd w:val="clear" w:color="auto" w:fill="FFFFFF"/>
                <w:lang w:val="fr-CA"/>
              </w:rPr>
              <w:t xml:space="preserve">Provincial </w:t>
            </w:r>
            <w:proofErr w:type="spellStart"/>
            <w:r w:rsidRPr="008F0BCE">
              <w:rPr>
                <w:rStyle w:val="Emphasis"/>
                <w:b/>
                <w:i w:val="0"/>
                <w:iCs w:val="0"/>
                <w:color w:val="000000" w:themeColor="text1"/>
                <w:shd w:val="clear" w:color="auto" w:fill="FFFFFF"/>
                <w:lang w:val="fr-CA"/>
              </w:rPr>
              <w:t>Formularies</w:t>
            </w:r>
            <w:proofErr w:type="spellEnd"/>
            <w:r w:rsidRPr="008F0BCE">
              <w:rPr>
                <w:rStyle w:val="Emphasis"/>
                <w:b/>
                <w:i w:val="0"/>
                <w:iCs w:val="0"/>
                <w:color w:val="000000" w:themeColor="text1"/>
                <w:shd w:val="clear" w:color="auto" w:fill="FFFFFF"/>
                <w:lang w:val="fr-CA"/>
              </w:rPr>
              <w:t xml:space="preserve">/Drug </w:t>
            </w:r>
            <w:proofErr w:type="spellStart"/>
            <w:r w:rsidRPr="008F0BCE">
              <w:rPr>
                <w:rStyle w:val="Emphasis"/>
                <w:b/>
                <w:i w:val="0"/>
                <w:iCs w:val="0"/>
                <w:color w:val="000000" w:themeColor="text1"/>
                <w:shd w:val="clear" w:color="auto" w:fill="FFFFFF"/>
                <w:lang w:val="fr-CA"/>
              </w:rPr>
              <w:t>Lists</w:t>
            </w:r>
            <w:proofErr w:type="spellEnd"/>
          </w:p>
        </w:tc>
      </w:tr>
      <w:tr w:rsidR="00AB65E5" w:rsidRPr="008F0BCE" w14:paraId="06564560" w14:textId="77777777" w:rsidTr="00B736DB">
        <w:tc>
          <w:tcPr>
            <w:tcW w:w="2515" w:type="dxa"/>
          </w:tcPr>
          <w:p w14:paraId="157F710B" w14:textId="77777777" w:rsidR="00AB65E5" w:rsidRPr="008F0BCE" w:rsidRDefault="00AB65E5" w:rsidP="00B736DB">
            <w:pPr>
              <w:spacing w:line="480" w:lineRule="auto"/>
              <w:rPr>
                <w:rStyle w:val="Emphasis"/>
                <w:bCs/>
                <w:i w:val="0"/>
                <w:iCs w:val="0"/>
                <w:color w:val="000000" w:themeColor="text1"/>
                <w:shd w:val="clear" w:color="auto" w:fill="FFFFFF"/>
                <w:lang w:val="fr-CA"/>
              </w:rPr>
            </w:pPr>
            <w:r w:rsidRPr="008F0BCE">
              <w:rPr>
                <w:rStyle w:val="Emphasis"/>
                <w:bCs/>
                <w:i w:val="0"/>
                <w:iCs w:val="0"/>
                <w:color w:val="000000" w:themeColor="text1"/>
                <w:shd w:val="clear" w:color="auto" w:fill="FFFFFF"/>
                <w:lang w:val="fr-CA"/>
              </w:rPr>
              <w:t>British Columbia (B.C.)</w:t>
            </w:r>
          </w:p>
        </w:tc>
        <w:tc>
          <w:tcPr>
            <w:tcW w:w="7020" w:type="dxa"/>
          </w:tcPr>
          <w:p w14:paraId="55207695" w14:textId="0E0D5A6A" w:rsidR="00AB65E5" w:rsidRPr="008F0BCE" w:rsidRDefault="00AB65E5" w:rsidP="00B736DB">
            <w:pPr>
              <w:shd w:val="clear" w:color="auto" w:fill="FFFFFF"/>
              <w:spacing w:line="480" w:lineRule="auto"/>
              <w:textAlignment w:val="center"/>
              <w:rPr>
                <w:rFonts w:eastAsia="Times New Roman"/>
                <w:color w:val="222222"/>
                <w:lang w:eastAsia="en-CA"/>
              </w:rPr>
            </w:pPr>
            <w:r w:rsidRPr="008F0BCE">
              <w:rPr>
                <w:rFonts w:eastAsia="Times New Roman"/>
                <w:color w:val="222222"/>
                <w:lang w:eastAsia="en-CA"/>
              </w:rPr>
              <w:t>BC Ministry of Health Formulary (</w:t>
            </w:r>
            <w:r w:rsidR="00F561E7">
              <w:rPr>
                <w:rFonts w:eastAsia="Times New Roman"/>
                <w:color w:val="222222"/>
                <w:lang w:eastAsia="en-CA"/>
              </w:rPr>
              <w:t>4</w:t>
            </w:r>
            <w:r w:rsidRPr="008F0BCE">
              <w:rPr>
                <w:rFonts w:eastAsia="Times New Roman"/>
                <w:color w:val="222222"/>
                <w:lang w:eastAsia="en-CA"/>
              </w:rPr>
              <w:t>)</w:t>
            </w:r>
          </w:p>
          <w:p w14:paraId="597205D3" w14:textId="77777777" w:rsidR="00AB65E5" w:rsidRPr="008F0BCE" w:rsidRDefault="006A5348" w:rsidP="00B736DB">
            <w:pPr>
              <w:shd w:val="clear" w:color="auto" w:fill="FFFFFF"/>
              <w:spacing w:line="480" w:lineRule="auto"/>
              <w:textAlignment w:val="center"/>
              <w:rPr>
                <w:rStyle w:val="Emphasis"/>
                <w:rFonts w:eastAsia="Times New Roman"/>
                <w:i w:val="0"/>
                <w:iCs w:val="0"/>
                <w:color w:val="1155CC"/>
                <w:u w:val="single"/>
                <w:lang w:eastAsia="en-CA"/>
              </w:rPr>
            </w:pPr>
            <w:hyperlink w:history="1">
              <w:r w:rsidR="00AB65E5" w:rsidRPr="008F0BCE">
                <w:rPr>
                  <w:rStyle w:val="Hyperlink"/>
                  <w:rFonts w:eastAsia="Times New Roman"/>
                  <w:lang w:eastAsia="en-CA"/>
                </w:rPr>
                <w:t>https://www2.gov.bc.ca/gov/content/health/health-drug-coverage/pharmacare-for-bc-residents/what-we-cover/drug-coverage</w:t>
              </w:r>
            </w:hyperlink>
          </w:p>
        </w:tc>
      </w:tr>
      <w:tr w:rsidR="00AB65E5" w:rsidRPr="008F0BCE" w14:paraId="5689BB45" w14:textId="77777777" w:rsidTr="00B736DB">
        <w:tc>
          <w:tcPr>
            <w:tcW w:w="2515" w:type="dxa"/>
          </w:tcPr>
          <w:p w14:paraId="36B01F8F" w14:textId="77777777" w:rsidR="00AB65E5" w:rsidRPr="008F0BCE" w:rsidRDefault="00AB65E5" w:rsidP="00B736DB">
            <w:pPr>
              <w:spacing w:line="480" w:lineRule="auto"/>
              <w:rPr>
                <w:rStyle w:val="Emphasis"/>
                <w:bCs/>
                <w:i w:val="0"/>
                <w:iCs w:val="0"/>
                <w:color w:val="000000" w:themeColor="text1"/>
                <w:shd w:val="clear" w:color="auto" w:fill="FFFFFF"/>
                <w:lang w:val="fr-CA"/>
              </w:rPr>
            </w:pPr>
            <w:r w:rsidRPr="008F0BCE">
              <w:rPr>
                <w:rStyle w:val="Emphasis"/>
                <w:bCs/>
                <w:i w:val="0"/>
                <w:iCs w:val="0"/>
                <w:color w:val="000000" w:themeColor="text1"/>
                <w:shd w:val="clear" w:color="auto" w:fill="FFFFFF"/>
                <w:lang w:val="fr-CA"/>
              </w:rPr>
              <w:t>Alberta</w:t>
            </w:r>
          </w:p>
        </w:tc>
        <w:tc>
          <w:tcPr>
            <w:tcW w:w="7020" w:type="dxa"/>
          </w:tcPr>
          <w:p w14:paraId="1DB786D2" w14:textId="3B6CCE0F" w:rsidR="00AB65E5" w:rsidRPr="008F0BCE" w:rsidRDefault="00AB65E5" w:rsidP="00B736DB">
            <w:pPr>
              <w:shd w:val="clear" w:color="auto" w:fill="FFFFFF"/>
              <w:spacing w:line="480" w:lineRule="auto"/>
              <w:textAlignment w:val="center"/>
              <w:rPr>
                <w:rFonts w:eastAsia="Times New Roman"/>
                <w:color w:val="222222"/>
                <w:lang w:eastAsia="en-CA"/>
              </w:rPr>
            </w:pPr>
            <w:r w:rsidRPr="008F0BCE">
              <w:rPr>
                <w:rFonts w:eastAsia="Times New Roman"/>
                <w:color w:val="222222"/>
                <w:lang w:eastAsia="en-CA"/>
              </w:rPr>
              <w:t>Alberta Drug Benefit List (</w:t>
            </w:r>
            <w:r w:rsidR="00F561E7">
              <w:rPr>
                <w:rFonts w:eastAsia="Times New Roman"/>
                <w:color w:val="222222"/>
                <w:lang w:eastAsia="en-CA"/>
              </w:rPr>
              <w:t>5</w:t>
            </w:r>
            <w:r w:rsidRPr="008F0BCE">
              <w:rPr>
                <w:rFonts w:eastAsia="Times New Roman"/>
                <w:color w:val="222222"/>
                <w:lang w:eastAsia="en-CA"/>
              </w:rPr>
              <w:t>)</w:t>
            </w:r>
          </w:p>
          <w:p w14:paraId="24BBDFE9" w14:textId="77777777" w:rsidR="00AB65E5" w:rsidRPr="008F0BCE" w:rsidRDefault="006A5348" w:rsidP="00B736DB">
            <w:pPr>
              <w:shd w:val="clear" w:color="auto" w:fill="FFFFFF"/>
              <w:spacing w:line="480" w:lineRule="auto"/>
              <w:textAlignment w:val="center"/>
              <w:rPr>
                <w:rStyle w:val="Emphasis"/>
                <w:rFonts w:eastAsia="Times New Roman"/>
                <w:i w:val="0"/>
                <w:iCs w:val="0"/>
                <w:color w:val="222222"/>
                <w:lang w:eastAsia="en-CA"/>
              </w:rPr>
            </w:pPr>
            <w:hyperlink w:history="1">
              <w:r w:rsidR="00AB65E5" w:rsidRPr="008F0BCE">
                <w:rPr>
                  <w:rStyle w:val="Hyperlink"/>
                  <w:rFonts w:eastAsia="Times New Roman"/>
                  <w:lang w:eastAsia="en-CA"/>
                </w:rPr>
                <w:t>https://idbl.ab.bluecross.ca/idbl/load.do</w:t>
              </w:r>
            </w:hyperlink>
          </w:p>
        </w:tc>
      </w:tr>
      <w:tr w:rsidR="00AB65E5" w:rsidRPr="008F0BCE" w14:paraId="2D2A8A96" w14:textId="77777777" w:rsidTr="00B736DB">
        <w:tc>
          <w:tcPr>
            <w:tcW w:w="2515" w:type="dxa"/>
          </w:tcPr>
          <w:p w14:paraId="7CE226CC" w14:textId="77777777" w:rsidR="00AB65E5" w:rsidRPr="008F0BCE" w:rsidRDefault="00AB65E5" w:rsidP="00B736DB">
            <w:pPr>
              <w:spacing w:line="480" w:lineRule="auto"/>
              <w:rPr>
                <w:rStyle w:val="Emphasis"/>
                <w:bCs/>
                <w:i w:val="0"/>
                <w:iCs w:val="0"/>
                <w:color w:val="000000" w:themeColor="text1"/>
                <w:shd w:val="clear" w:color="auto" w:fill="FFFFFF"/>
                <w:lang w:val="fr-CA"/>
              </w:rPr>
            </w:pPr>
            <w:r w:rsidRPr="008F0BCE">
              <w:rPr>
                <w:rStyle w:val="Emphasis"/>
                <w:bCs/>
                <w:i w:val="0"/>
                <w:iCs w:val="0"/>
                <w:color w:val="000000" w:themeColor="text1"/>
                <w:shd w:val="clear" w:color="auto" w:fill="FFFFFF"/>
                <w:lang w:val="fr-CA"/>
              </w:rPr>
              <w:t>Saskatchewan</w:t>
            </w:r>
          </w:p>
        </w:tc>
        <w:tc>
          <w:tcPr>
            <w:tcW w:w="7020" w:type="dxa"/>
          </w:tcPr>
          <w:p w14:paraId="0AF74D0F" w14:textId="58D3FDD3" w:rsidR="00AB65E5" w:rsidRPr="008F0BCE" w:rsidRDefault="00AB65E5" w:rsidP="00B736DB">
            <w:pPr>
              <w:shd w:val="clear" w:color="auto" w:fill="FFFFFF"/>
              <w:spacing w:line="480" w:lineRule="auto"/>
              <w:contextualSpacing/>
              <w:textAlignment w:val="center"/>
              <w:rPr>
                <w:rFonts w:eastAsia="Times New Roman"/>
                <w:lang w:eastAsia="en-CA"/>
              </w:rPr>
            </w:pPr>
            <w:r w:rsidRPr="008F0BCE">
              <w:rPr>
                <w:rFonts w:eastAsia="Times New Roman"/>
                <w:lang w:eastAsia="en-CA"/>
              </w:rPr>
              <w:t>Saskatchewan Formulary (</w:t>
            </w:r>
            <w:r w:rsidR="00F561E7">
              <w:rPr>
                <w:rFonts w:eastAsia="Times New Roman"/>
                <w:lang w:eastAsia="en-CA"/>
              </w:rPr>
              <w:t>6</w:t>
            </w:r>
            <w:r w:rsidRPr="008F0BCE">
              <w:rPr>
                <w:rFonts w:eastAsia="Times New Roman"/>
                <w:lang w:eastAsia="en-CA"/>
              </w:rPr>
              <w:t>)</w:t>
            </w:r>
          </w:p>
          <w:p w14:paraId="4C53F01F" w14:textId="77777777" w:rsidR="00AB65E5" w:rsidRDefault="006A5348" w:rsidP="00B736DB">
            <w:pPr>
              <w:shd w:val="clear" w:color="auto" w:fill="FFFFFF"/>
              <w:spacing w:line="480" w:lineRule="auto"/>
              <w:contextualSpacing/>
              <w:textAlignment w:val="center"/>
              <w:rPr>
                <w:rFonts w:eastAsia="Times New Roman"/>
                <w:lang w:eastAsia="en-CA"/>
              </w:rPr>
            </w:pPr>
            <w:hyperlink w:history="1">
              <w:r w:rsidR="00AB65E5" w:rsidRPr="008F0BCE">
                <w:rPr>
                  <w:rStyle w:val="Hyperlink"/>
                  <w:rFonts w:eastAsia="Times New Roman"/>
                  <w:lang w:eastAsia="en-CA"/>
                </w:rPr>
                <w:t>http://formulary.drugplan.ehealthsask.ca/SearchFormulary</w:t>
              </w:r>
            </w:hyperlink>
            <w:r w:rsidR="00AB65E5" w:rsidRPr="008F0BCE">
              <w:rPr>
                <w:rFonts w:eastAsia="Times New Roman"/>
                <w:lang w:eastAsia="en-CA"/>
              </w:rPr>
              <w:t xml:space="preserve"> </w:t>
            </w:r>
          </w:p>
          <w:p w14:paraId="4B2FAD87" w14:textId="19EFB251" w:rsidR="00AB65E5" w:rsidRPr="005E4A82" w:rsidRDefault="00AB65E5" w:rsidP="00B736DB">
            <w:pPr>
              <w:shd w:val="clear" w:color="auto" w:fill="FFFFFF"/>
              <w:spacing w:line="480" w:lineRule="auto"/>
              <w:contextualSpacing/>
              <w:textAlignment w:val="center"/>
              <w:rPr>
                <w:rStyle w:val="Emphasis"/>
                <w:rFonts w:eastAsia="Times New Roman"/>
                <w:i w:val="0"/>
                <w:iCs w:val="0"/>
                <w:lang w:eastAsia="en-CA"/>
              </w:rPr>
            </w:pPr>
            <w:r w:rsidRPr="005E4A82">
              <w:rPr>
                <w:rStyle w:val="Emphasis"/>
                <w:rFonts w:eastAsia="Times New Roman"/>
                <w:i w:val="0"/>
                <w:iCs w:val="0"/>
                <w:lang w:eastAsia="en-CA"/>
              </w:rPr>
              <w:t>Exception Drug Access Program List</w:t>
            </w:r>
            <w:r w:rsidR="00314963">
              <w:rPr>
                <w:rStyle w:val="Emphasis"/>
                <w:rFonts w:eastAsia="Times New Roman"/>
                <w:i w:val="0"/>
                <w:iCs w:val="0"/>
                <w:lang w:eastAsia="en-CA"/>
              </w:rPr>
              <w:t xml:space="preserve"> (</w:t>
            </w:r>
            <w:r w:rsidR="00F561E7">
              <w:rPr>
                <w:rStyle w:val="Emphasis"/>
                <w:rFonts w:eastAsia="Times New Roman"/>
                <w:i w:val="0"/>
                <w:iCs w:val="0"/>
                <w:lang w:eastAsia="en-CA"/>
              </w:rPr>
              <w:t>7</w:t>
            </w:r>
            <w:r w:rsidR="00314963">
              <w:rPr>
                <w:rStyle w:val="Emphasis"/>
                <w:rFonts w:eastAsia="Times New Roman"/>
                <w:i w:val="0"/>
                <w:iCs w:val="0"/>
                <w:lang w:eastAsia="en-CA"/>
              </w:rPr>
              <w:t>)</w:t>
            </w:r>
          </w:p>
          <w:p w14:paraId="7F20ECD4" w14:textId="0D3B6CC8" w:rsidR="00AB65E5" w:rsidRPr="008F0BCE" w:rsidRDefault="006A5348" w:rsidP="00B736DB">
            <w:pPr>
              <w:shd w:val="clear" w:color="auto" w:fill="FFFFFF"/>
              <w:spacing w:line="480" w:lineRule="auto"/>
              <w:contextualSpacing/>
              <w:textAlignment w:val="center"/>
              <w:rPr>
                <w:rStyle w:val="Emphasis"/>
                <w:rFonts w:eastAsia="Times New Roman"/>
                <w:i w:val="0"/>
                <w:iCs w:val="0"/>
                <w:color w:val="1155CC"/>
                <w:u w:val="single"/>
                <w:lang w:eastAsia="en-CA"/>
              </w:rPr>
            </w:pPr>
            <w:hyperlink w:history="1">
              <w:r w:rsidR="00AB65E5" w:rsidRPr="00383BA2">
                <w:rPr>
                  <w:rStyle w:val="Hyperlink"/>
                  <w:rFonts w:eastAsia="Times New Roman"/>
                  <w:lang w:eastAsia="en-CA"/>
                </w:rPr>
                <w:t>https://formulary.drugplan.ehealthsask.ca/PDFs/APPENDIXA.pdf</w:t>
              </w:r>
            </w:hyperlink>
          </w:p>
        </w:tc>
      </w:tr>
      <w:tr w:rsidR="00AB65E5" w:rsidRPr="008F0BCE" w14:paraId="7930FA05" w14:textId="77777777" w:rsidTr="00B736DB">
        <w:tc>
          <w:tcPr>
            <w:tcW w:w="2515" w:type="dxa"/>
          </w:tcPr>
          <w:p w14:paraId="541362D9" w14:textId="77777777" w:rsidR="00AB65E5" w:rsidRPr="008F0BCE" w:rsidRDefault="00AB65E5" w:rsidP="00B736DB">
            <w:pPr>
              <w:spacing w:line="480" w:lineRule="auto"/>
              <w:rPr>
                <w:rStyle w:val="Emphasis"/>
                <w:bCs/>
                <w:i w:val="0"/>
                <w:iCs w:val="0"/>
                <w:color w:val="000000" w:themeColor="text1"/>
                <w:shd w:val="clear" w:color="auto" w:fill="FFFFFF"/>
                <w:lang w:val="fr-CA"/>
              </w:rPr>
            </w:pPr>
            <w:r w:rsidRPr="008F0BCE">
              <w:rPr>
                <w:rStyle w:val="Emphasis"/>
                <w:bCs/>
                <w:i w:val="0"/>
                <w:iCs w:val="0"/>
                <w:color w:val="000000" w:themeColor="text1"/>
                <w:shd w:val="clear" w:color="auto" w:fill="FFFFFF"/>
                <w:lang w:val="fr-CA"/>
              </w:rPr>
              <w:t>Manitoba</w:t>
            </w:r>
          </w:p>
        </w:tc>
        <w:tc>
          <w:tcPr>
            <w:tcW w:w="7020" w:type="dxa"/>
          </w:tcPr>
          <w:p w14:paraId="06C40E2E" w14:textId="7C2C2C2F" w:rsidR="00AB65E5" w:rsidRPr="008F0BCE" w:rsidRDefault="00AB65E5" w:rsidP="00B736DB">
            <w:pPr>
              <w:spacing w:line="480" w:lineRule="auto"/>
            </w:pPr>
            <w:r w:rsidRPr="008F0BCE">
              <w:t>Manitoba Pharmacare Program Database (</w:t>
            </w:r>
            <w:r w:rsidR="00AF32BC">
              <w:t>8</w:t>
            </w:r>
            <w:r w:rsidRPr="008F0BCE">
              <w:t>)</w:t>
            </w:r>
          </w:p>
          <w:p w14:paraId="2A60AB0B" w14:textId="77777777" w:rsidR="00AB65E5" w:rsidRDefault="006A5348" w:rsidP="00B736DB">
            <w:pPr>
              <w:spacing w:line="480" w:lineRule="auto"/>
              <w:rPr>
                <w:rStyle w:val="Hyperlink"/>
                <w:rFonts w:eastAsia="Times New Roman"/>
                <w:lang w:eastAsia="en-CA"/>
              </w:rPr>
            </w:pPr>
            <w:hyperlink w:history="1">
              <w:r w:rsidR="00AB65E5" w:rsidRPr="008F0BCE">
                <w:rPr>
                  <w:rStyle w:val="Hyperlink"/>
                  <w:rFonts w:eastAsia="Times New Roman"/>
                  <w:lang w:eastAsia="en-CA"/>
                </w:rPr>
                <w:t>https://web22.gov.mb.ca/eFormulary/</w:t>
              </w:r>
            </w:hyperlink>
          </w:p>
          <w:p w14:paraId="598E7E8A" w14:textId="594EAA92" w:rsidR="00AB65E5" w:rsidRPr="005E4A82" w:rsidRDefault="00AB65E5" w:rsidP="00B736DB">
            <w:pPr>
              <w:spacing w:line="480" w:lineRule="auto"/>
              <w:rPr>
                <w:rStyle w:val="Hyperlink"/>
                <w:color w:val="auto"/>
                <w:u w:val="none"/>
              </w:rPr>
            </w:pPr>
            <w:r w:rsidRPr="005E4A82">
              <w:rPr>
                <w:rStyle w:val="Hyperlink"/>
                <w:color w:val="auto"/>
                <w:u w:val="none"/>
              </w:rPr>
              <w:t>Exception Drug Status List</w:t>
            </w:r>
            <w:r w:rsidR="00314963">
              <w:rPr>
                <w:rStyle w:val="Hyperlink"/>
                <w:color w:val="auto"/>
                <w:u w:val="none"/>
              </w:rPr>
              <w:t xml:space="preserve"> (</w:t>
            </w:r>
            <w:r w:rsidR="00AF32BC">
              <w:rPr>
                <w:rStyle w:val="Hyperlink"/>
                <w:color w:val="auto"/>
                <w:u w:val="none"/>
              </w:rPr>
              <w:t>9</w:t>
            </w:r>
            <w:r w:rsidR="00314963">
              <w:rPr>
                <w:rStyle w:val="Hyperlink"/>
                <w:color w:val="auto"/>
                <w:u w:val="none"/>
              </w:rPr>
              <w:t>)</w:t>
            </w:r>
          </w:p>
          <w:p w14:paraId="4A996127" w14:textId="75DB1D9C" w:rsidR="00AB65E5" w:rsidRPr="008F0BCE" w:rsidRDefault="006A5348" w:rsidP="00B736DB">
            <w:pPr>
              <w:spacing w:line="480" w:lineRule="auto"/>
              <w:rPr>
                <w:rStyle w:val="Emphasis"/>
                <w:rFonts w:eastAsia="Times New Roman"/>
                <w:i w:val="0"/>
                <w:iCs w:val="0"/>
                <w:color w:val="1155CC"/>
                <w:u w:val="single"/>
                <w:lang w:eastAsia="en-CA"/>
              </w:rPr>
            </w:pPr>
            <w:hyperlink w:history="1">
              <w:r w:rsidR="00AB65E5" w:rsidRPr="00383BA2">
                <w:rPr>
                  <w:rStyle w:val="Hyperlink"/>
                  <w:rFonts w:eastAsia="Times New Roman"/>
                  <w:lang w:eastAsia="en-CA"/>
                </w:rPr>
                <w:t>https://www.gov.mb.ca/health/mdbif/docs/edsnotice.pdf</w:t>
              </w:r>
            </w:hyperlink>
          </w:p>
        </w:tc>
      </w:tr>
      <w:tr w:rsidR="00AB65E5" w:rsidRPr="008F0BCE" w14:paraId="1A1BF52D" w14:textId="77777777" w:rsidTr="00B736DB">
        <w:tc>
          <w:tcPr>
            <w:tcW w:w="2515" w:type="dxa"/>
          </w:tcPr>
          <w:p w14:paraId="66F47E63" w14:textId="77777777" w:rsidR="00AB65E5" w:rsidRPr="008F0BCE" w:rsidRDefault="00AB65E5" w:rsidP="00B736DB">
            <w:pPr>
              <w:spacing w:line="480" w:lineRule="auto"/>
              <w:rPr>
                <w:rStyle w:val="Emphasis"/>
                <w:bCs/>
                <w:i w:val="0"/>
                <w:iCs w:val="0"/>
                <w:color w:val="000000" w:themeColor="text1"/>
                <w:shd w:val="clear" w:color="auto" w:fill="FFFFFF"/>
                <w:lang w:val="fr-CA"/>
              </w:rPr>
            </w:pPr>
            <w:r w:rsidRPr="008F0BCE">
              <w:rPr>
                <w:rStyle w:val="Emphasis"/>
                <w:bCs/>
                <w:i w:val="0"/>
                <w:iCs w:val="0"/>
                <w:color w:val="000000" w:themeColor="text1"/>
                <w:shd w:val="clear" w:color="auto" w:fill="FFFFFF"/>
                <w:lang w:val="fr-CA"/>
              </w:rPr>
              <w:lastRenderedPageBreak/>
              <w:t>Ontario</w:t>
            </w:r>
          </w:p>
        </w:tc>
        <w:tc>
          <w:tcPr>
            <w:tcW w:w="7020" w:type="dxa"/>
          </w:tcPr>
          <w:p w14:paraId="4CA17D72" w14:textId="1406E56E" w:rsidR="00AB65E5" w:rsidRPr="008F0BCE" w:rsidRDefault="00AB65E5" w:rsidP="00B736DB">
            <w:pPr>
              <w:shd w:val="clear" w:color="auto" w:fill="FFFFFF"/>
              <w:spacing w:line="480" w:lineRule="auto"/>
              <w:textAlignment w:val="center"/>
            </w:pPr>
            <w:r w:rsidRPr="008F0BCE">
              <w:t>Ontario Drug Benefit Database (</w:t>
            </w:r>
            <w:r w:rsidR="00E94ACD">
              <w:t>1</w:t>
            </w:r>
            <w:r w:rsidRPr="008F0BCE">
              <w:t>0)</w:t>
            </w:r>
          </w:p>
          <w:p w14:paraId="6A566450" w14:textId="77777777" w:rsidR="00AB65E5" w:rsidRPr="008F0BCE" w:rsidRDefault="006A5348" w:rsidP="00B736DB">
            <w:pPr>
              <w:shd w:val="clear" w:color="auto" w:fill="FFFFFF"/>
              <w:spacing w:line="480" w:lineRule="auto"/>
              <w:textAlignment w:val="center"/>
              <w:rPr>
                <w:rFonts w:eastAsia="Times New Roman"/>
                <w:lang w:eastAsia="en-CA"/>
              </w:rPr>
            </w:pPr>
            <w:hyperlink w:history="1">
              <w:r w:rsidR="00AB65E5" w:rsidRPr="008F0BCE">
                <w:rPr>
                  <w:rStyle w:val="Hyperlink"/>
                  <w:rFonts w:eastAsia="Times New Roman"/>
                  <w:lang w:eastAsia="en-CA"/>
                </w:rPr>
                <w:t>https://www.ontario.ca/page/check-medication-coverage/</w:t>
              </w:r>
            </w:hyperlink>
          </w:p>
          <w:p w14:paraId="0F535278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center"/>
              <w:rPr>
                <w:rFonts w:eastAsia="Times New Roman"/>
                <w:lang w:eastAsia="en-CA"/>
              </w:rPr>
            </w:pPr>
          </w:p>
          <w:p w14:paraId="0A8F6D4F" w14:textId="742F85BD" w:rsidR="00AB65E5" w:rsidRPr="008F0BCE" w:rsidRDefault="00AB65E5" w:rsidP="00B736DB">
            <w:pPr>
              <w:shd w:val="clear" w:color="auto" w:fill="FFFFFF"/>
              <w:spacing w:line="480" w:lineRule="auto"/>
              <w:textAlignment w:val="center"/>
              <w:rPr>
                <w:rFonts w:eastAsia="Times New Roman"/>
                <w:lang w:eastAsia="en-CA"/>
              </w:rPr>
            </w:pPr>
            <w:r w:rsidRPr="008F0BCE">
              <w:rPr>
                <w:rFonts w:eastAsia="Times New Roman"/>
                <w:lang w:eastAsia="en-CA"/>
              </w:rPr>
              <w:t>Ontario Exceptional Access Program Drug List (</w:t>
            </w:r>
            <w:r w:rsidR="00E94ACD">
              <w:rPr>
                <w:rFonts w:eastAsia="Times New Roman"/>
                <w:lang w:eastAsia="en-CA"/>
              </w:rPr>
              <w:t>1</w:t>
            </w:r>
            <w:r w:rsidRPr="008F0BCE">
              <w:rPr>
                <w:rFonts w:eastAsia="Times New Roman"/>
                <w:lang w:eastAsia="en-CA"/>
              </w:rPr>
              <w:t>1)</w:t>
            </w:r>
          </w:p>
          <w:p w14:paraId="3B612D84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center"/>
              <w:rPr>
                <w:rStyle w:val="Emphasis"/>
                <w:rFonts w:eastAsia="Times New Roman"/>
                <w:i w:val="0"/>
                <w:iCs w:val="0"/>
                <w:color w:val="5B9BD5" w:themeColor="accent5"/>
                <w:u w:val="single"/>
                <w:lang w:eastAsia="en-CA"/>
              </w:rPr>
            </w:pPr>
            <w:r w:rsidRPr="008F0BCE">
              <w:rPr>
                <w:rFonts w:eastAsia="Times New Roman"/>
                <w:color w:val="5B9BD5" w:themeColor="accent5"/>
                <w:u w:val="single"/>
                <w:lang w:eastAsia="en-CA"/>
              </w:rPr>
              <w:t>https://</w:t>
            </w:r>
            <w:hyperlink w:history="1">
              <w:r w:rsidRPr="008F0BCE">
                <w:rPr>
                  <w:rStyle w:val="Hyperlink"/>
                  <w:rFonts w:eastAsia="Times New Roman"/>
                  <w:color w:val="5B9BD5" w:themeColor="accent5"/>
                  <w:lang w:eastAsia="en-CA"/>
                </w:rPr>
                <w:t>www.health.gov.on.ca/en/pro/programs/drugs/odbf/odbf_except_access.aspx</w:t>
              </w:r>
            </w:hyperlink>
            <w:r w:rsidRPr="008F0BCE">
              <w:rPr>
                <w:rFonts w:eastAsia="Times New Roman"/>
                <w:color w:val="5B9BD5" w:themeColor="accent5"/>
                <w:u w:val="single"/>
                <w:lang w:eastAsia="en-CA"/>
              </w:rPr>
              <w:t xml:space="preserve"> </w:t>
            </w:r>
            <w:r w:rsidRPr="008F0BCE">
              <w:rPr>
                <w:rStyle w:val="Emphasis"/>
                <w:bCs/>
                <w:i w:val="0"/>
                <w:iCs w:val="0"/>
                <w:shd w:val="clear" w:color="auto" w:fill="FFFFFF"/>
              </w:rPr>
              <w:t xml:space="preserve"> </w:t>
            </w:r>
          </w:p>
        </w:tc>
      </w:tr>
      <w:tr w:rsidR="00AB65E5" w:rsidRPr="008F0BCE" w14:paraId="08D4A2C2" w14:textId="77777777" w:rsidTr="00B736DB">
        <w:tc>
          <w:tcPr>
            <w:tcW w:w="2515" w:type="dxa"/>
          </w:tcPr>
          <w:p w14:paraId="3D99791E" w14:textId="77777777" w:rsidR="00AB65E5" w:rsidRPr="008F0BCE" w:rsidRDefault="00AB65E5" w:rsidP="00B736DB">
            <w:pPr>
              <w:spacing w:line="480" w:lineRule="auto"/>
              <w:rPr>
                <w:rStyle w:val="Emphasis"/>
                <w:bCs/>
                <w:i w:val="0"/>
                <w:iCs w:val="0"/>
                <w:color w:val="000000" w:themeColor="text1"/>
                <w:shd w:val="clear" w:color="auto" w:fill="FFFFFF"/>
                <w:lang w:val="fr-CA"/>
              </w:rPr>
            </w:pPr>
            <w:r w:rsidRPr="008F0BCE">
              <w:rPr>
                <w:rStyle w:val="Emphasis"/>
                <w:bCs/>
                <w:i w:val="0"/>
                <w:iCs w:val="0"/>
                <w:color w:val="000000" w:themeColor="text1"/>
                <w:shd w:val="clear" w:color="auto" w:fill="FFFFFF"/>
                <w:lang w:val="fr-CA"/>
              </w:rPr>
              <w:t>Québec</w:t>
            </w:r>
          </w:p>
        </w:tc>
        <w:tc>
          <w:tcPr>
            <w:tcW w:w="7020" w:type="dxa"/>
          </w:tcPr>
          <w:p w14:paraId="43C84F76" w14:textId="2732E6D1" w:rsidR="00AB65E5" w:rsidRPr="008F0BCE" w:rsidRDefault="00AB65E5" w:rsidP="00B736DB">
            <w:pPr>
              <w:shd w:val="clear" w:color="auto" w:fill="FFFFFF"/>
              <w:spacing w:line="480" w:lineRule="auto"/>
              <w:textAlignment w:val="center"/>
              <w:rPr>
                <w:rFonts w:eastAsia="Times New Roman"/>
                <w:color w:val="222222"/>
                <w:lang w:eastAsia="en-CA"/>
              </w:rPr>
            </w:pPr>
            <w:r w:rsidRPr="008F0BCE">
              <w:rPr>
                <w:rFonts w:eastAsia="Times New Roman"/>
                <w:color w:val="222222"/>
                <w:lang w:eastAsia="en-CA"/>
              </w:rPr>
              <w:t>Quebec RAMQ, includes Exceptional Access List (Quebec Ministry of Health) (</w:t>
            </w:r>
            <w:r w:rsidR="00E94ACD">
              <w:rPr>
                <w:rFonts w:eastAsia="Times New Roman"/>
                <w:color w:val="222222"/>
                <w:lang w:eastAsia="en-CA"/>
              </w:rPr>
              <w:t>1</w:t>
            </w:r>
            <w:r w:rsidRPr="008F0BCE">
              <w:rPr>
                <w:rFonts w:eastAsia="Times New Roman"/>
                <w:color w:val="222222"/>
                <w:lang w:eastAsia="en-CA"/>
              </w:rPr>
              <w:t>2)</w:t>
            </w:r>
          </w:p>
          <w:p w14:paraId="769D3A5B" w14:textId="77777777" w:rsidR="00AB65E5" w:rsidRPr="008F0BCE" w:rsidRDefault="006A5348" w:rsidP="00B736DB">
            <w:pPr>
              <w:shd w:val="clear" w:color="auto" w:fill="FFFFFF"/>
              <w:spacing w:line="480" w:lineRule="auto"/>
              <w:textAlignment w:val="center"/>
              <w:rPr>
                <w:rStyle w:val="Emphasis"/>
                <w:rFonts w:eastAsia="Times New Roman"/>
                <w:i w:val="0"/>
                <w:iCs w:val="0"/>
                <w:color w:val="222222"/>
                <w:lang w:eastAsia="en-CA"/>
              </w:rPr>
            </w:pPr>
            <w:hyperlink w:history="1">
              <w:r w:rsidR="00AB65E5" w:rsidRPr="008F0BCE">
                <w:rPr>
                  <w:rStyle w:val="Hyperlink"/>
                  <w:rFonts w:eastAsia="Times New Roman"/>
                  <w:lang w:eastAsia="en-CA"/>
                </w:rPr>
                <w:t>https://www.ramq.gouv.qc.ca/fr/professionnels/pharmaciens/medicaments/Pages/liste-medicaments.aspx</w:t>
              </w:r>
            </w:hyperlink>
          </w:p>
        </w:tc>
      </w:tr>
      <w:tr w:rsidR="00AB65E5" w:rsidRPr="008F0BCE" w14:paraId="179A7355" w14:textId="77777777" w:rsidTr="00B736DB">
        <w:tc>
          <w:tcPr>
            <w:tcW w:w="2515" w:type="dxa"/>
          </w:tcPr>
          <w:p w14:paraId="60749CF4" w14:textId="77777777" w:rsidR="00AB65E5" w:rsidRPr="008F0BCE" w:rsidRDefault="00AB65E5" w:rsidP="00B736DB">
            <w:pPr>
              <w:spacing w:line="480" w:lineRule="auto"/>
              <w:rPr>
                <w:rStyle w:val="Emphasis"/>
                <w:bCs/>
                <w:i w:val="0"/>
                <w:iCs w:val="0"/>
                <w:color w:val="000000" w:themeColor="text1"/>
                <w:shd w:val="clear" w:color="auto" w:fill="FFFFFF"/>
                <w:lang w:val="fr-CA"/>
              </w:rPr>
            </w:pPr>
            <w:r w:rsidRPr="008F0BCE">
              <w:rPr>
                <w:rStyle w:val="Emphasis"/>
                <w:bCs/>
                <w:i w:val="0"/>
                <w:iCs w:val="0"/>
                <w:color w:val="000000" w:themeColor="text1"/>
                <w:shd w:val="clear" w:color="auto" w:fill="FFFFFF"/>
                <w:lang w:val="fr-CA"/>
              </w:rPr>
              <w:t>New Brunswick</w:t>
            </w:r>
          </w:p>
        </w:tc>
        <w:tc>
          <w:tcPr>
            <w:tcW w:w="7020" w:type="dxa"/>
          </w:tcPr>
          <w:p w14:paraId="74B62A7C" w14:textId="7CC40CBA" w:rsidR="00AB65E5" w:rsidRPr="008F0BCE" w:rsidRDefault="00AB65E5" w:rsidP="00B736DB">
            <w:pPr>
              <w:shd w:val="clear" w:color="auto" w:fill="FFFFFF"/>
              <w:spacing w:line="480" w:lineRule="auto"/>
              <w:textAlignment w:val="center"/>
            </w:pPr>
            <w:r w:rsidRPr="008F0BCE">
              <w:t>New Brunswick Drug Plans Formulary (</w:t>
            </w:r>
            <w:r w:rsidR="00E94ACD">
              <w:t>1</w:t>
            </w:r>
            <w:r w:rsidRPr="008F0BCE">
              <w:t>3)</w:t>
            </w:r>
          </w:p>
          <w:p w14:paraId="0B88BBD4" w14:textId="77777777" w:rsidR="00AB65E5" w:rsidRPr="008F0BCE" w:rsidRDefault="006A5348" w:rsidP="00B736DB">
            <w:pPr>
              <w:shd w:val="clear" w:color="auto" w:fill="FFFFFF"/>
              <w:spacing w:line="480" w:lineRule="auto"/>
              <w:textAlignment w:val="center"/>
              <w:rPr>
                <w:rStyle w:val="Emphasis"/>
                <w:rFonts w:eastAsia="Times New Roman"/>
                <w:i w:val="0"/>
                <w:iCs w:val="0"/>
                <w:color w:val="222222"/>
                <w:lang w:eastAsia="en-CA"/>
              </w:rPr>
            </w:pPr>
            <w:hyperlink w:history="1">
              <w:r w:rsidR="00AB65E5" w:rsidRPr="008F0BCE">
                <w:rPr>
                  <w:rStyle w:val="Hyperlink"/>
                  <w:rFonts w:eastAsia="Times New Roman"/>
                  <w:lang w:eastAsia="en-CA"/>
                </w:rPr>
                <w:t>https://www2.gnb.ca/content/gnb/en/departments/health/MedicarePrescriptionDrugPlan/NBDrugPlan/ForHealthCareProfessionals/NewBrunswickDrugPlansFormulary.html</w:t>
              </w:r>
            </w:hyperlink>
          </w:p>
        </w:tc>
      </w:tr>
      <w:tr w:rsidR="00AB65E5" w:rsidRPr="008F0BCE" w14:paraId="1B0B6ADE" w14:textId="77777777" w:rsidTr="00B736DB">
        <w:tc>
          <w:tcPr>
            <w:tcW w:w="2515" w:type="dxa"/>
          </w:tcPr>
          <w:p w14:paraId="1B474A04" w14:textId="77777777" w:rsidR="00AB65E5" w:rsidRPr="008F0BCE" w:rsidRDefault="00AB65E5" w:rsidP="00B736DB">
            <w:pPr>
              <w:spacing w:line="480" w:lineRule="auto"/>
              <w:rPr>
                <w:rStyle w:val="Emphasis"/>
                <w:bCs/>
                <w:i w:val="0"/>
                <w:iCs w:val="0"/>
                <w:color w:val="000000" w:themeColor="text1"/>
                <w:shd w:val="clear" w:color="auto" w:fill="FFFFFF"/>
                <w:lang w:val="fr-CA"/>
              </w:rPr>
            </w:pPr>
            <w:r w:rsidRPr="008F0BCE">
              <w:rPr>
                <w:rStyle w:val="Emphasis"/>
                <w:bCs/>
                <w:i w:val="0"/>
                <w:iCs w:val="0"/>
                <w:color w:val="000000" w:themeColor="text1"/>
                <w:shd w:val="clear" w:color="auto" w:fill="FFFFFF"/>
                <w:lang w:val="fr-CA"/>
              </w:rPr>
              <w:t>Nova Scotia</w:t>
            </w:r>
          </w:p>
        </w:tc>
        <w:tc>
          <w:tcPr>
            <w:tcW w:w="7020" w:type="dxa"/>
          </w:tcPr>
          <w:p w14:paraId="18EF2F88" w14:textId="2F1261AF" w:rsidR="00AB65E5" w:rsidRPr="008F0BCE" w:rsidRDefault="00AB65E5" w:rsidP="00B736DB">
            <w:pPr>
              <w:shd w:val="clear" w:color="auto" w:fill="FFFFFF"/>
              <w:spacing w:line="480" w:lineRule="auto"/>
              <w:textAlignment w:val="center"/>
              <w:rPr>
                <w:rFonts w:eastAsia="Times New Roman"/>
                <w:color w:val="222222"/>
                <w:lang w:eastAsia="en-CA"/>
              </w:rPr>
            </w:pPr>
            <w:r w:rsidRPr="008F0BCE">
              <w:rPr>
                <w:rFonts w:eastAsia="Times New Roman"/>
                <w:color w:val="222222"/>
                <w:lang w:eastAsia="en-CA"/>
              </w:rPr>
              <w:t>Nova Scotia Pharmacare, includes Exception Status List (</w:t>
            </w:r>
            <w:r w:rsidR="00E94ACD">
              <w:rPr>
                <w:rFonts w:eastAsia="Times New Roman"/>
                <w:color w:val="222222"/>
                <w:lang w:eastAsia="en-CA"/>
              </w:rPr>
              <w:t>1</w:t>
            </w:r>
            <w:r w:rsidRPr="008F0BCE">
              <w:rPr>
                <w:rFonts w:eastAsia="Times New Roman"/>
                <w:color w:val="222222"/>
                <w:lang w:eastAsia="en-CA"/>
              </w:rPr>
              <w:t>4)</w:t>
            </w:r>
          </w:p>
          <w:p w14:paraId="2AFF311A" w14:textId="77777777" w:rsidR="00AB65E5" w:rsidRPr="008F0BCE" w:rsidRDefault="006A5348" w:rsidP="00B736DB">
            <w:pPr>
              <w:shd w:val="clear" w:color="auto" w:fill="FFFFFF"/>
              <w:spacing w:line="480" w:lineRule="auto"/>
              <w:textAlignment w:val="center"/>
              <w:rPr>
                <w:rStyle w:val="Emphasis"/>
                <w:rFonts w:eastAsia="Times New Roman"/>
                <w:i w:val="0"/>
                <w:iCs w:val="0"/>
                <w:color w:val="222222"/>
                <w:lang w:eastAsia="en-CA"/>
              </w:rPr>
            </w:pPr>
            <w:hyperlink w:history="1">
              <w:r w:rsidR="00AB65E5" w:rsidRPr="008F0BCE">
                <w:rPr>
                  <w:rStyle w:val="Hyperlink"/>
                  <w:rFonts w:eastAsia="Times New Roman"/>
                  <w:lang w:eastAsia="en-CA"/>
                </w:rPr>
                <w:t>https://novascotia.ca/dhw/pharmacare/formulary.asp</w:t>
              </w:r>
            </w:hyperlink>
          </w:p>
        </w:tc>
      </w:tr>
      <w:tr w:rsidR="00AB65E5" w:rsidRPr="008F0BCE" w14:paraId="51B5467C" w14:textId="77777777" w:rsidTr="00B736DB">
        <w:tc>
          <w:tcPr>
            <w:tcW w:w="2515" w:type="dxa"/>
          </w:tcPr>
          <w:p w14:paraId="200F97DF" w14:textId="77777777" w:rsidR="00AB65E5" w:rsidRPr="008F0BCE" w:rsidRDefault="00AB65E5" w:rsidP="00B736DB">
            <w:pPr>
              <w:spacing w:line="480" w:lineRule="auto"/>
              <w:rPr>
                <w:rStyle w:val="Emphasis"/>
                <w:bCs/>
                <w:i w:val="0"/>
                <w:iCs w:val="0"/>
                <w:color w:val="000000" w:themeColor="text1"/>
                <w:shd w:val="clear" w:color="auto" w:fill="FFFFFF"/>
                <w:lang w:val="fr-CA"/>
              </w:rPr>
            </w:pPr>
            <w:r w:rsidRPr="008F0BCE">
              <w:rPr>
                <w:rStyle w:val="Emphasis"/>
                <w:bCs/>
                <w:i w:val="0"/>
                <w:iCs w:val="0"/>
                <w:color w:val="000000" w:themeColor="text1"/>
                <w:shd w:val="clear" w:color="auto" w:fill="FFFFFF"/>
                <w:lang w:val="fr-CA"/>
              </w:rPr>
              <w:t>Newfoundland &amp; Labrador</w:t>
            </w:r>
          </w:p>
        </w:tc>
        <w:tc>
          <w:tcPr>
            <w:tcW w:w="7020" w:type="dxa"/>
          </w:tcPr>
          <w:p w14:paraId="11421BF5" w14:textId="2849056B" w:rsidR="00AB65E5" w:rsidRPr="008F0BCE" w:rsidRDefault="00AB65E5" w:rsidP="00B736DB">
            <w:pPr>
              <w:shd w:val="clear" w:color="auto" w:fill="FFFFFF"/>
              <w:spacing w:line="480" w:lineRule="auto"/>
              <w:textAlignment w:val="center"/>
              <w:rPr>
                <w:rFonts w:eastAsia="Times New Roman"/>
                <w:color w:val="222222"/>
                <w:lang w:eastAsia="en-CA"/>
              </w:rPr>
            </w:pPr>
            <w:r w:rsidRPr="008F0BCE">
              <w:rPr>
                <w:color w:val="3C3C3C"/>
                <w:shd w:val="clear" w:color="auto" w:fill="FFFFFF"/>
              </w:rPr>
              <w:t>Newfoundland and Labrador Prescription Drug Program (NLPDP) Database (</w:t>
            </w:r>
            <w:r w:rsidR="00E94ACD">
              <w:rPr>
                <w:color w:val="3C3C3C"/>
                <w:shd w:val="clear" w:color="auto" w:fill="FFFFFF"/>
              </w:rPr>
              <w:t>1</w:t>
            </w:r>
            <w:r w:rsidRPr="008F0BCE">
              <w:rPr>
                <w:color w:val="3C3C3C"/>
                <w:shd w:val="clear" w:color="auto" w:fill="FFFFFF"/>
              </w:rPr>
              <w:t>5)</w:t>
            </w:r>
          </w:p>
          <w:p w14:paraId="30374698" w14:textId="77777777" w:rsidR="00AB65E5" w:rsidRDefault="006A5348" w:rsidP="00B736DB">
            <w:pPr>
              <w:shd w:val="clear" w:color="auto" w:fill="FFFFFF"/>
              <w:spacing w:line="480" w:lineRule="auto"/>
              <w:textAlignment w:val="center"/>
              <w:rPr>
                <w:rStyle w:val="Hyperlink"/>
                <w:rFonts w:eastAsia="Times New Roman"/>
                <w:lang w:eastAsia="en-CA"/>
              </w:rPr>
            </w:pPr>
            <w:hyperlink w:history="1">
              <w:r w:rsidR="00AB65E5" w:rsidRPr="008F0BCE">
                <w:rPr>
                  <w:rStyle w:val="Hyperlink"/>
                  <w:rFonts w:eastAsia="Times New Roman"/>
                  <w:lang w:eastAsia="en-CA"/>
                </w:rPr>
                <w:t>https://www.health.gov.nl.ca/health/prescription/newformulary.asp</w:t>
              </w:r>
            </w:hyperlink>
          </w:p>
          <w:p w14:paraId="539BFEB9" w14:textId="5E58CF4B" w:rsidR="00AB65E5" w:rsidRPr="005E4A82" w:rsidRDefault="00AB65E5" w:rsidP="00B736DB">
            <w:pPr>
              <w:shd w:val="clear" w:color="auto" w:fill="FFFFFF"/>
              <w:spacing w:line="480" w:lineRule="auto"/>
              <w:textAlignment w:val="center"/>
              <w:rPr>
                <w:rStyle w:val="Hyperlink"/>
                <w:color w:val="auto"/>
                <w:u w:val="none"/>
              </w:rPr>
            </w:pPr>
            <w:r w:rsidRPr="005E4A82">
              <w:rPr>
                <w:rStyle w:val="Hyperlink"/>
                <w:color w:val="auto"/>
                <w:u w:val="none"/>
              </w:rPr>
              <w:t>Special Authorization Drug List</w:t>
            </w:r>
            <w:r w:rsidR="00314963">
              <w:rPr>
                <w:rStyle w:val="Hyperlink"/>
                <w:color w:val="auto"/>
                <w:u w:val="none"/>
              </w:rPr>
              <w:t xml:space="preserve"> (</w:t>
            </w:r>
            <w:r w:rsidR="00E94ACD">
              <w:rPr>
                <w:rStyle w:val="Hyperlink"/>
                <w:color w:val="auto"/>
                <w:u w:val="none"/>
              </w:rPr>
              <w:t>16</w:t>
            </w:r>
            <w:r w:rsidR="00314963">
              <w:rPr>
                <w:rStyle w:val="Hyperlink"/>
                <w:color w:val="auto"/>
                <w:u w:val="none"/>
              </w:rPr>
              <w:t>)</w:t>
            </w:r>
          </w:p>
          <w:p w14:paraId="2287E051" w14:textId="12735C99" w:rsidR="00AB65E5" w:rsidRPr="008F0BCE" w:rsidRDefault="006A5348" w:rsidP="00B736DB">
            <w:pPr>
              <w:shd w:val="clear" w:color="auto" w:fill="FFFFFF"/>
              <w:spacing w:line="480" w:lineRule="auto"/>
              <w:textAlignment w:val="center"/>
              <w:rPr>
                <w:rStyle w:val="Emphasis"/>
                <w:rFonts w:eastAsia="Times New Roman"/>
                <w:i w:val="0"/>
                <w:iCs w:val="0"/>
                <w:color w:val="222222"/>
                <w:lang w:eastAsia="en-CA"/>
              </w:rPr>
            </w:pPr>
            <w:hyperlink w:history="1">
              <w:r w:rsidR="00AB65E5" w:rsidRPr="00383BA2">
                <w:rPr>
                  <w:rStyle w:val="Hyperlink"/>
                  <w:rFonts w:eastAsia="Times New Roman"/>
                  <w:lang w:eastAsia="en-CA"/>
                </w:rPr>
                <w:t>https://www.gov.nl.ca/hcs/files/Criteria-Feb-2021.pdf</w:t>
              </w:r>
            </w:hyperlink>
          </w:p>
        </w:tc>
      </w:tr>
      <w:tr w:rsidR="00AB65E5" w:rsidRPr="008F0BCE" w14:paraId="196C0F0B" w14:textId="77777777" w:rsidTr="00B736DB">
        <w:tc>
          <w:tcPr>
            <w:tcW w:w="2515" w:type="dxa"/>
          </w:tcPr>
          <w:p w14:paraId="325DF2B1" w14:textId="77777777" w:rsidR="00AB65E5" w:rsidRPr="008F0BCE" w:rsidRDefault="00AB65E5" w:rsidP="00B736DB">
            <w:pPr>
              <w:spacing w:line="480" w:lineRule="auto"/>
              <w:rPr>
                <w:rStyle w:val="Emphasis"/>
                <w:bCs/>
                <w:i w:val="0"/>
                <w:iCs w:val="0"/>
                <w:color w:val="000000" w:themeColor="text1"/>
                <w:shd w:val="clear" w:color="auto" w:fill="FFFFFF"/>
              </w:rPr>
            </w:pPr>
            <w:r w:rsidRPr="008F0BCE">
              <w:rPr>
                <w:rStyle w:val="Emphasis"/>
                <w:bCs/>
                <w:i w:val="0"/>
                <w:iCs w:val="0"/>
                <w:color w:val="000000" w:themeColor="text1"/>
                <w:shd w:val="clear" w:color="auto" w:fill="FFFFFF"/>
              </w:rPr>
              <w:t>Prince Edward Island (P.E.I.)</w:t>
            </w:r>
          </w:p>
        </w:tc>
        <w:tc>
          <w:tcPr>
            <w:tcW w:w="7020" w:type="dxa"/>
          </w:tcPr>
          <w:p w14:paraId="59343C80" w14:textId="48DE571E" w:rsidR="00AB65E5" w:rsidRPr="008F0BCE" w:rsidRDefault="00AB65E5" w:rsidP="00B736DB">
            <w:pPr>
              <w:shd w:val="clear" w:color="auto" w:fill="FFFFFF"/>
              <w:spacing w:line="480" w:lineRule="auto"/>
              <w:textAlignment w:val="center"/>
              <w:rPr>
                <w:rFonts w:eastAsia="Times New Roman"/>
                <w:color w:val="222222"/>
                <w:lang w:val="fr-CA" w:eastAsia="en-CA"/>
              </w:rPr>
            </w:pPr>
            <w:r w:rsidRPr="008F0BCE">
              <w:rPr>
                <w:rFonts w:eastAsia="Times New Roman"/>
                <w:color w:val="222222"/>
                <w:lang w:val="fr-CA" w:eastAsia="en-CA"/>
              </w:rPr>
              <w:t xml:space="preserve">PEI </w:t>
            </w:r>
            <w:proofErr w:type="spellStart"/>
            <w:r w:rsidRPr="008F0BCE">
              <w:rPr>
                <w:rFonts w:eastAsia="Times New Roman"/>
                <w:color w:val="222222"/>
                <w:lang w:val="fr-CA" w:eastAsia="en-CA"/>
              </w:rPr>
              <w:t>Pharmacare</w:t>
            </w:r>
            <w:proofErr w:type="spellEnd"/>
            <w:r w:rsidRPr="008F0BCE">
              <w:rPr>
                <w:rFonts w:eastAsia="Times New Roman"/>
                <w:color w:val="222222"/>
                <w:lang w:val="fr-CA" w:eastAsia="en-CA"/>
              </w:rPr>
              <w:t xml:space="preserve"> </w:t>
            </w:r>
            <w:proofErr w:type="spellStart"/>
            <w:r w:rsidRPr="008F0BCE">
              <w:rPr>
                <w:rFonts w:eastAsia="Times New Roman"/>
                <w:color w:val="222222"/>
                <w:lang w:val="fr-CA" w:eastAsia="en-CA"/>
              </w:rPr>
              <w:t>Formulary</w:t>
            </w:r>
            <w:proofErr w:type="spellEnd"/>
            <w:r w:rsidRPr="008F0BCE">
              <w:rPr>
                <w:rFonts w:eastAsia="Times New Roman"/>
                <w:color w:val="222222"/>
                <w:lang w:val="fr-CA" w:eastAsia="en-CA"/>
              </w:rPr>
              <w:t xml:space="preserve"> (</w:t>
            </w:r>
            <w:r w:rsidR="00AF1045">
              <w:rPr>
                <w:rFonts w:eastAsia="Times New Roman"/>
                <w:color w:val="222222"/>
                <w:lang w:val="fr-CA" w:eastAsia="en-CA"/>
              </w:rPr>
              <w:t>17</w:t>
            </w:r>
            <w:r w:rsidRPr="008F0BCE">
              <w:rPr>
                <w:rFonts w:eastAsia="Times New Roman"/>
                <w:color w:val="222222"/>
                <w:lang w:val="fr-CA" w:eastAsia="en-CA"/>
              </w:rPr>
              <w:t>)</w:t>
            </w:r>
          </w:p>
          <w:p w14:paraId="4401F04A" w14:textId="77777777" w:rsidR="00AB65E5" w:rsidRPr="008F0BCE" w:rsidRDefault="006A5348" w:rsidP="00B736DB">
            <w:pPr>
              <w:shd w:val="clear" w:color="auto" w:fill="FFFFFF"/>
              <w:spacing w:line="480" w:lineRule="auto"/>
              <w:textAlignment w:val="center"/>
              <w:rPr>
                <w:rStyle w:val="Emphasis"/>
                <w:rFonts w:eastAsia="Times New Roman"/>
                <w:i w:val="0"/>
                <w:iCs w:val="0"/>
                <w:color w:val="222222"/>
                <w:lang w:val="fr-CA" w:eastAsia="en-CA"/>
              </w:rPr>
            </w:pPr>
            <w:hyperlink w:history="1">
              <w:r w:rsidR="00AB65E5" w:rsidRPr="008F0BCE">
                <w:rPr>
                  <w:rStyle w:val="Hyperlink"/>
                  <w:rFonts w:eastAsia="Times New Roman"/>
                  <w:lang w:val="fr-CA" w:eastAsia="en-CA"/>
                </w:rPr>
                <w:t>https://www.princeedwardisland.ca/en/information/health-pei/pei-pharmacare-formulary</w:t>
              </w:r>
            </w:hyperlink>
          </w:p>
        </w:tc>
      </w:tr>
    </w:tbl>
    <w:p w14:paraId="6189C966" w14:textId="77777777" w:rsidR="00AB65E5" w:rsidRDefault="00AB65E5" w:rsidP="00AB65E5">
      <w:pPr>
        <w:shd w:val="clear" w:color="auto" w:fill="FFFFFF"/>
        <w:spacing w:after="120" w:line="480" w:lineRule="auto"/>
        <w:textAlignment w:val="baseline"/>
        <w:rPr>
          <w:rFonts w:eastAsia="Times New Roman"/>
          <w:color w:val="000000"/>
        </w:rPr>
      </w:pPr>
    </w:p>
    <w:p w14:paraId="7E0034EE" w14:textId="77777777" w:rsidR="00AB65E5" w:rsidRDefault="00AB65E5" w:rsidP="00AB65E5">
      <w:pPr>
        <w:shd w:val="clear" w:color="auto" w:fill="FFFFFF"/>
        <w:spacing w:after="120" w:line="480" w:lineRule="auto"/>
        <w:textAlignment w:val="baseline"/>
        <w:rPr>
          <w:rFonts w:eastAsia="Times New Roman"/>
          <w:color w:val="000000"/>
        </w:rPr>
      </w:pPr>
    </w:p>
    <w:p w14:paraId="68FB775C" w14:textId="77777777" w:rsidR="00AB65E5" w:rsidRDefault="00AB65E5" w:rsidP="00AB65E5">
      <w:pPr>
        <w:shd w:val="clear" w:color="auto" w:fill="FFFFFF"/>
        <w:spacing w:after="120" w:line="480" w:lineRule="auto"/>
        <w:textAlignment w:val="baseline"/>
        <w:rPr>
          <w:rFonts w:eastAsia="Times New Roman"/>
          <w:color w:val="000000"/>
        </w:rPr>
      </w:pPr>
    </w:p>
    <w:p w14:paraId="121EE9A7" w14:textId="3AD44F7E" w:rsidR="00AB65E5" w:rsidRPr="008F0BCE" w:rsidRDefault="00AB65E5" w:rsidP="00AB65E5">
      <w:pPr>
        <w:shd w:val="clear" w:color="auto" w:fill="FFFFFF"/>
        <w:spacing w:after="0" w:line="480" w:lineRule="auto"/>
        <w:textAlignment w:val="baseline"/>
        <w:rPr>
          <w:rFonts w:eastAsia="Times New Roman"/>
          <w:color w:val="000000"/>
        </w:rPr>
      </w:pPr>
      <w:r w:rsidRPr="008F0BCE">
        <w:rPr>
          <w:rFonts w:eastAsia="Times New Roman"/>
          <w:b/>
          <w:color w:val="000000"/>
        </w:rPr>
        <w:lastRenderedPageBreak/>
        <w:t xml:space="preserve">Table </w:t>
      </w:r>
      <w:r>
        <w:rPr>
          <w:rFonts w:eastAsia="Times New Roman"/>
          <w:b/>
          <w:color w:val="000000"/>
        </w:rPr>
        <w:t>A2</w:t>
      </w:r>
      <w:r w:rsidRPr="008F0BCE">
        <w:rPr>
          <w:rFonts w:eastAsia="Times New Roman"/>
          <w:b/>
          <w:color w:val="000000"/>
        </w:rPr>
        <w:t>.</w:t>
      </w:r>
      <w:r w:rsidRPr="008F0BCE">
        <w:rPr>
          <w:rFonts w:eastAsia="Times New Roman"/>
          <w:color w:val="000000"/>
        </w:rPr>
        <w:t xml:space="preserve"> </w:t>
      </w:r>
      <w:r w:rsidRPr="008F0BCE">
        <w:rPr>
          <w:rFonts w:eastAsia="Times New Roman"/>
          <w:b/>
          <w:bCs/>
          <w:color w:val="000000"/>
        </w:rPr>
        <w:t xml:space="preserve">Assumptions used to determine </w:t>
      </w:r>
      <w:r>
        <w:rPr>
          <w:rFonts w:eastAsia="Times New Roman"/>
          <w:b/>
          <w:bCs/>
          <w:color w:val="000000"/>
        </w:rPr>
        <w:t xml:space="preserve">availability of </w:t>
      </w:r>
      <w:r w:rsidRPr="008F0BCE">
        <w:rPr>
          <w:rFonts w:eastAsia="Times New Roman"/>
          <w:b/>
          <w:bCs/>
          <w:color w:val="000000"/>
        </w:rPr>
        <w:t xml:space="preserve">the therapy for rare disease </w:t>
      </w:r>
    </w:p>
    <w:tbl>
      <w:tblPr>
        <w:tblStyle w:val="TableGrid"/>
        <w:tblW w:w="9193" w:type="dxa"/>
        <w:tblLook w:val="0600" w:firstRow="0" w:lastRow="0" w:firstColumn="0" w:lastColumn="0" w:noHBand="1" w:noVBand="1"/>
      </w:tblPr>
      <w:tblGrid>
        <w:gridCol w:w="1883"/>
        <w:gridCol w:w="3658"/>
        <w:gridCol w:w="3652"/>
      </w:tblGrid>
      <w:tr w:rsidR="00AB65E5" w:rsidRPr="008F0BCE" w14:paraId="7854987B" w14:textId="77777777" w:rsidTr="00B736DB">
        <w:trPr>
          <w:trHeight w:val="312"/>
        </w:trPr>
        <w:tc>
          <w:tcPr>
            <w:tcW w:w="1615" w:type="dxa"/>
            <w:hideMark/>
          </w:tcPr>
          <w:p w14:paraId="46F66E5B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b/>
                <w:bCs/>
                <w:color w:val="000000"/>
              </w:rPr>
              <w:t>Country/Province</w:t>
            </w:r>
          </w:p>
        </w:tc>
        <w:tc>
          <w:tcPr>
            <w:tcW w:w="3789" w:type="dxa"/>
            <w:hideMark/>
          </w:tcPr>
          <w:p w14:paraId="76F465DB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b/>
                <w:bCs/>
                <w:color w:val="000000"/>
              </w:rPr>
              <w:t>Reimbursement Status</w:t>
            </w:r>
          </w:p>
        </w:tc>
        <w:tc>
          <w:tcPr>
            <w:tcW w:w="3789" w:type="dxa"/>
            <w:hideMark/>
          </w:tcPr>
          <w:p w14:paraId="18F489BB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b/>
                <w:bCs/>
                <w:color w:val="000000"/>
              </w:rPr>
              <w:t>Timeline of reimbursed access</w:t>
            </w:r>
          </w:p>
        </w:tc>
      </w:tr>
      <w:tr w:rsidR="00AB65E5" w:rsidRPr="008F0BCE" w14:paraId="14FD59C4" w14:textId="77777777" w:rsidTr="00B736DB">
        <w:trPr>
          <w:trHeight w:val="647"/>
        </w:trPr>
        <w:tc>
          <w:tcPr>
            <w:tcW w:w="1615" w:type="dxa"/>
            <w:hideMark/>
          </w:tcPr>
          <w:p w14:paraId="606AA6CF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Austria</w:t>
            </w:r>
          </w:p>
        </w:tc>
        <w:tc>
          <w:tcPr>
            <w:tcW w:w="3789" w:type="dxa"/>
            <w:hideMark/>
          </w:tcPr>
          <w:p w14:paraId="768E446A" w14:textId="3CEA7659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Medicine is available if it is included in the reimbursement system on Austrian pharmacies list</w:t>
            </w:r>
            <w:r w:rsidR="00C1144D">
              <w:rPr>
                <w:rFonts w:eastAsia="Times New Roman"/>
                <w:color w:val="000000"/>
              </w:rPr>
              <w:t>.</w:t>
            </w:r>
          </w:p>
        </w:tc>
        <w:tc>
          <w:tcPr>
            <w:tcW w:w="3789" w:type="dxa"/>
            <w:hideMark/>
          </w:tcPr>
          <w:p w14:paraId="4AE381F4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Date of appearance in Austrian pharmacies list</w:t>
            </w:r>
          </w:p>
        </w:tc>
      </w:tr>
      <w:tr w:rsidR="00AB65E5" w:rsidRPr="008F0BCE" w14:paraId="310B6D27" w14:textId="77777777" w:rsidTr="00B736DB">
        <w:trPr>
          <w:trHeight w:val="530"/>
        </w:trPr>
        <w:tc>
          <w:tcPr>
            <w:tcW w:w="1615" w:type="dxa"/>
            <w:hideMark/>
          </w:tcPr>
          <w:p w14:paraId="56696BCD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Belgium</w:t>
            </w:r>
          </w:p>
        </w:tc>
        <w:tc>
          <w:tcPr>
            <w:tcW w:w="3789" w:type="dxa"/>
            <w:hideMark/>
          </w:tcPr>
          <w:p w14:paraId="255968C6" w14:textId="09F3C3CB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 xml:space="preserve">Medicine is available if it is on the reimbursement </w:t>
            </w:r>
            <w:proofErr w:type="gramStart"/>
            <w:r w:rsidRPr="008F0BCE">
              <w:rPr>
                <w:rFonts w:eastAsia="Times New Roman"/>
                <w:color w:val="000000"/>
              </w:rPr>
              <w:t>list, or</w:t>
            </w:r>
            <w:proofErr w:type="gramEnd"/>
            <w:r w:rsidRPr="008F0BCE">
              <w:rPr>
                <w:rFonts w:eastAsia="Times New Roman"/>
                <w:color w:val="000000"/>
              </w:rPr>
              <w:t xml:space="preserve"> funded through the hospital</w:t>
            </w:r>
            <w:r w:rsidR="00C1144D">
              <w:rPr>
                <w:rFonts w:eastAsia="Times New Roman"/>
                <w:color w:val="000000"/>
              </w:rPr>
              <w:t>.</w:t>
            </w:r>
          </w:p>
        </w:tc>
        <w:tc>
          <w:tcPr>
            <w:tcW w:w="3789" w:type="dxa"/>
            <w:hideMark/>
          </w:tcPr>
          <w:p w14:paraId="72152A7A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Date of appearance in INAMI</w:t>
            </w:r>
          </w:p>
        </w:tc>
      </w:tr>
      <w:tr w:rsidR="00AB65E5" w:rsidRPr="008F0BCE" w14:paraId="503ED7BA" w14:textId="77777777" w:rsidTr="00B736DB">
        <w:trPr>
          <w:trHeight w:val="264"/>
        </w:trPr>
        <w:tc>
          <w:tcPr>
            <w:tcW w:w="1615" w:type="dxa"/>
            <w:hideMark/>
          </w:tcPr>
          <w:p w14:paraId="1E673B20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Bulgaria</w:t>
            </w:r>
          </w:p>
        </w:tc>
        <w:tc>
          <w:tcPr>
            <w:tcW w:w="3789" w:type="dxa"/>
            <w:hideMark/>
          </w:tcPr>
          <w:p w14:paraId="7953F8D0" w14:textId="22A1C42F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Medicine is available if it is on the reimbursement list</w:t>
            </w:r>
            <w:r w:rsidR="00C1144D">
              <w:rPr>
                <w:rFonts w:eastAsia="Times New Roman"/>
                <w:color w:val="000000"/>
              </w:rPr>
              <w:t>.</w:t>
            </w:r>
          </w:p>
        </w:tc>
        <w:tc>
          <w:tcPr>
            <w:tcW w:w="3789" w:type="dxa"/>
            <w:hideMark/>
          </w:tcPr>
          <w:p w14:paraId="257D3AA0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Date of publication in Positive drug list - NCPR register</w:t>
            </w:r>
          </w:p>
        </w:tc>
      </w:tr>
      <w:tr w:rsidR="00AB65E5" w:rsidRPr="008F0BCE" w14:paraId="6934963D" w14:textId="77777777" w:rsidTr="00B736DB">
        <w:trPr>
          <w:trHeight w:val="264"/>
        </w:trPr>
        <w:tc>
          <w:tcPr>
            <w:tcW w:w="1615" w:type="dxa"/>
          </w:tcPr>
          <w:p w14:paraId="15E6DEFA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  <w:highlight w:val="yellow"/>
              </w:rPr>
            </w:pPr>
            <w:r w:rsidRPr="008F0BCE">
              <w:rPr>
                <w:rFonts w:eastAsia="Times New Roman"/>
                <w:color w:val="000000"/>
              </w:rPr>
              <w:t xml:space="preserve">Canada (all provinces) </w:t>
            </w:r>
          </w:p>
        </w:tc>
        <w:tc>
          <w:tcPr>
            <w:tcW w:w="3789" w:type="dxa"/>
          </w:tcPr>
          <w:p w14:paraId="5504DF95" w14:textId="27A02E0F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Medicine is available if it is on the reimbursement list</w:t>
            </w:r>
            <w:r w:rsidR="00C1144D">
              <w:rPr>
                <w:rFonts w:eastAsia="Times New Roman"/>
                <w:color w:val="000000"/>
              </w:rPr>
              <w:t>.</w:t>
            </w:r>
          </w:p>
        </w:tc>
        <w:tc>
          <w:tcPr>
            <w:tcW w:w="3789" w:type="dxa"/>
          </w:tcPr>
          <w:p w14:paraId="37022AE6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Date listed on website</w:t>
            </w:r>
          </w:p>
        </w:tc>
      </w:tr>
      <w:tr w:rsidR="00AB65E5" w:rsidRPr="008F0BCE" w14:paraId="3E8E3F2D" w14:textId="77777777" w:rsidTr="00B736DB">
        <w:trPr>
          <w:trHeight w:val="413"/>
        </w:trPr>
        <w:tc>
          <w:tcPr>
            <w:tcW w:w="1615" w:type="dxa"/>
            <w:hideMark/>
          </w:tcPr>
          <w:p w14:paraId="21749673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Croatia</w:t>
            </w:r>
          </w:p>
        </w:tc>
        <w:tc>
          <w:tcPr>
            <w:tcW w:w="3789" w:type="dxa"/>
            <w:hideMark/>
          </w:tcPr>
          <w:p w14:paraId="10BC9006" w14:textId="5B1F8093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Medicine is available if it is on the reimbursement list</w:t>
            </w:r>
            <w:r w:rsidR="00C1144D">
              <w:rPr>
                <w:rFonts w:eastAsia="Times New Roman"/>
                <w:color w:val="000000"/>
              </w:rPr>
              <w:t>.</w:t>
            </w:r>
          </w:p>
        </w:tc>
        <w:tc>
          <w:tcPr>
            <w:tcW w:w="3789" w:type="dxa"/>
            <w:hideMark/>
          </w:tcPr>
          <w:p w14:paraId="2CEDEC48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Date of publication in CHIF, Croatian Health Insurance Fund</w:t>
            </w:r>
          </w:p>
        </w:tc>
      </w:tr>
      <w:tr w:rsidR="00AB65E5" w:rsidRPr="008F0BCE" w14:paraId="0B62AB36" w14:textId="77777777" w:rsidTr="00B736DB">
        <w:trPr>
          <w:trHeight w:val="350"/>
        </w:trPr>
        <w:tc>
          <w:tcPr>
            <w:tcW w:w="1615" w:type="dxa"/>
            <w:hideMark/>
          </w:tcPr>
          <w:p w14:paraId="721A83F3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Cyprus</w:t>
            </w:r>
          </w:p>
        </w:tc>
        <w:tc>
          <w:tcPr>
            <w:tcW w:w="3789" w:type="dxa"/>
            <w:hideMark/>
          </w:tcPr>
          <w:p w14:paraId="7E4502FA" w14:textId="47CD91C5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Medicine is available if it is on the official MOH price list</w:t>
            </w:r>
            <w:r w:rsidR="00C1144D">
              <w:rPr>
                <w:rFonts w:eastAsia="Times New Roman"/>
                <w:color w:val="000000"/>
              </w:rPr>
              <w:t>.</w:t>
            </w:r>
          </w:p>
        </w:tc>
        <w:tc>
          <w:tcPr>
            <w:tcW w:w="3789" w:type="dxa"/>
            <w:hideMark/>
          </w:tcPr>
          <w:p w14:paraId="38901AD8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Date of inclusion in official price list</w:t>
            </w:r>
          </w:p>
        </w:tc>
      </w:tr>
      <w:tr w:rsidR="00AB65E5" w:rsidRPr="008F0BCE" w14:paraId="47513A9F" w14:textId="77777777" w:rsidTr="00B736DB">
        <w:trPr>
          <w:trHeight w:val="792"/>
        </w:trPr>
        <w:tc>
          <w:tcPr>
            <w:tcW w:w="1615" w:type="dxa"/>
          </w:tcPr>
          <w:p w14:paraId="634EE8D1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Czech Republic</w:t>
            </w:r>
          </w:p>
        </w:tc>
        <w:tc>
          <w:tcPr>
            <w:tcW w:w="3789" w:type="dxa"/>
          </w:tcPr>
          <w:p w14:paraId="65468E96" w14:textId="49FFC739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Medicine is available if it is on the reimbursement list</w:t>
            </w:r>
            <w:r w:rsidR="00C1144D">
              <w:rPr>
                <w:rFonts w:eastAsia="Times New Roman"/>
                <w:color w:val="000000"/>
              </w:rPr>
              <w:t>.</w:t>
            </w:r>
          </w:p>
        </w:tc>
        <w:tc>
          <w:tcPr>
            <w:tcW w:w="3789" w:type="dxa"/>
          </w:tcPr>
          <w:p w14:paraId="5ED90993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Date of inclusion in official reimbursement list published by SUKL</w:t>
            </w:r>
          </w:p>
        </w:tc>
      </w:tr>
      <w:tr w:rsidR="00AB65E5" w:rsidRPr="008F0BCE" w14:paraId="419C4DAF" w14:textId="77777777" w:rsidTr="00B736DB">
        <w:trPr>
          <w:trHeight w:val="792"/>
        </w:trPr>
        <w:tc>
          <w:tcPr>
            <w:tcW w:w="1615" w:type="dxa"/>
            <w:hideMark/>
          </w:tcPr>
          <w:p w14:paraId="1242C706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Denmark</w:t>
            </w:r>
          </w:p>
        </w:tc>
        <w:tc>
          <w:tcPr>
            <w:tcW w:w="3789" w:type="dxa"/>
            <w:hideMark/>
          </w:tcPr>
          <w:p w14:paraId="26D9DBD1" w14:textId="53A62A66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Medicine is available if has received public reimbursement by Danish Medical agency, No information (not available) for case</w:t>
            </w:r>
            <w:r w:rsidR="00C1144D">
              <w:rPr>
                <w:rFonts w:eastAsia="Times New Roman"/>
                <w:color w:val="000000"/>
              </w:rPr>
              <w:t>-</w:t>
            </w:r>
            <w:r w:rsidRPr="008F0BCE">
              <w:rPr>
                <w:rFonts w:eastAsia="Times New Roman"/>
                <w:color w:val="000000"/>
              </w:rPr>
              <w:t>by</w:t>
            </w:r>
            <w:r w:rsidR="00C1144D">
              <w:rPr>
                <w:rFonts w:eastAsia="Times New Roman"/>
                <w:color w:val="000000"/>
              </w:rPr>
              <w:t>-</w:t>
            </w:r>
            <w:r w:rsidRPr="008F0BCE">
              <w:rPr>
                <w:rFonts w:eastAsia="Times New Roman"/>
                <w:color w:val="000000"/>
              </w:rPr>
              <w:t>case individual reimbursements</w:t>
            </w:r>
            <w:r w:rsidR="00C1144D">
              <w:rPr>
                <w:rFonts w:eastAsia="Times New Roman"/>
                <w:color w:val="000000"/>
              </w:rPr>
              <w:t>.</w:t>
            </w:r>
          </w:p>
        </w:tc>
        <w:tc>
          <w:tcPr>
            <w:tcW w:w="3789" w:type="dxa"/>
            <w:hideMark/>
          </w:tcPr>
          <w:p w14:paraId="0ED2A1F8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Date of inclusion in official reimbursement list</w:t>
            </w:r>
          </w:p>
        </w:tc>
      </w:tr>
      <w:tr w:rsidR="00AB65E5" w:rsidRPr="008F0BCE" w14:paraId="709A4A6C" w14:textId="77777777" w:rsidTr="00B736DB">
        <w:trPr>
          <w:trHeight w:val="413"/>
        </w:trPr>
        <w:tc>
          <w:tcPr>
            <w:tcW w:w="1615" w:type="dxa"/>
            <w:hideMark/>
          </w:tcPr>
          <w:p w14:paraId="245CFAF5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Finland</w:t>
            </w:r>
          </w:p>
        </w:tc>
        <w:tc>
          <w:tcPr>
            <w:tcW w:w="3789" w:type="dxa"/>
            <w:hideMark/>
          </w:tcPr>
          <w:p w14:paraId="1E144E51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Medicine is available if it is on the Pharmaceuticals Pricing Board publication list.</w:t>
            </w:r>
          </w:p>
        </w:tc>
        <w:tc>
          <w:tcPr>
            <w:tcW w:w="3789" w:type="dxa"/>
            <w:hideMark/>
          </w:tcPr>
          <w:p w14:paraId="0C0D2D94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Date of inclusion in PPB pricing and reimbursement list</w:t>
            </w:r>
          </w:p>
        </w:tc>
      </w:tr>
      <w:tr w:rsidR="00AB65E5" w:rsidRPr="008F0BCE" w14:paraId="46AF58CD" w14:textId="77777777" w:rsidTr="00B736DB">
        <w:trPr>
          <w:trHeight w:val="512"/>
        </w:trPr>
        <w:tc>
          <w:tcPr>
            <w:tcW w:w="1615" w:type="dxa"/>
            <w:hideMark/>
          </w:tcPr>
          <w:p w14:paraId="6A261242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lastRenderedPageBreak/>
              <w:t>France</w:t>
            </w:r>
          </w:p>
        </w:tc>
        <w:tc>
          <w:tcPr>
            <w:tcW w:w="3789" w:type="dxa"/>
            <w:hideMark/>
          </w:tcPr>
          <w:p w14:paraId="51976616" w14:textId="292A2D73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 xml:space="preserve">Medicine is available if it is on the reimbursement </w:t>
            </w:r>
            <w:proofErr w:type="gramStart"/>
            <w:r w:rsidRPr="008F0BCE">
              <w:rPr>
                <w:rFonts w:eastAsia="Times New Roman"/>
                <w:color w:val="000000"/>
              </w:rPr>
              <w:t>list, or</w:t>
            </w:r>
            <w:proofErr w:type="gramEnd"/>
            <w:r w:rsidRPr="008F0BCE">
              <w:rPr>
                <w:rFonts w:eastAsia="Times New Roman"/>
                <w:color w:val="000000"/>
              </w:rPr>
              <w:t xml:space="preserve"> funded through the hospital</w:t>
            </w:r>
            <w:r w:rsidR="00C1144D">
              <w:rPr>
                <w:rFonts w:eastAsia="Times New Roman"/>
                <w:color w:val="000000"/>
              </w:rPr>
              <w:t>.</w:t>
            </w:r>
          </w:p>
        </w:tc>
        <w:tc>
          <w:tcPr>
            <w:tcW w:w="3789" w:type="dxa"/>
            <w:hideMark/>
          </w:tcPr>
          <w:p w14:paraId="38343A5A" w14:textId="28B55B4E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HTA body decision date considered form Drug Context Matters Market Access Platform and France MOH website</w:t>
            </w:r>
          </w:p>
        </w:tc>
      </w:tr>
      <w:tr w:rsidR="00AB65E5" w:rsidRPr="008F0BCE" w14:paraId="26471A0F" w14:textId="77777777" w:rsidTr="00B736DB">
        <w:trPr>
          <w:trHeight w:val="341"/>
        </w:trPr>
        <w:tc>
          <w:tcPr>
            <w:tcW w:w="1615" w:type="dxa"/>
          </w:tcPr>
          <w:p w14:paraId="4FEE7C99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Germany</w:t>
            </w:r>
          </w:p>
        </w:tc>
        <w:tc>
          <w:tcPr>
            <w:tcW w:w="3789" w:type="dxa"/>
          </w:tcPr>
          <w:p w14:paraId="0B2EE868" w14:textId="6A2C50D1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Medicine is available if it received positive recommendation received from GBA, IQVIG</w:t>
            </w:r>
            <w:r w:rsidR="00C1144D">
              <w:rPr>
                <w:rFonts w:eastAsia="Times New Roman"/>
                <w:color w:val="000000"/>
              </w:rPr>
              <w:t>.</w:t>
            </w:r>
          </w:p>
        </w:tc>
        <w:tc>
          <w:tcPr>
            <w:tcW w:w="3789" w:type="dxa"/>
          </w:tcPr>
          <w:p w14:paraId="219683B2" w14:textId="507C876B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HTA body decision date considered form Drug Context Matters Market Access Platform</w:t>
            </w:r>
          </w:p>
        </w:tc>
      </w:tr>
      <w:tr w:rsidR="00AB65E5" w:rsidRPr="008F0BCE" w14:paraId="54FB990A" w14:textId="77777777" w:rsidTr="00B736DB">
        <w:trPr>
          <w:trHeight w:val="341"/>
        </w:trPr>
        <w:tc>
          <w:tcPr>
            <w:tcW w:w="1615" w:type="dxa"/>
            <w:hideMark/>
          </w:tcPr>
          <w:p w14:paraId="10BF757D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Greece</w:t>
            </w:r>
          </w:p>
        </w:tc>
        <w:tc>
          <w:tcPr>
            <w:tcW w:w="3789" w:type="dxa"/>
            <w:hideMark/>
          </w:tcPr>
          <w:p w14:paraId="1C0AED31" w14:textId="3DC8A0F5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Medicine is available if it is on the reimbursement list</w:t>
            </w:r>
            <w:r w:rsidR="00C1144D">
              <w:rPr>
                <w:rFonts w:eastAsia="Times New Roman"/>
                <w:color w:val="000000"/>
              </w:rPr>
              <w:t>.</w:t>
            </w:r>
          </w:p>
        </w:tc>
        <w:tc>
          <w:tcPr>
            <w:tcW w:w="3789" w:type="dxa"/>
            <w:hideMark/>
          </w:tcPr>
          <w:p w14:paraId="6A3A2DCA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Date of inclusion in official price publication by Greece MOH</w:t>
            </w:r>
          </w:p>
        </w:tc>
      </w:tr>
      <w:tr w:rsidR="00AB65E5" w:rsidRPr="008F0BCE" w14:paraId="01D0DFDB" w14:textId="77777777" w:rsidTr="00B736DB">
        <w:trPr>
          <w:trHeight w:val="264"/>
        </w:trPr>
        <w:tc>
          <w:tcPr>
            <w:tcW w:w="1615" w:type="dxa"/>
            <w:hideMark/>
          </w:tcPr>
          <w:p w14:paraId="532AFBBC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Hungary</w:t>
            </w:r>
          </w:p>
        </w:tc>
        <w:tc>
          <w:tcPr>
            <w:tcW w:w="3789" w:type="dxa"/>
            <w:hideMark/>
          </w:tcPr>
          <w:p w14:paraId="330832BD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Medicine is available if it is on the reimbursement list</w:t>
            </w:r>
          </w:p>
        </w:tc>
        <w:tc>
          <w:tcPr>
            <w:tcW w:w="3789" w:type="dxa"/>
            <w:hideMark/>
          </w:tcPr>
          <w:p w14:paraId="5C8F5586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Date of inclusion in official NHIF publication</w:t>
            </w:r>
          </w:p>
        </w:tc>
      </w:tr>
      <w:tr w:rsidR="00AB65E5" w:rsidRPr="008F0BCE" w14:paraId="72D61C04" w14:textId="77777777" w:rsidTr="00B736DB">
        <w:trPr>
          <w:trHeight w:val="332"/>
        </w:trPr>
        <w:tc>
          <w:tcPr>
            <w:tcW w:w="1615" w:type="dxa"/>
            <w:hideMark/>
          </w:tcPr>
          <w:p w14:paraId="452896CC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Ireland</w:t>
            </w:r>
          </w:p>
        </w:tc>
        <w:tc>
          <w:tcPr>
            <w:tcW w:w="3789" w:type="dxa"/>
            <w:hideMark/>
          </w:tcPr>
          <w:p w14:paraId="412DD977" w14:textId="7A963333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Medicine is available if it is on the reimbursement list</w:t>
            </w:r>
            <w:r w:rsidR="00C1144D">
              <w:rPr>
                <w:rFonts w:eastAsia="Times New Roman"/>
                <w:color w:val="000000"/>
              </w:rPr>
              <w:t>.</w:t>
            </w:r>
          </w:p>
        </w:tc>
        <w:tc>
          <w:tcPr>
            <w:tcW w:w="3789" w:type="dxa"/>
            <w:hideMark/>
          </w:tcPr>
          <w:p w14:paraId="16FC9468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Date of inclusion in Ireland monthly price update</w:t>
            </w:r>
          </w:p>
        </w:tc>
      </w:tr>
      <w:tr w:rsidR="00AB65E5" w:rsidRPr="008F0BCE" w14:paraId="01B6D52B" w14:textId="77777777" w:rsidTr="00B736DB">
        <w:trPr>
          <w:trHeight w:val="521"/>
        </w:trPr>
        <w:tc>
          <w:tcPr>
            <w:tcW w:w="1615" w:type="dxa"/>
            <w:hideMark/>
          </w:tcPr>
          <w:p w14:paraId="1AFDB52C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Italy</w:t>
            </w:r>
          </w:p>
        </w:tc>
        <w:tc>
          <w:tcPr>
            <w:tcW w:w="3789" w:type="dxa"/>
            <w:hideMark/>
          </w:tcPr>
          <w:p w14:paraId="121C2C3C" w14:textId="52D2B4CA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 xml:space="preserve">Medicine is available if it is on the reimbursement </w:t>
            </w:r>
            <w:proofErr w:type="gramStart"/>
            <w:r w:rsidRPr="008F0BCE">
              <w:rPr>
                <w:rFonts w:eastAsia="Times New Roman"/>
                <w:color w:val="000000"/>
              </w:rPr>
              <w:t>list, or</w:t>
            </w:r>
            <w:proofErr w:type="gramEnd"/>
            <w:r w:rsidRPr="008F0BCE">
              <w:rPr>
                <w:rFonts w:eastAsia="Times New Roman"/>
                <w:color w:val="000000"/>
              </w:rPr>
              <w:t xml:space="preserve"> funded through the hospital</w:t>
            </w:r>
            <w:r w:rsidR="00C1144D">
              <w:rPr>
                <w:rFonts w:eastAsia="Times New Roman"/>
                <w:color w:val="000000"/>
              </w:rPr>
              <w:t>.</w:t>
            </w:r>
          </w:p>
        </w:tc>
        <w:tc>
          <w:tcPr>
            <w:tcW w:w="3789" w:type="dxa"/>
            <w:hideMark/>
          </w:tcPr>
          <w:p w14:paraId="5DD9A5B4" w14:textId="5463E3AB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HTA body decision date considered form DRG Context Matters Market Access Platform and AIFA website</w:t>
            </w:r>
          </w:p>
        </w:tc>
      </w:tr>
      <w:tr w:rsidR="00AB65E5" w:rsidRPr="008F0BCE" w14:paraId="19CED98F" w14:textId="77777777" w:rsidTr="00B736DB">
        <w:trPr>
          <w:trHeight w:val="521"/>
        </w:trPr>
        <w:tc>
          <w:tcPr>
            <w:tcW w:w="1615" w:type="dxa"/>
            <w:hideMark/>
          </w:tcPr>
          <w:p w14:paraId="5E1C7FE0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Luxembourg</w:t>
            </w:r>
          </w:p>
        </w:tc>
        <w:tc>
          <w:tcPr>
            <w:tcW w:w="3789" w:type="dxa"/>
            <w:hideMark/>
          </w:tcPr>
          <w:p w14:paraId="0662A97E" w14:textId="72DB9E4D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Medicine is available if available in Belgium - automatic reimbursement following Belgium and official price list</w:t>
            </w:r>
            <w:r w:rsidR="00C1144D">
              <w:rPr>
                <w:rFonts w:eastAsia="Times New Roman"/>
                <w:color w:val="000000"/>
              </w:rPr>
              <w:t>.</w:t>
            </w:r>
          </w:p>
        </w:tc>
        <w:tc>
          <w:tcPr>
            <w:tcW w:w="3789" w:type="dxa"/>
            <w:hideMark/>
          </w:tcPr>
          <w:p w14:paraId="120D0D95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 xml:space="preserve">Date of inclusion in official price publication, </w:t>
            </w:r>
            <w:proofErr w:type="spellStart"/>
            <w:r w:rsidRPr="008F0BCE">
              <w:rPr>
                <w:rFonts w:eastAsia="Times New Roman"/>
                <w:color w:val="000000"/>
              </w:rPr>
              <w:t>PriCentric</w:t>
            </w:r>
            <w:proofErr w:type="spellEnd"/>
            <w:r w:rsidRPr="008F0BCE">
              <w:rPr>
                <w:rFonts w:eastAsia="Times New Roman"/>
                <w:color w:val="000000"/>
              </w:rPr>
              <w:t xml:space="preserve"> Launch dates</w:t>
            </w:r>
          </w:p>
        </w:tc>
      </w:tr>
      <w:tr w:rsidR="00AB65E5" w:rsidRPr="008F0BCE" w14:paraId="69B6101D" w14:textId="77777777" w:rsidTr="00B736DB">
        <w:trPr>
          <w:trHeight w:val="350"/>
        </w:trPr>
        <w:tc>
          <w:tcPr>
            <w:tcW w:w="1615" w:type="dxa"/>
            <w:hideMark/>
          </w:tcPr>
          <w:p w14:paraId="2F7D00EB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Netherlands</w:t>
            </w:r>
          </w:p>
        </w:tc>
        <w:tc>
          <w:tcPr>
            <w:tcW w:w="3789" w:type="dxa"/>
            <w:hideMark/>
          </w:tcPr>
          <w:p w14:paraId="6998F329" w14:textId="2ADFFCAD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Medicine is available if it is on the reimbursement list</w:t>
            </w:r>
            <w:r w:rsidR="00C1144D">
              <w:rPr>
                <w:rFonts w:eastAsia="Times New Roman"/>
                <w:color w:val="000000"/>
              </w:rPr>
              <w:t>.</w:t>
            </w:r>
          </w:p>
        </w:tc>
        <w:tc>
          <w:tcPr>
            <w:tcW w:w="3789" w:type="dxa"/>
            <w:hideMark/>
          </w:tcPr>
          <w:p w14:paraId="2BB56A26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Date of inclusion in official reimbursement list of Netherlands MOH</w:t>
            </w:r>
          </w:p>
        </w:tc>
      </w:tr>
      <w:tr w:rsidR="00AB65E5" w:rsidRPr="008F0BCE" w14:paraId="074E9896" w14:textId="77777777" w:rsidTr="00B736DB">
        <w:trPr>
          <w:trHeight w:val="341"/>
        </w:trPr>
        <w:tc>
          <w:tcPr>
            <w:tcW w:w="1615" w:type="dxa"/>
            <w:hideMark/>
          </w:tcPr>
          <w:p w14:paraId="08952059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Norway</w:t>
            </w:r>
          </w:p>
        </w:tc>
        <w:tc>
          <w:tcPr>
            <w:tcW w:w="3789" w:type="dxa"/>
            <w:hideMark/>
          </w:tcPr>
          <w:p w14:paraId="5C06BAD1" w14:textId="784D79D6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Medicine is available if it is on the reimbursement list</w:t>
            </w:r>
            <w:r w:rsidR="00C1144D">
              <w:rPr>
                <w:rFonts w:eastAsia="Times New Roman"/>
                <w:color w:val="000000"/>
              </w:rPr>
              <w:t>.</w:t>
            </w:r>
          </w:p>
        </w:tc>
        <w:tc>
          <w:tcPr>
            <w:tcW w:w="3789" w:type="dxa"/>
            <w:hideMark/>
          </w:tcPr>
          <w:p w14:paraId="0939BE85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Date of inclusion in official reimbursement list of Norway MOH</w:t>
            </w:r>
          </w:p>
        </w:tc>
      </w:tr>
      <w:tr w:rsidR="00AB65E5" w:rsidRPr="008F0BCE" w14:paraId="6268F043" w14:textId="77777777" w:rsidTr="00B736DB">
        <w:trPr>
          <w:trHeight w:val="350"/>
        </w:trPr>
        <w:tc>
          <w:tcPr>
            <w:tcW w:w="1615" w:type="dxa"/>
            <w:hideMark/>
          </w:tcPr>
          <w:p w14:paraId="6D4062AB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Poland</w:t>
            </w:r>
          </w:p>
        </w:tc>
        <w:tc>
          <w:tcPr>
            <w:tcW w:w="3789" w:type="dxa"/>
            <w:hideMark/>
          </w:tcPr>
          <w:p w14:paraId="5A163274" w14:textId="142D2DA8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Medicine is available if it is on the reimbursement list</w:t>
            </w:r>
            <w:r w:rsidR="00C1144D">
              <w:rPr>
                <w:rFonts w:eastAsia="Times New Roman"/>
                <w:color w:val="000000"/>
              </w:rPr>
              <w:t>.</w:t>
            </w:r>
          </w:p>
        </w:tc>
        <w:tc>
          <w:tcPr>
            <w:tcW w:w="3789" w:type="dxa"/>
            <w:hideMark/>
          </w:tcPr>
          <w:p w14:paraId="209A818E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Date of inclusion in official reimbursement list of Poland MOH</w:t>
            </w:r>
          </w:p>
        </w:tc>
      </w:tr>
      <w:tr w:rsidR="00AB65E5" w:rsidRPr="008F0BCE" w14:paraId="0DCADFF3" w14:textId="77777777" w:rsidTr="00B736DB">
        <w:trPr>
          <w:trHeight w:val="792"/>
        </w:trPr>
        <w:tc>
          <w:tcPr>
            <w:tcW w:w="1615" w:type="dxa"/>
            <w:hideMark/>
          </w:tcPr>
          <w:p w14:paraId="6ED625B6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lastRenderedPageBreak/>
              <w:t>Romania</w:t>
            </w:r>
          </w:p>
        </w:tc>
        <w:tc>
          <w:tcPr>
            <w:tcW w:w="3789" w:type="dxa"/>
            <w:hideMark/>
          </w:tcPr>
          <w:p w14:paraId="28719C1F" w14:textId="661AA73C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 xml:space="preserve">Medicine is available if the </w:t>
            </w:r>
            <w:proofErr w:type="spellStart"/>
            <w:r w:rsidRPr="008F0BCE">
              <w:rPr>
                <w:rFonts w:eastAsia="Times New Roman"/>
                <w:color w:val="000000"/>
              </w:rPr>
              <w:t>PriCentric</w:t>
            </w:r>
            <w:proofErr w:type="spellEnd"/>
            <w:r w:rsidRPr="008F0BCE">
              <w:rPr>
                <w:rFonts w:eastAsia="Times New Roman"/>
                <w:color w:val="000000"/>
              </w:rPr>
              <w:t xml:space="preserve"> database shows as reimbursed; Latest information in official Romania MOH publication is missing</w:t>
            </w:r>
            <w:r w:rsidR="00C1144D">
              <w:rPr>
                <w:rFonts w:eastAsia="Times New Roman"/>
                <w:color w:val="000000"/>
              </w:rPr>
              <w:t>.</w:t>
            </w:r>
          </w:p>
        </w:tc>
        <w:tc>
          <w:tcPr>
            <w:tcW w:w="3789" w:type="dxa"/>
            <w:hideMark/>
          </w:tcPr>
          <w:p w14:paraId="297F2568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 xml:space="preserve">Date of Launch in the </w:t>
            </w:r>
            <w:proofErr w:type="spellStart"/>
            <w:r w:rsidRPr="008F0BCE">
              <w:rPr>
                <w:rFonts w:eastAsia="Times New Roman"/>
                <w:color w:val="000000"/>
              </w:rPr>
              <w:t>PriCentric</w:t>
            </w:r>
            <w:proofErr w:type="spellEnd"/>
            <w:r w:rsidRPr="008F0BCE">
              <w:rPr>
                <w:rFonts w:eastAsia="Times New Roman"/>
                <w:color w:val="000000"/>
              </w:rPr>
              <w:t xml:space="preserve"> Database</w:t>
            </w:r>
          </w:p>
        </w:tc>
      </w:tr>
      <w:tr w:rsidR="00AB65E5" w:rsidRPr="008F0BCE" w14:paraId="130E1730" w14:textId="77777777" w:rsidTr="00B736DB">
        <w:trPr>
          <w:trHeight w:val="458"/>
        </w:trPr>
        <w:tc>
          <w:tcPr>
            <w:tcW w:w="1615" w:type="dxa"/>
            <w:hideMark/>
          </w:tcPr>
          <w:p w14:paraId="3AFE2699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Slovakia</w:t>
            </w:r>
          </w:p>
        </w:tc>
        <w:tc>
          <w:tcPr>
            <w:tcW w:w="3789" w:type="dxa"/>
            <w:hideMark/>
          </w:tcPr>
          <w:p w14:paraId="431B93B3" w14:textId="7D147F06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Medicine is available if it is on the official price list</w:t>
            </w:r>
            <w:r w:rsidR="00C1144D">
              <w:rPr>
                <w:rFonts w:eastAsia="Times New Roman"/>
                <w:color w:val="000000"/>
              </w:rPr>
              <w:t>.</w:t>
            </w:r>
          </w:p>
        </w:tc>
        <w:tc>
          <w:tcPr>
            <w:tcW w:w="3789" w:type="dxa"/>
            <w:hideMark/>
          </w:tcPr>
          <w:p w14:paraId="13FE04E2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 xml:space="preserve">Date of inclusion in Lists of officially determined prices - Slovakia MOH, </w:t>
            </w:r>
            <w:proofErr w:type="spellStart"/>
            <w:r w:rsidRPr="008F0BCE">
              <w:rPr>
                <w:rFonts w:eastAsia="Times New Roman"/>
                <w:color w:val="000000"/>
              </w:rPr>
              <w:t>PriCentric</w:t>
            </w:r>
            <w:proofErr w:type="spellEnd"/>
            <w:r w:rsidRPr="008F0BCE">
              <w:rPr>
                <w:rFonts w:eastAsia="Times New Roman"/>
                <w:color w:val="000000"/>
              </w:rPr>
              <w:t xml:space="preserve"> launch date</w:t>
            </w:r>
          </w:p>
        </w:tc>
      </w:tr>
      <w:tr w:rsidR="00AB65E5" w:rsidRPr="008F0BCE" w14:paraId="452B1C51" w14:textId="77777777" w:rsidTr="00B736DB">
        <w:trPr>
          <w:trHeight w:val="264"/>
        </w:trPr>
        <w:tc>
          <w:tcPr>
            <w:tcW w:w="1615" w:type="dxa"/>
            <w:hideMark/>
          </w:tcPr>
          <w:p w14:paraId="1E9C520C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Slovenia</w:t>
            </w:r>
          </w:p>
        </w:tc>
        <w:tc>
          <w:tcPr>
            <w:tcW w:w="3789" w:type="dxa"/>
            <w:hideMark/>
          </w:tcPr>
          <w:p w14:paraId="6E046661" w14:textId="4D744424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Medicine is available if it is on the Central Medicines Database</w:t>
            </w:r>
            <w:r w:rsidR="00C1144D">
              <w:rPr>
                <w:rFonts w:eastAsia="Times New Roman"/>
                <w:color w:val="000000"/>
              </w:rPr>
              <w:t>.</w:t>
            </w:r>
          </w:p>
        </w:tc>
        <w:tc>
          <w:tcPr>
            <w:tcW w:w="3789" w:type="dxa"/>
            <w:hideMark/>
          </w:tcPr>
          <w:p w14:paraId="39D89724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 xml:space="preserve">Central Medicines Database, </w:t>
            </w:r>
            <w:proofErr w:type="spellStart"/>
            <w:r w:rsidRPr="008F0BCE">
              <w:rPr>
                <w:rFonts w:eastAsia="Times New Roman"/>
                <w:color w:val="000000"/>
              </w:rPr>
              <w:t>PriCentric</w:t>
            </w:r>
            <w:proofErr w:type="spellEnd"/>
            <w:r w:rsidRPr="008F0BCE">
              <w:rPr>
                <w:rFonts w:eastAsia="Times New Roman"/>
                <w:color w:val="000000"/>
              </w:rPr>
              <w:t xml:space="preserve"> Launch date</w:t>
            </w:r>
          </w:p>
        </w:tc>
      </w:tr>
      <w:tr w:rsidR="00AB65E5" w:rsidRPr="008F0BCE" w14:paraId="7EECF05C" w14:textId="77777777" w:rsidTr="00B736DB">
        <w:trPr>
          <w:trHeight w:val="440"/>
        </w:trPr>
        <w:tc>
          <w:tcPr>
            <w:tcW w:w="1615" w:type="dxa"/>
            <w:hideMark/>
          </w:tcPr>
          <w:p w14:paraId="21EA19E8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Spain</w:t>
            </w:r>
          </w:p>
        </w:tc>
        <w:tc>
          <w:tcPr>
            <w:tcW w:w="3789" w:type="dxa"/>
            <w:hideMark/>
          </w:tcPr>
          <w:p w14:paraId="2CF0A1E3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Medicine is available if it received positive recommendation received from Spain MOH.</w:t>
            </w:r>
          </w:p>
        </w:tc>
        <w:tc>
          <w:tcPr>
            <w:tcW w:w="3789" w:type="dxa"/>
            <w:hideMark/>
          </w:tcPr>
          <w:p w14:paraId="267F5BAE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HTA body decision date considered form Drug Context Matters Market Access Platform.</w:t>
            </w:r>
          </w:p>
        </w:tc>
      </w:tr>
      <w:tr w:rsidR="00AB65E5" w:rsidRPr="008F0BCE" w14:paraId="2BE0E688" w14:textId="77777777" w:rsidTr="00B736DB">
        <w:trPr>
          <w:trHeight w:val="449"/>
        </w:trPr>
        <w:tc>
          <w:tcPr>
            <w:tcW w:w="1615" w:type="dxa"/>
            <w:hideMark/>
          </w:tcPr>
          <w:p w14:paraId="62CDE491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Sweden</w:t>
            </w:r>
          </w:p>
        </w:tc>
        <w:tc>
          <w:tcPr>
            <w:tcW w:w="3789" w:type="dxa"/>
            <w:hideMark/>
          </w:tcPr>
          <w:p w14:paraId="0FC6854A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Medicine is available if it is listed on TLV drug database.</w:t>
            </w:r>
          </w:p>
        </w:tc>
        <w:tc>
          <w:tcPr>
            <w:tcW w:w="3789" w:type="dxa"/>
            <w:hideMark/>
          </w:tcPr>
          <w:p w14:paraId="4DF42FF7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Timelines according to TLV drug database "Prices Valid from" date</w:t>
            </w:r>
          </w:p>
        </w:tc>
      </w:tr>
      <w:tr w:rsidR="00AB65E5" w:rsidRPr="008F0BCE" w14:paraId="06D59866" w14:textId="77777777" w:rsidTr="00B736DB">
        <w:trPr>
          <w:trHeight w:val="548"/>
        </w:trPr>
        <w:tc>
          <w:tcPr>
            <w:tcW w:w="1615" w:type="dxa"/>
            <w:hideMark/>
          </w:tcPr>
          <w:p w14:paraId="6DF8B40A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Switzerland</w:t>
            </w:r>
          </w:p>
        </w:tc>
        <w:tc>
          <w:tcPr>
            <w:tcW w:w="3789" w:type="dxa"/>
            <w:hideMark/>
          </w:tcPr>
          <w:p w14:paraId="791FCC28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Medicine is available if it is on the official reimbursement list of Swiss MOH.</w:t>
            </w:r>
          </w:p>
        </w:tc>
        <w:tc>
          <w:tcPr>
            <w:tcW w:w="3789" w:type="dxa"/>
            <w:hideMark/>
          </w:tcPr>
          <w:p w14:paraId="53E8035B" w14:textId="1722021F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 xml:space="preserve">Date of inclusion in </w:t>
            </w:r>
            <w:proofErr w:type="spellStart"/>
            <w:r w:rsidRPr="008F0BCE">
              <w:rPr>
                <w:rFonts w:eastAsia="Times New Roman"/>
                <w:color w:val="000000"/>
              </w:rPr>
              <w:t>PriCentric</w:t>
            </w:r>
            <w:proofErr w:type="spellEnd"/>
            <w:r w:rsidRPr="008F0BCE">
              <w:rPr>
                <w:rFonts w:eastAsia="Times New Roman"/>
                <w:color w:val="000000"/>
              </w:rPr>
              <w:t xml:space="preserve"> database</w:t>
            </w:r>
          </w:p>
        </w:tc>
      </w:tr>
      <w:tr w:rsidR="00AB65E5" w:rsidRPr="008F0BCE" w14:paraId="30A6119D" w14:textId="77777777" w:rsidTr="00B736DB">
        <w:trPr>
          <w:trHeight w:val="557"/>
        </w:trPr>
        <w:tc>
          <w:tcPr>
            <w:tcW w:w="1615" w:type="dxa"/>
            <w:hideMark/>
          </w:tcPr>
          <w:p w14:paraId="4B442877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U.K.</w:t>
            </w:r>
          </w:p>
        </w:tc>
        <w:tc>
          <w:tcPr>
            <w:tcW w:w="3789" w:type="dxa"/>
            <w:hideMark/>
          </w:tcPr>
          <w:p w14:paraId="10D14BE7" w14:textId="6CE60F31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>Medicine is available if it received positive recommendation received from NICE</w:t>
            </w:r>
            <w:r w:rsidR="00C1144D">
              <w:rPr>
                <w:rFonts w:eastAsia="Times New Roman"/>
                <w:color w:val="000000"/>
              </w:rPr>
              <w:t>.</w:t>
            </w:r>
          </w:p>
        </w:tc>
        <w:tc>
          <w:tcPr>
            <w:tcW w:w="3789" w:type="dxa"/>
            <w:hideMark/>
          </w:tcPr>
          <w:p w14:paraId="48599B42" w14:textId="77777777" w:rsidR="00AB65E5" w:rsidRPr="008F0BCE" w:rsidRDefault="00AB65E5" w:rsidP="00B736DB">
            <w:pPr>
              <w:shd w:val="clear" w:color="auto" w:fill="FFFFFF"/>
              <w:spacing w:line="480" w:lineRule="auto"/>
              <w:textAlignment w:val="baseline"/>
              <w:rPr>
                <w:rFonts w:eastAsia="Times New Roman"/>
                <w:color w:val="000000"/>
              </w:rPr>
            </w:pPr>
            <w:r w:rsidRPr="008F0BCE">
              <w:rPr>
                <w:rFonts w:eastAsia="Times New Roman"/>
                <w:color w:val="000000"/>
              </w:rPr>
              <w:t xml:space="preserve">HTA body decision date considered form DRG Context Matters Market Access Platform, </w:t>
            </w:r>
            <w:proofErr w:type="spellStart"/>
            <w:r w:rsidRPr="008F0BCE">
              <w:rPr>
                <w:rFonts w:eastAsia="Times New Roman"/>
                <w:color w:val="000000"/>
              </w:rPr>
              <w:t>PriCentric</w:t>
            </w:r>
            <w:proofErr w:type="spellEnd"/>
            <w:r w:rsidRPr="008F0BCE">
              <w:rPr>
                <w:rFonts w:eastAsia="Times New Roman"/>
                <w:color w:val="000000"/>
              </w:rPr>
              <w:t xml:space="preserve"> Reimbursement date</w:t>
            </w:r>
          </w:p>
        </w:tc>
      </w:tr>
    </w:tbl>
    <w:p w14:paraId="6DFE7751" w14:textId="77777777" w:rsidR="00AB65E5" w:rsidRDefault="00AB65E5" w:rsidP="00AB65E5">
      <w:pPr>
        <w:shd w:val="clear" w:color="auto" w:fill="FFFFFF"/>
        <w:spacing w:after="120" w:line="480" w:lineRule="auto"/>
        <w:textAlignment w:val="baseline"/>
        <w:rPr>
          <w:rFonts w:eastAsia="Times New Roman"/>
          <w:color w:val="000000"/>
        </w:rPr>
      </w:pPr>
    </w:p>
    <w:p w14:paraId="4E7B503A" w14:textId="60AAF55E" w:rsidR="008A5AAB" w:rsidRDefault="008A5AAB">
      <w:r>
        <w:br w:type="page"/>
      </w:r>
    </w:p>
    <w:p w14:paraId="652CE17F" w14:textId="77777777" w:rsidR="005E4A82" w:rsidRPr="008F0BCE" w:rsidRDefault="005E4A82" w:rsidP="005E4A82">
      <w:pPr>
        <w:spacing w:after="0" w:line="480" w:lineRule="auto"/>
        <w:rPr>
          <w:rFonts w:eastAsia="Times New Roman"/>
          <w:b/>
          <w:bCs/>
          <w:color w:val="000000"/>
        </w:rPr>
      </w:pPr>
      <w:r w:rsidRPr="008F0BCE">
        <w:rPr>
          <w:rFonts w:eastAsia="Times New Roman"/>
          <w:b/>
          <w:bCs/>
          <w:color w:val="000000"/>
        </w:rPr>
        <w:lastRenderedPageBreak/>
        <w:t>References</w:t>
      </w:r>
    </w:p>
    <w:p w14:paraId="4A6C3245" w14:textId="51906197" w:rsidR="005E4A82" w:rsidRPr="00314963" w:rsidRDefault="005E4A82" w:rsidP="005E4A82">
      <w:pPr>
        <w:spacing w:line="480" w:lineRule="auto"/>
        <w:rPr>
          <w:rFonts w:eastAsia="Times New Roman"/>
        </w:rPr>
      </w:pPr>
      <w:r w:rsidRPr="008F0BCE">
        <w:t xml:space="preserve">1. </w:t>
      </w:r>
      <w:r w:rsidRPr="008F0BCE">
        <w:rPr>
          <w:rFonts w:eastAsia="Times New Roman"/>
        </w:rPr>
        <w:t xml:space="preserve">Reimbursement Review Reports [Internet]. Cadth.ca. 2015 [cited 2021 May 29]. Available from: </w:t>
      </w:r>
      <w:hyperlink w:history="1">
        <w:r w:rsidRPr="008F0BCE">
          <w:rPr>
            <w:rStyle w:val="Hyperlink"/>
            <w:rFonts w:eastAsia="Times New Roman"/>
          </w:rPr>
          <w:t>https://www.cadth.ca/reimbursement-review-reports</w:t>
        </w:r>
      </w:hyperlink>
      <w:r w:rsidRPr="008F0BCE">
        <w:rPr>
          <w:rFonts w:eastAsia="Times New Roman"/>
        </w:rPr>
        <w:t xml:space="preserve"> </w:t>
      </w:r>
    </w:p>
    <w:p w14:paraId="33D1561C" w14:textId="770D278C" w:rsidR="005E4A82" w:rsidRPr="008F0BCE" w:rsidRDefault="00314963" w:rsidP="005E4A82">
      <w:pPr>
        <w:spacing w:line="480" w:lineRule="auto"/>
        <w:rPr>
          <w:rFonts w:eastAsia="Times New Roman"/>
        </w:rPr>
      </w:pPr>
      <w:r>
        <w:t>2</w:t>
      </w:r>
      <w:r w:rsidR="005E4A82" w:rsidRPr="008F0BCE">
        <w:t xml:space="preserve">. </w:t>
      </w:r>
      <w:r w:rsidR="005E4A82" w:rsidRPr="008F0BCE">
        <w:rPr>
          <w:rFonts w:eastAsia="Times New Roman"/>
        </w:rPr>
        <w:t xml:space="preserve">INESSS [Internet]. Inesss.qc.ca. [cited 2021 May 29]. Available from: </w:t>
      </w:r>
      <w:hyperlink w:history="1">
        <w:r w:rsidR="005E4A82" w:rsidRPr="008F0BCE">
          <w:rPr>
            <w:rStyle w:val="Hyperlink"/>
            <w:rFonts w:eastAsia="Times New Roman"/>
          </w:rPr>
          <w:t>https://www.inesss.qc.ca/thematiques/medicaments/medicaments-evaluation-aux-fins-dinscription.html</w:t>
        </w:r>
      </w:hyperlink>
      <w:r w:rsidR="005E4A82" w:rsidRPr="008F0BCE">
        <w:rPr>
          <w:rFonts w:eastAsia="Times New Roman"/>
        </w:rPr>
        <w:t xml:space="preserve"> </w:t>
      </w:r>
    </w:p>
    <w:p w14:paraId="00E1503C" w14:textId="48F90EDF" w:rsidR="005E4A82" w:rsidRPr="008F0BCE" w:rsidRDefault="00314963" w:rsidP="005E4A82">
      <w:pPr>
        <w:spacing w:line="480" w:lineRule="auto"/>
        <w:rPr>
          <w:rFonts w:eastAsia="Times New Roman"/>
        </w:rPr>
      </w:pPr>
      <w:r>
        <w:t>3</w:t>
      </w:r>
      <w:r w:rsidR="005E4A82" w:rsidRPr="008F0BCE">
        <w:t xml:space="preserve">. </w:t>
      </w:r>
      <w:r w:rsidR="005E4A82" w:rsidRPr="008F0BCE">
        <w:rPr>
          <w:rFonts w:eastAsia="Times New Roman"/>
        </w:rPr>
        <w:t xml:space="preserve">Brand Name Drug Negotiations Status [Internet]. Pcpacanada.ca. [cited 2021 May 29]. Available from: </w:t>
      </w:r>
      <w:hyperlink w:history="1">
        <w:r w:rsidR="005E4A82" w:rsidRPr="008F0BCE">
          <w:rPr>
            <w:rStyle w:val="Hyperlink"/>
            <w:rFonts w:eastAsia="Times New Roman"/>
          </w:rPr>
          <w:t>https://www.pcpacanada.ca/negotiations</w:t>
        </w:r>
      </w:hyperlink>
      <w:r w:rsidR="005E4A82" w:rsidRPr="008F0BCE">
        <w:rPr>
          <w:rFonts w:eastAsia="Times New Roman"/>
        </w:rPr>
        <w:t xml:space="preserve"> </w:t>
      </w:r>
    </w:p>
    <w:p w14:paraId="5ECFBC07" w14:textId="4459924E" w:rsidR="005E4A82" w:rsidRPr="008F0BCE" w:rsidRDefault="00F561E7" w:rsidP="005E4A82">
      <w:pPr>
        <w:spacing w:line="480" w:lineRule="auto"/>
        <w:rPr>
          <w:rFonts w:eastAsia="Times New Roman"/>
        </w:rPr>
      </w:pPr>
      <w:r>
        <w:t>4</w:t>
      </w:r>
      <w:r w:rsidR="005E4A82" w:rsidRPr="008F0BCE">
        <w:t xml:space="preserve">. </w:t>
      </w:r>
      <w:r w:rsidR="005E4A82" w:rsidRPr="008F0BCE">
        <w:rPr>
          <w:rFonts w:eastAsia="Times New Roman"/>
        </w:rPr>
        <w:t xml:space="preserve">Ministry of Health. Drug Coverage [Internet]. Gov.bc.ca. [cited 2021 May 29]. Available from: </w:t>
      </w:r>
      <w:hyperlink w:history="1">
        <w:r w:rsidR="005E4A82" w:rsidRPr="008F0BCE">
          <w:rPr>
            <w:rStyle w:val="Hyperlink"/>
            <w:rFonts w:eastAsia="Times New Roman"/>
          </w:rPr>
          <w:t>https://www2.gov.bc.ca/gov/content/health/health-drug-coverage/pharmacare-for-bc-residents/what-we-cover/drug-coverage</w:t>
        </w:r>
      </w:hyperlink>
      <w:r w:rsidR="005E4A82" w:rsidRPr="008F0BCE">
        <w:rPr>
          <w:rFonts w:eastAsia="Times New Roman"/>
        </w:rPr>
        <w:t xml:space="preserve"> </w:t>
      </w:r>
    </w:p>
    <w:p w14:paraId="626D3527" w14:textId="51FEA3DA" w:rsidR="005E4A82" w:rsidRPr="008F0BCE" w:rsidRDefault="00F561E7" w:rsidP="005E4A82">
      <w:pPr>
        <w:spacing w:line="480" w:lineRule="auto"/>
        <w:rPr>
          <w:rFonts w:eastAsia="Times New Roman"/>
        </w:rPr>
      </w:pPr>
      <w:r>
        <w:t>5</w:t>
      </w:r>
      <w:r w:rsidR="005E4A82" w:rsidRPr="008F0BCE">
        <w:t xml:space="preserve">. </w:t>
      </w:r>
      <w:r w:rsidR="005E4A82" w:rsidRPr="008F0BCE">
        <w:rPr>
          <w:rFonts w:eastAsia="Times New Roman"/>
        </w:rPr>
        <w:t xml:space="preserve">Alberta health - drug benefit list [Internet]. Bluecross.ca. [cited 2021 May 29]. Available from: </w:t>
      </w:r>
      <w:hyperlink w:history="1">
        <w:r w:rsidR="005E4A82" w:rsidRPr="008F0BCE">
          <w:rPr>
            <w:rStyle w:val="Hyperlink"/>
            <w:rFonts w:eastAsia="Times New Roman"/>
          </w:rPr>
          <w:t>https://idbl.ab.bluecross.ca/idbl/load.do</w:t>
        </w:r>
      </w:hyperlink>
      <w:r w:rsidR="005E4A82" w:rsidRPr="008F0BCE">
        <w:rPr>
          <w:rFonts w:eastAsia="Times New Roman"/>
        </w:rPr>
        <w:t xml:space="preserve"> </w:t>
      </w:r>
    </w:p>
    <w:p w14:paraId="588274DA" w14:textId="047D9C8F" w:rsidR="00F561E7" w:rsidRPr="005E4A82" w:rsidRDefault="00F561E7" w:rsidP="00F561E7">
      <w:pPr>
        <w:spacing w:line="480" w:lineRule="auto"/>
        <w:rPr>
          <w:rStyle w:val="Emphasis"/>
          <w:rFonts w:eastAsia="Times New Roman"/>
          <w:i w:val="0"/>
          <w:iCs w:val="0"/>
          <w:lang w:eastAsia="en-CA"/>
        </w:rPr>
      </w:pPr>
      <w:r>
        <w:t>6</w:t>
      </w:r>
      <w:r w:rsidR="005E4A82" w:rsidRPr="008F0BCE">
        <w:t xml:space="preserve">. </w:t>
      </w:r>
      <w:r w:rsidR="005E4A82" w:rsidRPr="008F0BCE">
        <w:rPr>
          <w:rFonts w:eastAsia="Times New Roman"/>
        </w:rPr>
        <w:t>Home Page - Online Formulary 2021 [Internet]. Ehealthsask.ca. [cited 2021 May 29]. Available from:</w:t>
      </w:r>
      <w:r>
        <w:rPr>
          <w:rFonts w:eastAsia="Times New Roman"/>
        </w:rPr>
        <w:t xml:space="preserve"> </w:t>
      </w:r>
      <w:hyperlink w:history="1">
        <w:r w:rsidRPr="008F0BCE">
          <w:rPr>
            <w:rStyle w:val="Hyperlink"/>
            <w:rFonts w:eastAsia="Times New Roman"/>
          </w:rPr>
          <w:t>http://formulary.drugplan.ehealthsask.ca/SearchFormulary</w:t>
        </w:r>
      </w:hyperlink>
      <w:r w:rsidR="005E4A82" w:rsidRPr="008F0BCE">
        <w:rPr>
          <w:rFonts w:eastAsia="Times New Roman"/>
        </w:rPr>
        <w:t xml:space="preserve"> </w:t>
      </w:r>
    </w:p>
    <w:p w14:paraId="7770D9F8" w14:textId="48B643E8" w:rsidR="00F561E7" w:rsidRPr="008F0BCE" w:rsidRDefault="00F561E7" w:rsidP="005E4A82">
      <w:pPr>
        <w:spacing w:line="480" w:lineRule="auto"/>
        <w:rPr>
          <w:rFonts w:eastAsia="Times New Roman"/>
        </w:rPr>
      </w:pPr>
      <w:r>
        <w:rPr>
          <w:rStyle w:val="Emphasis"/>
          <w:rFonts w:eastAsia="Times New Roman"/>
          <w:i w:val="0"/>
          <w:iCs w:val="0"/>
          <w:lang w:eastAsia="en-CA"/>
        </w:rPr>
        <w:t xml:space="preserve">7. </w:t>
      </w:r>
      <w:r w:rsidRPr="005E4A82">
        <w:rPr>
          <w:rStyle w:val="Emphasis"/>
          <w:rFonts w:eastAsia="Times New Roman"/>
          <w:i w:val="0"/>
          <w:iCs w:val="0"/>
          <w:lang w:eastAsia="en-CA"/>
        </w:rPr>
        <w:t>Exception Drug Access Program List</w:t>
      </w:r>
      <w:r>
        <w:rPr>
          <w:rStyle w:val="Emphasis"/>
          <w:rFonts w:eastAsia="Times New Roman"/>
          <w:i w:val="0"/>
          <w:iCs w:val="0"/>
          <w:lang w:eastAsia="en-CA"/>
        </w:rPr>
        <w:t xml:space="preserve"> [Internet]. </w:t>
      </w:r>
      <w:r w:rsidRPr="005E4A82">
        <w:rPr>
          <w:rFonts w:eastAsia="Times New Roman"/>
        </w:rPr>
        <w:t>Ehealthsask.</w:t>
      </w:r>
      <w:r>
        <w:rPr>
          <w:rFonts w:eastAsia="Times New Roman"/>
        </w:rPr>
        <w:t xml:space="preserve">ca [cited 2021 October 29]. Available from: </w:t>
      </w:r>
      <w:hyperlink w:history="1">
        <w:r w:rsidRPr="005E4A82">
          <w:rPr>
            <w:rStyle w:val="Hyperlink"/>
            <w:rFonts w:eastAsia="Times New Roman"/>
          </w:rPr>
          <w:t>https://formulary.drugplan.ehealthsask.ca/PDFs/APPENDIXA.pdf</w:t>
        </w:r>
      </w:hyperlink>
      <w:r>
        <w:rPr>
          <w:rFonts w:eastAsia="Times New Roman"/>
        </w:rPr>
        <w:t xml:space="preserve"> </w:t>
      </w:r>
    </w:p>
    <w:p w14:paraId="2EC68FFD" w14:textId="7F0464AC" w:rsidR="005E4A82" w:rsidRDefault="00AF32BC" w:rsidP="005E4A82">
      <w:pPr>
        <w:spacing w:line="480" w:lineRule="auto"/>
        <w:rPr>
          <w:rFonts w:eastAsia="Times New Roman"/>
        </w:rPr>
      </w:pPr>
      <w:r>
        <w:t>8</w:t>
      </w:r>
      <w:r w:rsidR="005E4A82" w:rsidRPr="008F0BCE">
        <w:t xml:space="preserve">. </w:t>
      </w:r>
      <w:r w:rsidR="005E4A82" w:rsidRPr="008F0BCE">
        <w:rPr>
          <w:rFonts w:eastAsia="Times New Roman"/>
        </w:rPr>
        <w:t xml:space="preserve">Pharmacare Program [Internet]. Gov.mb.ca. [cited 2021 May 29]. Available from: </w:t>
      </w:r>
      <w:hyperlink w:history="1">
        <w:r w:rsidR="005E4A82" w:rsidRPr="008F0BCE">
          <w:rPr>
            <w:rStyle w:val="Hyperlink"/>
            <w:rFonts w:eastAsia="Times New Roman"/>
          </w:rPr>
          <w:t>https://web22.gov.mb.ca/eFormulary/</w:t>
        </w:r>
      </w:hyperlink>
      <w:r w:rsidR="005E4A82" w:rsidRPr="008F0BCE">
        <w:rPr>
          <w:rFonts w:eastAsia="Times New Roman"/>
        </w:rPr>
        <w:t xml:space="preserve"> </w:t>
      </w:r>
    </w:p>
    <w:p w14:paraId="66972819" w14:textId="6C6616E8" w:rsidR="00AF32BC" w:rsidRPr="008F0BCE" w:rsidRDefault="00AF32BC" w:rsidP="005E4A82">
      <w:pPr>
        <w:spacing w:line="480" w:lineRule="auto"/>
        <w:rPr>
          <w:rFonts w:eastAsia="Times New Roman"/>
        </w:rPr>
      </w:pPr>
      <w:r>
        <w:rPr>
          <w:rFonts w:eastAsia="Times New Roman"/>
        </w:rPr>
        <w:t xml:space="preserve">9. </w:t>
      </w:r>
      <w:r w:rsidRPr="005E4A82">
        <w:rPr>
          <w:rStyle w:val="Hyperlink"/>
          <w:color w:val="auto"/>
          <w:u w:val="none"/>
        </w:rPr>
        <w:t>Exception Drug Status List</w:t>
      </w:r>
      <w:r>
        <w:rPr>
          <w:rStyle w:val="Hyperlink"/>
          <w:color w:val="auto"/>
          <w:u w:val="none"/>
        </w:rPr>
        <w:t xml:space="preserve"> [Internet]. Gov.mb.ca [cited 2021 October 29] Available from:</w:t>
      </w:r>
      <w:r w:rsidRPr="005E4A82">
        <w:rPr>
          <w:rFonts w:eastAsia="Times New Roman"/>
        </w:rPr>
        <w:t xml:space="preserve"> </w:t>
      </w:r>
      <w:hyperlink w:history="1">
        <w:r w:rsidRPr="005E4A82">
          <w:rPr>
            <w:rStyle w:val="Hyperlink"/>
            <w:rFonts w:eastAsia="Times New Roman"/>
          </w:rPr>
          <w:t>https://www.gov.mb.ca/health/mdbif/docs/edsnotice.pdf</w:t>
        </w:r>
      </w:hyperlink>
      <w:r>
        <w:rPr>
          <w:rFonts w:eastAsia="Times New Roman"/>
        </w:rPr>
        <w:t xml:space="preserve"> </w:t>
      </w:r>
    </w:p>
    <w:p w14:paraId="128EA84B" w14:textId="1FB8FDBD" w:rsidR="005E4A82" w:rsidRPr="008F0BCE" w:rsidRDefault="00E94ACD" w:rsidP="005E4A82">
      <w:pPr>
        <w:spacing w:line="480" w:lineRule="auto"/>
        <w:rPr>
          <w:rFonts w:eastAsia="Times New Roman"/>
        </w:rPr>
      </w:pPr>
      <w:r>
        <w:t>1</w:t>
      </w:r>
      <w:r w:rsidR="005E4A82" w:rsidRPr="008F0BCE">
        <w:t xml:space="preserve">0. </w:t>
      </w:r>
      <w:r w:rsidR="005E4A82" w:rsidRPr="008F0BCE">
        <w:rPr>
          <w:rFonts w:eastAsia="Times New Roman"/>
        </w:rPr>
        <w:t xml:space="preserve">Check medication coverage [Internet]. Ontario.ca. [cited 2021 May 29]. Available from: </w:t>
      </w:r>
      <w:hyperlink w:history="1">
        <w:r w:rsidR="005E4A82" w:rsidRPr="008F0BCE">
          <w:rPr>
            <w:rStyle w:val="Hyperlink"/>
            <w:rFonts w:eastAsia="Times New Roman"/>
          </w:rPr>
          <w:t>https://www.ontario.ca/page/check-medication-coverage/</w:t>
        </w:r>
      </w:hyperlink>
      <w:r w:rsidR="005E4A82" w:rsidRPr="008F0BCE">
        <w:rPr>
          <w:rFonts w:eastAsia="Times New Roman"/>
        </w:rPr>
        <w:t xml:space="preserve"> </w:t>
      </w:r>
    </w:p>
    <w:p w14:paraId="05DAEE63" w14:textId="4E521E79" w:rsidR="005E4A82" w:rsidRPr="008F0BCE" w:rsidRDefault="00E94ACD" w:rsidP="005E4A82">
      <w:pPr>
        <w:spacing w:line="480" w:lineRule="auto"/>
        <w:rPr>
          <w:rFonts w:eastAsia="Times New Roman"/>
        </w:rPr>
      </w:pPr>
      <w:r>
        <w:t>1</w:t>
      </w:r>
      <w:r w:rsidR="005E4A82" w:rsidRPr="008F0BCE">
        <w:t xml:space="preserve">1. </w:t>
      </w:r>
      <w:r w:rsidR="005E4A82" w:rsidRPr="008F0BCE">
        <w:rPr>
          <w:rFonts w:eastAsia="Times New Roman"/>
        </w:rPr>
        <w:t xml:space="preserve">Government of Ontario, Ministry of Health, Care L-T. Exceptional Access Program - Formulary - health care professionals - MOHLTC. 2009 [cited 2021 May 29]; Available from: </w:t>
      </w:r>
      <w:hyperlink w:history="1">
        <w:r w:rsidR="005E4A82" w:rsidRPr="008F0BCE">
          <w:rPr>
            <w:rStyle w:val="Hyperlink"/>
            <w:rFonts w:eastAsia="Times New Roman"/>
          </w:rPr>
          <w:t>https://www.health.gov.on.ca/en/pro/programs/drugs/odbf/odbf_except_access.aspx</w:t>
        </w:r>
      </w:hyperlink>
      <w:r w:rsidR="005E4A82" w:rsidRPr="008F0BCE">
        <w:rPr>
          <w:rFonts w:eastAsia="Times New Roman"/>
        </w:rPr>
        <w:t xml:space="preserve"> </w:t>
      </w:r>
    </w:p>
    <w:p w14:paraId="3AF7F4BA" w14:textId="0EC426FE" w:rsidR="005E4A82" w:rsidRPr="008F0BCE" w:rsidRDefault="00E94ACD" w:rsidP="005E4A82">
      <w:pPr>
        <w:spacing w:line="480" w:lineRule="auto"/>
        <w:rPr>
          <w:rFonts w:eastAsia="Times New Roman"/>
        </w:rPr>
      </w:pPr>
      <w:r>
        <w:rPr>
          <w:rFonts w:eastAsia="Times New Roman"/>
        </w:rPr>
        <w:lastRenderedPageBreak/>
        <w:t>1</w:t>
      </w:r>
      <w:r w:rsidR="005E4A82" w:rsidRPr="008F0BCE">
        <w:rPr>
          <w:rFonts w:eastAsia="Times New Roman"/>
        </w:rPr>
        <w:t xml:space="preserve">2. </w:t>
      </w:r>
      <w:proofErr w:type="spellStart"/>
      <w:r w:rsidR="005E4A82" w:rsidRPr="008F0BCE">
        <w:rPr>
          <w:rFonts w:eastAsia="Times New Roman"/>
        </w:rPr>
        <w:t>Médicaments</w:t>
      </w:r>
      <w:proofErr w:type="spellEnd"/>
      <w:r w:rsidR="005E4A82" w:rsidRPr="008F0BCE">
        <w:rPr>
          <w:rFonts w:eastAsia="Times New Roman"/>
        </w:rPr>
        <w:t xml:space="preserve"> [Internet]. Gouv.qc.ca. [cited 2021 May 29]. Available from: </w:t>
      </w:r>
      <w:hyperlink w:history="1">
        <w:r w:rsidR="005E4A82" w:rsidRPr="008F0BCE">
          <w:rPr>
            <w:rStyle w:val="Hyperlink"/>
            <w:rFonts w:eastAsia="Times New Roman"/>
          </w:rPr>
          <w:t>https://www.ramq.gouv.qc.ca/fr/professionnels/pharmaciens/medicaments/Pages/liste-medicaments.aspx</w:t>
        </w:r>
      </w:hyperlink>
      <w:r w:rsidR="005E4A82" w:rsidRPr="008F0BCE">
        <w:rPr>
          <w:rFonts w:eastAsia="Times New Roman"/>
        </w:rPr>
        <w:t xml:space="preserve"> </w:t>
      </w:r>
    </w:p>
    <w:p w14:paraId="55745637" w14:textId="4870FADA" w:rsidR="005E4A82" w:rsidRPr="008F0BCE" w:rsidRDefault="00E94ACD" w:rsidP="005E4A82">
      <w:pPr>
        <w:spacing w:line="480" w:lineRule="auto"/>
        <w:rPr>
          <w:rFonts w:eastAsia="Times New Roman"/>
        </w:rPr>
      </w:pPr>
      <w:r>
        <w:rPr>
          <w:rFonts w:eastAsia="Times New Roman"/>
        </w:rPr>
        <w:t>1</w:t>
      </w:r>
      <w:r w:rsidR="005E4A82" w:rsidRPr="008F0BCE">
        <w:rPr>
          <w:rFonts w:eastAsia="Times New Roman"/>
        </w:rPr>
        <w:t xml:space="preserve">3. Government of New Brunswick, Canada. New Brunswick Drug Plans Formulary [Internet]. Gnb.ca. 2014 [cited 2021 May 29]. Available from: </w:t>
      </w:r>
      <w:hyperlink w:history="1">
        <w:r w:rsidR="005E4A82" w:rsidRPr="008F0BCE">
          <w:rPr>
            <w:rStyle w:val="Hyperlink"/>
            <w:rFonts w:eastAsia="Times New Roman"/>
          </w:rPr>
          <w:t>https://www2.gnb.ca/content/gnb/en/departments/health/MedicarePrescriptionDrugPlan/NBDrugPlan/ForHealthCareProfessionals/NewBrunswickDrugPlansFormulary.html</w:t>
        </w:r>
      </w:hyperlink>
      <w:r w:rsidR="005E4A82" w:rsidRPr="008F0BCE">
        <w:rPr>
          <w:rFonts w:eastAsia="Times New Roman"/>
        </w:rPr>
        <w:t xml:space="preserve"> </w:t>
      </w:r>
    </w:p>
    <w:p w14:paraId="6B1C633B" w14:textId="0BD5435C" w:rsidR="005E4A82" w:rsidRPr="008F0BCE" w:rsidRDefault="00E94ACD" w:rsidP="005E4A82">
      <w:pPr>
        <w:spacing w:line="480" w:lineRule="auto"/>
        <w:rPr>
          <w:rFonts w:eastAsia="Times New Roman"/>
        </w:rPr>
      </w:pPr>
      <w:r>
        <w:rPr>
          <w:rFonts w:eastAsia="Times New Roman"/>
        </w:rPr>
        <w:t>1</w:t>
      </w:r>
      <w:r w:rsidR="005E4A82" w:rsidRPr="008F0BCE">
        <w:rPr>
          <w:rFonts w:eastAsia="Times New Roman"/>
        </w:rPr>
        <w:t xml:space="preserve">4. Novascotia.ca. [cited 2021 May 29]. Available from: </w:t>
      </w:r>
      <w:hyperlink w:history="1">
        <w:r w:rsidR="005E4A82" w:rsidRPr="008F0BCE">
          <w:rPr>
            <w:rStyle w:val="Hyperlink"/>
            <w:rFonts w:eastAsia="Times New Roman"/>
          </w:rPr>
          <w:t>https://novascotia.ca/dhw/pharmacare/formulary</w:t>
        </w:r>
      </w:hyperlink>
      <w:r w:rsidR="005E4A82" w:rsidRPr="008F0BCE">
        <w:rPr>
          <w:rFonts w:eastAsia="Times New Roman"/>
        </w:rPr>
        <w:t xml:space="preserve"> </w:t>
      </w:r>
    </w:p>
    <w:p w14:paraId="3B17B3D0" w14:textId="1764CF6E" w:rsidR="005E4A82" w:rsidRDefault="00E94ACD" w:rsidP="005E4A82">
      <w:pPr>
        <w:spacing w:line="480" w:lineRule="auto"/>
        <w:rPr>
          <w:rFonts w:eastAsia="Times New Roman"/>
        </w:rPr>
      </w:pPr>
      <w:r>
        <w:rPr>
          <w:rFonts w:eastAsia="Times New Roman"/>
        </w:rPr>
        <w:t>1</w:t>
      </w:r>
      <w:r w:rsidR="005E4A82" w:rsidRPr="008F0BCE">
        <w:rPr>
          <w:rFonts w:eastAsia="Times New Roman"/>
        </w:rPr>
        <w:t xml:space="preserve">5. Health and Community Services [Internet]. Gov.nl.ca. [cited 2021 May 29]. Available from: </w:t>
      </w:r>
      <w:hyperlink w:history="1">
        <w:r w:rsidR="005E4A82" w:rsidRPr="008F0BCE">
          <w:rPr>
            <w:rStyle w:val="Hyperlink"/>
            <w:rFonts w:eastAsia="Times New Roman"/>
          </w:rPr>
          <w:t>https://www.health.gov.nl.ca/health/prescription/newformulary.asp</w:t>
        </w:r>
      </w:hyperlink>
      <w:r w:rsidR="005E4A82" w:rsidRPr="008F0BCE">
        <w:rPr>
          <w:rFonts w:eastAsia="Times New Roman"/>
        </w:rPr>
        <w:t xml:space="preserve"> </w:t>
      </w:r>
    </w:p>
    <w:p w14:paraId="11765E78" w14:textId="11E35E44" w:rsidR="00E94ACD" w:rsidRPr="008F0BCE" w:rsidRDefault="00E94ACD" w:rsidP="005E4A82">
      <w:pPr>
        <w:spacing w:line="480" w:lineRule="auto"/>
        <w:rPr>
          <w:rFonts w:eastAsia="Times New Roman"/>
        </w:rPr>
      </w:pPr>
      <w:r>
        <w:rPr>
          <w:rFonts w:eastAsia="Times New Roman"/>
        </w:rPr>
        <w:t xml:space="preserve">16. </w:t>
      </w:r>
      <w:r w:rsidRPr="005E4A82">
        <w:rPr>
          <w:rStyle w:val="Hyperlink"/>
          <w:color w:val="auto"/>
          <w:u w:val="none"/>
        </w:rPr>
        <w:t>Special Authorization Drug List</w:t>
      </w:r>
      <w:r>
        <w:rPr>
          <w:rStyle w:val="Hyperlink"/>
          <w:color w:val="auto"/>
          <w:u w:val="none"/>
        </w:rPr>
        <w:t xml:space="preserve"> [Internet]. Gov.nl.ca [cited 2021 October 29] Available from: </w:t>
      </w:r>
      <w:hyperlink w:history="1">
        <w:r w:rsidRPr="005E4A82">
          <w:rPr>
            <w:rStyle w:val="Hyperlink"/>
            <w:rFonts w:eastAsia="Times New Roman"/>
          </w:rPr>
          <w:t>https://www.gov.nl.ca/hcs/files/Criteria-Feb-2021.pdf</w:t>
        </w:r>
      </w:hyperlink>
      <w:r>
        <w:rPr>
          <w:rFonts w:eastAsia="Times New Roman"/>
        </w:rPr>
        <w:t xml:space="preserve"> </w:t>
      </w:r>
    </w:p>
    <w:p w14:paraId="175A0343" w14:textId="11D8FFC7" w:rsidR="005E4A82" w:rsidRPr="008F0BCE" w:rsidRDefault="00AF1045" w:rsidP="005E4A82">
      <w:pPr>
        <w:spacing w:line="480" w:lineRule="auto"/>
        <w:rPr>
          <w:rFonts w:eastAsia="Times New Roman"/>
        </w:rPr>
      </w:pPr>
      <w:r>
        <w:rPr>
          <w:rFonts w:eastAsia="Times New Roman"/>
        </w:rPr>
        <w:t>17</w:t>
      </w:r>
      <w:r w:rsidR="005E4A82" w:rsidRPr="008F0BCE">
        <w:rPr>
          <w:rFonts w:eastAsia="Times New Roman"/>
        </w:rPr>
        <w:t xml:space="preserve">. PEI Pharmacare Formulary [Internet]. Princeedwardisland.ca. 2019 [cited 2021 May 29]. Available from: </w:t>
      </w:r>
      <w:hyperlink w:history="1">
        <w:r w:rsidR="005E4A82" w:rsidRPr="008F0BCE">
          <w:rPr>
            <w:rStyle w:val="Hyperlink"/>
            <w:rFonts w:eastAsia="Times New Roman"/>
          </w:rPr>
          <w:t>https://www.princeedwardisland.ca/en/information/health-pei/pei-pharmacare-formulary</w:t>
        </w:r>
      </w:hyperlink>
      <w:r w:rsidR="005E4A82" w:rsidRPr="008F0BCE">
        <w:rPr>
          <w:rFonts w:eastAsia="Times New Roman"/>
        </w:rPr>
        <w:t xml:space="preserve"> </w:t>
      </w:r>
    </w:p>
    <w:sectPr w:rsidR="005E4A82" w:rsidRPr="008F0B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77666E" w14:textId="77777777" w:rsidR="006A5348" w:rsidRDefault="006A5348" w:rsidP="005D5120">
      <w:pPr>
        <w:spacing w:after="0" w:line="240" w:lineRule="auto"/>
      </w:pPr>
      <w:r>
        <w:separator/>
      </w:r>
    </w:p>
  </w:endnote>
  <w:endnote w:type="continuationSeparator" w:id="0">
    <w:p w14:paraId="3CAF3370" w14:textId="77777777" w:rsidR="006A5348" w:rsidRDefault="006A5348" w:rsidP="005D5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1A8AFA" w14:textId="77777777" w:rsidR="006A5348" w:rsidRDefault="006A5348" w:rsidP="005D5120">
      <w:pPr>
        <w:spacing w:after="0" w:line="240" w:lineRule="auto"/>
      </w:pPr>
      <w:r>
        <w:separator/>
      </w:r>
    </w:p>
  </w:footnote>
  <w:footnote w:type="continuationSeparator" w:id="0">
    <w:p w14:paraId="0D72F5AA" w14:textId="77777777" w:rsidR="006A5348" w:rsidRDefault="006A5348" w:rsidP="005D51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120"/>
    <w:rsid w:val="00314963"/>
    <w:rsid w:val="004D0E76"/>
    <w:rsid w:val="00585902"/>
    <w:rsid w:val="005D5120"/>
    <w:rsid w:val="005E4A82"/>
    <w:rsid w:val="006532EF"/>
    <w:rsid w:val="006A5348"/>
    <w:rsid w:val="008A5AAB"/>
    <w:rsid w:val="00A4052E"/>
    <w:rsid w:val="00AB65E5"/>
    <w:rsid w:val="00AF1045"/>
    <w:rsid w:val="00AF32BC"/>
    <w:rsid w:val="00B61BD5"/>
    <w:rsid w:val="00C1144D"/>
    <w:rsid w:val="00CE2984"/>
    <w:rsid w:val="00E94ACD"/>
    <w:rsid w:val="00F31F85"/>
    <w:rsid w:val="00F561E7"/>
    <w:rsid w:val="00FF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FAB678"/>
  <w15:chartTrackingRefBased/>
  <w15:docId w15:val="{5D9E88B5-9906-4C58-B25E-4BB4806DB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6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AB65E5"/>
    <w:rPr>
      <w:i/>
      <w:iCs/>
    </w:rPr>
  </w:style>
  <w:style w:type="character" w:styleId="Hyperlink">
    <w:name w:val="Hyperlink"/>
    <w:basedOn w:val="DefaultParagraphFont"/>
    <w:uiPriority w:val="99"/>
    <w:unhideWhenUsed/>
    <w:rsid w:val="00AB65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61E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114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16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0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1475</Words>
  <Characters>8411</Characters>
  <Application>Microsoft Office Word</Application>
  <DocSecurity>0</DocSecurity>
  <Lines>70</Lines>
  <Paragraphs>19</Paragraphs>
  <ScaleCrop>false</ScaleCrop>
  <Company/>
  <LinksUpToDate>false</LinksUpToDate>
  <CharactersWithSpaces>9867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</dc:creator>
  <cp:keywords/>
  <dc:description/>
  <cp:lastModifiedBy>Chambers, Alexandra</cp:lastModifiedBy>
  <cp:revision>3</cp:revision>
  <dcterms:created xsi:type="dcterms:W3CDTF">2021-11-09T00:33:00Z</dcterms:created>
  <dcterms:modified xsi:type="dcterms:W3CDTF">2021-11-09T00:34:00Z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9bec58-8084-492e-8360-0e1cfe36408c_Enabled">
    <vt:lpwstr>true</vt:lpwstr>
  </property>
  <property fmtid="{D5CDD505-2E9C-101B-9397-08002B2CF9AE}" pid="3" name="MSIP_Label_3c9bec58-8084-492e-8360-0e1cfe36408c_SetDate">
    <vt:lpwstr>2021-10-18T15:31:29Z</vt:lpwstr>
  </property>
  <property fmtid="{D5CDD505-2E9C-101B-9397-08002B2CF9AE}" pid="4" name="MSIP_Label_3c9bec58-8084-492e-8360-0e1cfe36408c_Method">
    <vt:lpwstr>Standard</vt:lpwstr>
  </property>
  <property fmtid="{D5CDD505-2E9C-101B-9397-08002B2CF9AE}" pid="5" name="MSIP_Label_3c9bec58-8084-492e-8360-0e1cfe36408c_Name">
    <vt:lpwstr>Not Protected -Pilot</vt:lpwstr>
  </property>
  <property fmtid="{D5CDD505-2E9C-101B-9397-08002B2CF9AE}" pid="6" name="MSIP_Label_3c9bec58-8084-492e-8360-0e1cfe36408c_SiteId">
    <vt:lpwstr>f35a6974-607f-47d4-82d7-ff31d7dc53a5</vt:lpwstr>
  </property>
  <property fmtid="{D5CDD505-2E9C-101B-9397-08002B2CF9AE}" pid="7" name="MSIP_Label_3c9bec58-8084-492e-8360-0e1cfe36408c_ActionId">
    <vt:lpwstr>2b0e67e6-6beb-4c22-aa32-93e9bd9cafaa</vt:lpwstr>
  </property>
  <property fmtid="{D5CDD505-2E9C-101B-9397-08002B2CF9AE}" pid="8" name="MSIP_Label_3c9bec58-8084-492e-8360-0e1cfe36408c_ContentBits">
    <vt:lpwstr>0</vt:lpwstr>
  </property>
</Properties>
</file>