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ABCF" w14:textId="77777777" w:rsidR="00012AD5" w:rsidRPr="001C1732" w:rsidRDefault="00012AD5" w:rsidP="00012AD5">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 S</w:t>
      </w:r>
      <w:r w:rsidRPr="001C1732">
        <w:rPr>
          <w:rFonts w:ascii="Times New Roman" w:hAnsi="Times New Roman" w:cs="Times New Roman"/>
          <w:sz w:val="24"/>
          <w:szCs w:val="24"/>
        </w:rPr>
        <w:t>5. Involved free light chains (iFLC) in mg/L at follow-up visits in patients with AL amyloid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382"/>
        <w:gridCol w:w="1164"/>
        <w:gridCol w:w="1123"/>
        <w:gridCol w:w="1075"/>
        <w:gridCol w:w="1075"/>
        <w:gridCol w:w="1078"/>
        <w:gridCol w:w="1078"/>
        <w:gridCol w:w="1078"/>
        <w:gridCol w:w="1078"/>
        <w:gridCol w:w="1081"/>
        <w:gridCol w:w="1075"/>
        <w:gridCol w:w="1073"/>
      </w:tblGrid>
      <w:tr w:rsidR="00012AD5" w:rsidRPr="001C1732" w14:paraId="3D11A6F3" w14:textId="77777777" w:rsidTr="005D0763">
        <w:trPr>
          <w:trHeight w:val="575"/>
          <w:tblHeader/>
        </w:trPr>
        <w:tc>
          <w:tcPr>
            <w:tcW w:w="304" w:type="pct"/>
            <w:vAlign w:val="bottom"/>
          </w:tcPr>
          <w:p w14:paraId="0951CD0A"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bookmarkStart w:id="0" w:name="_Hlk21793551"/>
            <w:r w:rsidRPr="001C1732">
              <w:rPr>
                <w:rFonts w:ascii="Times New Roman" w:eastAsia="Batang" w:hAnsi="Times New Roman"/>
                <w:b/>
                <w:lang w:val="en-US"/>
              </w:rPr>
              <w:t>Patient number</w:t>
            </w:r>
          </w:p>
        </w:tc>
        <w:tc>
          <w:tcPr>
            <w:tcW w:w="489" w:type="pct"/>
            <w:vAlign w:val="bottom"/>
          </w:tcPr>
          <w:p w14:paraId="2233ABE3"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FLC</w:t>
            </w:r>
          </w:p>
        </w:tc>
        <w:tc>
          <w:tcPr>
            <w:tcW w:w="382" w:type="pct"/>
            <w:vAlign w:val="bottom"/>
          </w:tcPr>
          <w:p w14:paraId="3355E03C"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1</w:t>
            </w:r>
            <w:r w:rsidRPr="001C1732">
              <w:rPr>
                <w:rFonts w:ascii="Times New Roman" w:eastAsia="Batang" w:hAnsi="Times New Roman"/>
                <w:b/>
                <w:vertAlign w:val="superscript"/>
                <w:lang w:val="en-US"/>
              </w:rPr>
              <w:t>st</w:t>
            </w:r>
            <w:r w:rsidRPr="001C1732">
              <w:rPr>
                <w:rFonts w:ascii="Times New Roman" w:eastAsia="Batang" w:hAnsi="Times New Roman"/>
                <w:b/>
                <w:lang w:val="en-US"/>
              </w:rPr>
              <w:t xml:space="preserve"> value</w:t>
            </w:r>
          </w:p>
          <w:p w14:paraId="00881D31"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Pr>
                <w:rFonts w:ascii="Times New Roman" w:eastAsia="Batang" w:hAnsi="Times New Roman"/>
                <w:b/>
                <w:lang w:val="en-US"/>
              </w:rPr>
              <w:t>p</w:t>
            </w:r>
            <w:r w:rsidRPr="001C1732">
              <w:rPr>
                <w:rFonts w:ascii="Times New Roman" w:eastAsia="Batang" w:hAnsi="Times New Roman"/>
                <w:b/>
                <w:lang w:val="en-US"/>
              </w:rPr>
              <w:t>ost</w:t>
            </w:r>
            <w:r>
              <w:rPr>
                <w:rFonts w:ascii="Times New Roman" w:eastAsia="Batang" w:hAnsi="Times New Roman"/>
                <w:b/>
                <w:lang w:val="en-US"/>
              </w:rPr>
              <w:t xml:space="preserve"> </w:t>
            </w:r>
            <w:r w:rsidRPr="001C1732">
              <w:rPr>
                <w:rFonts w:ascii="Times New Roman" w:eastAsia="Batang" w:hAnsi="Times New Roman"/>
                <w:b/>
                <w:lang w:val="en-US"/>
              </w:rPr>
              <w:t>diagnosis</w:t>
            </w:r>
          </w:p>
        </w:tc>
        <w:tc>
          <w:tcPr>
            <w:tcW w:w="382" w:type="pct"/>
            <w:vAlign w:val="bottom"/>
          </w:tcPr>
          <w:p w14:paraId="00D4878B"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baseline</w:t>
            </w:r>
            <w:r>
              <w:rPr>
                <w:rFonts w:ascii="Times New Roman" w:eastAsia="Batang" w:hAnsi="Times New Roman"/>
                <w:b/>
                <w:vertAlign w:val="superscript"/>
                <w:lang w:val="en-US"/>
              </w:rPr>
              <w:t>*</w:t>
            </w:r>
          </w:p>
        </w:tc>
        <w:tc>
          <w:tcPr>
            <w:tcW w:w="382" w:type="pct"/>
            <w:vAlign w:val="bottom"/>
          </w:tcPr>
          <w:p w14:paraId="74608F73"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1</w:t>
            </w:r>
            <w:r w:rsidRPr="001C1732">
              <w:rPr>
                <w:rFonts w:ascii="Times New Roman" w:eastAsia="Batang" w:hAnsi="Times New Roman"/>
                <w:b/>
                <w:vertAlign w:val="superscript"/>
                <w:lang w:val="en-US"/>
              </w:rPr>
              <w:t>st</w:t>
            </w:r>
            <w:r w:rsidRPr="001C1732">
              <w:rPr>
                <w:rFonts w:ascii="Times New Roman" w:eastAsia="Batang" w:hAnsi="Times New Roman"/>
                <w:b/>
                <w:lang w:val="en-US"/>
              </w:rPr>
              <w:t xml:space="preserve"> follow-up</w:t>
            </w:r>
          </w:p>
        </w:tc>
        <w:tc>
          <w:tcPr>
            <w:tcW w:w="382" w:type="pct"/>
            <w:vAlign w:val="bottom"/>
          </w:tcPr>
          <w:p w14:paraId="376C1DB5"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2</w:t>
            </w:r>
            <w:r w:rsidRPr="001C1732">
              <w:rPr>
                <w:rFonts w:ascii="Times New Roman" w:eastAsia="Batang" w:hAnsi="Times New Roman"/>
                <w:b/>
                <w:vertAlign w:val="superscript"/>
                <w:lang w:val="en-US"/>
              </w:rPr>
              <w:t>nd</w:t>
            </w:r>
            <w:r w:rsidRPr="001C1732">
              <w:rPr>
                <w:rFonts w:ascii="Times New Roman" w:eastAsia="Batang" w:hAnsi="Times New Roman"/>
                <w:b/>
                <w:lang w:val="en-US"/>
              </w:rPr>
              <w:t xml:space="preserve"> follow-up</w:t>
            </w:r>
          </w:p>
        </w:tc>
        <w:tc>
          <w:tcPr>
            <w:tcW w:w="383" w:type="pct"/>
            <w:vAlign w:val="bottom"/>
          </w:tcPr>
          <w:p w14:paraId="49BC7BB3"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3</w:t>
            </w:r>
            <w:r w:rsidRPr="001C1732">
              <w:rPr>
                <w:rFonts w:ascii="Times New Roman" w:eastAsia="Batang" w:hAnsi="Times New Roman"/>
                <w:b/>
                <w:vertAlign w:val="superscript"/>
                <w:lang w:val="en-US"/>
              </w:rPr>
              <w:t>rd</w:t>
            </w:r>
            <w:r w:rsidRPr="001C1732">
              <w:rPr>
                <w:rFonts w:ascii="Times New Roman" w:eastAsia="Batang" w:hAnsi="Times New Roman"/>
                <w:b/>
                <w:lang w:val="en-US"/>
              </w:rPr>
              <w:t xml:space="preserve"> follow-up</w:t>
            </w:r>
          </w:p>
        </w:tc>
        <w:tc>
          <w:tcPr>
            <w:tcW w:w="383" w:type="pct"/>
            <w:vAlign w:val="bottom"/>
          </w:tcPr>
          <w:p w14:paraId="5EE25EC9"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4</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3" w:type="pct"/>
            <w:vAlign w:val="bottom"/>
          </w:tcPr>
          <w:p w14:paraId="2D5B4047"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5</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3" w:type="pct"/>
            <w:vAlign w:val="bottom"/>
          </w:tcPr>
          <w:p w14:paraId="20BDB5EB"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6</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4" w:type="pct"/>
            <w:vAlign w:val="bottom"/>
          </w:tcPr>
          <w:p w14:paraId="28F8AED8"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7</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2" w:type="pct"/>
            <w:vAlign w:val="bottom"/>
          </w:tcPr>
          <w:p w14:paraId="67587054"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8</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1" w:type="pct"/>
            <w:vAlign w:val="bottom"/>
          </w:tcPr>
          <w:p w14:paraId="46DA3AE1"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9</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r>
      <w:tr w:rsidR="00012AD5" w:rsidRPr="001C1732" w14:paraId="203EDD29" w14:textId="77777777" w:rsidTr="005D0763">
        <w:tc>
          <w:tcPr>
            <w:tcW w:w="5000" w:type="pct"/>
            <w:gridSpan w:val="13"/>
            <w:vAlign w:val="center"/>
          </w:tcPr>
          <w:p w14:paraId="693E909E"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Sustained responder</w:t>
            </w:r>
          </w:p>
        </w:tc>
      </w:tr>
      <w:tr w:rsidR="00012AD5" w:rsidRPr="001C1732" w14:paraId="75A08051" w14:textId="77777777" w:rsidTr="005D0763">
        <w:tc>
          <w:tcPr>
            <w:tcW w:w="304" w:type="pct"/>
            <w:vAlign w:val="center"/>
          </w:tcPr>
          <w:p w14:paraId="26B7269E"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107</w:t>
            </w:r>
          </w:p>
        </w:tc>
        <w:tc>
          <w:tcPr>
            <w:tcW w:w="489" w:type="pct"/>
            <w:vAlign w:val="center"/>
          </w:tcPr>
          <w:p w14:paraId="5B51422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5762D7C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22.1</w:t>
            </w:r>
          </w:p>
        </w:tc>
        <w:tc>
          <w:tcPr>
            <w:tcW w:w="382" w:type="pct"/>
            <w:vAlign w:val="center"/>
          </w:tcPr>
          <w:p w14:paraId="05FE08A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20.7</w:t>
            </w:r>
          </w:p>
        </w:tc>
        <w:tc>
          <w:tcPr>
            <w:tcW w:w="382" w:type="pct"/>
            <w:vAlign w:val="center"/>
          </w:tcPr>
          <w:p w14:paraId="7D9EAA1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22.2</w:t>
            </w:r>
          </w:p>
        </w:tc>
        <w:tc>
          <w:tcPr>
            <w:tcW w:w="382" w:type="pct"/>
          </w:tcPr>
          <w:p w14:paraId="4AEFE96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24.3</w:t>
            </w:r>
          </w:p>
        </w:tc>
        <w:tc>
          <w:tcPr>
            <w:tcW w:w="383" w:type="pct"/>
          </w:tcPr>
          <w:p w14:paraId="70DA055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24.5</w:t>
            </w:r>
          </w:p>
        </w:tc>
        <w:tc>
          <w:tcPr>
            <w:tcW w:w="383" w:type="pct"/>
          </w:tcPr>
          <w:p w14:paraId="770B83D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27.6</w:t>
            </w:r>
          </w:p>
        </w:tc>
        <w:tc>
          <w:tcPr>
            <w:tcW w:w="383" w:type="pct"/>
          </w:tcPr>
          <w:p w14:paraId="0FCCBF2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3CCEB12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606F31E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24D9899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48801B3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6FD88EA2" w14:textId="77777777" w:rsidTr="005D0763">
        <w:tc>
          <w:tcPr>
            <w:tcW w:w="304" w:type="pct"/>
            <w:vAlign w:val="center"/>
          </w:tcPr>
          <w:p w14:paraId="296788E1"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108</w:t>
            </w:r>
          </w:p>
        </w:tc>
        <w:tc>
          <w:tcPr>
            <w:tcW w:w="489" w:type="pct"/>
            <w:vAlign w:val="center"/>
          </w:tcPr>
          <w:p w14:paraId="03FAF77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4DF4F80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40.7</w:t>
            </w:r>
          </w:p>
        </w:tc>
        <w:tc>
          <w:tcPr>
            <w:tcW w:w="382" w:type="pct"/>
            <w:vAlign w:val="center"/>
          </w:tcPr>
          <w:p w14:paraId="49DD312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313.5</w:t>
            </w:r>
          </w:p>
        </w:tc>
        <w:tc>
          <w:tcPr>
            <w:tcW w:w="382" w:type="pct"/>
            <w:vAlign w:val="center"/>
          </w:tcPr>
          <w:p w14:paraId="45B2F5D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12</w:t>
            </w:r>
          </w:p>
        </w:tc>
        <w:tc>
          <w:tcPr>
            <w:tcW w:w="382" w:type="pct"/>
          </w:tcPr>
          <w:p w14:paraId="7D8D0E3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11.3</w:t>
            </w:r>
          </w:p>
        </w:tc>
        <w:tc>
          <w:tcPr>
            <w:tcW w:w="383" w:type="pct"/>
          </w:tcPr>
          <w:p w14:paraId="276661A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14</w:t>
            </w:r>
          </w:p>
        </w:tc>
        <w:tc>
          <w:tcPr>
            <w:tcW w:w="383" w:type="pct"/>
          </w:tcPr>
          <w:p w14:paraId="1DBCA38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16.3</w:t>
            </w:r>
          </w:p>
        </w:tc>
        <w:tc>
          <w:tcPr>
            <w:tcW w:w="383" w:type="pct"/>
          </w:tcPr>
          <w:p w14:paraId="68DA287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16.4</w:t>
            </w:r>
          </w:p>
        </w:tc>
        <w:tc>
          <w:tcPr>
            <w:tcW w:w="383" w:type="pct"/>
          </w:tcPr>
          <w:p w14:paraId="144E4BF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14.7</w:t>
            </w:r>
          </w:p>
        </w:tc>
        <w:tc>
          <w:tcPr>
            <w:tcW w:w="384" w:type="pct"/>
          </w:tcPr>
          <w:p w14:paraId="1AC4550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15.3</w:t>
            </w:r>
          </w:p>
        </w:tc>
        <w:tc>
          <w:tcPr>
            <w:tcW w:w="382" w:type="pct"/>
          </w:tcPr>
          <w:p w14:paraId="78FF171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6D2642A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6DBCBE92" w14:textId="77777777" w:rsidTr="005D0763">
        <w:tc>
          <w:tcPr>
            <w:tcW w:w="304" w:type="pct"/>
            <w:vAlign w:val="center"/>
          </w:tcPr>
          <w:p w14:paraId="61E4C812" w14:textId="77777777" w:rsidR="00012AD5" w:rsidRPr="001C1732" w:rsidRDefault="00012AD5" w:rsidP="005D0763">
            <w:pPr>
              <w:pStyle w:val="tabletext"/>
              <w:spacing w:before="0" w:after="0" w:line="480" w:lineRule="auto"/>
              <w:rPr>
                <w:rFonts w:ascii="Times New Roman" w:eastAsia="Batang" w:hAnsi="Times New Roman"/>
                <w:vertAlign w:val="superscript"/>
                <w:lang w:val="en-US"/>
              </w:rPr>
            </w:pPr>
            <w:r w:rsidRPr="001C1732">
              <w:rPr>
                <w:rFonts w:ascii="Times New Roman" w:eastAsia="Batang" w:hAnsi="Times New Roman"/>
                <w:lang w:val="en-US"/>
              </w:rPr>
              <w:t>110</w:t>
            </w:r>
            <w:r>
              <w:rPr>
                <w:rFonts w:ascii="Times New Roman" w:eastAsia="Batang" w:hAnsi="Times New Roman"/>
                <w:vertAlign w:val="superscript"/>
                <w:lang w:val="en-US"/>
              </w:rPr>
              <w:t>†</w:t>
            </w:r>
          </w:p>
        </w:tc>
        <w:tc>
          <w:tcPr>
            <w:tcW w:w="489" w:type="pct"/>
            <w:vAlign w:val="center"/>
          </w:tcPr>
          <w:p w14:paraId="20DC580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402A815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495</w:t>
            </w:r>
          </w:p>
        </w:tc>
        <w:tc>
          <w:tcPr>
            <w:tcW w:w="382" w:type="pct"/>
            <w:vAlign w:val="center"/>
          </w:tcPr>
          <w:p w14:paraId="39B12DF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34</w:t>
            </w:r>
          </w:p>
        </w:tc>
        <w:tc>
          <w:tcPr>
            <w:tcW w:w="382" w:type="pct"/>
            <w:vAlign w:val="center"/>
          </w:tcPr>
          <w:p w14:paraId="5D3E2A0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15.8</w:t>
            </w:r>
          </w:p>
        </w:tc>
        <w:tc>
          <w:tcPr>
            <w:tcW w:w="382" w:type="pct"/>
          </w:tcPr>
          <w:p w14:paraId="34DE8C8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22.7</w:t>
            </w:r>
          </w:p>
        </w:tc>
        <w:tc>
          <w:tcPr>
            <w:tcW w:w="383" w:type="pct"/>
          </w:tcPr>
          <w:p w14:paraId="58C2164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33.9</w:t>
            </w:r>
          </w:p>
        </w:tc>
        <w:tc>
          <w:tcPr>
            <w:tcW w:w="383" w:type="pct"/>
          </w:tcPr>
          <w:p w14:paraId="28DD3F3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40.3</w:t>
            </w:r>
          </w:p>
        </w:tc>
        <w:tc>
          <w:tcPr>
            <w:tcW w:w="383" w:type="pct"/>
          </w:tcPr>
          <w:p w14:paraId="4ACFEFC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36.5</w:t>
            </w:r>
          </w:p>
        </w:tc>
        <w:tc>
          <w:tcPr>
            <w:tcW w:w="383" w:type="pct"/>
          </w:tcPr>
          <w:p w14:paraId="262DD53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244.4</w:t>
            </w:r>
          </w:p>
        </w:tc>
        <w:tc>
          <w:tcPr>
            <w:tcW w:w="384" w:type="pct"/>
          </w:tcPr>
          <w:p w14:paraId="4758B25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29.8</w:t>
            </w:r>
          </w:p>
        </w:tc>
        <w:tc>
          <w:tcPr>
            <w:tcW w:w="382" w:type="pct"/>
          </w:tcPr>
          <w:p w14:paraId="30BE588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1157BB6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0336AEB9" w14:textId="77777777" w:rsidTr="005D0763">
        <w:tc>
          <w:tcPr>
            <w:tcW w:w="304" w:type="pct"/>
            <w:vAlign w:val="center"/>
          </w:tcPr>
          <w:p w14:paraId="7CE7DFAC"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113</w:t>
            </w:r>
            <w:r w:rsidRPr="005D0763">
              <w:rPr>
                <w:rFonts w:ascii="Times New Roman" w:eastAsia="Batang" w:hAnsi="Times New Roman"/>
                <w:vertAlign w:val="superscript"/>
                <w:lang w:val="en-US"/>
              </w:rPr>
              <w:t>†</w:t>
            </w:r>
          </w:p>
        </w:tc>
        <w:tc>
          <w:tcPr>
            <w:tcW w:w="489" w:type="pct"/>
            <w:vAlign w:val="center"/>
          </w:tcPr>
          <w:p w14:paraId="667CB46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5921DB6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131</w:t>
            </w:r>
          </w:p>
        </w:tc>
        <w:tc>
          <w:tcPr>
            <w:tcW w:w="382" w:type="pct"/>
            <w:vAlign w:val="center"/>
          </w:tcPr>
          <w:p w14:paraId="02EB3EF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40.5</w:t>
            </w:r>
          </w:p>
        </w:tc>
        <w:tc>
          <w:tcPr>
            <w:tcW w:w="382" w:type="pct"/>
            <w:vAlign w:val="center"/>
          </w:tcPr>
          <w:p w14:paraId="15DC1C5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83.7</w:t>
            </w:r>
          </w:p>
        </w:tc>
        <w:tc>
          <w:tcPr>
            <w:tcW w:w="382" w:type="pct"/>
          </w:tcPr>
          <w:p w14:paraId="38382AC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28.3</w:t>
            </w:r>
          </w:p>
        </w:tc>
        <w:tc>
          <w:tcPr>
            <w:tcW w:w="383" w:type="pct"/>
          </w:tcPr>
          <w:p w14:paraId="5DCEA1E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15.6</w:t>
            </w:r>
          </w:p>
        </w:tc>
        <w:tc>
          <w:tcPr>
            <w:tcW w:w="383" w:type="pct"/>
          </w:tcPr>
          <w:p w14:paraId="5B2549C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408BEF4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536708B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32C5A4A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634B5F0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5D899C1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0A05F5CB" w14:textId="77777777" w:rsidTr="005D0763">
        <w:tc>
          <w:tcPr>
            <w:tcW w:w="304" w:type="pct"/>
            <w:vAlign w:val="center"/>
          </w:tcPr>
          <w:p w14:paraId="63D9ACCC"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116</w:t>
            </w:r>
          </w:p>
        </w:tc>
        <w:tc>
          <w:tcPr>
            <w:tcW w:w="489" w:type="pct"/>
            <w:vAlign w:val="center"/>
          </w:tcPr>
          <w:p w14:paraId="30C6F3C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5B83698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43.4</w:t>
            </w:r>
          </w:p>
        </w:tc>
        <w:tc>
          <w:tcPr>
            <w:tcW w:w="382" w:type="pct"/>
            <w:vAlign w:val="center"/>
          </w:tcPr>
          <w:p w14:paraId="5B73E4B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36.5</w:t>
            </w:r>
          </w:p>
        </w:tc>
        <w:tc>
          <w:tcPr>
            <w:tcW w:w="382" w:type="pct"/>
            <w:vAlign w:val="center"/>
          </w:tcPr>
          <w:p w14:paraId="081917D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34.2</w:t>
            </w:r>
          </w:p>
        </w:tc>
        <w:tc>
          <w:tcPr>
            <w:tcW w:w="382" w:type="pct"/>
          </w:tcPr>
          <w:p w14:paraId="45B38BA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45.6</w:t>
            </w:r>
          </w:p>
        </w:tc>
        <w:tc>
          <w:tcPr>
            <w:tcW w:w="383" w:type="pct"/>
          </w:tcPr>
          <w:p w14:paraId="1400B67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37</w:t>
            </w:r>
          </w:p>
        </w:tc>
        <w:tc>
          <w:tcPr>
            <w:tcW w:w="383" w:type="pct"/>
          </w:tcPr>
          <w:p w14:paraId="7A64F3A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36.3</w:t>
            </w:r>
          </w:p>
        </w:tc>
        <w:tc>
          <w:tcPr>
            <w:tcW w:w="383" w:type="pct"/>
          </w:tcPr>
          <w:p w14:paraId="0DE45A9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34.9</w:t>
            </w:r>
          </w:p>
        </w:tc>
        <w:tc>
          <w:tcPr>
            <w:tcW w:w="383" w:type="pct"/>
          </w:tcPr>
          <w:p w14:paraId="0C74DFC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38.3</w:t>
            </w:r>
          </w:p>
        </w:tc>
        <w:tc>
          <w:tcPr>
            <w:tcW w:w="384" w:type="pct"/>
          </w:tcPr>
          <w:p w14:paraId="7AB9853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36.1</w:t>
            </w:r>
          </w:p>
        </w:tc>
        <w:tc>
          <w:tcPr>
            <w:tcW w:w="382" w:type="pct"/>
          </w:tcPr>
          <w:p w14:paraId="3A39A55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32.6</w:t>
            </w:r>
          </w:p>
        </w:tc>
        <w:tc>
          <w:tcPr>
            <w:tcW w:w="381" w:type="pct"/>
          </w:tcPr>
          <w:p w14:paraId="5087EFC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4150F1D2" w14:textId="77777777" w:rsidTr="005D0763">
        <w:tc>
          <w:tcPr>
            <w:tcW w:w="304" w:type="pct"/>
            <w:vAlign w:val="center"/>
          </w:tcPr>
          <w:p w14:paraId="21B31A14"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121</w:t>
            </w:r>
          </w:p>
        </w:tc>
        <w:tc>
          <w:tcPr>
            <w:tcW w:w="489" w:type="pct"/>
            <w:vAlign w:val="center"/>
          </w:tcPr>
          <w:p w14:paraId="6EFC46F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5F3C039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431</w:t>
            </w:r>
          </w:p>
        </w:tc>
        <w:tc>
          <w:tcPr>
            <w:tcW w:w="382" w:type="pct"/>
            <w:vAlign w:val="center"/>
          </w:tcPr>
          <w:p w14:paraId="1C62B42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23.6</w:t>
            </w:r>
          </w:p>
        </w:tc>
        <w:tc>
          <w:tcPr>
            <w:tcW w:w="382" w:type="pct"/>
            <w:vAlign w:val="center"/>
          </w:tcPr>
          <w:p w14:paraId="11A66FD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23.8</w:t>
            </w:r>
          </w:p>
        </w:tc>
        <w:tc>
          <w:tcPr>
            <w:tcW w:w="382" w:type="pct"/>
          </w:tcPr>
          <w:p w14:paraId="391DA15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25.3</w:t>
            </w:r>
          </w:p>
        </w:tc>
        <w:tc>
          <w:tcPr>
            <w:tcW w:w="383" w:type="pct"/>
          </w:tcPr>
          <w:p w14:paraId="40C3415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w:t>
            </w:r>
          </w:p>
        </w:tc>
        <w:tc>
          <w:tcPr>
            <w:tcW w:w="383" w:type="pct"/>
          </w:tcPr>
          <w:p w14:paraId="1DAEDCC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9.3</w:t>
            </w:r>
          </w:p>
        </w:tc>
        <w:tc>
          <w:tcPr>
            <w:tcW w:w="383" w:type="pct"/>
          </w:tcPr>
          <w:p w14:paraId="5857C7C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18.6</w:t>
            </w:r>
          </w:p>
        </w:tc>
        <w:tc>
          <w:tcPr>
            <w:tcW w:w="383" w:type="pct"/>
          </w:tcPr>
          <w:p w14:paraId="3A9729A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17.5</w:t>
            </w:r>
          </w:p>
        </w:tc>
        <w:tc>
          <w:tcPr>
            <w:tcW w:w="384" w:type="pct"/>
          </w:tcPr>
          <w:p w14:paraId="5426C7A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6EC5805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29DA934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666A76D3" w14:textId="77777777" w:rsidTr="005D0763">
        <w:tc>
          <w:tcPr>
            <w:tcW w:w="5000" w:type="pct"/>
            <w:gridSpan w:val="13"/>
            <w:vAlign w:val="center"/>
          </w:tcPr>
          <w:p w14:paraId="5959D5C3"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Declining responder</w:t>
            </w:r>
          </w:p>
        </w:tc>
      </w:tr>
      <w:tr w:rsidR="00012AD5" w:rsidRPr="001C1732" w14:paraId="58EB6366" w14:textId="77777777" w:rsidTr="005D0763">
        <w:tc>
          <w:tcPr>
            <w:tcW w:w="304" w:type="pct"/>
            <w:vAlign w:val="center"/>
          </w:tcPr>
          <w:p w14:paraId="1D5D6674" w14:textId="77777777" w:rsidR="00012AD5" w:rsidRPr="001C1732" w:rsidRDefault="00012AD5" w:rsidP="005D0763">
            <w:pPr>
              <w:pStyle w:val="tabletext"/>
              <w:spacing w:before="0" w:after="0" w:line="480" w:lineRule="auto"/>
              <w:rPr>
                <w:rFonts w:ascii="Times New Roman" w:eastAsia="Batang" w:hAnsi="Times New Roman"/>
                <w:vertAlign w:val="superscript"/>
                <w:lang w:val="en-US"/>
              </w:rPr>
            </w:pPr>
            <w:r w:rsidRPr="001C1732">
              <w:rPr>
                <w:rFonts w:ascii="Times New Roman" w:eastAsia="Batang" w:hAnsi="Times New Roman"/>
                <w:lang w:val="en-US"/>
              </w:rPr>
              <w:t>111</w:t>
            </w:r>
            <w:r>
              <w:rPr>
                <w:rFonts w:ascii="Times New Roman" w:eastAsia="Batang" w:hAnsi="Times New Roman"/>
                <w:vertAlign w:val="superscript"/>
                <w:lang w:val="en-US"/>
              </w:rPr>
              <w:t>†</w:t>
            </w:r>
          </w:p>
        </w:tc>
        <w:tc>
          <w:tcPr>
            <w:tcW w:w="489" w:type="pct"/>
            <w:vAlign w:val="center"/>
          </w:tcPr>
          <w:p w14:paraId="233035E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 xml:space="preserve">Lambda </w:t>
            </w:r>
          </w:p>
        </w:tc>
        <w:tc>
          <w:tcPr>
            <w:tcW w:w="382" w:type="pct"/>
          </w:tcPr>
          <w:p w14:paraId="0B90968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17.1</w:t>
            </w:r>
          </w:p>
        </w:tc>
        <w:tc>
          <w:tcPr>
            <w:tcW w:w="382" w:type="pct"/>
            <w:vAlign w:val="center"/>
          </w:tcPr>
          <w:p w14:paraId="44EB174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12.3</w:t>
            </w:r>
          </w:p>
        </w:tc>
        <w:tc>
          <w:tcPr>
            <w:tcW w:w="382" w:type="pct"/>
            <w:vAlign w:val="center"/>
          </w:tcPr>
          <w:p w14:paraId="09E7CF2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16.3</w:t>
            </w:r>
          </w:p>
        </w:tc>
        <w:tc>
          <w:tcPr>
            <w:tcW w:w="382" w:type="pct"/>
          </w:tcPr>
          <w:p w14:paraId="1D033AB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w:t>
            </w:r>
          </w:p>
        </w:tc>
        <w:tc>
          <w:tcPr>
            <w:tcW w:w="383" w:type="pct"/>
          </w:tcPr>
          <w:p w14:paraId="1FF0BB7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25.2</w:t>
            </w:r>
          </w:p>
        </w:tc>
        <w:tc>
          <w:tcPr>
            <w:tcW w:w="383" w:type="pct"/>
          </w:tcPr>
          <w:p w14:paraId="7154085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24.7</w:t>
            </w:r>
          </w:p>
        </w:tc>
        <w:tc>
          <w:tcPr>
            <w:tcW w:w="383" w:type="pct"/>
          </w:tcPr>
          <w:p w14:paraId="3FD1AC9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31.7</w:t>
            </w:r>
          </w:p>
        </w:tc>
        <w:tc>
          <w:tcPr>
            <w:tcW w:w="383" w:type="pct"/>
          </w:tcPr>
          <w:p w14:paraId="69D7817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0B8E6CD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71F1B62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60E5549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577B8CD4" w14:textId="77777777" w:rsidTr="005D0763">
        <w:tc>
          <w:tcPr>
            <w:tcW w:w="304" w:type="pct"/>
            <w:vAlign w:val="center"/>
          </w:tcPr>
          <w:p w14:paraId="59511685" w14:textId="77777777" w:rsidR="00012AD5" w:rsidRPr="001C1732" w:rsidRDefault="00012AD5" w:rsidP="005D0763">
            <w:pPr>
              <w:pStyle w:val="tabletext"/>
              <w:spacing w:before="0" w:after="0" w:line="480" w:lineRule="auto"/>
              <w:rPr>
                <w:rFonts w:ascii="Times New Roman" w:eastAsia="Batang" w:hAnsi="Times New Roman"/>
                <w:vertAlign w:val="superscript"/>
                <w:lang w:val="en-US"/>
              </w:rPr>
            </w:pPr>
            <w:r w:rsidRPr="001C1732">
              <w:rPr>
                <w:rFonts w:ascii="Times New Roman" w:eastAsia="Batang" w:hAnsi="Times New Roman"/>
                <w:lang w:val="en-US"/>
              </w:rPr>
              <w:t>114</w:t>
            </w:r>
            <w:r>
              <w:rPr>
                <w:rFonts w:ascii="Times New Roman" w:eastAsia="Batang" w:hAnsi="Times New Roman"/>
                <w:vertAlign w:val="superscript"/>
                <w:lang w:val="en-US"/>
              </w:rPr>
              <w:t>†</w:t>
            </w:r>
          </w:p>
        </w:tc>
        <w:tc>
          <w:tcPr>
            <w:tcW w:w="489" w:type="pct"/>
            <w:vAlign w:val="center"/>
          </w:tcPr>
          <w:p w14:paraId="16D9DDB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 xml:space="preserve">Kappa </w:t>
            </w:r>
          </w:p>
        </w:tc>
        <w:tc>
          <w:tcPr>
            <w:tcW w:w="382" w:type="pct"/>
          </w:tcPr>
          <w:p w14:paraId="3F1A559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27</w:t>
            </w:r>
          </w:p>
        </w:tc>
        <w:tc>
          <w:tcPr>
            <w:tcW w:w="382" w:type="pct"/>
            <w:vAlign w:val="center"/>
          </w:tcPr>
          <w:p w14:paraId="70528BF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39.4</w:t>
            </w:r>
          </w:p>
        </w:tc>
        <w:tc>
          <w:tcPr>
            <w:tcW w:w="382" w:type="pct"/>
            <w:vAlign w:val="center"/>
          </w:tcPr>
          <w:p w14:paraId="29CFBA0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52.4</w:t>
            </w:r>
          </w:p>
        </w:tc>
        <w:tc>
          <w:tcPr>
            <w:tcW w:w="382" w:type="pct"/>
          </w:tcPr>
          <w:p w14:paraId="2121575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44</w:t>
            </w:r>
          </w:p>
        </w:tc>
        <w:tc>
          <w:tcPr>
            <w:tcW w:w="383" w:type="pct"/>
          </w:tcPr>
          <w:p w14:paraId="1721986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50</w:t>
            </w:r>
          </w:p>
        </w:tc>
        <w:tc>
          <w:tcPr>
            <w:tcW w:w="383" w:type="pct"/>
          </w:tcPr>
          <w:p w14:paraId="7EE0666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59.6</w:t>
            </w:r>
          </w:p>
        </w:tc>
        <w:tc>
          <w:tcPr>
            <w:tcW w:w="383" w:type="pct"/>
          </w:tcPr>
          <w:p w14:paraId="01C680F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65.8</w:t>
            </w:r>
          </w:p>
        </w:tc>
        <w:tc>
          <w:tcPr>
            <w:tcW w:w="383" w:type="pct"/>
          </w:tcPr>
          <w:p w14:paraId="374DAED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60.7</w:t>
            </w:r>
          </w:p>
        </w:tc>
        <w:tc>
          <w:tcPr>
            <w:tcW w:w="384" w:type="pct"/>
          </w:tcPr>
          <w:p w14:paraId="3A39294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68</w:t>
            </w:r>
          </w:p>
        </w:tc>
        <w:tc>
          <w:tcPr>
            <w:tcW w:w="382" w:type="pct"/>
          </w:tcPr>
          <w:p w14:paraId="3DF24C7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136CFEE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7D06AF1D" w14:textId="77777777" w:rsidTr="005D0763">
        <w:tc>
          <w:tcPr>
            <w:tcW w:w="304" w:type="pct"/>
            <w:vAlign w:val="center"/>
          </w:tcPr>
          <w:p w14:paraId="39D68199"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115</w:t>
            </w:r>
          </w:p>
        </w:tc>
        <w:tc>
          <w:tcPr>
            <w:tcW w:w="489" w:type="pct"/>
            <w:vAlign w:val="center"/>
          </w:tcPr>
          <w:p w14:paraId="7536A99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4D14EBF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9.1</w:t>
            </w:r>
          </w:p>
        </w:tc>
        <w:tc>
          <w:tcPr>
            <w:tcW w:w="382" w:type="pct"/>
            <w:vAlign w:val="center"/>
          </w:tcPr>
          <w:p w14:paraId="36ADEC3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18.4</w:t>
            </w:r>
          </w:p>
        </w:tc>
        <w:tc>
          <w:tcPr>
            <w:tcW w:w="382" w:type="pct"/>
            <w:vAlign w:val="center"/>
          </w:tcPr>
          <w:p w14:paraId="494B4F9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w:t>
            </w:r>
          </w:p>
        </w:tc>
        <w:tc>
          <w:tcPr>
            <w:tcW w:w="382" w:type="pct"/>
          </w:tcPr>
          <w:p w14:paraId="6938753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26.9</w:t>
            </w:r>
          </w:p>
        </w:tc>
        <w:tc>
          <w:tcPr>
            <w:tcW w:w="383" w:type="pct"/>
          </w:tcPr>
          <w:p w14:paraId="35F5D5B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23.5</w:t>
            </w:r>
          </w:p>
        </w:tc>
        <w:tc>
          <w:tcPr>
            <w:tcW w:w="383" w:type="pct"/>
          </w:tcPr>
          <w:p w14:paraId="331578D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29</w:t>
            </w:r>
          </w:p>
        </w:tc>
        <w:tc>
          <w:tcPr>
            <w:tcW w:w="383" w:type="pct"/>
          </w:tcPr>
          <w:p w14:paraId="59C8DCD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w:t>
            </w:r>
          </w:p>
        </w:tc>
        <w:tc>
          <w:tcPr>
            <w:tcW w:w="383" w:type="pct"/>
          </w:tcPr>
          <w:p w14:paraId="09CDFC8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3E5E872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4B73225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1AF9D25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486B0251" w14:textId="77777777" w:rsidTr="005D0763">
        <w:tc>
          <w:tcPr>
            <w:tcW w:w="304" w:type="pct"/>
            <w:vAlign w:val="center"/>
          </w:tcPr>
          <w:p w14:paraId="0478DA22"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118</w:t>
            </w:r>
          </w:p>
        </w:tc>
        <w:tc>
          <w:tcPr>
            <w:tcW w:w="489" w:type="pct"/>
            <w:vAlign w:val="center"/>
          </w:tcPr>
          <w:p w14:paraId="2B5501B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772FF8F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10.6</w:t>
            </w:r>
          </w:p>
        </w:tc>
        <w:tc>
          <w:tcPr>
            <w:tcW w:w="382" w:type="pct"/>
            <w:vAlign w:val="center"/>
          </w:tcPr>
          <w:p w14:paraId="066EDEA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6.1</w:t>
            </w:r>
          </w:p>
        </w:tc>
        <w:tc>
          <w:tcPr>
            <w:tcW w:w="382" w:type="pct"/>
            <w:vAlign w:val="center"/>
          </w:tcPr>
          <w:p w14:paraId="66601B5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26.5</w:t>
            </w:r>
          </w:p>
        </w:tc>
        <w:tc>
          <w:tcPr>
            <w:tcW w:w="382" w:type="pct"/>
          </w:tcPr>
          <w:p w14:paraId="100673D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35.1</w:t>
            </w:r>
          </w:p>
        </w:tc>
        <w:tc>
          <w:tcPr>
            <w:tcW w:w="383" w:type="pct"/>
          </w:tcPr>
          <w:p w14:paraId="6296A34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35.1</w:t>
            </w:r>
          </w:p>
        </w:tc>
        <w:tc>
          <w:tcPr>
            <w:tcW w:w="383" w:type="pct"/>
          </w:tcPr>
          <w:p w14:paraId="48036A2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42.4</w:t>
            </w:r>
          </w:p>
        </w:tc>
        <w:tc>
          <w:tcPr>
            <w:tcW w:w="383" w:type="pct"/>
          </w:tcPr>
          <w:p w14:paraId="460D632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45.6</w:t>
            </w:r>
          </w:p>
        </w:tc>
        <w:tc>
          <w:tcPr>
            <w:tcW w:w="383" w:type="pct"/>
          </w:tcPr>
          <w:p w14:paraId="0AA2372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72.4</w:t>
            </w:r>
          </w:p>
        </w:tc>
        <w:tc>
          <w:tcPr>
            <w:tcW w:w="384" w:type="pct"/>
          </w:tcPr>
          <w:p w14:paraId="0C2A6E1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76.7</w:t>
            </w:r>
          </w:p>
        </w:tc>
        <w:tc>
          <w:tcPr>
            <w:tcW w:w="382" w:type="pct"/>
          </w:tcPr>
          <w:p w14:paraId="52CD640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57.2</w:t>
            </w:r>
          </w:p>
        </w:tc>
        <w:tc>
          <w:tcPr>
            <w:tcW w:w="381" w:type="pct"/>
          </w:tcPr>
          <w:p w14:paraId="2C83694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52.2</w:t>
            </w:r>
          </w:p>
        </w:tc>
      </w:tr>
      <w:tr w:rsidR="00012AD5" w:rsidRPr="001C1732" w14:paraId="01BC0E73" w14:textId="77777777" w:rsidTr="005D0763">
        <w:tc>
          <w:tcPr>
            <w:tcW w:w="5000" w:type="pct"/>
            <w:gridSpan w:val="13"/>
            <w:vAlign w:val="center"/>
          </w:tcPr>
          <w:p w14:paraId="4C44AD60"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Non-responder</w:t>
            </w:r>
          </w:p>
        </w:tc>
      </w:tr>
      <w:tr w:rsidR="00012AD5" w:rsidRPr="001C1732" w14:paraId="183C8F69" w14:textId="77777777" w:rsidTr="005D0763">
        <w:tc>
          <w:tcPr>
            <w:tcW w:w="304" w:type="pct"/>
            <w:vAlign w:val="center"/>
          </w:tcPr>
          <w:p w14:paraId="26830BB3"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119</w:t>
            </w:r>
          </w:p>
        </w:tc>
        <w:tc>
          <w:tcPr>
            <w:tcW w:w="489" w:type="pct"/>
            <w:vAlign w:val="center"/>
          </w:tcPr>
          <w:p w14:paraId="0C64952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09BB538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9.2</w:t>
            </w:r>
          </w:p>
        </w:tc>
        <w:tc>
          <w:tcPr>
            <w:tcW w:w="382" w:type="pct"/>
            <w:vAlign w:val="center"/>
          </w:tcPr>
          <w:p w14:paraId="727F879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25.3</w:t>
            </w:r>
          </w:p>
        </w:tc>
        <w:tc>
          <w:tcPr>
            <w:tcW w:w="382" w:type="pct"/>
            <w:vAlign w:val="center"/>
          </w:tcPr>
          <w:p w14:paraId="218215E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27.3</w:t>
            </w:r>
          </w:p>
        </w:tc>
        <w:tc>
          <w:tcPr>
            <w:tcW w:w="382" w:type="pct"/>
          </w:tcPr>
          <w:p w14:paraId="1690366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26.7</w:t>
            </w:r>
          </w:p>
        </w:tc>
        <w:tc>
          <w:tcPr>
            <w:tcW w:w="383" w:type="pct"/>
          </w:tcPr>
          <w:p w14:paraId="35832F2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22.3</w:t>
            </w:r>
          </w:p>
        </w:tc>
        <w:tc>
          <w:tcPr>
            <w:tcW w:w="383" w:type="pct"/>
          </w:tcPr>
          <w:p w14:paraId="04B4FE6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28.3</w:t>
            </w:r>
          </w:p>
        </w:tc>
        <w:tc>
          <w:tcPr>
            <w:tcW w:w="383" w:type="pct"/>
          </w:tcPr>
          <w:p w14:paraId="2E908C5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26.5</w:t>
            </w:r>
          </w:p>
        </w:tc>
        <w:tc>
          <w:tcPr>
            <w:tcW w:w="383" w:type="pct"/>
          </w:tcPr>
          <w:p w14:paraId="7A648DB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7E9C9FF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59B1602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04C1C20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7F6CB6EE" w14:textId="77777777" w:rsidTr="005D0763">
        <w:tc>
          <w:tcPr>
            <w:tcW w:w="304" w:type="pct"/>
            <w:vAlign w:val="center"/>
          </w:tcPr>
          <w:p w14:paraId="665669F6"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lastRenderedPageBreak/>
              <w:t>120</w:t>
            </w:r>
          </w:p>
        </w:tc>
        <w:tc>
          <w:tcPr>
            <w:tcW w:w="489" w:type="pct"/>
            <w:vAlign w:val="center"/>
          </w:tcPr>
          <w:p w14:paraId="1C2BF2C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5D0CE7F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31.2</w:t>
            </w:r>
          </w:p>
        </w:tc>
        <w:tc>
          <w:tcPr>
            <w:tcW w:w="382" w:type="pct"/>
            <w:vAlign w:val="center"/>
          </w:tcPr>
          <w:p w14:paraId="532D149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50.8</w:t>
            </w:r>
          </w:p>
        </w:tc>
        <w:tc>
          <w:tcPr>
            <w:tcW w:w="382" w:type="pct"/>
            <w:vAlign w:val="center"/>
          </w:tcPr>
          <w:p w14:paraId="037B3DA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76.6</w:t>
            </w:r>
          </w:p>
        </w:tc>
        <w:tc>
          <w:tcPr>
            <w:tcW w:w="382" w:type="pct"/>
          </w:tcPr>
          <w:p w14:paraId="29F9A30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48.6</w:t>
            </w:r>
          </w:p>
        </w:tc>
        <w:tc>
          <w:tcPr>
            <w:tcW w:w="383" w:type="pct"/>
          </w:tcPr>
          <w:p w14:paraId="68F068E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69F587E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0B6BEA9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46142AE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0EBEBDA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467E926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00C4228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bl>
    <w:bookmarkEnd w:id="0"/>
    <w:p w14:paraId="08B2C346" w14:textId="77777777" w:rsidR="00012AD5" w:rsidRPr="001C1732" w:rsidRDefault="00012AD5" w:rsidP="00012AD5">
      <w:pPr>
        <w:pStyle w:val="ListParagraph"/>
        <w:spacing w:line="480" w:lineRule="auto"/>
        <w:ind w:left="0"/>
        <w:rPr>
          <w:rFonts w:ascii="Times New Roman" w:eastAsia="Times New Roman" w:hAnsi="Times New Roman" w:cs="Times New Roman"/>
          <w:sz w:val="24"/>
          <w:szCs w:val="24"/>
          <w:lang w:val="en-GB"/>
        </w:rPr>
      </w:pPr>
      <w:r w:rsidRPr="001C1732">
        <w:rPr>
          <w:rFonts w:ascii="Times New Roman" w:eastAsia="Times New Roman" w:hAnsi="Times New Roman" w:cs="Times New Roman"/>
          <w:sz w:val="24"/>
          <w:szCs w:val="24"/>
          <w:lang w:val="en-GB"/>
        </w:rPr>
        <w:t>K, kappa; L, lambda; iFLC, involved free light chain.</w:t>
      </w:r>
    </w:p>
    <w:p w14:paraId="4CFA085B" w14:textId="77777777" w:rsidR="00012AD5" w:rsidRPr="001C1732" w:rsidRDefault="00012AD5" w:rsidP="00012AD5">
      <w:pPr>
        <w:pStyle w:val="ListParagraph"/>
        <w:spacing w:line="480" w:lineRule="auto"/>
        <w:ind w:left="0"/>
        <w:rPr>
          <w:rFonts w:ascii="Times New Roman" w:hAnsi="Times New Roman" w:cs="Times New Roman"/>
          <w:sz w:val="24"/>
          <w:szCs w:val="24"/>
        </w:rPr>
      </w:pPr>
      <w:r w:rsidRPr="001C1732">
        <w:rPr>
          <w:rFonts w:ascii="Times New Roman" w:hAnsi="Times New Roman" w:cs="Times New Roman"/>
          <w:sz w:val="24"/>
          <w:szCs w:val="24"/>
        </w:rPr>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p w14:paraId="2F1F602E" w14:textId="77777777" w:rsidR="00012AD5" w:rsidRPr="001C1732" w:rsidRDefault="00012AD5" w:rsidP="00012AD5">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The latest value in the database pre-baseline. The baseline date was defined as the date of first pharmacologically active administration of dezamizumab (i.e. 200 mg in the session) in the FIH study. For patients who only received a non-pharmacologically-active dose (i.e. &lt;200 mg in the session), their baseline date was defined as the date of first administration of a non-pharmacologically active dose of dezamizumab.</w:t>
      </w:r>
      <w:r w:rsidRPr="001C1732">
        <w:rPr>
          <w:rFonts w:ascii="Times New Roman" w:hAnsi="Times New Roman" w:cs="Times New Roman"/>
          <w:sz w:val="24"/>
          <w:szCs w:val="24"/>
        </w:rPr>
        <w:br/>
      </w: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r w:rsidRPr="001C1732">
        <w:rPr>
          <w:rFonts w:ascii="Times New Roman" w:hAnsi="Times New Roman" w:cs="Times New Roman"/>
          <w:sz w:val="24"/>
          <w:szCs w:val="24"/>
        </w:rPr>
        <w:br/>
      </w:r>
    </w:p>
    <w:p w14:paraId="670FF125" w14:textId="77777777" w:rsidR="00BC1623" w:rsidRDefault="00BC1623"/>
    <w:sectPr w:rsidR="00BC1623" w:rsidSect="00B15910">
      <w:pgSz w:w="15840" w:h="12240" w:orient="landscape"/>
      <w:pgMar w:top="720" w:right="720" w:bottom="568" w:left="720" w:header="720" w:footer="49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D5"/>
    <w:rsid w:val="00002913"/>
    <w:rsid w:val="000054E0"/>
    <w:rsid w:val="00012AD5"/>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37CA"/>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0990"/>
  <w15:chartTrackingRefBased/>
  <w15:docId w15:val="{F4D4DA35-8EAF-49A0-96AF-2B83881D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D5"/>
  </w:style>
  <w:style w:type="paragraph" w:styleId="Heading1">
    <w:name w:val="heading 1"/>
    <w:basedOn w:val="Normal"/>
    <w:next w:val="Normal"/>
    <w:link w:val="Heading1Char"/>
    <w:uiPriority w:val="9"/>
    <w:qFormat/>
    <w:rsid w:val="00012AD5"/>
    <w:pPr>
      <w:keepNext/>
      <w:spacing w:after="240" w:line="240" w:lineRule="auto"/>
      <w:ind w:left="1440" w:hanging="1440"/>
      <w:outlineLvl w:val="0"/>
    </w:pPr>
    <w:rPr>
      <w:rFonts w:eastAsia="Times New Roman" w:cstheme="minorHAnsi"/>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AD5"/>
    <w:rPr>
      <w:rFonts w:eastAsia="Times New Roman" w:cstheme="minorHAnsi"/>
      <w:b/>
      <w:bCs/>
      <w:lang w:val="en-GB"/>
    </w:rPr>
  </w:style>
  <w:style w:type="paragraph" w:styleId="ListParagraph">
    <w:name w:val="List Paragraph"/>
    <w:basedOn w:val="Normal"/>
    <w:uiPriority w:val="34"/>
    <w:qFormat/>
    <w:rsid w:val="00012AD5"/>
    <w:pPr>
      <w:ind w:left="720"/>
      <w:contextualSpacing/>
    </w:pPr>
  </w:style>
  <w:style w:type="paragraph" w:customStyle="1" w:styleId="tabletext">
    <w:name w:val="table:text"/>
    <w:basedOn w:val="Normal"/>
    <w:link w:val="tabletextChar"/>
    <w:rsid w:val="00012AD5"/>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012AD5"/>
    <w:rPr>
      <w:rFonts w:ascii="Arial Narrow" w:eastAsia="Times New Roman" w:hAnsi="Arial Narrow"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Fishawack Indicia </cp:lastModifiedBy>
  <cp:revision>2</cp:revision>
  <dcterms:created xsi:type="dcterms:W3CDTF">2022-04-05T15:18:00Z</dcterms:created>
  <dcterms:modified xsi:type="dcterms:W3CDTF">2022-04-05T15:18:00Z</dcterms:modified>
</cp:coreProperties>
</file>