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192A5" w14:textId="36FBE1E9" w:rsidR="00521A69" w:rsidRPr="002407A8" w:rsidRDefault="001B1E01" w:rsidP="00521A69">
      <w:pPr>
        <w:rPr>
          <w:rFonts w:ascii="Garamond" w:hAnsi="Garamond" w:cstheme="minorHAnsi"/>
          <w:b/>
          <w:bCs/>
          <w:color w:val="000000" w:themeColor="text1"/>
        </w:rPr>
      </w:pPr>
      <w:r>
        <w:rPr>
          <w:rFonts w:ascii="Garamond" w:hAnsi="Garamond" w:cstheme="minorHAnsi"/>
          <w:b/>
          <w:bCs/>
          <w:color w:val="000000" w:themeColor="text1"/>
        </w:rPr>
        <w:t>Additional file 2</w:t>
      </w:r>
      <w:r w:rsidR="00521A69" w:rsidRPr="002407A8">
        <w:rPr>
          <w:rFonts w:ascii="Garamond" w:hAnsi="Garamond" w:cstheme="minorHAnsi"/>
          <w:b/>
          <w:bCs/>
          <w:color w:val="000000" w:themeColor="text1"/>
        </w:rPr>
        <w:t>: Unit Cost Sources</w:t>
      </w:r>
    </w:p>
    <w:p w14:paraId="08C38D3A" w14:textId="77777777" w:rsidR="00521A69" w:rsidRPr="002407A8" w:rsidRDefault="00521A69" w:rsidP="00521A69">
      <w:pPr>
        <w:rPr>
          <w:rFonts w:ascii="Garamond" w:hAnsi="Garamond" w:cstheme="minorHAnsi"/>
          <w:b/>
          <w:bCs/>
          <w:color w:val="000000" w:themeColor="text1"/>
        </w:rPr>
      </w:pPr>
    </w:p>
    <w:p w14:paraId="510D8FE9" w14:textId="77777777" w:rsidR="00521A69" w:rsidRPr="002407A8" w:rsidRDefault="00521A69" w:rsidP="00521A69">
      <w:pPr>
        <w:spacing w:after="120" w:line="360" w:lineRule="auto"/>
        <w:rPr>
          <w:rFonts w:ascii="Garamond" w:hAnsi="Garamond" w:cstheme="minorHAnsi"/>
          <w:color w:val="000000" w:themeColor="text1"/>
          <w:u w:val="single"/>
        </w:rPr>
      </w:pPr>
      <w:r w:rsidRPr="002407A8">
        <w:rPr>
          <w:rFonts w:ascii="Garamond" w:hAnsi="Garamond" w:cstheme="minorHAnsi"/>
          <w:color w:val="000000" w:themeColor="text1"/>
          <w:u w:val="single"/>
        </w:rPr>
        <w:t>France</w:t>
      </w:r>
    </w:p>
    <w:p w14:paraId="1056AD12" w14:textId="77777777" w:rsidR="00521A69" w:rsidRPr="002407A8" w:rsidRDefault="00521A69" w:rsidP="00521A69">
      <w:pPr>
        <w:pStyle w:val="ListParagraph1"/>
        <w:numPr>
          <w:ilvl w:val="0"/>
          <w:numId w:val="1"/>
        </w:numPr>
        <w:spacing w:after="120" w:line="360" w:lineRule="auto"/>
        <w:rPr>
          <w:rFonts w:ascii="Garamond" w:hAnsi="Garamond" w:cstheme="minorHAnsi"/>
          <w:color w:val="000000" w:themeColor="text1"/>
          <w:lang w:val="en-GB"/>
        </w:rPr>
      </w:pPr>
      <w:r w:rsidRPr="002407A8">
        <w:rPr>
          <w:rFonts w:ascii="Garamond" w:hAnsi="Garamond" w:cstheme="minorHAnsi"/>
          <w:color w:val="000000" w:themeColor="text1"/>
          <w:lang w:val="en-GB"/>
        </w:rPr>
        <w:t xml:space="preserve">Base des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médicaments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et </w:t>
      </w:r>
      <w:proofErr w:type="spellStart"/>
      <w:proofErr w:type="gramStart"/>
      <w:r w:rsidRPr="002407A8">
        <w:rPr>
          <w:rFonts w:ascii="Garamond" w:hAnsi="Garamond" w:cstheme="minorHAnsi"/>
          <w:color w:val="000000" w:themeColor="text1"/>
          <w:lang w:val="en-GB"/>
        </w:rPr>
        <w:t>informations</w:t>
      </w:r>
      <w:proofErr w:type="spellEnd"/>
      <w:proofErr w:type="gram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tarifaires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. Available from: </w:t>
      </w:r>
      <w:hyperlink r:id="rId5" w:history="1">
        <w:r w:rsidRPr="002407A8">
          <w:rPr>
            <w:rStyle w:val="Hyperlink"/>
            <w:rFonts w:ascii="Garamond" w:hAnsi="Garamond" w:cstheme="minorHAnsi"/>
            <w:color w:val="000000" w:themeColor="text1"/>
            <w:lang w:val="en-GB"/>
          </w:rPr>
          <w:t>http://www.codage.ext.cnamts.fr/codif/bdm_it/index_presentation.php?p_site=AMELI</w:t>
        </w:r>
      </w:hyperlink>
    </w:p>
    <w:p w14:paraId="683A53B1" w14:textId="77777777" w:rsidR="00521A69" w:rsidRPr="002407A8" w:rsidRDefault="00521A69" w:rsidP="00521A69">
      <w:pPr>
        <w:pStyle w:val="ListParagraph1"/>
        <w:numPr>
          <w:ilvl w:val="0"/>
          <w:numId w:val="1"/>
        </w:numPr>
        <w:spacing w:after="120" w:line="360" w:lineRule="auto"/>
        <w:rPr>
          <w:rFonts w:ascii="Garamond" w:hAnsi="Garamond" w:cstheme="minorHAnsi"/>
          <w:color w:val="000000" w:themeColor="text1"/>
          <w:lang w:val="en-GB"/>
        </w:rPr>
      </w:pP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Liste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des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produits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et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prestations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. Available from: </w:t>
      </w:r>
      <w:hyperlink r:id="rId6" w:history="1">
        <w:r w:rsidRPr="002407A8">
          <w:rPr>
            <w:rStyle w:val="Hyperlink"/>
            <w:rFonts w:ascii="Garamond" w:hAnsi="Garamond" w:cstheme="minorHAnsi"/>
            <w:color w:val="000000" w:themeColor="text1"/>
            <w:lang w:val="en-GB"/>
          </w:rPr>
          <w:t>http://www.codage.ext.cnamts.fr/codif/tips/index_presentation.php?p_site=AMELI</w:t>
        </w:r>
      </w:hyperlink>
    </w:p>
    <w:p w14:paraId="20A9AA6F" w14:textId="77777777" w:rsidR="00521A69" w:rsidRPr="002407A8" w:rsidRDefault="00521A69" w:rsidP="00521A69">
      <w:pPr>
        <w:pStyle w:val="ListParagraph1"/>
        <w:numPr>
          <w:ilvl w:val="0"/>
          <w:numId w:val="1"/>
        </w:numPr>
        <w:spacing w:after="120" w:line="360" w:lineRule="auto"/>
        <w:rPr>
          <w:rFonts w:ascii="Garamond" w:hAnsi="Garamond" w:cstheme="minorHAnsi"/>
          <w:color w:val="000000" w:themeColor="text1"/>
          <w:lang w:val="en-GB"/>
        </w:rPr>
      </w:pPr>
      <w:r w:rsidRPr="002407A8">
        <w:rPr>
          <w:rFonts w:ascii="Garamond" w:hAnsi="Garamond" w:cstheme="minorHAnsi"/>
          <w:color w:val="000000" w:themeColor="text1"/>
          <w:lang w:val="en-GB"/>
        </w:rPr>
        <w:t xml:space="preserve">Classification commune des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actes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médicaux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. Available from: </w:t>
      </w:r>
      <w:hyperlink r:id="rId7" w:history="1">
        <w:r w:rsidRPr="002407A8">
          <w:rPr>
            <w:rStyle w:val="Hyperlink"/>
            <w:rFonts w:ascii="Garamond" w:hAnsi="Garamond" w:cstheme="minorHAnsi"/>
            <w:color w:val="000000" w:themeColor="text1"/>
            <w:lang w:val="en-GB"/>
          </w:rPr>
          <w:t>http://www.ameli.fr/accueil-de-la-ccam/index.php</w:t>
        </w:r>
      </w:hyperlink>
    </w:p>
    <w:p w14:paraId="27FC24D7" w14:textId="77777777" w:rsidR="00521A69" w:rsidRPr="002407A8" w:rsidRDefault="00521A69" w:rsidP="00521A69">
      <w:pPr>
        <w:pStyle w:val="ListParagraph1"/>
        <w:numPr>
          <w:ilvl w:val="0"/>
          <w:numId w:val="1"/>
        </w:numPr>
        <w:spacing w:after="120" w:line="360" w:lineRule="auto"/>
        <w:rPr>
          <w:rFonts w:ascii="Garamond" w:hAnsi="Garamond" w:cstheme="minorHAnsi"/>
          <w:color w:val="000000" w:themeColor="text1"/>
          <w:lang w:val="en-GB"/>
        </w:rPr>
      </w:pPr>
      <w:r w:rsidRPr="002407A8">
        <w:rPr>
          <w:rFonts w:ascii="Garamond" w:hAnsi="Garamond" w:cstheme="minorHAnsi"/>
          <w:color w:val="000000" w:themeColor="text1"/>
          <w:lang w:val="en-GB"/>
        </w:rPr>
        <w:t xml:space="preserve">Table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nationale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de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codage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de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biologie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. Available from: </w:t>
      </w:r>
      <w:hyperlink r:id="rId8" w:history="1">
        <w:r w:rsidRPr="002407A8">
          <w:rPr>
            <w:rStyle w:val="Hyperlink"/>
            <w:rFonts w:ascii="Garamond" w:hAnsi="Garamond" w:cstheme="minorHAnsi"/>
            <w:color w:val="000000" w:themeColor="text1"/>
            <w:lang w:val="en-GB"/>
          </w:rPr>
          <w:t>http://www.codage.ext.cnamts.fr/codif/nabm/index_presentation.php?p_site=AMELI</w:t>
        </w:r>
      </w:hyperlink>
    </w:p>
    <w:p w14:paraId="0F1E0EA5" w14:textId="77777777" w:rsidR="00521A69" w:rsidRPr="002407A8" w:rsidRDefault="00521A69" w:rsidP="00521A69">
      <w:pPr>
        <w:pStyle w:val="ListParagraph1"/>
        <w:numPr>
          <w:ilvl w:val="0"/>
          <w:numId w:val="1"/>
        </w:numPr>
        <w:spacing w:after="120" w:line="360" w:lineRule="auto"/>
        <w:rPr>
          <w:rFonts w:ascii="Garamond" w:hAnsi="Garamond" w:cstheme="minorHAnsi"/>
          <w:color w:val="000000" w:themeColor="text1"/>
          <w:lang w:val="en-GB"/>
        </w:rPr>
      </w:pPr>
      <w:r w:rsidRPr="002407A8">
        <w:rPr>
          <w:rFonts w:ascii="Garamond" w:hAnsi="Garamond" w:cstheme="minorHAnsi"/>
          <w:color w:val="000000" w:themeColor="text1"/>
          <w:lang w:val="en-GB"/>
        </w:rPr>
        <w:t xml:space="preserve">Echelle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nationale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coûts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par GHM. Available from: </w:t>
      </w:r>
      <w:hyperlink r:id="rId9" w:history="1">
        <w:r w:rsidRPr="002407A8">
          <w:rPr>
            <w:rStyle w:val="Hyperlink"/>
            <w:rFonts w:ascii="Garamond" w:hAnsi="Garamond" w:cstheme="minorHAnsi"/>
            <w:color w:val="000000" w:themeColor="text1"/>
            <w:lang w:val="en-GB"/>
          </w:rPr>
          <w:t>http://www.atih.sante.fr/?id=000370000AFF</w:t>
        </w:r>
      </w:hyperlink>
    </w:p>
    <w:p w14:paraId="0F248ECF" w14:textId="77777777" w:rsidR="00521A69" w:rsidRPr="002407A8" w:rsidRDefault="00521A69" w:rsidP="00521A69">
      <w:pPr>
        <w:pStyle w:val="ListParagraph1"/>
        <w:numPr>
          <w:ilvl w:val="0"/>
          <w:numId w:val="1"/>
        </w:numPr>
        <w:spacing w:after="120" w:line="360" w:lineRule="auto"/>
        <w:rPr>
          <w:rFonts w:ascii="Garamond" w:hAnsi="Garamond" w:cstheme="minorHAnsi"/>
          <w:color w:val="000000" w:themeColor="text1"/>
          <w:shd w:val="clear" w:color="auto" w:fill="FFFF00"/>
          <w:lang w:val="en-GB"/>
        </w:rPr>
      </w:pP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Institut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national de la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statistique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et des études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économiques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. Available from: </w:t>
      </w:r>
      <w:hyperlink r:id="rId10" w:history="1">
        <w:r w:rsidRPr="002407A8">
          <w:rPr>
            <w:rStyle w:val="Hyperlink"/>
            <w:rFonts w:ascii="Garamond" w:hAnsi="Garamond" w:cstheme="minorHAnsi"/>
            <w:color w:val="000000" w:themeColor="text1"/>
            <w:lang w:val="en-GB"/>
          </w:rPr>
          <w:t>http://www.insee.fr/fr/</w:t>
        </w:r>
      </w:hyperlink>
    </w:p>
    <w:p w14:paraId="08875DE4" w14:textId="77777777" w:rsidR="00521A69" w:rsidRPr="002407A8" w:rsidRDefault="00521A69" w:rsidP="00521A69">
      <w:pPr>
        <w:spacing w:after="120" w:line="360" w:lineRule="auto"/>
        <w:rPr>
          <w:rFonts w:ascii="Garamond" w:hAnsi="Garamond" w:cstheme="minorHAnsi"/>
          <w:color w:val="000000" w:themeColor="text1"/>
        </w:rPr>
      </w:pPr>
    </w:p>
    <w:p w14:paraId="4C299A44" w14:textId="77777777" w:rsidR="00521A69" w:rsidRPr="002407A8" w:rsidRDefault="00521A69" w:rsidP="00521A69">
      <w:pPr>
        <w:spacing w:after="120" w:line="360" w:lineRule="auto"/>
        <w:rPr>
          <w:rFonts w:ascii="Garamond" w:hAnsi="Garamond" w:cstheme="minorHAnsi"/>
          <w:color w:val="000000" w:themeColor="text1"/>
          <w:u w:val="single"/>
        </w:rPr>
      </w:pPr>
      <w:r w:rsidRPr="002407A8">
        <w:rPr>
          <w:rFonts w:ascii="Garamond" w:hAnsi="Garamond" w:cstheme="minorHAnsi"/>
          <w:color w:val="000000" w:themeColor="text1"/>
          <w:u w:val="single"/>
        </w:rPr>
        <w:t>Germany</w:t>
      </w:r>
    </w:p>
    <w:p w14:paraId="73100382" w14:textId="77777777" w:rsidR="00521A69" w:rsidRPr="002407A8" w:rsidRDefault="00521A69" w:rsidP="00521A69">
      <w:pPr>
        <w:pStyle w:val="ListParagraph1"/>
        <w:numPr>
          <w:ilvl w:val="0"/>
          <w:numId w:val="1"/>
        </w:numPr>
        <w:spacing w:after="120" w:line="360" w:lineRule="auto"/>
        <w:rPr>
          <w:rFonts w:ascii="Garamond" w:hAnsi="Garamond" w:cstheme="minorHAnsi"/>
          <w:color w:val="000000" w:themeColor="text1"/>
          <w:lang w:val="en-GB"/>
        </w:rPr>
      </w:pPr>
      <w:r w:rsidRPr="002407A8">
        <w:rPr>
          <w:rFonts w:ascii="Garamond" w:hAnsi="Garamond" w:cstheme="minorHAnsi"/>
          <w:color w:val="000000" w:themeColor="text1"/>
          <w:lang w:val="en-GB"/>
        </w:rPr>
        <w:t>Outpatient physician visits/services: National Association of Statutory Health Insurance Physicians: Uniform Value Scale 2012.</w:t>
      </w:r>
      <w:hyperlink r:id="rId11" w:history="1">
        <w:r w:rsidRPr="002407A8">
          <w:rPr>
            <w:rStyle w:val="Hyperlink"/>
            <w:rFonts w:ascii="Garamond" w:hAnsi="Garamond" w:cstheme="minorHAnsi"/>
            <w:color w:val="000000" w:themeColor="text1"/>
            <w:lang w:val="en-GB"/>
          </w:rPr>
          <w:t>http://www.kbv.de</w:t>
        </w:r>
      </w:hyperlink>
    </w:p>
    <w:p w14:paraId="48638624" w14:textId="77777777" w:rsidR="00521A69" w:rsidRPr="002407A8" w:rsidRDefault="00521A69" w:rsidP="00521A69">
      <w:pPr>
        <w:pStyle w:val="ListParagraph1"/>
        <w:numPr>
          <w:ilvl w:val="0"/>
          <w:numId w:val="1"/>
        </w:numPr>
        <w:spacing w:after="120" w:line="360" w:lineRule="auto"/>
        <w:rPr>
          <w:rFonts w:ascii="Garamond" w:hAnsi="Garamond" w:cstheme="minorHAnsi"/>
          <w:color w:val="000000" w:themeColor="text1"/>
          <w:lang w:val="en-GB"/>
        </w:rPr>
      </w:pPr>
      <w:r w:rsidRPr="002407A8">
        <w:rPr>
          <w:rFonts w:ascii="Garamond" w:hAnsi="Garamond" w:cstheme="minorHAnsi"/>
          <w:color w:val="000000" w:themeColor="text1"/>
          <w:lang w:val="en-GB"/>
        </w:rPr>
        <w:t xml:space="preserve">Inpatient services/hospitalization: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InEK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GmbH – Institute for the Hospital Remuneration System: Diagnosis Related Group-Catalogue 2012. Düsseldorf: Dt.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Krankenhaus-</w:t>
      </w:r>
      <w:proofErr w:type="gramStart"/>
      <w:r w:rsidRPr="002407A8">
        <w:rPr>
          <w:rFonts w:ascii="Garamond" w:hAnsi="Garamond" w:cstheme="minorHAnsi"/>
          <w:color w:val="000000" w:themeColor="text1"/>
          <w:lang w:val="en-GB"/>
        </w:rPr>
        <w:t>Verl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>.-</w:t>
      </w:r>
      <w:proofErr w:type="spellStart"/>
      <w:proofErr w:type="gramEnd"/>
      <w:r w:rsidRPr="002407A8">
        <w:rPr>
          <w:rFonts w:ascii="Garamond" w:hAnsi="Garamond" w:cstheme="minorHAnsi"/>
          <w:color w:val="000000" w:themeColor="text1"/>
          <w:lang w:val="en-GB"/>
        </w:rPr>
        <w:t>Ges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>; 2011</w:t>
      </w:r>
    </w:p>
    <w:p w14:paraId="2D1DECEB" w14:textId="77777777" w:rsidR="00521A69" w:rsidRPr="002407A8" w:rsidRDefault="00521A69" w:rsidP="00521A69">
      <w:pPr>
        <w:pStyle w:val="ListParagraph1"/>
        <w:numPr>
          <w:ilvl w:val="0"/>
          <w:numId w:val="1"/>
        </w:numPr>
        <w:spacing w:after="120" w:line="360" w:lineRule="auto"/>
        <w:rPr>
          <w:rFonts w:ascii="Garamond" w:hAnsi="Garamond" w:cstheme="minorHAnsi"/>
          <w:color w:val="000000" w:themeColor="text1"/>
          <w:lang w:val="en-GB"/>
        </w:rPr>
      </w:pPr>
      <w:r w:rsidRPr="002407A8">
        <w:rPr>
          <w:rFonts w:ascii="Garamond" w:hAnsi="Garamond" w:cstheme="minorHAnsi"/>
          <w:color w:val="000000" w:themeColor="text1"/>
          <w:lang w:val="en-GB"/>
        </w:rPr>
        <w:t xml:space="preserve">Drugs: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Lauertaxe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>: Drug prices. </w:t>
      </w:r>
      <w:hyperlink r:id="rId12" w:history="1">
        <w:r w:rsidRPr="002407A8">
          <w:rPr>
            <w:rStyle w:val="Hyperlink"/>
            <w:rFonts w:ascii="Garamond" w:hAnsi="Garamond" w:cstheme="minorHAnsi"/>
            <w:color w:val="000000" w:themeColor="text1"/>
            <w:lang w:val="en-GB"/>
          </w:rPr>
          <w:t>https://www.lauer-fischer.de/LF/Seiten/Verwaltung/Kundencenter.aspx</w:t>
        </w:r>
      </w:hyperlink>
      <w:r w:rsidRPr="002407A8">
        <w:rPr>
          <w:rFonts w:ascii="Garamond" w:hAnsi="Garamond" w:cstheme="minorHAnsi"/>
          <w:color w:val="000000" w:themeColor="text1"/>
          <w:lang w:val="en-GB"/>
        </w:rPr>
        <w:t>.</w:t>
      </w:r>
    </w:p>
    <w:p w14:paraId="7016C50A" w14:textId="77777777" w:rsidR="00521A69" w:rsidRPr="002407A8" w:rsidRDefault="00521A69" w:rsidP="00521A69">
      <w:pPr>
        <w:pStyle w:val="ListParagraph1"/>
        <w:numPr>
          <w:ilvl w:val="0"/>
          <w:numId w:val="1"/>
        </w:numPr>
        <w:spacing w:after="120" w:line="360" w:lineRule="auto"/>
        <w:rPr>
          <w:rFonts w:ascii="Garamond" w:hAnsi="Garamond" w:cstheme="minorHAnsi"/>
          <w:color w:val="000000" w:themeColor="text1"/>
        </w:rPr>
      </w:pPr>
      <w:r w:rsidRPr="002407A8">
        <w:rPr>
          <w:rFonts w:ascii="Garamond" w:hAnsi="Garamond" w:cstheme="minorHAnsi"/>
          <w:color w:val="000000" w:themeColor="text1"/>
          <w:lang w:val="en-GB"/>
        </w:rPr>
        <w:t>Productivity loss: Federal Statistical Office of Germany (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Statistisches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Bundesamt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): VGR des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Bundes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-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Arbeitnehmerentgelt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,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Löhne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und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Gehälter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(2012). </w:t>
      </w:r>
      <w:hyperlink r:id="rId13" w:history="1">
        <w:r w:rsidRPr="002407A8">
          <w:rPr>
            <w:rStyle w:val="Hyperlink"/>
            <w:rFonts w:ascii="Garamond" w:hAnsi="Garamond" w:cstheme="minorHAnsi"/>
            <w:color w:val="000000" w:themeColor="text1"/>
          </w:rPr>
          <w:t>https://www-genesis.destatis.de/genesis/online/data;jsessionid=9CC92C2529D2AEBA4D9B9585B3A07CE6.tomcat_GO_2_1?operation=abruftabelleBearbeiten&amp;levelindex=2&amp;levelid=1436786131937&amp;auswahloperation=abruftabelleAuspraegungAuswaehlen&amp;auswahlverzeichnis=ordnungsstruktur&amp;auswahlziel=werteabruf&amp;selectionname=81000-0007&amp;auswahltext=&amp;werteabruf=Werteabruf</w:t>
        </w:r>
      </w:hyperlink>
    </w:p>
    <w:p w14:paraId="34921063" w14:textId="77777777" w:rsidR="00521A69" w:rsidRPr="002407A8" w:rsidRDefault="00521A69" w:rsidP="00521A69">
      <w:pPr>
        <w:pStyle w:val="ListParagraph1"/>
        <w:numPr>
          <w:ilvl w:val="0"/>
          <w:numId w:val="1"/>
        </w:numPr>
        <w:spacing w:after="120" w:line="360" w:lineRule="auto"/>
        <w:rPr>
          <w:rFonts w:ascii="Garamond" w:hAnsi="Garamond" w:cstheme="minorHAnsi"/>
          <w:color w:val="000000" w:themeColor="text1"/>
          <w:lang w:val="en-GB"/>
        </w:rPr>
      </w:pPr>
      <w:r w:rsidRPr="002407A8">
        <w:rPr>
          <w:rFonts w:ascii="Garamond" w:hAnsi="Garamond" w:cstheme="minorHAnsi"/>
          <w:color w:val="000000" w:themeColor="text1"/>
          <w:lang w:val="en-GB"/>
        </w:rPr>
        <w:lastRenderedPageBreak/>
        <w:t xml:space="preserve">Professional care: Volume XI of the Social Insurance Code: §§ 36-45. Stiftung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Warentest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>: Finance test 2006 (4): 68-69.</w:t>
      </w:r>
    </w:p>
    <w:p w14:paraId="628B7443" w14:textId="77777777" w:rsidR="00521A69" w:rsidRPr="002407A8" w:rsidRDefault="00521A69" w:rsidP="00521A69">
      <w:pPr>
        <w:pStyle w:val="ListParagraph1"/>
        <w:numPr>
          <w:ilvl w:val="0"/>
          <w:numId w:val="1"/>
        </w:numPr>
        <w:spacing w:after="120" w:line="360" w:lineRule="auto"/>
        <w:rPr>
          <w:rFonts w:ascii="Garamond" w:hAnsi="Garamond" w:cstheme="minorHAnsi"/>
          <w:color w:val="000000" w:themeColor="text1"/>
          <w:shd w:val="clear" w:color="auto" w:fill="FFFF00"/>
          <w:lang w:val="en-GB"/>
        </w:rPr>
      </w:pPr>
      <w:r w:rsidRPr="002407A8">
        <w:rPr>
          <w:rFonts w:ascii="Garamond" w:hAnsi="Garamond" w:cstheme="minorHAnsi"/>
          <w:color w:val="000000" w:themeColor="text1"/>
          <w:lang w:val="en-GB"/>
        </w:rPr>
        <w:t>Materials: Medical and health care suppliers.</w:t>
      </w:r>
    </w:p>
    <w:p w14:paraId="1AF8276D" w14:textId="77777777" w:rsidR="00521A69" w:rsidRPr="002407A8" w:rsidRDefault="00521A69" w:rsidP="00521A69">
      <w:pPr>
        <w:spacing w:after="120" w:line="360" w:lineRule="auto"/>
        <w:rPr>
          <w:rFonts w:ascii="Garamond" w:hAnsi="Garamond" w:cstheme="minorHAnsi"/>
          <w:color w:val="000000" w:themeColor="text1"/>
        </w:rPr>
      </w:pPr>
    </w:p>
    <w:p w14:paraId="3D0D4874" w14:textId="77777777" w:rsidR="00521A69" w:rsidRPr="002407A8" w:rsidRDefault="00521A69" w:rsidP="00521A69">
      <w:pPr>
        <w:spacing w:after="120" w:line="360" w:lineRule="auto"/>
        <w:rPr>
          <w:rFonts w:ascii="Garamond" w:hAnsi="Garamond" w:cstheme="minorHAnsi"/>
          <w:color w:val="000000" w:themeColor="text1"/>
          <w:u w:val="single"/>
        </w:rPr>
      </w:pPr>
      <w:r w:rsidRPr="002407A8">
        <w:rPr>
          <w:rFonts w:ascii="Garamond" w:hAnsi="Garamond" w:cstheme="minorHAnsi"/>
          <w:color w:val="000000" w:themeColor="text1"/>
          <w:u w:val="single"/>
        </w:rPr>
        <w:t>Italy</w:t>
      </w:r>
    </w:p>
    <w:p w14:paraId="41A16B66" w14:textId="77777777" w:rsidR="00521A69" w:rsidRPr="002407A8" w:rsidRDefault="00521A69" w:rsidP="00521A69">
      <w:pPr>
        <w:pStyle w:val="ListParagraph1"/>
        <w:numPr>
          <w:ilvl w:val="0"/>
          <w:numId w:val="1"/>
        </w:numPr>
        <w:spacing w:after="120" w:line="360" w:lineRule="auto"/>
        <w:rPr>
          <w:rFonts w:ascii="Garamond" w:hAnsi="Garamond" w:cstheme="minorHAnsi"/>
          <w:color w:val="000000" w:themeColor="text1"/>
          <w:lang w:val="en-GB"/>
        </w:rPr>
      </w:pPr>
      <w:r w:rsidRPr="002407A8">
        <w:rPr>
          <w:rFonts w:ascii="Garamond" w:hAnsi="Garamond" w:cstheme="minorHAnsi"/>
          <w:color w:val="000000" w:themeColor="text1"/>
          <w:lang w:val="en-GB"/>
        </w:rPr>
        <w:t xml:space="preserve">Fees of Regional Health Service of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Regione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Lombardia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</w:t>
      </w:r>
    </w:p>
    <w:p w14:paraId="68A1F90D" w14:textId="77777777" w:rsidR="00521A69" w:rsidRPr="002407A8" w:rsidRDefault="00521A69" w:rsidP="00521A69">
      <w:pPr>
        <w:pStyle w:val="ListParagraph1"/>
        <w:numPr>
          <w:ilvl w:val="0"/>
          <w:numId w:val="1"/>
        </w:numPr>
        <w:spacing w:after="120" w:line="360" w:lineRule="auto"/>
        <w:rPr>
          <w:rFonts w:ascii="Garamond" w:hAnsi="Garamond" w:cstheme="minorHAnsi"/>
          <w:color w:val="000000" w:themeColor="text1"/>
          <w:lang w:val="en-GB"/>
        </w:rPr>
      </w:pPr>
      <w:r w:rsidRPr="002407A8">
        <w:rPr>
          <w:rFonts w:ascii="Garamond" w:hAnsi="Garamond" w:cstheme="minorHAnsi"/>
          <w:color w:val="000000" w:themeColor="text1"/>
          <w:lang w:val="en-GB"/>
        </w:rPr>
        <w:t>Pricing market analysis in private healthcare sector</w:t>
      </w:r>
    </w:p>
    <w:p w14:paraId="28DC4F20" w14:textId="77777777" w:rsidR="00521A69" w:rsidRPr="002407A8" w:rsidRDefault="00521A69" w:rsidP="00521A69">
      <w:pPr>
        <w:pStyle w:val="ListParagraph1"/>
        <w:numPr>
          <w:ilvl w:val="0"/>
          <w:numId w:val="1"/>
        </w:numPr>
        <w:spacing w:after="120" w:line="360" w:lineRule="auto"/>
        <w:rPr>
          <w:rFonts w:ascii="Garamond" w:hAnsi="Garamond" w:cstheme="minorHAnsi"/>
          <w:color w:val="000000" w:themeColor="text1"/>
          <w:lang w:val="en-GB"/>
        </w:rPr>
      </w:pPr>
      <w:r w:rsidRPr="002407A8">
        <w:rPr>
          <w:rFonts w:ascii="Garamond" w:hAnsi="Garamond" w:cstheme="minorHAnsi"/>
          <w:color w:val="000000" w:themeColor="text1"/>
          <w:lang w:val="en-GB"/>
        </w:rPr>
        <w:t>Italian Medicines Agency, National Drug Code</w:t>
      </w:r>
    </w:p>
    <w:p w14:paraId="26D44B94" w14:textId="77777777" w:rsidR="00521A69" w:rsidRPr="002407A8" w:rsidRDefault="00521A69" w:rsidP="00521A69">
      <w:pPr>
        <w:pStyle w:val="ListParagraph1"/>
        <w:numPr>
          <w:ilvl w:val="0"/>
          <w:numId w:val="1"/>
        </w:numPr>
        <w:spacing w:after="120" w:line="360" w:lineRule="auto"/>
        <w:rPr>
          <w:rFonts w:ascii="Garamond" w:hAnsi="Garamond" w:cstheme="minorHAnsi"/>
          <w:color w:val="000000" w:themeColor="text1"/>
          <w:lang w:val="en-GB"/>
        </w:rPr>
      </w:pPr>
      <w:r w:rsidRPr="002407A8">
        <w:rPr>
          <w:rFonts w:ascii="Garamond" w:hAnsi="Garamond" w:cstheme="minorHAnsi"/>
          <w:color w:val="000000" w:themeColor="text1"/>
          <w:lang w:val="en-GB"/>
        </w:rPr>
        <w:t>National Collective Work Contract – Social Cooperatives, Agreed Text 2006 – 2009</w:t>
      </w:r>
    </w:p>
    <w:p w14:paraId="39643526" w14:textId="77777777" w:rsidR="00521A69" w:rsidRPr="002407A8" w:rsidRDefault="00521A69" w:rsidP="00521A69">
      <w:pPr>
        <w:pStyle w:val="ListParagraph1"/>
        <w:numPr>
          <w:ilvl w:val="0"/>
          <w:numId w:val="1"/>
        </w:numPr>
        <w:spacing w:after="120" w:line="360" w:lineRule="auto"/>
        <w:rPr>
          <w:rFonts w:ascii="Garamond" w:hAnsi="Garamond" w:cstheme="minorHAnsi"/>
          <w:color w:val="000000" w:themeColor="text1"/>
          <w:lang w:val="en-GB"/>
        </w:rPr>
      </w:pPr>
      <w:r w:rsidRPr="002407A8">
        <w:rPr>
          <w:rFonts w:ascii="Garamond" w:hAnsi="Garamond" w:cstheme="minorHAnsi"/>
          <w:color w:val="000000" w:themeColor="text1"/>
          <w:lang w:val="en-GB"/>
        </w:rPr>
        <w:t>Pricing market analysis at Italian Local Healthcare Units and City Councils</w:t>
      </w:r>
    </w:p>
    <w:p w14:paraId="5457B81D" w14:textId="77777777" w:rsidR="00521A69" w:rsidRPr="002407A8" w:rsidRDefault="00521A69" w:rsidP="00521A69">
      <w:pPr>
        <w:pStyle w:val="ListParagraph1"/>
        <w:numPr>
          <w:ilvl w:val="0"/>
          <w:numId w:val="1"/>
        </w:numPr>
        <w:spacing w:after="120" w:line="360" w:lineRule="auto"/>
        <w:rPr>
          <w:rFonts w:ascii="Garamond" w:hAnsi="Garamond" w:cstheme="minorHAnsi"/>
          <w:color w:val="000000" w:themeColor="text1"/>
          <w:lang w:val="en-GB"/>
        </w:rPr>
      </w:pPr>
      <w:r w:rsidRPr="002407A8">
        <w:rPr>
          <w:rFonts w:ascii="Garamond" w:hAnsi="Garamond" w:cstheme="minorHAnsi"/>
          <w:color w:val="000000" w:themeColor="text1"/>
          <w:lang w:val="en-GB"/>
        </w:rPr>
        <w:t>National Social Insurance Agency and Eurostat</w:t>
      </w:r>
    </w:p>
    <w:p w14:paraId="443F0B0C" w14:textId="77777777" w:rsidR="00521A69" w:rsidRPr="002407A8" w:rsidRDefault="00521A69" w:rsidP="00521A69">
      <w:pPr>
        <w:spacing w:after="120" w:line="360" w:lineRule="auto"/>
        <w:rPr>
          <w:rFonts w:ascii="Garamond" w:hAnsi="Garamond" w:cstheme="minorHAnsi"/>
          <w:color w:val="000000" w:themeColor="text1"/>
        </w:rPr>
      </w:pPr>
    </w:p>
    <w:p w14:paraId="4197B562" w14:textId="77777777" w:rsidR="00521A69" w:rsidRPr="002407A8" w:rsidRDefault="00521A69" w:rsidP="00521A69">
      <w:pPr>
        <w:spacing w:after="120" w:line="360" w:lineRule="auto"/>
        <w:rPr>
          <w:rFonts w:ascii="Garamond" w:hAnsi="Garamond" w:cstheme="minorHAnsi"/>
          <w:color w:val="000000" w:themeColor="text1"/>
          <w:u w:val="single"/>
        </w:rPr>
      </w:pPr>
      <w:r w:rsidRPr="002407A8">
        <w:rPr>
          <w:rFonts w:ascii="Garamond" w:hAnsi="Garamond" w:cstheme="minorHAnsi"/>
          <w:color w:val="000000" w:themeColor="text1"/>
          <w:u w:val="single"/>
        </w:rPr>
        <w:t>Spain</w:t>
      </w:r>
    </w:p>
    <w:p w14:paraId="74164B43" w14:textId="77777777" w:rsidR="00521A69" w:rsidRPr="002407A8" w:rsidRDefault="00521A69" w:rsidP="00521A69">
      <w:pPr>
        <w:pStyle w:val="ListParagraph1"/>
        <w:numPr>
          <w:ilvl w:val="0"/>
          <w:numId w:val="1"/>
        </w:numPr>
        <w:spacing w:after="120" w:line="360" w:lineRule="auto"/>
        <w:rPr>
          <w:rFonts w:ascii="Garamond" w:hAnsi="Garamond" w:cstheme="minorHAnsi"/>
          <w:color w:val="000000" w:themeColor="text1"/>
          <w:lang w:val="en-GB"/>
        </w:rPr>
      </w:pPr>
      <w:r w:rsidRPr="002407A8">
        <w:rPr>
          <w:rFonts w:ascii="Garamond" w:hAnsi="Garamond" w:cstheme="minorHAnsi"/>
          <w:color w:val="000000" w:themeColor="text1"/>
          <w:lang w:val="en-GB"/>
        </w:rPr>
        <w:t xml:space="preserve">Drugs: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Vademecum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Internacional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.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Medicom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S.A. 44ª ed. Madrid, 2004.</w:t>
      </w:r>
    </w:p>
    <w:p w14:paraId="1652414E" w14:textId="77777777" w:rsidR="00521A69" w:rsidRPr="002407A8" w:rsidRDefault="00521A69" w:rsidP="00521A69">
      <w:pPr>
        <w:pStyle w:val="ListParagraph1"/>
        <w:numPr>
          <w:ilvl w:val="0"/>
          <w:numId w:val="1"/>
        </w:numPr>
        <w:spacing w:after="120" w:line="360" w:lineRule="auto"/>
        <w:rPr>
          <w:rFonts w:ascii="Garamond" w:hAnsi="Garamond" w:cstheme="minorHAnsi"/>
          <w:color w:val="000000" w:themeColor="text1"/>
          <w:lang w:val="en-GB"/>
        </w:rPr>
      </w:pPr>
      <w:r w:rsidRPr="002407A8">
        <w:rPr>
          <w:rFonts w:ascii="Garamond" w:hAnsi="Garamond" w:cstheme="minorHAnsi"/>
          <w:color w:val="000000" w:themeColor="text1"/>
          <w:lang w:val="en-GB"/>
        </w:rPr>
        <w:t xml:space="preserve">Visits/exams: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Oblikue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Consulting. Base de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Datos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de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Costes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Sanitarios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eSALUD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Barcelona. Available at: </w:t>
      </w:r>
      <w:hyperlink r:id="rId14" w:history="1">
        <w:r w:rsidRPr="002407A8">
          <w:rPr>
            <w:rStyle w:val="Hyperlink"/>
            <w:rFonts w:ascii="Garamond" w:hAnsi="Garamond" w:cstheme="minorHAnsi"/>
            <w:color w:val="000000" w:themeColor="text1"/>
            <w:lang w:val="en-GB"/>
          </w:rPr>
          <w:t>http://www.oblikue.com/bddcostes</w:t>
        </w:r>
      </w:hyperlink>
      <w:r w:rsidRPr="002407A8">
        <w:rPr>
          <w:rFonts w:ascii="Garamond" w:hAnsi="Garamond" w:cstheme="minorHAnsi"/>
          <w:color w:val="000000" w:themeColor="text1"/>
          <w:lang w:val="en-GB"/>
        </w:rPr>
        <w:t>.</w:t>
      </w:r>
    </w:p>
    <w:p w14:paraId="6C9FF977" w14:textId="77777777" w:rsidR="00521A69" w:rsidRPr="002407A8" w:rsidRDefault="00521A69" w:rsidP="00521A69">
      <w:pPr>
        <w:pStyle w:val="ListParagraph1"/>
        <w:numPr>
          <w:ilvl w:val="0"/>
          <w:numId w:val="1"/>
        </w:numPr>
        <w:spacing w:after="120" w:line="360" w:lineRule="auto"/>
        <w:rPr>
          <w:rFonts w:ascii="Garamond" w:hAnsi="Garamond" w:cstheme="minorHAnsi"/>
          <w:color w:val="000000" w:themeColor="text1"/>
          <w:lang w:val="en-GB"/>
        </w:rPr>
      </w:pPr>
      <w:r w:rsidRPr="002407A8">
        <w:rPr>
          <w:rFonts w:ascii="Garamond" w:hAnsi="Garamond" w:cstheme="minorHAnsi"/>
          <w:color w:val="000000" w:themeColor="text1"/>
          <w:lang w:val="en-GB"/>
        </w:rPr>
        <w:t xml:space="preserve">Productivity losses: Instituto de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Mayores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y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Servicios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Sociales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(IMSERSO). Las personas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mayores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en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España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.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Datos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estadísticos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estatales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y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por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Comunidades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Autónomas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. Informe 2008.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Ministerio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de </w:t>
      </w:r>
      <w:proofErr w:type="spellStart"/>
      <w:r w:rsidRPr="002407A8">
        <w:rPr>
          <w:rFonts w:ascii="Garamond" w:hAnsi="Garamond" w:cstheme="minorHAnsi"/>
          <w:color w:val="000000" w:themeColor="text1"/>
          <w:lang w:val="en-GB"/>
        </w:rPr>
        <w:t>Sanidad</w:t>
      </w:r>
      <w:proofErr w:type="spell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y Política Social, Madrid, 2008. Available from: </w:t>
      </w:r>
      <w:hyperlink r:id="rId15" w:history="1">
        <w:r w:rsidRPr="002407A8">
          <w:rPr>
            <w:rStyle w:val="Hyperlink"/>
            <w:rFonts w:ascii="Garamond" w:hAnsi="Garamond" w:cstheme="minorHAnsi"/>
            <w:color w:val="000000" w:themeColor="text1"/>
            <w:lang w:val="en-GB"/>
          </w:rPr>
          <w:t>http://www.jubiladosugt.org/documentos/estudios_sociales/informe_personas_mayores_08_tomo_01.pdf</w:t>
        </w:r>
      </w:hyperlink>
      <w:r w:rsidRPr="002407A8">
        <w:rPr>
          <w:rFonts w:ascii="Garamond" w:hAnsi="Garamond" w:cstheme="minorHAnsi"/>
          <w:color w:val="000000" w:themeColor="text1"/>
          <w:lang w:val="en-GB"/>
        </w:rPr>
        <w:t>.</w:t>
      </w:r>
    </w:p>
    <w:p w14:paraId="503249E8" w14:textId="77777777" w:rsidR="00521A69" w:rsidRPr="002407A8" w:rsidRDefault="00521A69" w:rsidP="00521A69">
      <w:pPr>
        <w:spacing w:after="120" w:line="360" w:lineRule="auto"/>
        <w:rPr>
          <w:rFonts w:ascii="Garamond" w:hAnsi="Garamond" w:cstheme="minorHAnsi"/>
          <w:color w:val="000000" w:themeColor="text1"/>
        </w:rPr>
      </w:pPr>
    </w:p>
    <w:p w14:paraId="344A36E7" w14:textId="77777777" w:rsidR="00521A69" w:rsidRPr="002407A8" w:rsidRDefault="00521A69" w:rsidP="00521A69">
      <w:pPr>
        <w:spacing w:after="120" w:line="360" w:lineRule="auto"/>
        <w:rPr>
          <w:rFonts w:ascii="Garamond" w:hAnsi="Garamond" w:cstheme="minorHAnsi"/>
          <w:color w:val="000000" w:themeColor="text1"/>
          <w:u w:val="single"/>
        </w:rPr>
      </w:pPr>
      <w:r w:rsidRPr="002407A8">
        <w:rPr>
          <w:rFonts w:ascii="Garamond" w:hAnsi="Garamond" w:cstheme="minorHAnsi"/>
          <w:color w:val="000000" w:themeColor="text1"/>
          <w:u w:val="single"/>
        </w:rPr>
        <w:t>United Kingdom</w:t>
      </w:r>
    </w:p>
    <w:p w14:paraId="1E290BCB" w14:textId="77777777" w:rsidR="00521A69" w:rsidRPr="002407A8" w:rsidRDefault="00521A69" w:rsidP="00521A69">
      <w:pPr>
        <w:pStyle w:val="ListParagraph1"/>
        <w:numPr>
          <w:ilvl w:val="0"/>
          <w:numId w:val="1"/>
        </w:numPr>
        <w:spacing w:after="120" w:line="360" w:lineRule="auto"/>
        <w:rPr>
          <w:rFonts w:ascii="Garamond" w:hAnsi="Garamond" w:cstheme="minorHAnsi"/>
          <w:color w:val="000000" w:themeColor="text1"/>
          <w:lang w:val="en-GB"/>
        </w:rPr>
      </w:pPr>
      <w:r w:rsidRPr="002407A8">
        <w:rPr>
          <w:rFonts w:ascii="Garamond" w:hAnsi="Garamond" w:cstheme="minorHAnsi"/>
          <w:color w:val="000000" w:themeColor="text1"/>
          <w:lang w:val="en-GB"/>
        </w:rPr>
        <w:t xml:space="preserve">Payment by Results in the NHS: tariff for 2012 to 2013. Available from: </w:t>
      </w:r>
      <w:hyperlink r:id="rId16" w:history="1">
        <w:r w:rsidRPr="002407A8">
          <w:rPr>
            <w:rStyle w:val="Hyperlink"/>
            <w:rFonts w:ascii="Garamond" w:hAnsi="Garamond" w:cstheme="minorHAnsi"/>
            <w:color w:val="000000" w:themeColor="text1"/>
            <w:lang w:val="en-GB"/>
          </w:rPr>
          <w:t>https://www.gov.uk/government/publications/confirmation-of-payment-by-results-pbr-arrangements-for-2012-13</w:t>
        </w:r>
      </w:hyperlink>
      <w:r w:rsidRPr="002407A8">
        <w:rPr>
          <w:rFonts w:ascii="Garamond" w:hAnsi="Garamond" w:cstheme="minorHAnsi"/>
          <w:color w:val="000000" w:themeColor="text1"/>
          <w:lang w:val="en-GB"/>
        </w:rPr>
        <w:t>.</w:t>
      </w:r>
    </w:p>
    <w:p w14:paraId="27B6365A" w14:textId="77777777" w:rsidR="00521A69" w:rsidRPr="002407A8" w:rsidRDefault="00521A69" w:rsidP="00521A69">
      <w:pPr>
        <w:pStyle w:val="EndNoteBibliography"/>
        <w:numPr>
          <w:ilvl w:val="0"/>
          <w:numId w:val="1"/>
        </w:numPr>
        <w:spacing w:after="120" w:line="360" w:lineRule="auto"/>
        <w:rPr>
          <w:rFonts w:ascii="Garamond" w:hAnsi="Garamond" w:cstheme="minorHAnsi"/>
          <w:color w:val="000000" w:themeColor="text1"/>
          <w:lang w:val="en-GB"/>
        </w:rPr>
      </w:pPr>
      <w:r w:rsidRPr="002407A8">
        <w:rPr>
          <w:rFonts w:ascii="Garamond" w:hAnsi="Garamond" w:cstheme="minorHAnsi"/>
          <w:color w:val="000000" w:themeColor="text1"/>
          <w:lang w:val="en-GB"/>
        </w:rPr>
        <w:t xml:space="preserve">NHS reference costs 2012 to 2013. Available from: </w:t>
      </w:r>
      <w:hyperlink r:id="rId17" w:history="1">
        <w:r w:rsidRPr="002407A8">
          <w:rPr>
            <w:rStyle w:val="Hyperlink"/>
            <w:rFonts w:ascii="Garamond" w:eastAsia="MS Gothic" w:hAnsi="Garamond" w:cstheme="minorHAnsi"/>
            <w:color w:val="000000" w:themeColor="text1"/>
            <w:lang w:val="en-GB"/>
          </w:rPr>
          <w:t>https://www.gov.uk/government/publications/nhs-reference-costs-2012-to-2013</w:t>
        </w:r>
      </w:hyperlink>
      <w:r w:rsidRPr="002407A8">
        <w:rPr>
          <w:rFonts w:ascii="Garamond" w:hAnsi="Garamond" w:cstheme="minorHAnsi"/>
          <w:color w:val="000000" w:themeColor="text1"/>
          <w:lang w:val="en-GB"/>
        </w:rPr>
        <w:t>.</w:t>
      </w:r>
    </w:p>
    <w:p w14:paraId="144FD8BD" w14:textId="77777777" w:rsidR="00521A69" w:rsidRPr="002407A8" w:rsidRDefault="00521A69" w:rsidP="00521A69">
      <w:pPr>
        <w:pStyle w:val="ListParagraph1"/>
        <w:numPr>
          <w:ilvl w:val="0"/>
          <w:numId w:val="1"/>
        </w:numPr>
        <w:spacing w:after="120" w:line="360" w:lineRule="auto"/>
        <w:rPr>
          <w:rFonts w:ascii="Garamond" w:hAnsi="Garamond" w:cstheme="minorHAnsi"/>
          <w:color w:val="000000" w:themeColor="text1"/>
          <w:lang w:val="en-GB"/>
        </w:rPr>
      </w:pPr>
      <w:r w:rsidRPr="002407A8">
        <w:rPr>
          <w:rFonts w:ascii="Garamond" w:hAnsi="Garamond" w:cstheme="minorHAnsi"/>
          <w:color w:val="000000" w:themeColor="text1"/>
          <w:lang w:val="en-GB"/>
        </w:rPr>
        <w:lastRenderedPageBreak/>
        <w:t xml:space="preserve">Curtis, L. Unit Costs of </w:t>
      </w:r>
      <w:proofErr w:type="gramStart"/>
      <w:r w:rsidRPr="002407A8">
        <w:rPr>
          <w:rFonts w:ascii="Garamond" w:hAnsi="Garamond" w:cstheme="minorHAnsi"/>
          <w:color w:val="000000" w:themeColor="text1"/>
          <w:lang w:val="en-GB"/>
        </w:rPr>
        <w:t>Health</w:t>
      </w:r>
      <w:proofErr w:type="gramEnd"/>
      <w:r w:rsidRPr="002407A8">
        <w:rPr>
          <w:rFonts w:ascii="Garamond" w:hAnsi="Garamond" w:cstheme="minorHAnsi"/>
          <w:color w:val="000000" w:themeColor="text1"/>
          <w:lang w:val="en-GB"/>
        </w:rPr>
        <w:t xml:space="preserve"> and Social Care 2012. Available from: </w:t>
      </w:r>
      <w:hyperlink r:id="rId18" w:history="1">
        <w:r w:rsidRPr="002407A8">
          <w:rPr>
            <w:rStyle w:val="Hyperlink"/>
            <w:rFonts w:ascii="Garamond" w:hAnsi="Garamond" w:cstheme="minorHAnsi"/>
            <w:color w:val="000000" w:themeColor="text1"/>
            <w:lang w:val="en-GB"/>
          </w:rPr>
          <w:t>http://www.pssru.ac.uk/project-pages/unit-costs/2012/</w:t>
        </w:r>
      </w:hyperlink>
      <w:r w:rsidRPr="002407A8">
        <w:rPr>
          <w:rFonts w:ascii="Garamond" w:hAnsi="Garamond" w:cstheme="minorHAnsi"/>
          <w:color w:val="000000" w:themeColor="text1"/>
          <w:lang w:val="en-GB"/>
        </w:rPr>
        <w:t>.</w:t>
      </w:r>
    </w:p>
    <w:p w14:paraId="563A8D6C" w14:textId="77777777" w:rsidR="00521A69" w:rsidRPr="002407A8" w:rsidRDefault="00521A69" w:rsidP="00521A69">
      <w:pPr>
        <w:pStyle w:val="ListParagraph1"/>
        <w:numPr>
          <w:ilvl w:val="0"/>
          <w:numId w:val="1"/>
        </w:numPr>
        <w:spacing w:after="120" w:line="360" w:lineRule="auto"/>
        <w:rPr>
          <w:rFonts w:ascii="Garamond" w:hAnsi="Garamond" w:cstheme="minorHAnsi"/>
          <w:color w:val="000000" w:themeColor="text1"/>
          <w:lang w:val="en-GB"/>
        </w:rPr>
      </w:pPr>
      <w:r w:rsidRPr="002407A8">
        <w:rPr>
          <w:rFonts w:ascii="Garamond" w:hAnsi="Garamond" w:cstheme="minorHAnsi"/>
          <w:color w:val="000000" w:themeColor="text1"/>
          <w:lang w:val="en-GB"/>
        </w:rPr>
        <w:t xml:space="preserve">NHS Drug Tariff. Available from: </w:t>
      </w:r>
      <w:hyperlink r:id="rId19" w:history="1">
        <w:r w:rsidRPr="002407A8">
          <w:rPr>
            <w:rStyle w:val="Hyperlink"/>
            <w:rFonts w:ascii="Garamond" w:hAnsi="Garamond" w:cstheme="minorHAnsi"/>
            <w:color w:val="000000" w:themeColor="text1"/>
            <w:lang w:val="en-GB"/>
          </w:rPr>
          <w:t>http://www.ppa.org.uk/ppa/edt_intro.htm</w:t>
        </w:r>
      </w:hyperlink>
      <w:r w:rsidRPr="002407A8">
        <w:rPr>
          <w:rFonts w:ascii="Garamond" w:hAnsi="Garamond" w:cstheme="minorHAnsi"/>
          <w:color w:val="000000" w:themeColor="text1"/>
          <w:lang w:val="en-GB"/>
        </w:rPr>
        <w:t>.</w:t>
      </w:r>
    </w:p>
    <w:p w14:paraId="1F503C02" w14:textId="77777777" w:rsidR="00521A69" w:rsidRPr="002407A8" w:rsidRDefault="00521A69" w:rsidP="00521A69">
      <w:pPr>
        <w:pStyle w:val="ListParagraph1"/>
        <w:numPr>
          <w:ilvl w:val="0"/>
          <w:numId w:val="1"/>
        </w:numPr>
        <w:spacing w:after="120" w:line="360" w:lineRule="auto"/>
        <w:rPr>
          <w:rFonts w:ascii="Garamond" w:hAnsi="Garamond" w:cstheme="minorHAnsi"/>
          <w:color w:val="000000" w:themeColor="text1"/>
          <w:lang w:val="en-GB"/>
        </w:rPr>
      </w:pPr>
      <w:r w:rsidRPr="002407A8">
        <w:rPr>
          <w:rFonts w:ascii="Garamond" w:hAnsi="Garamond" w:cstheme="minorHAnsi"/>
          <w:color w:val="000000" w:themeColor="text1"/>
          <w:lang w:val="en-GB"/>
        </w:rPr>
        <w:t xml:space="preserve">British National Formulary. Available from: </w:t>
      </w:r>
      <w:hyperlink r:id="rId20" w:history="1">
        <w:r w:rsidRPr="002407A8">
          <w:rPr>
            <w:rStyle w:val="Hyperlink"/>
            <w:rFonts w:ascii="Garamond" w:hAnsi="Garamond" w:cstheme="minorHAnsi"/>
            <w:color w:val="000000" w:themeColor="text1"/>
            <w:lang w:val="en-GB"/>
          </w:rPr>
          <w:t>http://www.bnf.org/bnf/index.htm</w:t>
        </w:r>
      </w:hyperlink>
      <w:r w:rsidRPr="002407A8">
        <w:rPr>
          <w:rFonts w:ascii="Garamond" w:hAnsi="Garamond" w:cstheme="minorHAnsi"/>
          <w:color w:val="000000" w:themeColor="text1"/>
          <w:lang w:val="en-GB"/>
        </w:rPr>
        <w:t>.</w:t>
      </w:r>
    </w:p>
    <w:p w14:paraId="5BF7B7A7" w14:textId="77777777" w:rsidR="009171D0" w:rsidRPr="002407A8" w:rsidRDefault="009171D0">
      <w:pPr>
        <w:rPr>
          <w:color w:val="000000" w:themeColor="text1"/>
        </w:rPr>
      </w:pPr>
    </w:p>
    <w:sectPr w:rsidR="009171D0" w:rsidRPr="002407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66">
    <w:altName w:val="Times New Roman"/>
    <w:panose1 w:val="020B0604020202020204"/>
    <w:charset w:val="EE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5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mbria" w:hAnsi="Cambria" w:cs="font66"/>
        <w:lang w:val="en-U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num w:numId="1" w16cid:durableId="1516846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A69"/>
    <w:rsid w:val="0003481B"/>
    <w:rsid w:val="0018184B"/>
    <w:rsid w:val="001B1E01"/>
    <w:rsid w:val="002407A8"/>
    <w:rsid w:val="002A616A"/>
    <w:rsid w:val="00361A93"/>
    <w:rsid w:val="003D6382"/>
    <w:rsid w:val="00521A69"/>
    <w:rsid w:val="00686CA0"/>
    <w:rsid w:val="0079626B"/>
    <w:rsid w:val="008F303E"/>
    <w:rsid w:val="009171D0"/>
    <w:rsid w:val="00C1255C"/>
    <w:rsid w:val="00C4649B"/>
    <w:rsid w:val="00E53853"/>
    <w:rsid w:val="00FB782E"/>
    <w:rsid w:val="00FE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6E2A0"/>
  <w15:chartTrackingRefBased/>
  <w15:docId w15:val="{A4B0F12B-1818-484B-B044-2D0823BFB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A69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21A69"/>
    <w:rPr>
      <w:color w:val="E4051F"/>
      <w:u w:val="single"/>
    </w:rPr>
  </w:style>
  <w:style w:type="paragraph" w:customStyle="1" w:styleId="EndNoteBibliography">
    <w:name w:val="EndNote Bibliography"/>
    <w:basedOn w:val="Normal"/>
    <w:rsid w:val="00521A69"/>
    <w:pPr>
      <w:suppressAutoHyphens/>
      <w:spacing w:line="100" w:lineRule="atLeast"/>
    </w:pPr>
    <w:rPr>
      <w:lang w:val="es-ES" w:eastAsia="ar-SA"/>
    </w:rPr>
  </w:style>
  <w:style w:type="paragraph" w:customStyle="1" w:styleId="ListParagraph1">
    <w:name w:val="List Paragraph1"/>
    <w:basedOn w:val="Normal"/>
    <w:rsid w:val="00521A69"/>
    <w:pPr>
      <w:suppressAutoHyphens/>
      <w:ind w:left="720"/>
    </w:pPr>
    <w:rPr>
      <w:rFonts w:ascii="Cambria" w:eastAsia="SimSun" w:hAnsi="Cambria" w:cs="font66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dage.ext.cnamts.fr/codif/nabm/index_presentation.php?p_site=AMELI" TargetMode="External"/><Relationship Id="rId13" Type="http://schemas.openxmlformats.org/officeDocument/2006/relationships/hyperlink" Target="https://www-genesis.destatis.de/genesis/online/data;jsessionid=9CC92C2529D2AEBA4D9B9585B3A07CE6.tomcat_GO_2_1?operation=abruftabelleBearbeiten&amp;levelindex=2&amp;levelid=1436786131937&amp;auswahloperation=abruftabelleAuspraegungAuswaehlen&amp;auswahlverzeichnis=ordnungsstruktur&amp;auswahlziel=werteabruf&amp;selectionname=81000-0007&amp;auswahltext=&amp;werteabruf=Werteabruf" TargetMode="External"/><Relationship Id="rId18" Type="http://schemas.openxmlformats.org/officeDocument/2006/relationships/hyperlink" Target="http://www.pssru.ac.uk/project-pages/unit-costs/2012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ameli.fr/accueil-de-la-ccam/index.php" TargetMode="External"/><Relationship Id="rId12" Type="http://schemas.openxmlformats.org/officeDocument/2006/relationships/hyperlink" Target="https://www.lauer-fischer.de/LF/Seiten/Verwaltung/Kundencenter.aspx" TargetMode="External"/><Relationship Id="rId17" Type="http://schemas.openxmlformats.org/officeDocument/2006/relationships/hyperlink" Target="https://www.gov.uk/government/publications/nhs-reference-costs-2012-to-201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uk/government/publications/confirmation-of-payment-by-results-pbr-arrangements-for-2012-13" TargetMode="External"/><Relationship Id="rId20" Type="http://schemas.openxmlformats.org/officeDocument/2006/relationships/hyperlink" Target="http://www.bnf.org/bnf/index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dage.ext.cnamts.fr/codif/tips/index_presentation.php?p_site=AMELI" TargetMode="External"/><Relationship Id="rId11" Type="http://schemas.openxmlformats.org/officeDocument/2006/relationships/hyperlink" Target="http://www.kbv.de/" TargetMode="External"/><Relationship Id="rId5" Type="http://schemas.openxmlformats.org/officeDocument/2006/relationships/hyperlink" Target="http://www.codage.ext.cnamts.fr/codif/bdm_it/index_presentation.php?p_site=AMELI" TargetMode="External"/><Relationship Id="rId15" Type="http://schemas.openxmlformats.org/officeDocument/2006/relationships/hyperlink" Target="http://www.jubiladosugt.org/documentos/estudios_sociales/informe_personas_mayores_08_tomo_01.pdf" TargetMode="External"/><Relationship Id="rId10" Type="http://schemas.openxmlformats.org/officeDocument/2006/relationships/hyperlink" Target="http://www.insee.fr/fr/" TargetMode="External"/><Relationship Id="rId19" Type="http://schemas.openxmlformats.org/officeDocument/2006/relationships/hyperlink" Target="http://www.ppa.org.uk/ppa/edt_intro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tih.sante.fr/?id=000370000AFF" TargetMode="External"/><Relationship Id="rId14" Type="http://schemas.openxmlformats.org/officeDocument/2006/relationships/hyperlink" Target="http://www.oblikue.com/bddcoste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724</Words>
  <Characters>4132</Characters>
  <Application>Microsoft Office Word</Application>
  <DocSecurity>0</DocSecurity>
  <Lines>34</Lines>
  <Paragraphs>9</Paragraphs>
  <ScaleCrop>false</ScaleCrop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Aris  Angelis</dc:creator>
  <cp:keywords/>
  <dc:description/>
  <cp:lastModifiedBy>Aris  Angelis</cp:lastModifiedBy>
  <cp:revision>2</cp:revision>
  <dcterms:created xsi:type="dcterms:W3CDTF">2022-08-29T13:00:00Z</dcterms:created>
  <dcterms:modified xsi:type="dcterms:W3CDTF">2022-08-29T13:00:00Z</dcterms:modified>
</cp:coreProperties>
</file>