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CFED" w14:textId="49D75306" w:rsidR="00E613C8" w:rsidRPr="004679AE" w:rsidRDefault="00637616" w:rsidP="004679AE">
      <w:pPr>
        <w:jc w:val="both"/>
        <w:rPr>
          <w:rFonts w:ascii="Times New Roman" w:hAnsi="Times New Roman" w:cs="Times New Roman"/>
          <w:b/>
          <w:u w:val="single"/>
        </w:rPr>
      </w:pPr>
      <w:r w:rsidRPr="004679AE">
        <w:rPr>
          <w:rFonts w:ascii="Times New Roman" w:hAnsi="Times New Roman" w:cs="Times New Roman"/>
          <w:b/>
          <w:u w:val="single"/>
        </w:rPr>
        <w:t>Appendix 1</w:t>
      </w:r>
      <w:r w:rsidR="00FE32E7">
        <w:rPr>
          <w:rFonts w:ascii="Times New Roman" w:hAnsi="Times New Roman" w:cs="Times New Roman"/>
          <w:b/>
          <w:u w:val="single"/>
        </w:rPr>
        <w:t>: F</w:t>
      </w:r>
      <w:bookmarkStart w:id="0" w:name="_GoBack"/>
      <w:bookmarkEnd w:id="0"/>
      <w:r w:rsidR="006B761C" w:rsidRPr="004679AE">
        <w:rPr>
          <w:rFonts w:ascii="Times New Roman" w:hAnsi="Times New Roman" w:cs="Times New Roman"/>
          <w:b/>
          <w:u w:val="single"/>
        </w:rPr>
        <w:t>ocus group discussion guide</w:t>
      </w:r>
      <w:r w:rsidR="00B70566">
        <w:rPr>
          <w:rFonts w:ascii="Times New Roman" w:hAnsi="Times New Roman" w:cs="Times New Roman"/>
          <w:b/>
          <w:u w:val="single"/>
        </w:rPr>
        <w:t>s</w:t>
      </w:r>
    </w:p>
    <w:p w14:paraId="3D5C1319" w14:textId="124A1BE4" w:rsidR="00E02BEE" w:rsidRPr="004679AE" w:rsidRDefault="000140D2" w:rsidP="004679AE">
      <w:pPr>
        <w:spacing w:line="360" w:lineRule="auto"/>
        <w:jc w:val="both"/>
        <w:rPr>
          <w:rFonts w:ascii="Times New Roman" w:hAnsi="Times New Roman" w:cs="Times New Roman"/>
          <w:color w:val="000000"/>
          <w:u w:val="single"/>
        </w:rPr>
      </w:pPr>
      <w:r w:rsidRPr="004679AE">
        <w:rPr>
          <w:rFonts w:ascii="Times New Roman" w:hAnsi="Times New Roman" w:cs="Times New Roman"/>
          <w:color w:val="000000"/>
          <w:u w:val="single"/>
        </w:rPr>
        <w:t>F</w:t>
      </w:r>
      <w:r w:rsidR="006B761C" w:rsidRPr="004679AE">
        <w:rPr>
          <w:rFonts w:ascii="Times New Roman" w:hAnsi="Times New Roman" w:cs="Times New Roman"/>
          <w:color w:val="000000"/>
          <w:u w:val="single"/>
        </w:rPr>
        <w:t>ocus group discussion 1:</w:t>
      </w:r>
    </w:p>
    <w:p w14:paraId="31A16EA5" w14:textId="00AF55E7" w:rsidR="008B73AB" w:rsidRPr="004679AE" w:rsidRDefault="00E21349" w:rsidP="004679AE">
      <w:pPr>
        <w:pStyle w:val="ListParagraph"/>
        <w:numPr>
          <w:ilvl w:val="0"/>
          <w:numId w:val="1"/>
        </w:numPr>
        <w:spacing w:line="360" w:lineRule="auto"/>
        <w:jc w:val="both"/>
        <w:rPr>
          <w:color w:val="000000"/>
          <w:sz w:val="22"/>
          <w:szCs w:val="22"/>
          <w:lang w:val="en-GB"/>
        </w:rPr>
      </w:pPr>
      <w:bookmarkStart w:id="1" w:name="_Hlk95821734"/>
      <w:r w:rsidRPr="004679AE">
        <w:rPr>
          <w:color w:val="000000"/>
          <w:sz w:val="22"/>
          <w:szCs w:val="22"/>
          <w:lang w:val="en-GB"/>
        </w:rPr>
        <w:t>Could</w:t>
      </w:r>
      <w:r w:rsidR="008B73AB" w:rsidRPr="004679AE">
        <w:rPr>
          <w:color w:val="000000"/>
          <w:sz w:val="22"/>
          <w:szCs w:val="22"/>
          <w:lang w:val="en-GB"/>
        </w:rPr>
        <w:t xml:space="preserve"> </w:t>
      </w:r>
      <w:bookmarkEnd w:id="1"/>
      <w:r w:rsidR="008B73AB" w:rsidRPr="004679AE">
        <w:rPr>
          <w:color w:val="000000"/>
          <w:sz w:val="22"/>
          <w:szCs w:val="22"/>
          <w:lang w:val="en-GB"/>
        </w:rPr>
        <w:t xml:space="preserve">an alternative payment model or access method for orphan drugs </w:t>
      </w:r>
      <w:r w:rsidRPr="004679AE">
        <w:rPr>
          <w:color w:val="000000"/>
          <w:sz w:val="22"/>
          <w:szCs w:val="22"/>
          <w:lang w:val="en-GB"/>
        </w:rPr>
        <w:t xml:space="preserve">be adopted </w:t>
      </w:r>
      <w:r w:rsidR="008B73AB" w:rsidRPr="004679AE">
        <w:rPr>
          <w:color w:val="000000"/>
          <w:sz w:val="22"/>
          <w:szCs w:val="22"/>
          <w:lang w:val="en-GB"/>
        </w:rPr>
        <w:t>in Belgium?</w:t>
      </w:r>
    </w:p>
    <w:p w14:paraId="191E8E21" w14:textId="477E4A7A" w:rsidR="008B73AB" w:rsidRPr="004679AE" w:rsidRDefault="008B73AB" w:rsidP="004679AE">
      <w:pPr>
        <w:pStyle w:val="ListParagraph"/>
        <w:numPr>
          <w:ilvl w:val="0"/>
          <w:numId w:val="14"/>
        </w:numPr>
        <w:spacing w:line="360" w:lineRule="auto"/>
        <w:jc w:val="both"/>
        <w:rPr>
          <w:color w:val="000000"/>
          <w:sz w:val="22"/>
          <w:szCs w:val="22"/>
          <w:lang w:val="en-GB"/>
        </w:rPr>
      </w:pPr>
      <w:r w:rsidRPr="004679AE">
        <w:rPr>
          <w:color w:val="000000"/>
          <w:sz w:val="22"/>
          <w:szCs w:val="22"/>
          <w:lang w:val="en-GB"/>
        </w:rPr>
        <w:t xml:space="preserve">Examples </w:t>
      </w:r>
      <w:r w:rsidR="00E21349" w:rsidRPr="004679AE">
        <w:rPr>
          <w:color w:val="000000"/>
          <w:sz w:val="22"/>
          <w:szCs w:val="22"/>
          <w:lang w:val="en-GB"/>
        </w:rPr>
        <w:t>in</w:t>
      </w:r>
      <w:r w:rsidRPr="004679AE">
        <w:rPr>
          <w:color w:val="000000"/>
          <w:sz w:val="22"/>
          <w:szCs w:val="22"/>
          <w:lang w:val="en-GB"/>
        </w:rPr>
        <w:t xml:space="preserve"> other countries</w:t>
      </w:r>
      <w:r w:rsidR="00E21349" w:rsidRPr="004679AE">
        <w:rPr>
          <w:color w:val="000000"/>
          <w:sz w:val="22"/>
          <w:szCs w:val="22"/>
          <w:lang w:val="en-GB"/>
        </w:rPr>
        <w:t>:</w:t>
      </w:r>
      <w:r w:rsidRPr="004679AE">
        <w:rPr>
          <w:color w:val="000000"/>
          <w:sz w:val="22"/>
          <w:szCs w:val="22"/>
          <w:lang w:val="en-GB"/>
        </w:rPr>
        <w:t xml:space="preserve"> compassionate use</w:t>
      </w:r>
      <w:r w:rsidR="000140D2" w:rsidRPr="004679AE">
        <w:rPr>
          <w:color w:val="000000"/>
          <w:sz w:val="22"/>
          <w:szCs w:val="22"/>
          <w:lang w:val="en-GB"/>
        </w:rPr>
        <w:t xml:space="preserve"> </w:t>
      </w:r>
      <w:r w:rsidR="00E21349" w:rsidRPr="004679AE">
        <w:rPr>
          <w:color w:val="000000"/>
          <w:sz w:val="22"/>
          <w:szCs w:val="22"/>
          <w:lang w:val="en-GB"/>
        </w:rPr>
        <w:t>in</w:t>
      </w:r>
      <w:r w:rsidR="000140D2" w:rsidRPr="004679AE">
        <w:rPr>
          <w:color w:val="000000"/>
          <w:sz w:val="22"/>
          <w:szCs w:val="22"/>
          <w:lang w:val="en-GB"/>
        </w:rPr>
        <w:t xml:space="preserve"> France and Slovakia</w:t>
      </w:r>
      <w:r w:rsidR="00E21349" w:rsidRPr="004679AE">
        <w:rPr>
          <w:color w:val="000000"/>
          <w:sz w:val="22"/>
          <w:szCs w:val="22"/>
          <w:lang w:val="en-GB"/>
        </w:rPr>
        <w:t xml:space="preserve"> and </w:t>
      </w:r>
      <w:r w:rsidRPr="004679AE">
        <w:rPr>
          <w:color w:val="000000"/>
          <w:sz w:val="22"/>
          <w:szCs w:val="22"/>
          <w:lang w:val="en-GB"/>
        </w:rPr>
        <w:t>off-label use</w:t>
      </w:r>
      <w:r w:rsidR="00E21349" w:rsidRPr="004679AE">
        <w:rPr>
          <w:color w:val="000000"/>
          <w:sz w:val="22"/>
          <w:szCs w:val="22"/>
          <w:lang w:val="en-GB"/>
        </w:rPr>
        <w:t xml:space="preserve"> (early access schemes);</w:t>
      </w:r>
      <w:r w:rsidRPr="004679AE">
        <w:rPr>
          <w:color w:val="000000"/>
          <w:sz w:val="22"/>
          <w:szCs w:val="22"/>
          <w:lang w:val="en-GB"/>
        </w:rPr>
        <w:t xml:space="preserve"> an insulated fund such as </w:t>
      </w:r>
      <w:r w:rsidR="00E21349" w:rsidRPr="004679AE">
        <w:rPr>
          <w:color w:val="000000"/>
          <w:sz w:val="22"/>
          <w:szCs w:val="22"/>
          <w:lang w:val="en-GB"/>
        </w:rPr>
        <w:t xml:space="preserve">AIFA 5% fund in Italy </w:t>
      </w:r>
      <w:r w:rsidRPr="004679AE">
        <w:rPr>
          <w:color w:val="000000"/>
          <w:sz w:val="22"/>
          <w:szCs w:val="22"/>
          <w:lang w:val="en-GB"/>
        </w:rPr>
        <w:t xml:space="preserve">or a private insurance or </w:t>
      </w:r>
      <w:r w:rsidR="00E21349" w:rsidRPr="004679AE">
        <w:rPr>
          <w:color w:val="000000"/>
          <w:sz w:val="22"/>
          <w:szCs w:val="22"/>
          <w:lang w:val="en-GB"/>
        </w:rPr>
        <w:t xml:space="preserve">health </w:t>
      </w:r>
      <w:r w:rsidRPr="004679AE">
        <w:rPr>
          <w:color w:val="000000"/>
          <w:sz w:val="22"/>
          <w:szCs w:val="22"/>
          <w:lang w:val="en-GB"/>
        </w:rPr>
        <w:t>plan</w:t>
      </w:r>
      <w:r w:rsidR="00E21349" w:rsidRPr="004679AE">
        <w:rPr>
          <w:color w:val="000000"/>
          <w:sz w:val="22"/>
          <w:szCs w:val="22"/>
          <w:lang w:val="en-GB"/>
        </w:rPr>
        <w:t>s</w:t>
      </w:r>
      <w:r w:rsidR="000140D2" w:rsidRPr="004679AE">
        <w:rPr>
          <w:color w:val="000000"/>
          <w:sz w:val="22"/>
          <w:szCs w:val="22"/>
          <w:lang w:val="en-GB"/>
        </w:rPr>
        <w:t xml:space="preserve"> </w:t>
      </w:r>
      <w:r w:rsidR="00E21349" w:rsidRPr="004679AE">
        <w:rPr>
          <w:color w:val="000000"/>
          <w:sz w:val="22"/>
          <w:szCs w:val="22"/>
          <w:lang w:val="en-GB"/>
        </w:rPr>
        <w:t>in</w:t>
      </w:r>
      <w:r w:rsidR="000140D2" w:rsidRPr="004679AE">
        <w:rPr>
          <w:color w:val="000000"/>
          <w:sz w:val="22"/>
          <w:szCs w:val="22"/>
          <w:lang w:val="en-GB"/>
        </w:rPr>
        <w:t xml:space="preserve"> Canada and the United States of America</w:t>
      </w:r>
      <w:r w:rsidR="00E21349" w:rsidRPr="004679AE">
        <w:rPr>
          <w:color w:val="000000"/>
          <w:sz w:val="22"/>
          <w:szCs w:val="22"/>
          <w:lang w:val="en-GB"/>
        </w:rPr>
        <w:t xml:space="preserve"> (payment models)</w:t>
      </w:r>
    </w:p>
    <w:p w14:paraId="60EB8BBC" w14:textId="50DF9AF9" w:rsidR="008B73AB" w:rsidRPr="004679AE" w:rsidRDefault="008B73AB"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What are the advantages</w:t>
      </w:r>
      <w:r w:rsidR="00E21349" w:rsidRPr="004679AE">
        <w:rPr>
          <w:color w:val="000000"/>
          <w:sz w:val="22"/>
          <w:szCs w:val="22"/>
          <w:lang w:val="en-GB"/>
        </w:rPr>
        <w:t xml:space="preserve"> and/or</w:t>
      </w:r>
      <w:r w:rsidRPr="004679AE">
        <w:rPr>
          <w:color w:val="000000"/>
          <w:sz w:val="22"/>
          <w:szCs w:val="22"/>
          <w:lang w:val="en-GB"/>
        </w:rPr>
        <w:t xml:space="preserve"> </w:t>
      </w:r>
      <w:r w:rsidR="00E21349" w:rsidRPr="004679AE">
        <w:rPr>
          <w:color w:val="000000"/>
          <w:sz w:val="22"/>
          <w:szCs w:val="22"/>
          <w:lang w:val="en-GB"/>
        </w:rPr>
        <w:t xml:space="preserve">limitations </w:t>
      </w:r>
      <w:r w:rsidRPr="004679AE">
        <w:rPr>
          <w:color w:val="000000"/>
          <w:sz w:val="22"/>
          <w:szCs w:val="22"/>
          <w:lang w:val="en-GB"/>
        </w:rPr>
        <w:t>of private insurance or health plans?</w:t>
      </w:r>
      <w:r w:rsidR="000140D2" w:rsidRPr="004679AE">
        <w:rPr>
          <w:color w:val="000000"/>
          <w:sz w:val="22"/>
          <w:szCs w:val="22"/>
          <w:lang w:val="en-GB"/>
        </w:rPr>
        <w:t xml:space="preserve"> </w:t>
      </w:r>
      <w:r w:rsidR="00E21349" w:rsidRPr="004679AE">
        <w:rPr>
          <w:color w:val="000000"/>
          <w:sz w:val="22"/>
          <w:szCs w:val="22"/>
          <w:lang w:val="en-GB"/>
        </w:rPr>
        <w:t>Could this model be adopted</w:t>
      </w:r>
      <w:r w:rsidR="000140D2" w:rsidRPr="004679AE">
        <w:rPr>
          <w:color w:val="000000"/>
          <w:sz w:val="22"/>
          <w:szCs w:val="22"/>
          <w:lang w:val="en-GB"/>
        </w:rPr>
        <w:t xml:space="preserve"> in Belgium?</w:t>
      </w:r>
    </w:p>
    <w:p w14:paraId="175946CB" w14:textId="31FB8EA4" w:rsidR="008B73AB" w:rsidRPr="004679AE" w:rsidRDefault="008B73AB"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 xml:space="preserve">What are the </w:t>
      </w:r>
      <w:r w:rsidR="000140D2" w:rsidRPr="004679AE">
        <w:rPr>
          <w:color w:val="000000"/>
          <w:sz w:val="22"/>
          <w:szCs w:val="22"/>
          <w:lang w:val="en-GB"/>
        </w:rPr>
        <w:t>(dis-)</w:t>
      </w:r>
      <w:r w:rsidRPr="004679AE">
        <w:rPr>
          <w:color w:val="000000"/>
          <w:sz w:val="22"/>
          <w:szCs w:val="22"/>
          <w:lang w:val="en-GB"/>
        </w:rPr>
        <w:t>advantages of an insulated fund?</w:t>
      </w:r>
      <w:r w:rsidR="000140D2" w:rsidRPr="004679AE">
        <w:rPr>
          <w:color w:val="000000"/>
          <w:sz w:val="22"/>
          <w:szCs w:val="22"/>
          <w:lang w:val="en-GB"/>
        </w:rPr>
        <w:t xml:space="preserve"> </w:t>
      </w:r>
      <w:r w:rsidR="00E21349" w:rsidRPr="004679AE">
        <w:rPr>
          <w:color w:val="000000"/>
          <w:sz w:val="22"/>
          <w:szCs w:val="22"/>
          <w:lang w:val="en-GB"/>
        </w:rPr>
        <w:t>Could this model be implemented in Belgium?</w:t>
      </w:r>
    </w:p>
    <w:p w14:paraId="512A726B" w14:textId="42C022EC" w:rsidR="00384230" w:rsidRPr="004679AE" w:rsidRDefault="00384230"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What are the (dis-)advantages of off-label use?</w:t>
      </w:r>
    </w:p>
    <w:p w14:paraId="27FFEBF9" w14:textId="5FE38BA7" w:rsidR="006B761C" w:rsidRPr="004679AE" w:rsidRDefault="00384230"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 xml:space="preserve">What are the (dis-)advantages of compassionate use/unmet medical need program? </w:t>
      </w:r>
    </w:p>
    <w:p w14:paraId="37717503" w14:textId="77777777" w:rsidR="00B955A8" w:rsidRPr="004679AE" w:rsidRDefault="00B955A8" w:rsidP="004679AE">
      <w:pPr>
        <w:pStyle w:val="ListParagraph"/>
        <w:spacing w:line="360" w:lineRule="auto"/>
        <w:ind w:left="360"/>
        <w:jc w:val="both"/>
        <w:rPr>
          <w:color w:val="000000"/>
          <w:sz w:val="22"/>
          <w:szCs w:val="22"/>
          <w:lang w:val="en-GB"/>
        </w:rPr>
      </w:pPr>
    </w:p>
    <w:p w14:paraId="4841B7FF" w14:textId="5ECE2B82" w:rsidR="006B761C" w:rsidRPr="004679AE" w:rsidRDefault="00384230" w:rsidP="004679AE">
      <w:pPr>
        <w:spacing w:line="360" w:lineRule="auto"/>
        <w:jc w:val="both"/>
        <w:rPr>
          <w:rFonts w:ascii="Times New Roman" w:hAnsi="Times New Roman" w:cs="Times New Roman"/>
          <w:color w:val="000000"/>
          <w:u w:val="single"/>
          <w:lang w:val="nl-BE"/>
        </w:rPr>
      </w:pPr>
      <w:r w:rsidRPr="004679AE">
        <w:rPr>
          <w:rFonts w:ascii="Times New Roman" w:hAnsi="Times New Roman" w:cs="Times New Roman"/>
          <w:color w:val="000000"/>
          <w:u w:val="single"/>
        </w:rPr>
        <w:t>Focus</w:t>
      </w:r>
      <w:r w:rsidR="006B761C" w:rsidRPr="004679AE">
        <w:rPr>
          <w:rFonts w:ascii="Times New Roman" w:hAnsi="Times New Roman" w:cs="Times New Roman"/>
          <w:color w:val="000000"/>
          <w:u w:val="single"/>
        </w:rPr>
        <w:t xml:space="preserve"> group discussion 2:</w:t>
      </w:r>
    </w:p>
    <w:p w14:paraId="1C3C9EF6" w14:textId="77777777" w:rsidR="006B761C" w:rsidRPr="004679AE" w:rsidRDefault="006B761C" w:rsidP="004679AE">
      <w:pPr>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t>Insulated fonds</w:t>
      </w:r>
    </w:p>
    <w:p w14:paraId="43D36269" w14:textId="12518F8D" w:rsidR="00056D2D" w:rsidRPr="004679AE" w:rsidRDefault="00056D2D" w:rsidP="004679AE">
      <w:pPr>
        <w:pStyle w:val="ListParagraph"/>
        <w:numPr>
          <w:ilvl w:val="0"/>
          <w:numId w:val="1"/>
        </w:numPr>
        <w:spacing w:line="360" w:lineRule="auto"/>
        <w:jc w:val="both"/>
        <w:rPr>
          <w:sz w:val="22"/>
          <w:szCs w:val="22"/>
          <w:lang w:val="en-GB"/>
        </w:rPr>
      </w:pPr>
      <w:r w:rsidRPr="004679AE">
        <w:rPr>
          <w:sz w:val="22"/>
          <w:szCs w:val="22"/>
          <w:lang w:val="en-GB"/>
        </w:rPr>
        <w:t xml:space="preserve">From what perspective </w:t>
      </w:r>
      <w:r w:rsidR="00B955A8" w:rsidRPr="004679AE">
        <w:rPr>
          <w:sz w:val="22"/>
          <w:szCs w:val="22"/>
          <w:lang w:val="en-GB"/>
        </w:rPr>
        <w:t>should</w:t>
      </w:r>
      <w:r w:rsidRPr="004679AE">
        <w:rPr>
          <w:sz w:val="22"/>
          <w:szCs w:val="22"/>
          <w:lang w:val="en-GB"/>
        </w:rPr>
        <w:t xml:space="preserve"> the fund </w:t>
      </w:r>
      <w:r w:rsidR="00B955A8" w:rsidRPr="004679AE">
        <w:rPr>
          <w:sz w:val="22"/>
          <w:szCs w:val="22"/>
          <w:lang w:val="en-GB"/>
        </w:rPr>
        <w:t xml:space="preserve">be </w:t>
      </w:r>
      <w:r w:rsidRPr="004679AE">
        <w:rPr>
          <w:sz w:val="22"/>
          <w:szCs w:val="22"/>
          <w:lang w:val="en-GB"/>
        </w:rPr>
        <w:t xml:space="preserve">created? </w:t>
      </w:r>
      <w:r w:rsidR="00B955A8" w:rsidRPr="004679AE">
        <w:rPr>
          <w:sz w:val="22"/>
          <w:szCs w:val="22"/>
          <w:lang w:val="en-GB"/>
        </w:rPr>
        <w:t>Rather</w:t>
      </w:r>
      <w:r w:rsidRPr="004679AE">
        <w:rPr>
          <w:sz w:val="22"/>
          <w:szCs w:val="22"/>
          <w:lang w:val="en-GB"/>
        </w:rPr>
        <w:t xml:space="preserve"> patient-oriented (</w:t>
      </w:r>
      <w:r w:rsidR="00B955A8" w:rsidRPr="004679AE">
        <w:rPr>
          <w:sz w:val="22"/>
          <w:szCs w:val="22"/>
          <w:lang w:val="en-GB"/>
        </w:rPr>
        <w:t>e.g.</w:t>
      </w:r>
      <w:r w:rsidRPr="004679AE">
        <w:rPr>
          <w:sz w:val="22"/>
          <w:szCs w:val="22"/>
          <w:lang w:val="en-GB"/>
        </w:rPr>
        <w:t xml:space="preserve"> the </w:t>
      </w:r>
      <w:r w:rsidR="00B955A8" w:rsidRPr="004679AE">
        <w:rPr>
          <w:sz w:val="22"/>
          <w:szCs w:val="22"/>
          <w:lang w:val="en-GB"/>
        </w:rPr>
        <w:t>Belgian S</w:t>
      </w:r>
      <w:r w:rsidRPr="004679AE">
        <w:rPr>
          <w:sz w:val="22"/>
          <w:szCs w:val="22"/>
          <w:lang w:val="en-GB"/>
        </w:rPr>
        <w:t xml:space="preserve">SF, </w:t>
      </w:r>
      <w:r w:rsidR="00B955A8" w:rsidRPr="004679AE">
        <w:rPr>
          <w:sz w:val="22"/>
          <w:szCs w:val="22"/>
          <w:lang w:val="en-GB"/>
        </w:rPr>
        <w:t>a yearly fixed and limited amount</w:t>
      </w:r>
      <w:r w:rsidRPr="004679AE">
        <w:rPr>
          <w:sz w:val="22"/>
          <w:szCs w:val="22"/>
          <w:lang w:val="en-GB"/>
        </w:rPr>
        <w:t>) or rather reimbursement-oriented (</w:t>
      </w:r>
      <w:r w:rsidR="00B955A8" w:rsidRPr="004679AE">
        <w:rPr>
          <w:sz w:val="22"/>
          <w:szCs w:val="22"/>
          <w:lang w:val="en-GB"/>
        </w:rPr>
        <w:t xml:space="preserve">e.g. UK’s </w:t>
      </w:r>
      <w:r w:rsidR="00C4797A" w:rsidRPr="004679AE">
        <w:rPr>
          <w:sz w:val="22"/>
          <w:szCs w:val="22"/>
          <w:lang w:val="en-GB"/>
        </w:rPr>
        <w:t>cancer drug fund</w:t>
      </w:r>
      <w:r w:rsidR="00B955A8" w:rsidRPr="004679AE">
        <w:rPr>
          <w:sz w:val="22"/>
          <w:szCs w:val="22"/>
          <w:lang w:val="en-GB"/>
        </w:rPr>
        <w:t xml:space="preserve">, based on </w:t>
      </w:r>
      <w:r w:rsidRPr="004679AE">
        <w:rPr>
          <w:sz w:val="22"/>
          <w:szCs w:val="22"/>
          <w:lang w:val="en-GB"/>
        </w:rPr>
        <w:t xml:space="preserve">orphan drugs </w:t>
      </w:r>
      <w:r w:rsidR="00B955A8" w:rsidRPr="004679AE">
        <w:rPr>
          <w:sz w:val="22"/>
          <w:szCs w:val="22"/>
          <w:lang w:val="en-GB"/>
        </w:rPr>
        <w:t>percentage</w:t>
      </w:r>
      <w:r w:rsidRPr="004679AE">
        <w:rPr>
          <w:sz w:val="22"/>
          <w:szCs w:val="22"/>
          <w:lang w:val="en-GB"/>
        </w:rPr>
        <w:t xml:space="preserve"> </w:t>
      </w:r>
      <w:r w:rsidR="00B955A8" w:rsidRPr="004679AE">
        <w:rPr>
          <w:sz w:val="22"/>
          <w:szCs w:val="22"/>
          <w:lang w:val="en-GB"/>
        </w:rPr>
        <w:t xml:space="preserve">for which an amount </w:t>
      </w:r>
      <w:r w:rsidRPr="004679AE">
        <w:rPr>
          <w:sz w:val="22"/>
          <w:szCs w:val="22"/>
          <w:lang w:val="en-GB"/>
        </w:rPr>
        <w:t>adjust</w:t>
      </w:r>
      <w:r w:rsidR="00B955A8" w:rsidRPr="004679AE">
        <w:rPr>
          <w:sz w:val="22"/>
          <w:szCs w:val="22"/>
          <w:lang w:val="en-GB"/>
        </w:rPr>
        <w:t>ed</w:t>
      </w:r>
      <w:r w:rsidRPr="004679AE">
        <w:rPr>
          <w:sz w:val="22"/>
          <w:szCs w:val="22"/>
          <w:lang w:val="en-GB"/>
        </w:rPr>
        <w:t xml:space="preserve"> for rarity and health gain</w:t>
      </w:r>
      <w:r w:rsidR="00B955A8" w:rsidRPr="004679AE">
        <w:rPr>
          <w:sz w:val="22"/>
          <w:szCs w:val="22"/>
          <w:lang w:val="en-GB"/>
        </w:rPr>
        <w:t xml:space="preserve"> is isolated</w:t>
      </w:r>
      <w:r w:rsidRPr="004679AE">
        <w:rPr>
          <w:sz w:val="22"/>
          <w:szCs w:val="22"/>
          <w:lang w:val="en-GB"/>
        </w:rPr>
        <w:t>)?</w:t>
      </w:r>
    </w:p>
    <w:p w14:paraId="61282766" w14:textId="6BD7CF97" w:rsidR="00C4797A" w:rsidRPr="004679AE" w:rsidRDefault="009E6CA8" w:rsidP="004679AE">
      <w:pPr>
        <w:pStyle w:val="ListParagraph"/>
        <w:numPr>
          <w:ilvl w:val="0"/>
          <w:numId w:val="1"/>
        </w:numPr>
        <w:spacing w:line="360" w:lineRule="auto"/>
        <w:jc w:val="both"/>
        <w:rPr>
          <w:sz w:val="22"/>
          <w:szCs w:val="22"/>
          <w:lang w:val="en-GB"/>
        </w:rPr>
      </w:pPr>
      <w:r w:rsidRPr="004679AE">
        <w:rPr>
          <w:sz w:val="22"/>
          <w:szCs w:val="22"/>
          <w:lang w:val="en-GB"/>
        </w:rPr>
        <w:t>What is your opinion on the special solidarity fund and its framework? Should it be kept as is or should some things be adapted/ameliorated?</w:t>
      </w:r>
    </w:p>
    <w:p w14:paraId="56A857C9" w14:textId="24F1D1D5" w:rsidR="006B761C" w:rsidRPr="004679AE" w:rsidRDefault="009E6CA8" w:rsidP="004679AE">
      <w:pPr>
        <w:pStyle w:val="ListParagraph"/>
        <w:numPr>
          <w:ilvl w:val="0"/>
          <w:numId w:val="1"/>
        </w:numPr>
        <w:spacing w:line="360" w:lineRule="auto"/>
        <w:jc w:val="both"/>
        <w:rPr>
          <w:sz w:val="22"/>
          <w:szCs w:val="22"/>
          <w:lang w:val="en-GB"/>
        </w:rPr>
      </w:pPr>
      <w:r w:rsidRPr="004679AE">
        <w:rPr>
          <w:sz w:val="22"/>
          <w:szCs w:val="22"/>
          <w:lang w:val="en-GB"/>
        </w:rPr>
        <w:t xml:space="preserve">If orphan drugs remain evaluated through the </w:t>
      </w:r>
      <w:r w:rsidR="00F62BE0" w:rsidRPr="004679AE">
        <w:rPr>
          <w:sz w:val="22"/>
          <w:szCs w:val="22"/>
          <w:lang w:val="en-GB"/>
        </w:rPr>
        <w:t xml:space="preserve">conventional </w:t>
      </w:r>
      <w:r w:rsidRPr="004679AE">
        <w:rPr>
          <w:sz w:val="22"/>
          <w:szCs w:val="22"/>
          <w:lang w:val="en-GB"/>
        </w:rPr>
        <w:t xml:space="preserve">Belgian reimbursement </w:t>
      </w:r>
      <w:r w:rsidR="00F62BE0" w:rsidRPr="004679AE">
        <w:rPr>
          <w:sz w:val="22"/>
          <w:szCs w:val="22"/>
          <w:lang w:val="en-GB"/>
        </w:rPr>
        <w:t>system (CTG)</w:t>
      </w:r>
      <w:r w:rsidRPr="004679AE">
        <w:rPr>
          <w:sz w:val="22"/>
          <w:szCs w:val="22"/>
          <w:lang w:val="en-GB"/>
        </w:rPr>
        <w:t xml:space="preserve">, </w:t>
      </w:r>
      <w:r w:rsidR="00F62BE0" w:rsidRPr="004679AE">
        <w:rPr>
          <w:sz w:val="22"/>
          <w:szCs w:val="22"/>
          <w:lang w:val="en-GB"/>
        </w:rPr>
        <w:t xml:space="preserve">should there be </w:t>
      </w:r>
      <w:r w:rsidRPr="004679AE">
        <w:rPr>
          <w:sz w:val="22"/>
          <w:szCs w:val="22"/>
          <w:lang w:val="en-GB"/>
        </w:rPr>
        <w:t>adjustments in terms of criteria? Should corrections for rarity or health gain be considered? To what extent is this currently happening?</w:t>
      </w:r>
    </w:p>
    <w:p w14:paraId="133CAB2A" w14:textId="02E51E45" w:rsidR="006B761C" w:rsidRPr="004679AE" w:rsidRDefault="006B761C" w:rsidP="004679AE">
      <w:pPr>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t xml:space="preserve">Off label use </w:t>
      </w:r>
    </w:p>
    <w:p w14:paraId="197F2860" w14:textId="7022E20C" w:rsidR="006B761C" w:rsidRPr="004679AE" w:rsidRDefault="000F0AA2" w:rsidP="004679AE">
      <w:pPr>
        <w:pStyle w:val="ListParagraph"/>
        <w:numPr>
          <w:ilvl w:val="0"/>
          <w:numId w:val="1"/>
        </w:numPr>
        <w:spacing w:line="360" w:lineRule="auto"/>
        <w:jc w:val="both"/>
        <w:rPr>
          <w:sz w:val="22"/>
          <w:szCs w:val="22"/>
          <w:lang w:val="en-GB"/>
        </w:rPr>
      </w:pPr>
      <w:r w:rsidRPr="004679AE">
        <w:rPr>
          <w:sz w:val="22"/>
          <w:szCs w:val="22"/>
          <w:lang w:val="en-GB"/>
        </w:rPr>
        <w:t>How w</w:t>
      </w:r>
      <w:r w:rsidR="003C2728" w:rsidRPr="004679AE">
        <w:rPr>
          <w:sz w:val="22"/>
          <w:szCs w:val="22"/>
          <w:lang w:val="en-GB"/>
        </w:rPr>
        <w:t xml:space="preserve">ould you </w:t>
      </w:r>
      <w:r w:rsidR="00F62BE0" w:rsidRPr="004679AE">
        <w:rPr>
          <w:sz w:val="22"/>
          <w:szCs w:val="22"/>
          <w:lang w:val="en-GB"/>
        </w:rPr>
        <w:t xml:space="preserve">improve </w:t>
      </w:r>
      <w:r w:rsidR="00C76812" w:rsidRPr="004679AE">
        <w:rPr>
          <w:sz w:val="22"/>
          <w:szCs w:val="22"/>
          <w:lang w:val="en-GB"/>
        </w:rPr>
        <w:t>regulat</w:t>
      </w:r>
      <w:r w:rsidR="00F62BE0" w:rsidRPr="004679AE">
        <w:rPr>
          <w:sz w:val="22"/>
          <w:szCs w:val="22"/>
          <w:lang w:val="en-GB"/>
        </w:rPr>
        <w:t>ion for</w:t>
      </w:r>
      <w:r w:rsidR="00C76812" w:rsidRPr="004679AE">
        <w:rPr>
          <w:sz w:val="22"/>
          <w:szCs w:val="22"/>
          <w:lang w:val="en-GB"/>
        </w:rPr>
        <w:t xml:space="preserve"> off-label use</w:t>
      </w:r>
      <w:r w:rsidR="003F6BC3" w:rsidRPr="004679AE">
        <w:rPr>
          <w:sz w:val="22"/>
          <w:szCs w:val="22"/>
          <w:lang w:val="en-GB"/>
        </w:rPr>
        <w:t xml:space="preserve">? Would </w:t>
      </w:r>
      <w:r w:rsidR="003C2728" w:rsidRPr="004679AE">
        <w:rPr>
          <w:sz w:val="22"/>
          <w:szCs w:val="22"/>
          <w:lang w:val="en-GB"/>
        </w:rPr>
        <w:t xml:space="preserve">a </w:t>
      </w:r>
      <w:r w:rsidR="00F62BE0" w:rsidRPr="004679AE">
        <w:rPr>
          <w:sz w:val="22"/>
          <w:szCs w:val="22"/>
          <w:lang w:val="en-GB"/>
        </w:rPr>
        <w:t>GDPR-friendly</w:t>
      </w:r>
      <w:r w:rsidR="003C2728" w:rsidRPr="004679AE">
        <w:rPr>
          <w:sz w:val="22"/>
          <w:szCs w:val="22"/>
          <w:lang w:val="en-GB"/>
        </w:rPr>
        <w:t xml:space="preserve"> framework for notif</w:t>
      </w:r>
      <w:r w:rsidRPr="004679AE">
        <w:rPr>
          <w:sz w:val="22"/>
          <w:szCs w:val="22"/>
          <w:lang w:val="en-GB"/>
        </w:rPr>
        <w:t>ying</w:t>
      </w:r>
      <w:r w:rsidR="003C2728" w:rsidRPr="004679AE">
        <w:rPr>
          <w:sz w:val="22"/>
          <w:szCs w:val="22"/>
          <w:lang w:val="en-GB"/>
        </w:rPr>
        <w:t xml:space="preserve"> and reporting off-label use</w:t>
      </w:r>
      <w:r w:rsidR="00F62BE0" w:rsidRPr="004679AE">
        <w:rPr>
          <w:sz w:val="22"/>
          <w:szCs w:val="22"/>
          <w:lang w:val="en-GB"/>
        </w:rPr>
        <w:t xml:space="preserve"> be </w:t>
      </w:r>
      <w:r w:rsidR="00805AC9" w:rsidRPr="004679AE">
        <w:rPr>
          <w:sz w:val="22"/>
          <w:szCs w:val="22"/>
          <w:lang w:val="en-GB"/>
        </w:rPr>
        <w:t>beneficial</w:t>
      </w:r>
      <w:r w:rsidR="003F6BC3" w:rsidRPr="004679AE">
        <w:rPr>
          <w:sz w:val="22"/>
          <w:szCs w:val="22"/>
          <w:lang w:val="en-GB"/>
        </w:rPr>
        <w:t>?</w:t>
      </w:r>
      <w:r w:rsidR="003C2728" w:rsidRPr="004679AE">
        <w:rPr>
          <w:sz w:val="22"/>
          <w:szCs w:val="22"/>
          <w:lang w:val="en-GB"/>
        </w:rPr>
        <w:t xml:space="preserve"> </w:t>
      </w:r>
    </w:p>
    <w:p w14:paraId="728187C5" w14:textId="061FAF98" w:rsidR="000F0AA2" w:rsidRPr="004679AE" w:rsidRDefault="000F0AA2" w:rsidP="004679AE">
      <w:pPr>
        <w:pStyle w:val="ListParagraph"/>
        <w:numPr>
          <w:ilvl w:val="0"/>
          <w:numId w:val="1"/>
        </w:numPr>
        <w:spacing w:line="360" w:lineRule="auto"/>
        <w:jc w:val="both"/>
        <w:rPr>
          <w:sz w:val="22"/>
          <w:szCs w:val="22"/>
          <w:lang w:val="en-GB"/>
        </w:rPr>
      </w:pPr>
      <w:r w:rsidRPr="004679AE">
        <w:rPr>
          <w:sz w:val="22"/>
          <w:szCs w:val="22"/>
          <w:lang w:val="en-GB"/>
        </w:rPr>
        <w:t>How c</w:t>
      </w:r>
      <w:r w:rsidR="003F6BC3" w:rsidRPr="004679AE">
        <w:rPr>
          <w:sz w:val="22"/>
          <w:szCs w:val="22"/>
          <w:lang w:val="en-GB"/>
        </w:rPr>
        <w:t>ould</w:t>
      </w:r>
      <w:r w:rsidRPr="004679AE">
        <w:rPr>
          <w:sz w:val="22"/>
          <w:szCs w:val="22"/>
          <w:lang w:val="en-GB"/>
        </w:rPr>
        <w:t xml:space="preserve"> </w:t>
      </w:r>
      <w:r w:rsidR="003F6BC3" w:rsidRPr="004679AE">
        <w:rPr>
          <w:sz w:val="22"/>
          <w:szCs w:val="22"/>
          <w:lang w:val="en-GB"/>
        </w:rPr>
        <w:t>data collection of off-label use</w:t>
      </w:r>
      <w:r w:rsidRPr="004679AE">
        <w:rPr>
          <w:sz w:val="22"/>
          <w:szCs w:val="22"/>
          <w:lang w:val="en-GB"/>
        </w:rPr>
        <w:t xml:space="preserve"> be done </w:t>
      </w:r>
      <w:r w:rsidR="003F6BC3" w:rsidRPr="004679AE">
        <w:rPr>
          <w:sz w:val="22"/>
          <w:szCs w:val="22"/>
          <w:lang w:val="en-GB"/>
        </w:rPr>
        <w:t>efficiently?</w:t>
      </w:r>
      <w:r w:rsidRPr="004679AE">
        <w:rPr>
          <w:sz w:val="22"/>
          <w:szCs w:val="22"/>
          <w:lang w:val="en-GB"/>
        </w:rPr>
        <w:t xml:space="preserve"> </w:t>
      </w:r>
      <w:r w:rsidR="00805AC9" w:rsidRPr="004679AE">
        <w:rPr>
          <w:sz w:val="22"/>
          <w:szCs w:val="22"/>
          <w:lang w:val="en-GB"/>
        </w:rPr>
        <w:t>Could the</w:t>
      </w:r>
      <w:r w:rsidRPr="004679AE">
        <w:rPr>
          <w:sz w:val="22"/>
          <w:szCs w:val="22"/>
          <w:lang w:val="en-GB"/>
        </w:rPr>
        <w:t xml:space="preserve"> cancer regist</w:t>
      </w:r>
      <w:r w:rsidR="003F6BC3" w:rsidRPr="004679AE">
        <w:rPr>
          <w:sz w:val="22"/>
          <w:szCs w:val="22"/>
          <w:lang w:val="en-GB"/>
        </w:rPr>
        <w:t xml:space="preserve">ry </w:t>
      </w:r>
      <w:r w:rsidR="00805AC9" w:rsidRPr="004679AE">
        <w:rPr>
          <w:sz w:val="22"/>
          <w:szCs w:val="22"/>
          <w:lang w:val="en-GB"/>
        </w:rPr>
        <w:t xml:space="preserve">serve as an example for setting up a registry </w:t>
      </w:r>
      <w:r w:rsidRPr="004679AE">
        <w:rPr>
          <w:sz w:val="22"/>
          <w:szCs w:val="22"/>
          <w:lang w:val="en-GB"/>
        </w:rPr>
        <w:t xml:space="preserve">for off-label use </w:t>
      </w:r>
      <w:r w:rsidR="00805AC9" w:rsidRPr="004679AE">
        <w:rPr>
          <w:sz w:val="22"/>
          <w:szCs w:val="22"/>
          <w:lang w:val="en-GB"/>
        </w:rPr>
        <w:t>of</w:t>
      </w:r>
      <w:r w:rsidRPr="004679AE">
        <w:rPr>
          <w:sz w:val="22"/>
          <w:szCs w:val="22"/>
          <w:lang w:val="en-GB"/>
        </w:rPr>
        <w:t xml:space="preserve"> orphan drugs</w:t>
      </w:r>
      <w:r w:rsidR="003F6BC3" w:rsidRPr="004679AE">
        <w:rPr>
          <w:sz w:val="22"/>
          <w:szCs w:val="22"/>
          <w:lang w:val="en-GB"/>
        </w:rPr>
        <w:t>?</w:t>
      </w:r>
    </w:p>
    <w:p w14:paraId="3D0E6C9C" w14:textId="1E926347" w:rsidR="003F6BC3" w:rsidRPr="004679AE" w:rsidRDefault="00805AC9" w:rsidP="004679AE">
      <w:pPr>
        <w:pStyle w:val="ListParagraph"/>
        <w:numPr>
          <w:ilvl w:val="0"/>
          <w:numId w:val="1"/>
        </w:numPr>
        <w:spacing w:line="360" w:lineRule="auto"/>
        <w:jc w:val="both"/>
        <w:rPr>
          <w:sz w:val="22"/>
          <w:szCs w:val="22"/>
          <w:lang w:val="en-GB"/>
        </w:rPr>
      </w:pPr>
      <w:r w:rsidRPr="004679AE">
        <w:rPr>
          <w:sz w:val="22"/>
          <w:szCs w:val="22"/>
          <w:lang w:val="en-GB"/>
        </w:rPr>
        <w:t>What do you think of physician guidelines on off-label use?</w:t>
      </w:r>
    </w:p>
    <w:p w14:paraId="34CDA139" w14:textId="252315E6" w:rsidR="000F0AA2" w:rsidRPr="004679AE" w:rsidRDefault="00AA3818" w:rsidP="004679AE">
      <w:pPr>
        <w:pStyle w:val="ListParagraph"/>
        <w:numPr>
          <w:ilvl w:val="0"/>
          <w:numId w:val="1"/>
        </w:numPr>
        <w:spacing w:line="360" w:lineRule="auto"/>
        <w:jc w:val="both"/>
        <w:rPr>
          <w:sz w:val="22"/>
          <w:szCs w:val="22"/>
          <w:lang w:val="en-GB"/>
        </w:rPr>
      </w:pPr>
      <w:r w:rsidRPr="004679AE">
        <w:rPr>
          <w:sz w:val="22"/>
          <w:szCs w:val="22"/>
          <w:lang w:val="en-GB"/>
        </w:rPr>
        <w:t>(</w:t>
      </w:r>
      <w:r w:rsidR="00805AC9" w:rsidRPr="004679AE">
        <w:rPr>
          <w:sz w:val="22"/>
          <w:szCs w:val="22"/>
          <w:lang w:val="en-GB"/>
        </w:rPr>
        <w:t>Previously we discussed that t</w:t>
      </w:r>
      <w:r w:rsidR="000F0AA2" w:rsidRPr="004679AE">
        <w:rPr>
          <w:sz w:val="22"/>
          <w:szCs w:val="22"/>
          <w:lang w:val="en-GB"/>
        </w:rPr>
        <w:t xml:space="preserve">racing </w:t>
      </w:r>
      <w:r w:rsidR="00805AC9" w:rsidRPr="004679AE">
        <w:rPr>
          <w:sz w:val="22"/>
          <w:szCs w:val="22"/>
          <w:lang w:val="en-GB"/>
        </w:rPr>
        <w:t>of</w:t>
      </w:r>
      <w:r w:rsidR="000F0AA2" w:rsidRPr="004679AE">
        <w:rPr>
          <w:sz w:val="22"/>
          <w:szCs w:val="22"/>
          <w:lang w:val="en-GB"/>
        </w:rPr>
        <w:t xml:space="preserve"> off-label use </w:t>
      </w:r>
      <w:r w:rsidR="00805AC9" w:rsidRPr="004679AE">
        <w:rPr>
          <w:sz w:val="22"/>
          <w:szCs w:val="22"/>
          <w:lang w:val="en-GB"/>
        </w:rPr>
        <w:t>is not evident since no reimbursement is available</w:t>
      </w:r>
      <w:r w:rsidR="000F0AA2" w:rsidRPr="004679AE">
        <w:rPr>
          <w:sz w:val="22"/>
          <w:szCs w:val="22"/>
          <w:lang w:val="en-GB"/>
        </w:rPr>
        <w:t>.</w:t>
      </w:r>
      <w:r w:rsidRPr="004679AE">
        <w:rPr>
          <w:sz w:val="22"/>
          <w:szCs w:val="22"/>
          <w:lang w:val="en-GB"/>
        </w:rPr>
        <w:t>)</w:t>
      </w:r>
      <w:r w:rsidR="000F0AA2" w:rsidRPr="004679AE">
        <w:rPr>
          <w:sz w:val="22"/>
          <w:szCs w:val="22"/>
          <w:lang w:val="en-GB"/>
        </w:rPr>
        <w:t xml:space="preserve"> </w:t>
      </w:r>
      <w:r w:rsidR="00805AC9" w:rsidRPr="004679AE">
        <w:rPr>
          <w:sz w:val="22"/>
          <w:szCs w:val="22"/>
          <w:lang w:val="en-GB"/>
        </w:rPr>
        <w:t>Would</w:t>
      </w:r>
      <w:r w:rsidR="000F0AA2" w:rsidRPr="004679AE">
        <w:rPr>
          <w:sz w:val="22"/>
          <w:szCs w:val="22"/>
          <w:lang w:val="en-GB"/>
        </w:rPr>
        <w:t xml:space="preserve"> a refund</w:t>
      </w:r>
      <w:r w:rsidR="00805AC9" w:rsidRPr="004679AE">
        <w:rPr>
          <w:sz w:val="22"/>
          <w:szCs w:val="22"/>
          <w:lang w:val="en-GB"/>
        </w:rPr>
        <w:t xml:space="preserve"> or </w:t>
      </w:r>
      <w:r w:rsidR="000F0AA2" w:rsidRPr="004679AE">
        <w:rPr>
          <w:sz w:val="22"/>
          <w:szCs w:val="22"/>
          <w:lang w:val="en-GB"/>
        </w:rPr>
        <w:t xml:space="preserve">compensation ameliorate the </w:t>
      </w:r>
      <w:r w:rsidR="00805AC9" w:rsidRPr="004679AE">
        <w:rPr>
          <w:sz w:val="22"/>
          <w:szCs w:val="22"/>
          <w:lang w:val="en-GB"/>
        </w:rPr>
        <w:t xml:space="preserve">adoption </w:t>
      </w:r>
      <w:r w:rsidR="000F0AA2" w:rsidRPr="004679AE">
        <w:rPr>
          <w:sz w:val="22"/>
          <w:szCs w:val="22"/>
          <w:lang w:val="en-GB"/>
        </w:rPr>
        <w:t xml:space="preserve">of off-label use? For example, </w:t>
      </w:r>
      <w:r w:rsidRPr="004679AE">
        <w:rPr>
          <w:sz w:val="22"/>
          <w:szCs w:val="22"/>
          <w:lang w:val="en-GB"/>
        </w:rPr>
        <w:t xml:space="preserve">by conditionally refunding off-label use only </w:t>
      </w:r>
      <w:r w:rsidR="000F0AA2" w:rsidRPr="004679AE">
        <w:rPr>
          <w:sz w:val="22"/>
          <w:szCs w:val="22"/>
          <w:lang w:val="en-GB"/>
        </w:rPr>
        <w:t xml:space="preserve">if </w:t>
      </w:r>
      <w:r w:rsidRPr="004679AE">
        <w:rPr>
          <w:sz w:val="22"/>
          <w:szCs w:val="22"/>
          <w:lang w:val="en-GB"/>
        </w:rPr>
        <w:t>the</w:t>
      </w:r>
      <w:r w:rsidR="000F0AA2" w:rsidRPr="004679AE">
        <w:rPr>
          <w:sz w:val="22"/>
          <w:szCs w:val="22"/>
          <w:lang w:val="en-GB"/>
        </w:rPr>
        <w:t xml:space="preserve"> company properly registers and validates </w:t>
      </w:r>
      <w:r w:rsidRPr="004679AE">
        <w:rPr>
          <w:sz w:val="22"/>
          <w:szCs w:val="22"/>
          <w:lang w:val="en-GB"/>
        </w:rPr>
        <w:t>all data that is then verified and assessed by for instance a College of Experts.</w:t>
      </w:r>
    </w:p>
    <w:p w14:paraId="6446603D" w14:textId="6ECE12E0" w:rsidR="00805AC9" w:rsidRPr="004679AE" w:rsidRDefault="00805AC9" w:rsidP="004679AE">
      <w:pPr>
        <w:pStyle w:val="ListParagraph"/>
        <w:spacing w:line="360" w:lineRule="auto"/>
        <w:ind w:left="0"/>
        <w:jc w:val="both"/>
        <w:rPr>
          <w:i/>
          <w:sz w:val="22"/>
          <w:szCs w:val="22"/>
          <w:lang w:val="en-US"/>
        </w:rPr>
      </w:pPr>
      <w:r w:rsidRPr="004679AE">
        <w:rPr>
          <w:i/>
          <w:sz w:val="22"/>
          <w:szCs w:val="22"/>
          <w:lang w:val="en-US"/>
        </w:rPr>
        <w:t>ETA/ETR</w:t>
      </w:r>
    </w:p>
    <w:p w14:paraId="6C61A8C4" w14:textId="2205C307" w:rsidR="006B761C" w:rsidRPr="004679AE" w:rsidRDefault="0025778A" w:rsidP="004679AE">
      <w:pPr>
        <w:pStyle w:val="ListParagraph"/>
        <w:numPr>
          <w:ilvl w:val="0"/>
          <w:numId w:val="1"/>
        </w:numPr>
        <w:spacing w:line="360" w:lineRule="auto"/>
        <w:jc w:val="both"/>
        <w:rPr>
          <w:sz w:val="22"/>
          <w:szCs w:val="22"/>
          <w:lang w:val="en-GB"/>
        </w:rPr>
      </w:pPr>
      <w:r w:rsidRPr="004679AE">
        <w:rPr>
          <w:sz w:val="22"/>
          <w:szCs w:val="22"/>
          <w:lang w:val="en-GB"/>
        </w:rPr>
        <w:lastRenderedPageBreak/>
        <w:t>Under</w:t>
      </w:r>
      <w:r w:rsidR="00EF4130" w:rsidRPr="004679AE">
        <w:rPr>
          <w:sz w:val="22"/>
          <w:szCs w:val="22"/>
          <w:lang w:val="en-GB"/>
        </w:rPr>
        <w:t xml:space="preserve"> </w:t>
      </w:r>
      <w:r w:rsidRPr="004679AE">
        <w:rPr>
          <w:sz w:val="22"/>
          <w:szCs w:val="22"/>
          <w:lang w:val="en-GB"/>
        </w:rPr>
        <w:t>(</w:t>
      </w:r>
      <w:r w:rsidR="00EF4130" w:rsidRPr="004679AE">
        <w:rPr>
          <w:sz w:val="22"/>
          <w:szCs w:val="22"/>
          <w:lang w:val="en-GB"/>
        </w:rPr>
        <w:t>ETA and</w:t>
      </w:r>
      <w:r w:rsidRPr="004679AE">
        <w:rPr>
          <w:sz w:val="22"/>
          <w:szCs w:val="22"/>
          <w:lang w:val="en-GB"/>
        </w:rPr>
        <w:t>)</w:t>
      </w:r>
      <w:r w:rsidR="00EF4130" w:rsidRPr="004679AE">
        <w:rPr>
          <w:sz w:val="22"/>
          <w:szCs w:val="22"/>
          <w:lang w:val="en-GB"/>
        </w:rPr>
        <w:t xml:space="preserve"> ETR, a </w:t>
      </w:r>
      <w:r w:rsidRPr="004679AE">
        <w:rPr>
          <w:sz w:val="22"/>
          <w:szCs w:val="22"/>
          <w:lang w:val="en-GB"/>
        </w:rPr>
        <w:t xml:space="preserve">fixed </w:t>
      </w:r>
      <w:r w:rsidR="00EF4130" w:rsidRPr="004679AE">
        <w:rPr>
          <w:sz w:val="22"/>
          <w:szCs w:val="22"/>
          <w:lang w:val="en-GB"/>
        </w:rPr>
        <w:t xml:space="preserve">temporary </w:t>
      </w:r>
      <w:r w:rsidR="00D93A68" w:rsidRPr="004679AE">
        <w:rPr>
          <w:sz w:val="22"/>
          <w:szCs w:val="22"/>
          <w:lang w:val="en-GB"/>
        </w:rPr>
        <w:t>compensation</w:t>
      </w:r>
      <w:r w:rsidR="00EF4130" w:rsidRPr="004679AE">
        <w:rPr>
          <w:sz w:val="22"/>
          <w:szCs w:val="22"/>
          <w:lang w:val="en-GB"/>
        </w:rPr>
        <w:t xml:space="preserve"> </w:t>
      </w:r>
      <w:r w:rsidR="00B31A9D" w:rsidRPr="004679AE">
        <w:rPr>
          <w:sz w:val="22"/>
          <w:szCs w:val="22"/>
          <w:lang w:val="en-GB"/>
        </w:rPr>
        <w:t>can be requested by</w:t>
      </w:r>
      <w:r w:rsidR="00EF4130" w:rsidRPr="004679AE">
        <w:rPr>
          <w:sz w:val="22"/>
          <w:szCs w:val="22"/>
          <w:lang w:val="en-GB"/>
        </w:rPr>
        <w:t xml:space="preserve"> the companies</w:t>
      </w:r>
      <w:r w:rsidRPr="004679AE">
        <w:rPr>
          <w:sz w:val="22"/>
          <w:szCs w:val="22"/>
          <w:lang w:val="en-GB"/>
        </w:rPr>
        <w:t>. However, ETR is not very popular. C</w:t>
      </w:r>
      <w:r w:rsidR="00EF4130" w:rsidRPr="004679AE">
        <w:rPr>
          <w:sz w:val="22"/>
          <w:szCs w:val="22"/>
          <w:lang w:val="en-GB"/>
        </w:rPr>
        <w:t>ould</w:t>
      </w:r>
      <w:r w:rsidRPr="004679AE">
        <w:rPr>
          <w:sz w:val="22"/>
          <w:szCs w:val="22"/>
          <w:lang w:val="en-GB"/>
        </w:rPr>
        <w:t xml:space="preserve"> a </w:t>
      </w:r>
      <w:r w:rsidR="00EF4130" w:rsidRPr="004679AE">
        <w:rPr>
          <w:sz w:val="22"/>
          <w:szCs w:val="22"/>
          <w:lang w:val="en-GB"/>
        </w:rPr>
        <w:t xml:space="preserve">compensation </w:t>
      </w:r>
      <w:r w:rsidR="00D93A68" w:rsidRPr="004679AE">
        <w:rPr>
          <w:sz w:val="22"/>
          <w:szCs w:val="22"/>
          <w:lang w:val="en-GB"/>
        </w:rPr>
        <w:t>based on</w:t>
      </w:r>
      <w:r w:rsidR="00EF4130" w:rsidRPr="004679AE">
        <w:rPr>
          <w:sz w:val="22"/>
          <w:szCs w:val="22"/>
          <w:lang w:val="en-GB"/>
        </w:rPr>
        <w:t xml:space="preserve"> the </w:t>
      </w:r>
      <w:r w:rsidRPr="004679AE">
        <w:rPr>
          <w:sz w:val="22"/>
          <w:szCs w:val="22"/>
          <w:lang w:val="en-GB"/>
        </w:rPr>
        <w:t xml:space="preserve">projected </w:t>
      </w:r>
      <w:r w:rsidR="00EF4130" w:rsidRPr="004679AE">
        <w:rPr>
          <w:sz w:val="22"/>
          <w:szCs w:val="22"/>
          <w:lang w:val="en-GB"/>
        </w:rPr>
        <w:t xml:space="preserve">price </w:t>
      </w:r>
      <w:r w:rsidR="00D93A68" w:rsidRPr="004679AE">
        <w:rPr>
          <w:sz w:val="22"/>
          <w:szCs w:val="22"/>
          <w:lang w:val="en-GB"/>
        </w:rPr>
        <w:t>of</w:t>
      </w:r>
      <w:r w:rsidR="00EF4130" w:rsidRPr="004679AE">
        <w:rPr>
          <w:sz w:val="22"/>
          <w:szCs w:val="22"/>
          <w:lang w:val="en-GB"/>
        </w:rPr>
        <w:t xml:space="preserve"> the medicine</w:t>
      </w:r>
      <w:r w:rsidR="00D93A68" w:rsidRPr="004679AE">
        <w:rPr>
          <w:sz w:val="22"/>
          <w:szCs w:val="22"/>
          <w:lang w:val="en-GB"/>
        </w:rPr>
        <w:t xml:space="preserve"> at market launch</w:t>
      </w:r>
      <w:r w:rsidRPr="004679AE">
        <w:rPr>
          <w:sz w:val="22"/>
          <w:szCs w:val="22"/>
          <w:lang w:val="en-GB"/>
        </w:rPr>
        <w:t xml:space="preserve">, as done in the French ATU system, also be adopted in </w:t>
      </w:r>
      <w:r w:rsidR="00EF4130" w:rsidRPr="004679AE">
        <w:rPr>
          <w:sz w:val="22"/>
          <w:szCs w:val="22"/>
          <w:lang w:val="en-GB"/>
        </w:rPr>
        <w:t xml:space="preserve">Belgium? </w:t>
      </w:r>
    </w:p>
    <w:p w14:paraId="79944589" w14:textId="68CC73C9" w:rsidR="006B761C" w:rsidRPr="004679AE" w:rsidRDefault="00C22133" w:rsidP="004679AE">
      <w:pPr>
        <w:pStyle w:val="ListParagraph"/>
        <w:numPr>
          <w:ilvl w:val="0"/>
          <w:numId w:val="1"/>
        </w:numPr>
        <w:spacing w:line="360" w:lineRule="auto"/>
        <w:jc w:val="both"/>
        <w:rPr>
          <w:sz w:val="22"/>
          <w:szCs w:val="22"/>
          <w:lang w:val="en-GB"/>
        </w:rPr>
      </w:pPr>
      <w:r w:rsidRPr="004679AE">
        <w:rPr>
          <w:sz w:val="22"/>
          <w:szCs w:val="22"/>
          <w:lang w:val="en-GB"/>
        </w:rPr>
        <w:t xml:space="preserve">How would you optimise data collection for ETA?  </w:t>
      </w:r>
    </w:p>
    <w:p w14:paraId="55F96EE5" w14:textId="05780648" w:rsidR="006B761C" w:rsidRPr="004679AE" w:rsidRDefault="00EF4130" w:rsidP="004679AE">
      <w:pPr>
        <w:pStyle w:val="ListParagraph"/>
        <w:spacing w:line="360" w:lineRule="auto"/>
        <w:ind w:left="0"/>
        <w:jc w:val="both"/>
        <w:rPr>
          <w:i/>
          <w:sz w:val="22"/>
          <w:szCs w:val="22"/>
          <w:lang w:val="en-US"/>
        </w:rPr>
      </w:pPr>
      <w:r w:rsidRPr="004679AE">
        <w:rPr>
          <w:i/>
          <w:sz w:val="22"/>
          <w:szCs w:val="22"/>
          <w:lang w:val="en-US"/>
        </w:rPr>
        <w:t>International</w:t>
      </w:r>
    </w:p>
    <w:p w14:paraId="36AE09EA" w14:textId="63DF3819" w:rsidR="006B761C" w:rsidRPr="004679AE" w:rsidRDefault="0025778A" w:rsidP="004679AE">
      <w:pPr>
        <w:pStyle w:val="ListParagraph"/>
        <w:numPr>
          <w:ilvl w:val="0"/>
          <w:numId w:val="1"/>
        </w:numPr>
        <w:spacing w:line="360" w:lineRule="auto"/>
        <w:jc w:val="both"/>
        <w:rPr>
          <w:sz w:val="22"/>
          <w:szCs w:val="22"/>
          <w:lang w:val="en-GB"/>
        </w:rPr>
      </w:pPr>
      <w:r w:rsidRPr="004679AE">
        <w:rPr>
          <w:sz w:val="22"/>
          <w:szCs w:val="22"/>
          <w:lang w:val="en-GB"/>
        </w:rPr>
        <w:t xml:space="preserve">What is your opinion on creating an Unmet Medical Need list </w:t>
      </w:r>
      <w:r w:rsidR="006652FC" w:rsidRPr="004679AE">
        <w:rPr>
          <w:sz w:val="22"/>
          <w:szCs w:val="22"/>
          <w:lang w:val="en-GB"/>
        </w:rPr>
        <w:t xml:space="preserve">with priority diseases </w:t>
      </w:r>
      <w:r w:rsidRPr="004679AE">
        <w:rPr>
          <w:sz w:val="22"/>
          <w:szCs w:val="22"/>
          <w:lang w:val="en-GB"/>
        </w:rPr>
        <w:t>at European level (following the example of the list in Belgium) for which the EU would reimburse therapies</w:t>
      </w:r>
      <w:r w:rsidR="006652FC" w:rsidRPr="004679AE">
        <w:rPr>
          <w:sz w:val="22"/>
          <w:szCs w:val="22"/>
          <w:lang w:val="en-GB"/>
        </w:rPr>
        <w:t xml:space="preserve"> and invest in development</w:t>
      </w:r>
      <w:r w:rsidRPr="004679AE">
        <w:rPr>
          <w:sz w:val="22"/>
          <w:szCs w:val="22"/>
          <w:lang w:val="en-GB"/>
        </w:rPr>
        <w:t xml:space="preserve">? </w:t>
      </w:r>
      <w:r w:rsidR="006652FC" w:rsidRPr="004679AE">
        <w:rPr>
          <w:sz w:val="22"/>
          <w:szCs w:val="22"/>
          <w:lang w:val="en-GB"/>
        </w:rPr>
        <w:t>(If the EU then transparently communicates their budget,</w:t>
      </w:r>
      <w:r w:rsidR="00EF4130" w:rsidRPr="004679AE">
        <w:rPr>
          <w:sz w:val="22"/>
          <w:szCs w:val="22"/>
          <w:lang w:val="en-GB"/>
        </w:rPr>
        <w:t xml:space="preserve"> government agenc</w:t>
      </w:r>
      <w:r w:rsidR="00AC758B" w:rsidRPr="004679AE">
        <w:rPr>
          <w:sz w:val="22"/>
          <w:szCs w:val="22"/>
          <w:lang w:val="en-GB"/>
        </w:rPr>
        <w:t>ies</w:t>
      </w:r>
      <w:r w:rsidR="00EF4130" w:rsidRPr="004679AE">
        <w:rPr>
          <w:sz w:val="22"/>
          <w:szCs w:val="22"/>
          <w:lang w:val="en-GB"/>
        </w:rPr>
        <w:t xml:space="preserve"> </w:t>
      </w:r>
      <w:r w:rsidR="006652FC" w:rsidRPr="004679AE">
        <w:rPr>
          <w:sz w:val="22"/>
          <w:szCs w:val="22"/>
          <w:lang w:val="en-GB"/>
        </w:rPr>
        <w:t xml:space="preserve">could </w:t>
      </w:r>
      <w:r w:rsidR="00EF4130" w:rsidRPr="004679AE">
        <w:rPr>
          <w:sz w:val="22"/>
          <w:szCs w:val="22"/>
          <w:lang w:val="en-GB"/>
        </w:rPr>
        <w:t>ha</w:t>
      </w:r>
      <w:r w:rsidR="00AC758B" w:rsidRPr="004679AE">
        <w:rPr>
          <w:sz w:val="22"/>
          <w:szCs w:val="22"/>
          <w:lang w:val="en-GB"/>
        </w:rPr>
        <w:t>ve</w:t>
      </w:r>
      <w:r w:rsidR="00EF4130" w:rsidRPr="004679AE">
        <w:rPr>
          <w:sz w:val="22"/>
          <w:szCs w:val="22"/>
          <w:lang w:val="en-GB"/>
        </w:rPr>
        <w:t xml:space="preserve"> a predetermined price to </w:t>
      </w:r>
      <w:r w:rsidR="00AC758B" w:rsidRPr="004679AE">
        <w:rPr>
          <w:sz w:val="22"/>
          <w:szCs w:val="22"/>
          <w:lang w:val="en-GB"/>
        </w:rPr>
        <w:t>refer to</w:t>
      </w:r>
      <w:r w:rsidR="00EF4130" w:rsidRPr="004679AE">
        <w:rPr>
          <w:sz w:val="22"/>
          <w:szCs w:val="22"/>
          <w:lang w:val="en-GB"/>
        </w:rPr>
        <w:t xml:space="preserve"> and </w:t>
      </w:r>
      <w:r w:rsidR="006652FC" w:rsidRPr="004679AE">
        <w:rPr>
          <w:sz w:val="22"/>
          <w:szCs w:val="22"/>
          <w:lang w:val="en-GB"/>
        </w:rPr>
        <w:t>companies would</w:t>
      </w:r>
      <w:r w:rsidR="00EF4130" w:rsidRPr="004679AE">
        <w:rPr>
          <w:sz w:val="22"/>
          <w:szCs w:val="22"/>
          <w:lang w:val="en-GB"/>
        </w:rPr>
        <w:t xml:space="preserve"> ha</w:t>
      </w:r>
      <w:r w:rsidR="006652FC" w:rsidRPr="004679AE">
        <w:rPr>
          <w:sz w:val="22"/>
          <w:szCs w:val="22"/>
          <w:lang w:val="en-GB"/>
        </w:rPr>
        <w:t>ve</w:t>
      </w:r>
      <w:r w:rsidR="00EF4130" w:rsidRPr="004679AE">
        <w:rPr>
          <w:sz w:val="22"/>
          <w:szCs w:val="22"/>
          <w:lang w:val="en-GB"/>
        </w:rPr>
        <w:t xml:space="preserve"> an extra </w:t>
      </w:r>
      <w:r w:rsidR="00AC758B" w:rsidRPr="004679AE">
        <w:rPr>
          <w:sz w:val="22"/>
          <w:szCs w:val="22"/>
          <w:lang w:val="en-GB"/>
        </w:rPr>
        <w:t xml:space="preserve">incentive to </w:t>
      </w:r>
      <w:r w:rsidR="00EF4130" w:rsidRPr="004679AE">
        <w:rPr>
          <w:sz w:val="22"/>
          <w:szCs w:val="22"/>
          <w:lang w:val="en-GB"/>
        </w:rPr>
        <w:t>develop new therap</w:t>
      </w:r>
      <w:r w:rsidR="006652FC" w:rsidRPr="004679AE">
        <w:rPr>
          <w:sz w:val="22"/>
          <w:szCs w:val="22"/>
          <w:lang w:val="en-GB"/>
        </w:rPr>
        <w:t>ies</w:t>
      </w:r>
      <w:r w:rsidR="00EF4130" w:rsidRPr="004679AE">
        <w:rPr>
          <w:sz w:val="22"/>
          <w:szCs w:val="22"/>
          <w:lang w:val="en-GB"/>
        </w:rPr>
        <w:t>.</w:t>
      </w:r>
      <w:r w:rsidR="006652FC" w:rsidRPr="004679AE">
        <w:rPr>
          <w:sz w:val="22"/>
          <w:szCs w:val="22"/>
          <w:lang w:val="en-GB"/>
        </w:rPr>
        <w:t>)</w:t>
      </w:r>
    </w:p>
    <w:p w14:paraId="4DBF1625" w14:textId="5B1C436F" w:rsidR="006B761C" w:rsidRPr="004679AE" w:rsidRDefault="00140C30" w:rsidP="004679AE">
      <w:pPr>
        <w:pStyle w:val="ListParagraph"/>
        <w:numPr>
          <w:ilvl w:val="0"/>
          <w:numId w:val="1"/>
        </w:numPr>
        <w:spacing w:line="360" w:lineRule="auto"/>
        <w:jc w:val="both"/>
        <w:rPr>
          <w:sz w:val="22"/>
          <w:szCs w:val="22"/>
          <w:lang w:val="en-GB"/>
        </w:rPr>
      </w:pPr>
      <w:r w:rsidRPr="004679AE">
        <w:rPr>
          <w:sz w:val="22"/>
          <w:szCs w:val="22"/>
          <w:lang w:val="en-GB"/>
        </w:rPr>
        <w:t xml:space="preserve">Would it be possible to </w:t>
      </w:r>
      <w:r w:rsidR="00C22133" w:rsidRPr="004679AE">
        <w:rPr>
          <w:sz w:val="22"/>
          <w:szCs w:val="22"/>
          <w:lang w:val="en-GB"/>
        </w:rPr>
        <w:t xml:space="preserve">connect </w:t>
      </w:r>
      <w:r w:rsidR="00EF4130" w:rsidRPr="004679AE">
        <w:rPr>
          <w:sz w:val="22"/>
          <w:szCs w:val="22"/>
          <w:lang w:val="en-GB"/>
        </w:rPr>
        <w:t xml:space="preserve">the network of expertise </w:t>
      </w:r>
      <w:r w:rsidR="00AC758B" w:rsidRPr="004679AE">
        <w:rPr>
          <w:sz w:val="22"/>
          <w:szCs w:val="22"/>
          <w:lang w:val="en-GB"/>
        </w:rPr>
        <w:t xml:space="preserve">centres </w:t>
      </w:r>
      <w:r w:rsidR="00EF4130" w:rsidRPr="004679AE">
        <w:rPr>
          <w:sz w:val="22"/>
          <w:szCs w:val="22"/>
          <w:lang w:val="en-GB"/>
        </w:rPr>
        <w:t xml:space="preserve">internationally and </w:t>
      </w:r>
      <w:r w:rsidRPr="004679AE">
        <w:rPr>
          <w:sz w:val="22"/>
          <w:szCs w:val="22"/>
          <w:lang w:val="en-GB"/>
        </w:rPr>
        <w:t>map out to which</w:t>
      </w:r>
      <w:r w:rsidR="00EF4130" w:rsidRPr="004679AE">
        <w:rPr>
          <w:sz w:val="22"/>
          <w:szCs w:val="22"/>
          <w:lang w:val="en-GB"/>
        </w:rPr>
        <w:t xml:space="preserve"> </w:t>
      </w:r>
      <w:r w:rsidRPr="004679AE">
        <w:rPr>
          <w:sz w:val="22"/>
          <w:szCs w:val="22"/>
          <w:lang w:val="en-GB"/>
        </w:rPr>
        <w:t xml:space="preserve">reimbursement criteria an </w:t>
      </w:r>
      <w:r w:rsidR="00EF4130" w:rsidRPr="004679AE">
        <w:rPr>
          <w:sz w:val="22"/>
          <w:szCs w:val="22"/>
          <w:lang w:val="en-GB"/>
        </w:rPr>
        <w:t xml:space="preserve">orphan </w:t>
      </w:r>
      <w:r w:rsidRPr="004679AE">
        <w:rPr>
          <w:sz w:val="22"/>
          <w:szCs w:val="22"/>
          <w:lang w:val="en-GB"/>
        </w:rPr>
        <w:t>drug is subject</w:t>
      </w:r>
      <w:r w:rsidR="00EF4130" w:rsidRPr="004679AE">
        <w:rPr>
          <w:sz w:val="22"/>
          <w:szCs w:val="22"/>
          <w:lang w:val="en-GB"/>
        </w:rPr>
        <w:t xml:space="preserve"> </w:t>
      </w:r>
      <w:r w:rsidR="0026053F" w:rsidRPr="004679AE">
        <w:rPr>
          <w:sz w:val="22"/>
          <w:szCs w:val="22"/>
          <w:lang w:val="en-GB"/>
        </w:rPr>
        <w:t>in a specific country</w:t>
      </w:r>
      <w:r w:rsidRPr="004679AE">
        <w:rPr>
          <w:sz w:val="22"/>
          <w:szCs w:val="22"/>
          <w:lang w:val="en-GB"/>
        </w:rPr>
        <w:t>?</w:t>
      </w:r>
      <w:r w:rsidR="0026053F" w:rsidRPr="004679AE">
        <w:rPr>
          <w:sz w:val="22"/>
          <w:szCs w:val="22"/>
          <w:lang w:val="en-GB"/>
        </w:rPr>
        <w:t xml:space="preserve"> </w:t>
      </w:r>
      <w:r w:rsidRPr="004679AE">
        <w:rPr>
          <w:sz w:val="22"/>
          <w:szCs w:val="22"/>
          <w:lang w:val="en-GB"/>
        </w:rPr>
        <w:t xml:space="preserve">This way, perhaps reimbursement in every Member State would not be necessary since </w:t>
      </w:r>
      <w:r w:rsidR="00EF4130" w:rsidRPr="004679AE">
        <w:rPr>
          <w:sz w:val="22"/>
          <w:szCs w:val="22"/>
          <w:lang w:val="en-GB"/>
        </w:rPr>
        <w:t>cross-border health care</w:t>
      </w:r>
      <w:r w:rsidRPr="004679AE">
        <w:rPr>
          <w:sz w:val="22"/>
          <w:szCs w:val="22"/>
          <w:lang w:val="en-GB"/>
        </w:rPr>
        <w:t xml:space="preserve"> would give access to treatments</w:t>
      </w:r>
      <w:r w:rsidR="00EF4130" w:rsidRPr="004679AE">
        <w:rPr>
          <w:sz w:val="22"/>
          <w:szCs w:val="22"/>
          <w:lang w:val="en-GB"/>
        </w:rPr>
        <w:t>.</w:t>
      </w:r>
      <w:r w:rsidR="00C22133" w:rsidRPr="004679AE">
        <w:rPr>
          <w:sz w:val="22"/>
          <w:szCs w:val="22"/>
          <w:lang w:val="en-GB"/>
        </w:rPr>
        <w:t xml:space="preserve"> Would this be </w:t>
      </w:r>
      <w:r w:rsidRPr="004679AE">
        <w:rPr>
          <w:sz w:val="22"/>
          <w:szCs w:val="22"/>
          <w:lang w:val="en-GB"/>
        </w:rPr>
        <w:t>feasible</w:t>
      </w:r>
      <w:r w:rsidR="00C22133" w:rsidRPr="004679AE">
        <w:rPr>
          <w:sz w:val="22"/>
          <w:szCs w:val="22"/>
          <w:lang w:val="en-GB"/>
        </w:rPr>
        <w:t>?</w:t>
      </w:r>
    </w:p>
    <w:p w14:paraId="36C175DD" w14:textId="77777777" w:rsidR="006B761C" w:rsidRPr="004679AE" w:rsidRDefault="006B761C" w:rsidP="004679AE">
      <w:pPr>
        <w:jc w:val="both"/>
        <w:rPr>
          <w:rFonts w:ascii="Times New Roman" w:hAnsi="Times New Roman" w:cs="Times New Roman"/>
        </w:rPr>
      </w:pPr>
    </w:p>
    <w:p w14:paraId="63CA1E4A" w14:textId="13F473F7" w:rsidR="006B761C" w:rsidRPr="004679AE" w:rsidRDefault="00C22133" w:rsidP="004679AE">
      <w:pPr>
        <w:jc w:val="both"/>
        <w:rPr>
          <w:rFonts w:ascii="Times New Roman" w:hAnsi="Times New Roman" w:cs="Times New Roman"/>
          <w:u w:val="single"/>
          <w:lang w:val="nl-NL"/>
        </w:rPr>
      </w:pPr>
      <w:r w:rsidRPr="004679AE">
        <w:rPr>
          <w:rFonts w:ascii="Times New Roman" w:hAnsi="Times New Roman" w:cs="Times New Roman"/>
          <w:u w:val="single"/>
          <w:lang w:val="nl-NL"/>
        </w:rPr>
        <w:t xml:space="preserve">Focus </w:t>
      </w:r>
      <w:proofErr w:type="spellStart"/>
      <w:r w:rsidRPr="004679AE">
        <w:rPr>
          <w:rFonts w:ascii="Times New Roman" w:hAnsi="Times New Roman" w:cs="Times New Roman"/>
          <w:u w:val="single"/>
          <w:lang w:val="nl-NL"/>
        </w:rPr>
        <w:t>group</w:t>
      </w:r>
      <w:proofErr w:type="spellEnd"/>
      <w:r w:rsidRPr="004679AE">
        <w:rPr>
          <w:rFonts w:ascii="Times New Roman" w:hAnsi="Times New Roman" w:cs="Times New Roman"/>
          <w:u w:val="single"/>
          <w:lang w:val="nl-NL"/>
        </w:rPr>
        <w:t xml:space="preserve"> </w:t>
      </w:r>
      <w:proofErr w:type="spellStart"/>
      <w:r w:rsidRPr="004679AE">
        <w:rPr>
          <w:rFonts w:ascii="Times New Roman" w:hAnsi="Times New Roman" w:cs="Times New Roman"/>
          <w:u w:val="single"/>
          <w:lang w:val="nl-NL"/>
        </w:rPr>
        <w:t>discussion</w:t>
      </w:r>
      <w:proofErr w:type="spellEnd"/>
      <w:r w:rsidRPr="004679AE">
        <w:rPr>
          <w:rFonts w:ascii="Times New Roman" w:hAnsi="Times New Roman" w:cs="Times New Roman"/>
          <w:u w:val="single"/>
          <w:lang w:val="nl-NL"/>
        </w:rPr>
        <w:t xml:space="preserve"> 3:</w:t>
      </w:r>
    </w:p>
    <w:p w14:paraId="40056D4E" w14:textId="4B69A079" w:rsidR="00C44E0E" w:rsidRPr="004679AE" w:rsidRDefault="00AE2714" w:rsidP="004679AE">
      <w:pPr>
        <w:pStyle w:val="ListParagraph"/>
        <w:numPr>
          <w:ilvl w:val="0"/>
          <w:numId w:val="1"/>
        </w:numPr>
        <w:spacing w:line="360" w:lineRule="auto"/>
        <w:jc w:val="both"/>
        <w:rPr>
          <w:sz w:val="22"/>
          <w:szCs w:val="22"/>
          <w:lang w:val="en-GB"/>
        </w:rPr>
      </w:pPr>
      <w:r w:rsidRPr="004679AE">
        <w:rPr>
          <w:sz w:val="22"/>
          <w:szCs w:val="22"/>
          <w:lang w:val="en-GB"/>
        </w:rPr>
        <w:t>Are the current exceptional considerations (exempted from economic evaluation, reimbursed despite uncertainties) for orphan drugs w</w:t>
      </w:r>
      <w:r w:rsidR="00C44E0E" w:rsidRPr="004679AE">
        <w:rPr>
          <w:sz w:val="22"/>
          <w:szCs w:val="22"/>
          <w:lang w:val="en-GB"/>
        </w:rPr>
        <w:t xml:space="preserve">ithin the </w:t>
      </w:r>
      <w:r w:rsidRPr="004679AE">
        <w:rPr>
          <w:sz w:val="22"/>
          <w:szCs w:val="22"/>
          <w:lang w:val="en-GB"/>
        </w:rPr>
        <w:t>conventional reimbursement procedure in Belgium sufficient? Would it be logical to consider heterogeneity and different rare disease categories in reimbursement?</w:t>
      </w:r>
    </w:p>
    <w:p w14:paraId="51E4F9C7" w14:textId="5FD328AA" w:rsidR="0026053F" w:rsidRPr="004679AE" w:rsidRDefault="00C44E0E" w:rsidP="004679AE">
      <w:pPr>
        <w:pStyle w:val="ListParagraph"/>
        <w:numPr>
          <w:ilvl w:val="0"/>
          <w:numId w:val="1"/>
        </w:numPr>
        <w:spacing w:line="360" w:lineRule="auto"/>
        <w:jc w:val="both"/>
        <w:rPr>
          <w:sz w:val="22"/>
          <w:szCs w:val="22"/>
          <w:lang w:val="en-GB"/>
        </w:rPr>
      </w:pPr>
      <w:r w:rsidRPr="004679AE">
        <w:rPr>
          <w:sz w:val="22"/>
          <w:szCs w:val="22"/>
          <w:lang w:val="en-GB"/>
        </w:rPr>
        <w:t xml:space="preserve">How </w:t>
      </w:r>
      <w:r w:rsidR="00AE2714" w:rsidRPr="004679AE">
        <w:rPr>
          <w:sz w:val="22"/>
          <w:szCs w:val="22"/>
          <w:lang w:val="en-GB"/>
        </w:rPr>
        <w:t>would</w:t>
      </w:r>
      <w:r w:rsidR="00B1192A" w:rsidRPr="004679AE">
        <w:rPr>
          <w:sz w:val="22"/>
          <w:szCs w:val="22"/>
          <w:lang w:val="en-GB"/>
        </w:rPr>
        <w:t xml:space="preserve"> you</w:t>
      </w:r>
      <w:r w:rsidRPr="004679AE">
        <w:rPr>
          <w:sz w:val="22"/>
          <w:szCs w:val="22"/>
          <w:lang w:val="en-GB"/>
        </w:rPr>
        <w:t xml:space="preserve"> increase the pharmaceutical budget to </w:t>
      </w:r>
      <w:r w:rsidR="00B1192A" w:rsidRPr="004679AE">
        <w:rPr>
          <w:sz w:val="22"/>
          <w:szCs w:val="22"/>
          <w:lang w:val="en-GB"/>
        </w:rPr>
        <w:t>meet the needs of all</w:t>
      </w:r>
      <w:r w:rsidRPr="004679AE">
        <w:rPr>
          <w:sz w:val="22"/>
          <w:szCs w:val="22"/>
          <w:lang w:val="en-GB"/>
        </w:rPr>
        <w:t xml:space="preserve"> patients through the conventional system? </w:t>
      </w:r>
      <w:r w:rsidR="00B1192A" w:rsidRPr="004679AE">
        <w:rPr>
          <w:sz w:val="22"/>
          <w:szCs w:val="22"/>
          <w:lang w:val="en-GB"/>
        </w:rPr>
        <w:t>Would</w:t>
      </w:r>
      <w:r w:rsidRPr="004679AE">
        <w:rPr>
          <w:sz w:val="22"/>
          <w:szCs w:val="22"/>
          <w:lang w:val="en-GB"/>
        </w:rPr>
        <w:t xml:space="preserve"> re-evaluation of</w:t>
      </w:r>
      <w:r w:rsidR="00B1192A" w:rsidRPr="004679AE">
        <w:rPr>
          <w:sz w:val="22"/>
          <w:szCs w:val="22"/>
          <w:lang w:val="en-GB"/>
        </w:rPr>
        <w:t xml:space="preserve"> current</w:t>
      </w:r>
      <w:r w:rsidRPr="004679AE">
        <w:rPr>
          <w:sz w:val="22"/>
          <w:szCs w:val="22"/>
          <w:lang w:val="en-GB"/>
        </w:rPr>
        <w:t xml:space="preserve"> reimbursed medicines</w:t>
      </w:r>
      <w:r w:rsidR="00B1192A" w:rsidRPr="004679AE">
        <w:rPr>
          <w:sz w:val="22"/>
          <w:szCs w:val="22"/>
          <w:lang w:val="en-GB"/>
        </w:rPr>
        <w:t xml:space="preserve"> be a solution</w:t>
      </w:r>
      <w:r w:rsidRPr="004679AE">
        <w:rPr>
          <w:sz w:val="22"/>
          <w:szCs w:val="22"/>
          <w:lang w:val="en-GB"/>
        </w:rPr>
        <w:t xml:space="preserve">? </w:t>
      </w:r>
    </w:p>
    <w:p w14:paraId="7974C506" w14:textId="7F190C71" w:rsidR="00B1192A" w:rsidRPr="004679AE" w:rsidRDefault="00B1192A" w:rsidP="004679AE">
      <w:pPr>
        <w:pStyle w:val="ListParagraph"/>
        <w:numPr>
          <w:ilvl w:val="0"/>
          <w:numId w:val="1"/>
        </w:numPr>
        <w:spacing w:line="360" w:lineRule="auto"/>
        <w:jc w:val="both"/>
        <w:rPr>
          <w:sz w:val="22"/>
          <w:szCs w:val="22"/>
          <w:lang w:val="en-GB"/>
        </w:rPr>
      </w:pPr>
      <w:r w:rsidRPr="004679AE">
        <w:rPr>
          <w:sz w:val="22"/>
          <w:szCs w:val="22"/>
          <w:lang w:val="en-GB"/>
        </w:rPr>
        <w:t xml:space="preserve">The last focus group also dealt with </w:t>
      </w:r>
      <w:r w:rsidR="003B063D" w:rsidRPr="004679AE">
        <w:rPr>
          <w:sz w:val="22"/>
          <w:szCs w:val="22"/>
          <w:lang w:val="en-GB"/>
        </w:rPr>
        <w:t>managed entry agreements, these are often extended although</w:t>
      </w:r>
      <w:r w:rsidR="005C67B8" w:rsidRPr="004679AE">
        <w:rPr>
          <w:sz w:val="22"/>
          <w:szCs w:val="22"/>
          <w:lang w:val="en-GB"/>
        </w:rPr>
        <w:t xml:space="preserve"> initially intended as temporary</w:t>
      </w:r>
      <w:r w:rsidRPr="004679AE">
        <w:rPr>
          <w:sz w:val="22"/>
          <w:szCs w:val="22"/>
          <w:lang w:val="en-GB"/>
        </w:rPr>
        <w:t xml:space="preserve">. </w:t>
      </w:r>
      <w:r w:rsidR="005C67B8" w:rsidRPr="004679AE">
        <w:rPr>
          <w:sz w:val="22"/>
          <w:szCs w:val="22"/>
          <w:lang w:val="en-GB"/>
        </w:rPr>
        <w:t xml:space="preserve">What is your take on that? Is it actually useful to extend such agreements and are uncertainties then solved? </w:t>
      </w:r>
    </w:p>
    <w:p w14:paraId="46DDF49C" w14:textId="05D3ACD0" w:rsidR="00B1192A" w:rsidRPr="004679AE" w:rsidRDefault="005649F6" w:rsidP="004679AE">
      <w:pPr>
        <w:pStyle w:val="ListParagraph"/>
        <w:numPr>
          <w:ilvl w:val="0"/>
          <w:numId w:val="1"/>
        </w:numPr>
        <w:spacing w:line="360" w:lineRule="auto"/>
        <w:jc w:val="both"/>
        <w:rPr>
          <w:sz w:val="22"/>
          <w:szCs w:val="22"/>
          <w:lang w:val="en-GB"/>
        </w:rPr>
      </w:pPr>
      <w:r w:rsidRPr="004679AE">
        <w:rPr>
          <w:sz w:val="22"/>
          <w:szCs w:val="22"/>
          <w:lang w:val="en-GB"/>
        </w:rPr>
        <w:t>Which criteria are considered by</w:t>
      </w:r>
      <w:r w:rsidR="00B1192A" w:rsidRPr="004679AE">
        <w:rPr>
          <w:sz w:val="22"/>
          <w:szCs w:val="22"/>
          <w:lang w:val="en-GB"/>
        </w:rPr>
        <w:t xml:space="preserve"> </w:t>
      </w:r>
      <w:r w:rsidRPr="004679AE">
        <w:rPr>
          <w:sz w:val="22"/>
          <w:szCs w:val="22"/>
          <w:lang w:val="en-GB"/>
        </w:rPr>
        <w:t>the</w:t>
      </w:r>
      <w:r w:rsidR="00B1192A" w:rsidRPr="004679AE">
        <w:rPr>
          <w:sz w:val="22"/>
          <w:szCs w:val="22"/>
          <w:lang w:val="en-GB"/>
        </w:rPr>
        <w:t xml:space="preserve"> Orphan Medicines Board </w:t>
      </w:r>
      <w:r w:rsidRPr="004679AE">
        <w:rPr>
          <w:sz w:val="22"/>
          <w:szCs w:val="22"/>
          <w:lang w:val="en-GB"/>
        </w:rPr>
        <w:t xml:space="preserve">to </w:t>
      </w:r>
      <w:r w:rsidR="00B1192A" w:rsidRPr="004679AE">
        <w:rPr>
          <w:sz w:val="22"/>
          <w:szCs w:val="22"/>
          <w:lang w:val="en-GB"/>
        </w:rPr>
        <w:t xml:space="preserve">decide on individual reimbursement? </w:t>
      </w:r>
      <w:r w:rsidRPr="004679AE">
        <w:rPr>
          <w:sz w:val="22"/>
          <w:szCs w:val="22"/>
          <w:lang w:val="en-GB"/>
        </w:rPr>
        <w:t>Would making this process transparent speed up the reimbursement procedure?</w:t>
      </w:r>
    </w:p>
    <w:p w14:paraId="7AC1913F" w14:textId="77777777" w:rsidR="00B1192A" w:rsidRPr="004679AE" w:rsidRDefault="00B1192A" w:rsidP="004679AE">
      <w:pPr>
        <w:pStyle w:val="ListParagraph"/>
        <w:jc w:val="both"/>
        <w:rPr>
          <w:sz w:val="22"/>
          <w:szCs w:val="22"/>
          <w:lang w:val="en-GB"/>
        </w:rPr>
      </w:pPr>
    </w:p>
    <w:p w14:paraId="2CBA1B99" w14:textId="23360A98" w:rsidR="00B1192A" w:rsidRPr="004679AE" w:rsidRDefault="00B1192A" w:rsidP="004679AE">
      <w:pPr>
        <w:spacing w:line="360" w:lineRule="auto"/>
        <w:jc w:val="both"/>
        <w:rPr>
          <w:rFonts w:ascii="Times New Roman" w:hAnsi="Times New Roman" w:cs="Times New Roman"/>
          <w:i/>
        </w:rPr>
      </w:pPr>
      <w:r w:rsidRPr="004679AE">
        <w:rPr>
          <w:rFonts w:ascii="Times New Roman" w:hAnsi="Times New Roman" w:cs="Times New Roman"/>
          <w:i/>
        </w:rPr>
        <w:t>Insulated funds - SSF</w:t>
      </w:r>
    </w:p>
    <w:p w14:paraId="36B82E93" w14:textId="77777777" w:rsidR="00B1192A" w:rsidRPr="004679AE" w:rsidRDefault="0026053F" w:rsidP="004679AE">
      <w:pPr>
        <w:pStyle w:val="ListParagraph"/>
        <w:numPr>
          <w:ilvl w:val="0"/>
          <w:numId w:val="1"/>
        </w:numPr>
        <w:spacing w:line="360" w:lineRule="auto"/>
        <w:jc w:val="both"/>
        <w:rPr>
          <w:sz w:val="22"/>
          <w:szCs w:val="22"/>
          <w:lang w:val="en-GB"/>
        </w:rPr>
      </w:pPr>
      <w:r w:rsidRPr="004679AE">
        <w:rPr>
          <w:sz w:val="22"/>
          <w:szCs w:val="22"/>
          <w:lang w:val="en-GB"/>
        </w:rPr>
        <w:t>Followings questions can be asked about both BSF and internal solidarity fund:</w:t>
      </w:r>
    </w:p>
    <w:p w14:paraId="58FDB506" w14:textId="27C64DD7" w:rsidR="00B1192A" w:rsidRPr="004679AE" w:rsidRDefault="005649F6" w:rsidP="004679AE">
      <w:pPr>
        <w:pStyle w:val="ListParagraph"/>
        <w:spacing w:line="360" w:lineRule="auto"/>
        <w:ind w:left="360"/>
        <w:jc w:val="both"/>
        <w:rPr>
          <w:sz w:val="22"/>
          <w:szCs w:val="22"/>
          <w:lang w:val="en-GB"/>
        </w:rPr>
      </w:pPr>
      <w:r w:rsidRPr="004679AE">
        <w:rPr>
          <w:sz w:val="22"/>
          <w:szCs w:val="22"/>
          <w:lang w:val="en-GB"/>
        </w:rPr>
        <w:t xml:space="preserve">How is the limited budget of the SSF allocated considering the </w:t>
      </w:r>
      <w:r w:rsidR="0026053F" w:rsidRPr="004679AE">
        <w:rPr>
          <w:sz w:val="22"/>
          <w:szCs w:val="22"/>
          <w:lang w:val="en-GB"/>
        </w:rPr>
        <w:t xml:space="preserve">mix of pathologies </w:t>
      </w:r>
      <w:r w:rsidRPr="004679AE">
        <w:rPr>
          <w:sz w:val="22"/>
          <w:szCs w:val="22"/>
          <w:lang w:val="en-GB"/>
        </w:rPr>
        <w:t>and</w:t>
      </w:r>
      <w:r w:rsidR="0026053F" w:rsidRPr="004679AE">
        <w:rPr>
          <w:sz w:val="22"/>
          <w:szCs w:val="22"/>
          <w:lang w:val="en-GB"/>
        </w:rPr>
        <w:t xml:space="preserve"> uncertainties about therapies</w:t>
      </w:r>
      <w:r w:rsidRPr="004679AE">
        <w:rPr>
          <w:sz w:val="22"/>
          <w:szCs w:val="22"/>
          <w:lang w:val="en-GB"/>
        </w:rPr>
        <w:t>?</w:t>
      </w:r>
      <w:r w:rsidR="0026053F" w:rsidRPr="004679AE">
        <w:rPr>
          <w:sz w:val="22"/>
          <w:szCs w:val="22"/>
          <w:lang w:val="en-GB"/>
        </w:rPr>
        <w:t xml:space="preserve"> </w:t>
      </w:r>
      <w:r w:rsidRPr="004679AE">
        <w:rPr>
          <w:sz w:val="22"/>
          <w:szCs w:val="22"/>
          <w:lang w:val="en-GB"/>
        </w:rPr>
        <w:t>What happens when</w:t>
      </w:r>
      <w:r w:rsidR="0026053F" w:rsidRPr="004679AE">
        <w:rPr>
          <w:sz w:val="22"/>
          <w:szCs w:val="22"/>
          <w:lang w:val="en-GB"/>
        </w:rPr>
        <w:t xml:space="preserve"> the budget is exhausted</w:t>
      </w:r>
      <w:r w:rsidRPr="004679AE">
        <w:rPr>
          <w:sz w:val="22"/>
          <w:szCs w:val="22"/>
          <w:lang w:val="en-GB"/>
        </w:rPr>
        <w:t xml:space="preserve"> and</w:t>
      </w:r>
      <w:r w:rsidR="0026053F" w:rsidRPr="004679AE">
        <w:rPr>
          <w:sz w:val="22"/>
          <w:szCs w:val="22"/>
          <w:lang w:val="en-GB"/>
        </w:rPr>
        <w:t xml:space="preserve"> patients do not receive a </w:t>
      </w:r>
      <w:r w:rsidRPr="004679AE">
        <w:rPr>
          <w:sz w:val="22"/>
          <w:szCs w:val="22"/>
          <w:lang w:val="en-GB"/>
        </w:rPr>
        <w:t>compensation</w:t>
      </w:r>
      <w:r w:rsidR="0026053F" w:rsidRPr="004679AE">
        <w:rPr>
          <w:sz w:val="22"/>
          <w:szCs w:val="22"/>
          <w:lang w:val="en-GB"/>
        </w:rPr>
        <w:t xml:space="preserve"> through this </w:t>
      </w:r>
      <w:r w:rsidRPr="004679AE">
        <w:rPr>
          <w:sz w:val="22"/>
          <w:szCs w:val="22"/>
          <w:lang w:val="en-GB"/>
        </w:rPr>
        <w:t xml:space="preserve">‘last resort’ </w:t>
      </w:r>
      <w:r w:rsidR="0026053F" w:rsidRPr="004679AE">
        <w:rPr>
          <w:sz w:val="22"/>
          <w:szCs w:val="22"/>
          <w:lang w:val="en-GB"/>
        </w:rPr>
        <w:t>safety net?</w:t>
      </w:r>
    </w:p>
    <w:p w14:paraId="0866148B" w14:textId="77777777" w:rsidR="005649F6" w:rsidRPr="004679AE" w:rsidRDefault="0026053F" w:rsidP="004679AE">
      <w:pPr>
        <w:pStyle w:val="ListParagraph"/>
        <w:numPr>
          <w:ilvl w:val="0"/>
          <w:numId w:val="1"/>
        </w:numPr>
        <w:spacing w:line="360" w:lineRule="auto"/>
        <w:jc w:val="both"/>
        <w:rPr>
          <w:sz w:val="22"/>
          <w:szCs w:val="22"/>
          <w:lang w:val="en-GB"/>
        </w:rPr>
      </w:pPr>
      <w:r w:rsidRPr="004679AE">
        <w:rPr>
          <w:sz w:val="22"/>
          <w:szCs w:val="22"/>
          <w:lang w:val="en-GB"/>
        </w:rPr>
        <w:t xml:space="preserve">Is there also a reimbursement for </w:t>
      </w:r>
      <w:r w:rsidR="005649F6" w:rsidRPr="004679AE">
        <w:rPr>
          <w:sz w:val="22"/>
          <w:szCs w:val="22"/>
          <w:lang w:val="en-GB"/>
        </w:rPr>
        <w:t>disease</w:t>
      </w:r>
      <w:r w:rsidRPr="004679AE">
        <w:rPr>
          <w:sz w:val="22"/>
          <w:szCs w:val="22"/>
          <w:lang w:val="en-GB"/>
        </w:rPr>
        <w:t xml:space="preserve"> care </w:t>
      </w:r>
      <w:r w:rsidR="005649F6" w:rsidRPr="004679AE">
        <w:rPr>
          <w:sz w:val="22"/>
          <w:szCs w:val="22"/>
          <w:lang w:val="en-GB"/>
        </w:rPr>
        <w:t>beyond the</w:t>
      </w:r>
      <w:r w:rsidRPr="004679AE">
        <w:rPr>
          <w:sz w:val="22"/>
          <w:szCs w:val="22"/>
          <w:lang w:val="en-GB"/>
        </w:rPr>
        <w:t xml:space="preserve"> actual medicine?</w:t>
      </w:r>
    </w:p>
    <w:p w14:paraId="39097BF2" w14:textId="234046FD" w:rsidR="006B761C" w:rsidRPr="004679AE" w:rsidRDefault="0026053F" w:rsidP="004679AE">
      <w:pPr>
        <w:pStyle w:val="ListParagraph"/>
        <w:numPr>
          <w:ilvl w:val="0"/>
          <w:numId w:val="1"/>
        </w:numPr>
        <w:spacing w:line="360" w:lineRule="auto"/>
        <w:jc w:val="both"/>
        <w:rPr>
          <w:sz w:val="22"/>
          <w:szCs w:val="22"/>
          <w:lang w:val="en-GB"/>
        </w:rPr>
      </w:pPr>
      <w:r w:rsidRPr="004679AE">
        <w:rPr>
          <w:sz w:val="22"/>
          <w:szCs w:val="22"/>
          <w:lang w:val="en-GB"/>
        </w:rPr>
        <w:t xml:space="preserve">Which recommendations </w:t>
      </w:r>
      <w:r w:rsidR="005649F6" w:rsidRPr="004679AE">
        <w:rPr>
          <w:sz w:val="22"/>
          <w:szCs w:val="22"/>
          <w:lang w:val="en-GB"/>
        </w:rPr>
        <w:t xml:space="preserve">from the KCE report on ‘Optimization of the </w:t>
      </w:r>
      <w:r w:rsidR="00AF1874" w:rsidRPr="004679AE">
        <w:rPr>
          <w:sz w:val="22"/>
          <w:szCs w:val="22"/>
          <w:lang w:val="en-GB"/>
        </w:rPr>
        <w:t xml:space="preserve">operating processes of the </w:t>
      </w:r>
      <w:r w:rsidR="005649F6" w:rsidRPr="004679AE">
        <w:rPr>
          <w:sz w:val="22"/>
          <w:szCs w:val="22"/>
          <w:lang w:val="en-GB"/>
        </w:rPr>
        <w:t xml:space="preserve">SSF’ </w:t>
      </w:r>
      <w:r w:rsidR="00AF1874" w:rsidRPr="004679AE">
        <w:rPr>
          <w:sz w:val="22"/>
          <w:szCs w:val="22"/>
          <w:lang w:val="en-GB"/>
        </w:rPr>
        <w:t>have been implemented or optimized and which have not and are</w:t>
      </w:r>
      <w:r w:rsidR="005649F6" w:rsidRPr="004679AE">
        <w:rPr>
          <w:sz w:val="22"/>
          <w:szCs w:val="22"/>
          <w:lang w:val="en-GB"/>
        </w:rPr>
        <w:t xml:space="preserve"> still relevant today</w:t>
      </w:r>
      <w:r w:rsidRPr="004679AE">
        <w:rPr>
          <w:sz w:val="22"/>
          <w:szCs w:val="22"/>
          <w:lang w:val="en-GB"/>
        </w:rPr>
        <w:t>?</w:t>
      </w:r>
      <w:r w:rsidR="00AF1874" w:rsidRPr="004679AE">
        <w:rPr>
          <w:sz w:val="22"/>
          <w:szCs w:val="22"/>
          <w:lang w:val="en-GB"/>
        </w:rPr>
        <w:t xml:space="preserve"> </w:t>
      </w:r>
      <w:r w:rsidR="00AF1874" w:rsidRPr="004679AE">
        <w:rPr>
          <w:sz w:val="22"/>
          <w:szCs w:val="22"/>
          <w:lang w:val="en-GB"/>
        </w:rPr>
        <w:fldChar w:fldCharType="begin"/>
      </w:r>
      <w:r w:rsidR="00AF1874" w:rsidRPr="004679AE">
        <w:rPr>
          <w:sz w:val="22"/>
          <w:szCs w:val="22"/>
          <w:lang w:val="en-GB"/>
        </w:rPr>
        <w:instrText xml:space="preserve"> ADDIN EN.CITE &lt;EndNote&gt;&lt;Cite&gt;&lt;Author&gt;Guillaume&lt;/Author&gt;&lt;Year&gt;2010&lt;/Year&gt;&lt;RecNum&gt;25&lt;/RecNum&gt;&lt;DisplayText&gt;(1)&lt;/DisplayText&gt;&lt;record&gt;&lt;rec-number&gt;25&lt;/rec-number&gt;&lt;foreign-keys&gt;&lt;key app="EN" db-id="evwfts0t2ze5t8e5wdyvaawdxav9zzt9dw5v" timestamp="1632925044"&gt;25&lt;/key&gt;&lt;key app="ENWeb" db-id=""&gt;0&lt;/key&gt;&lt;/foreign-keys&gt;&lt;ref-type name="Report"&gt;27&lt;/ref-type&gt;&lt;contributors&gt;&lt;authors&gt;&lt;author&gt;Guillaume, Paul&lt;/author&gt;&lt;author&gt;Moldenaers, Ingrid&lt;/author&gt;&lt;author&gt;Bulté, Steven&lt;/author&gt;&lt;author&gt;Debruyne, Hans&lt;/author&gt;&lt;author&gt;Devriese, Stephan&lt;/author&gt;&lt;author&gt;Kohn, Laurence&lt;/author&gt;&lt;author&gt;Piérart, Julien&lt;/author&gt;&lt;author&gt;Vinck, Imgard&lt;/author&gt;&lt;/authors&gt;&lt;/contributors&gt;&lt;titles&gt;&lt;title&gt;Optimalisatie van de werkingsprocessen van het Bijzonder Solidariteitsfonds&lt;/title&gt;&lt;secondary-title&gt;KCE Reports&lt;/secondary-title&gt;&lt;/titles&gt;&lt;keywords&gt;&lt;keyword&gt;Social Security&lt;/keyword&gt;&lt;keyword&gt;Reimbursement Mechanisms&lt;/keyword&gt;&lt;keyword&gt;Rare Diseases&lt;/keyword&gt;&lt;keyword&gt;Health Services Accessibility&lt;/keyword&gt;&lt;keyword&gt;Eligibility Determination&lt;/keyword&gt;&lt;/keywords&gt;&lt;dates&gt;&lt;year&gt;2010&lt;/year&gt;&lt;/dates&gt;&lt;pub-location&gt;Brussel&lt;/pub-location&gt;&lt;publisher&gt;Federaal Kenniscentrum voor de Gezondheidszorg (KCE)&lt;/publisher&gt;&lt;isbn&gt;133A&lt;/isbn&gt;&lt;work-type&gt;Health Services Research (HSR)&lt;/work-type&gt;&lt;urls&gt;&lt;related-urls&gt;&lt;url&gt;https://kce.fgov.be/report/133A&lt;/url&gt;&lt;/related-urls&gt;&lt;/urls&gt;&lt;language&gt;Nederlands, Engels&lt;/language&gt;&lt;/record&gt;&lt;/Cite&gt;&lt;/EndNote&gt;</w:instrText>
      </w:r>
      <w:r w:rsidR="00AF1874" w:rsidRPr="004679AE">
        <w:rPr>
          <w:sz w:val="22"/>
          <w:szCs w:val="22"/>
          <w:lang w:val="en-GB"/>
        </w:rPr>
        <w:fldChar w:fldCharType="separate"/>
      </w:r>
      <w:r w:rsidR="00AF1874" w:rsidRPr="004679AE">
        <w:rPr>
          <w:noProof/>
          <w:sz w:val="22"/>
          <w:szCs w:val="22"/>
          <w:lang w:val="en-GB"/>
        </w:rPr>
        <w:t>(1)</w:t>
      </w:r>
      <w:r w:rsidR="00AF1874" w:rsidRPr="004679AE">
        <w:rPr>
          <w:sz w:val="22"/>
          <w:szCs w:val="22"/>
          <w:lang w:val="en-GB"/>
        </w:rPr>
        <w:fldChar w:fldCharType="end"/>
      </w:r>
    </w:p>
    <w:p w14:paraId="3BE4D167" w14:textId="77777777" w:rsidR="006B761C" w:rsidRPr="004679AE" w:rsidRDefault="006B761C" w:rsidP="004679AE">
      <w:pPr>
        <w:tabs>
          <w:tab w:val="left" w:pos="3030"/>
        </w:tabs>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lastRenderedPageBreak/>
        <w:t>Early access schemes</w:t>
      </w:r>
    </w:p>
    <w:p w14:paraId="29B15F96" w14:textId="7BD782A1" w:rsidR="00B1192A"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It was mentioned that </w:t>
      </w:r>
      <w:r w:rsidR="000E445F" w:rsidRPr="004679AE">
        <w:rPr>
          <w:sz w:val="22"/>
          <w:szCs w:val="22"/>
          <w:lang w:val="en-GB"/>
        </w:rPr>
        <w:t>ETA</w:t>
      </w:r>
      <w:r w:rsidRPr="004679AE">
        <w:rPr>
          <w:sz w:val="22"/>
          <w:szCs w:val="22"/>
          <w:lang w:val="en-GB"/>
        </w:rPr>
        <w:t xml:space="preserve">/ETR has not been a great success thus far and that plans have been made by the parliament to adjust the schemes. Any updates on what the concrete plans are? </w:t>
      </w:r>
    </w:p>
    <w:p w14:paraId="53356AFD" w14:textId="0D086A64" w:rsidR="00B1192A" w:rsidRPr="004679AE" w:rsidRDefault="0026053F"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ET</w:t>
      </w:r>
      <w:r w:rsidR="00B71E8D" w:rsidRPr="004679AE">
        <w:rPr>
          <w:sz w:val="22"/>
          <w:szCs w:val="22"/>
          <w:lang w:val="en-GB"/>
        </w:rPr>
        <w:t>A</w:t>
      </w:r>
      <w:r w:rsidRPr="004679AE">
        <w:rPr>
          <w:sz w:val="22"/>
          <w:szCs w:val="22"/>
          <w:lang w:val="en-GB"/>
        </w:rPr>
        <w:t xml:space="preserve"> </w:t>
      </w:r>
      <w:r w:rsidR="00B71E8D" w:rsidRPr="004679AE">
        <w:rPr>
          <w:sz w:val="22"/>
          <w:szCs w:val="22"/>
          <w:lang w:val="en-GB"/>
        </w:rPr>
        <w:t>can only be requested for a</w:t>
      </w:r>
      <w:r w:rsidRPr="004679AE">
        <w:rPr>
          <w:sz w:val="22"/>
          <w:szCs w:val="22"/>
          <w:lang w:val="en-GB"/>
        </w:rPr>
        <w:t xml:space="preserve"> </w:t>
      </w:r>
      <w:r w:rsidR="004D0454" w:rsidRPr="004679AE">
        <w:rPr>
          <w:sz w:val="22"/>
          <w:szCs w:val="22"/>
          <w:lang w:val="en-GB"/>
        </w:rPr>
        <w:t xml:space="preserve">specific </w:t>
      </w:r>
      <w:r w:rsidRPr="004679AE">
        <w:rPr>
          <w:sz w:val="22"/>
          <w:szCs w:val="22"/>
          <w:lang w:val="en-GB"/>
        </w:rPr>
        <w:t>condition on the</w:t>
      </w:r>
      <w:r w:rsidR="00B71E8D" w:rsidRPr="004679AE">
        <w:rPr>
          <w:sz w:val="22"/>
          <w:szCs w:val="22"/>
          <w:lang w:val="en-GB"/>
        </w:rPr>
        <w:t xml:space="preserve"> Unmet Medical Need</w:t>
      </w:r>
      <w:r w:rsidRPr="004679AE">
        <w:rPr>
          <w:sz w:val="22"/>
          <w:szCs w:val="22"/>
          <w:lang w:val="en-GB"/>
        </w:rPr>
        <w:t xml:space="preserve"> list, would</w:t>
      </w:r>
      <w:r w:rsidR="00B71E8D" w:rsidRPr="004679AE">
        <w:rPr>
          <w:sz w:val="22"/>
          <w:szCs w:val="22"/>
          <w:lang w:val="en-GB"/>
        </w:rPr>
        <w:t xml:space="preserve"> </w:t>
      </w:r>
      <w:r w:rsidRPr="004679AE">
        <w:rPr>
          <w:sz w:val="22"/>
          <w:szCs w:val="22"/>
          <w:lang w:val="en-GB"/>
        </w:rPr>
        <w:t>expanding th</w:t>
      </w:r>
      <w:r w:rsidR="00B71E8D" w:rsidRPr="004679AE">
        <w:rPr>
          <w:sz w:val="22"/>
          <w:szCs w:val="22"/>
          <w:lang w:val="en-GB"/>
        </w:rPr>
        <w:t>is</w:t>
      </w:r>
      <w:r w:rsidRPr="004679AE">
        <w:rPr>
          <w:sz w:val="22"/>
          <w:szCs w:val="22"/>
          <w:lang w:val="en-GB"/>
        </w:rPr>
        <w:t xml:space="preserve"> list </w:t>
      </w:r>
      <w:r w:rsidR="004D0454" w:rsidRPr="004679AE">
        <w:rPr>
          <w:sz w:val="22"/>
          <w:szCs w:val="22"/>
          <w:lang w:val="en-GB"/>
        </w:rPr>
        <w:t>encourage the demand for</w:t>
      </w:r>
      <w:r w:rsidRPr="004679AE">
        <w:rPr>
          <w:sz w:val="22"/>
          <w:szCs w:val="22"/>
          <w:lang w:val="en-GB"/>
        </w:rPr>
        <w:t xml:space="preserve"> ETA and ETR?</w:t>
      </w:r>
    </w:p>
    <w:p w14:paraId="6AE0ED98" w14:textId="20AA8577" w:rsidR="00B1192A"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Who compiles the Unmet Medical Need list currently?  </w:t>
      </w:r>
    </w:p>
    <w:p w14:paraId="5EACD394" w14:textId="77533861" w:rsidR="00B71E8D"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Is data collection under ETA mandatory or could it </w:t>
      </w:r>
      <w:r w:rsidR="005E2DFC" w:rsidRPr="004679AE">
        <w:rPr>
          <w:sz w:val="22"/>
          <w:szCs w:val="22"/>
          <w:lang w:val="en-GB"/>
        </w:rPr>
        <w:t xml:space="preserve">be made a condition for ETA? Could a patient be required to fill in a questionnaire in order to receive a treatment, for instance? </w:t>
      </w:r>
    </w:p>
    <w:p w14:paraId="7D4F5BA8" w14:textId="58BBA2EA" w:rsidR="00C44E0E"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Why do pharmaceutical companies rarely request a compensation for ETA through ETR? Could you identify any gaps or issues? </w:t>
      </w:r>
    </w:p>
    <w:p w14:paraId="7012D909" w14:textId="1944BE45" w:rsidR="006B761C" w:rsidRPr="004679AE" w:rsidRDefault="006B761C" w:rsidP="004679AE">
      <w:pPr>
        <w:tabs>
          <w:tab w:val="left" w:pos="3030"/>
        </w:tabs>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t xml:space="preserve">Off-label use </w:t>
      </w:r>
    </w:p>
    <w:p w14:paraId="28E4F74F" w14:textId="72D43472" w:rsidR="00B1192A" w:rsidRPr="004679AE" w:rsidRDefault="00232FA6"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Should </w:t>
      </w:r>
      <w:r w:rsidR="00894F8C" w:rsidRPr="004679AE">
        <w:rPr>
          <w:sz w:val="22"/>
          <w:szCs w:val="22"/>
          <w:lang w:val="en-GB"/>
        </w:rPr>
        <w:t xml:space="preserve">off-label use </w:t>
      </w:r>
      <w:r w:rsidRPr="004679AE">
        <w:rPr>
          <w:sz w:val="22"/>
          <w:szCs w:val="22"/>
          <w:lang w:val="en-GB"/>
        </w:rPr>
        <w:t xml:space="preserve">liability </w:t>
      </w:r>
      <w:r w:rsidR="00894F8C" w:rsidRPr="004679AE">
        <w:rPr>
          <w:sz w:val="22"/>
          <w:szCs w:val="22"/>
          <w:lang w:val="en-GB"/>
        </w:rPr>
        <w:t xml:space="preserve">and follow-up </w:t>
      </w:r>
      <w:r w:rsidRPr="004679AE">
        <w:rPr>
          <w:sz w:val="22"/>
          <w:szCs w:val="22"/>
          <w:lang w:val="en-GB"/>
        </w:rPr>
        <w:t xml:space="preserve">be </w:t>
      </w:r>
      <w:r w:rsidR="00894F8C" w:rsidRPr="004679AE">
        <w:rPr>
          <w:sz w:val="22"/>
          <w:szCs w:val="22"/>
          <w:lang w:val="en-GB"/>
        </w:rPr>
        <w:t>spread</w:t>
      </w:r>
      <w:r w:rsidRPr="004679AE">
        <w:rPr>
          <w:sz w:val="22"/>
          <w:szCs w:val="22"/>
          <w:lang w:val="en-GB"/>
        </w:rPr>
        <w:t xml:space="preserve"> across </w:t>
      </w:r>
      <w:r w:rsidR="00894F8C" w:rsidRPr="004679AE">
        <w:rPr>
          <w:sz w:val="22"/>
          <w:szCs w:val="22"/>
          <w:lang w:val="en-GB"/>
        </w:rPr>
        <w:t xml:space="preserve">authorities, company and prescribing physician? If so, how would this be done efficiently?  </w:t>
      </w:r>
    </w:p>
    <w:p w14:paraId="7024F2D4" w14:textId="42065579" w:rsidR="00B1192A" w:rsidRPr="004679AE" w:rsidRDefault="0026053F"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How </w:t>
      </w:r>
      <w:r w:rsidR="001D7C83" w:rsidRPr="004679AE">
        <w:rPr>
          <w:sz w:val="22"/>
          <w:szCs w:val="22"/>
          <w:lang w:val="en-GB"/>
        </w:rPr>
        <w:t>to centralize available data that is dispersed over different platforms (sickness funds, companies, physicians) and even internationally in one central portal or register? More concretely, how to define which conditions must be met and what information is registered considering GDPR</w:t>
      </w:r>
      <w:r w:rsidRPr="004679AE">
        <w:rPr>
          <w:sz w:val="22"/>
          <w:szCs w:val="22"/>
          <w:lang w:val="en-GB"/>
        </w:rPr>
        <w:t xml:space="preserve"> register? </w:t>
      </w:r>
    </w:p>
    <w:p w14:paraId="7EAA4918" w14:textId="0E8843F2" w:rsidR="00B1192A" w:rsidRPr="004679AE" w:rsidRDefault="00894F8C" w:rsidP="004679AE">
      <w:pPr>
        <w:pStyle w:val="ListParagraph"/>
        <w:numPr>
          <w:ilvl w:val="0"/>
          <w:numId w:val="1"/>
        </w:numPr>
        <w:spacing w:line="360" w:lineRule="auto"/>
        <w:jc w:val="both"/>
        <w:rPr>
          <w:sz w:val="22"/>
          <w:szCs w:val="22"/>
          <w:lang w:val="en-GB"/>
        </w:rPr>
      </w:pPr>
      <w:r w:rsidRPr="004679AE">
        <w:rPr>
          <w:sz w:val="22"/>
          <w:szCs w:val="22"/>
          <w:lang w:val="en-GB"/>
        </w:rPr>
        <w:t>How can we ensure the prescription of a particular orphan drug solely in a limited number of expertise centres so that submitted files to the College are complete for evaluation and access to orphan drug is accelerated? Or perhaps better, how can we ensure that centres of expertise collaborate to deliver best treatment and care?</w:t>
      </w:r>
    </w:p>
    <w:p w14:paraId="73C309D1" w14:textId="5F2F3820" w:rsidR="00B1192A" w:rsidRPr="004679AE" w:rsidRDefault="0026053F"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How to</w:t>
      </w:r>
      <w:r w:rsidR="00894F8C" w:rsidRPr="004679AE">
        <w:rPr>
          <w:sz w:val="22"/>
          <w:szCs w:val="22"/>
          <w:lang w:val="en-GB"/>
        </w:rPr>
        <w:t xml:space="preserve"> raise more awareness of the actual cost of orphan drugs amongst prescribing physicians? </w:t>
      </w:r>
    </w:p>
    <w:p w14:paraId="459EBA39" w14:textId="6A8F31B5" w:rsidR="00AF1874" w:rsidRPr="004679AE" w:rsidRDefault="00B30EC7"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What does </w:t>
      </w:r>
      <w:proofErr w:type="gramStart"/>
      <w:r w:rsidR="001D7C83" w:rsidRPr="004679AE">
        <w:rPr>
          <w:sz w:val="22"/>
          <w:szCs w:val="22"/>
          <w:lang w:val="en-GB"/>
        </w:rPr>
        <w:t>providing</w:t>
      </w:r>
      <w:proofErr w:type="gramEnd"/>
      <w:r w:rsidR="0026053F" w:rsidRPr="004679AE">
        <w:rPr>
          <w:sz w:val="22"/>
          <w:szCs w:val="22"/>
          <w:lang w:val="en-GB"/>
        </w:rPr>
        <w:t xml:space="preserve"> incentives </w:t>
      </w:r>
      <w:r w:rsidR="00855937" w:rsidRPr="004679AE">
        <w:rPr>
          <w:sz w:val="22"/>
          <w:szCs w:val="22"/>
          <w:lang w:val="en-GB"/>
        </w:rPr>
        <w:t xml:space="preserve">in controlled circumstances </w:t>
      </w:r>
      <w:r w:rsidR="001D7C83" w:rsidRPr="004679AE">
        <w:rPr>
          <w:sz w:val="22"/>
          <w:szCs w:val="22"/>
          <w:lang w:val="en-GB"/>
        </w:rPr>
        <w:t xml:space="preserve">(so as to avoid extreme price monopoly in case of repurposing) </w:t>
      </w:r>
      <w:r w:rsidR="0026053F" w:rsidRPr="004679AE">
        <w:rPr>
          <w:sz w:val="22"/>
          <w:szCs w:val="22"/>
          <w:lang w:val="en-GB"/>
        </w:rPr>
        <w:t xml:space="preserve">for further development </w:t>
      </w:r>
      <w:r w:rsidRPr="004679AE">
        <w:rPr>
          <w:sz w:val="22"/>
          <w:szCs w:val="22"/>
          <w:lang w:val="en-GB"/>
        </w:rPr>
        <w:t>of ‘hopeful’ results</w:t>
      </w:r>
      <w:r w:rsidR="001D7C83" w:rsidRPr="004679AE">
        <w:rPr>
          <w:sz w:val="22"/>
          <w:szCs w:val="22"/>
          <w:lang w:val="en-GB"/>
        </w:rPr>
        <w:t xml:space="preserve"> from off-label use look like? </w:t>
      </w:r>
      <w:r w:rsidRPr="004679AE">
        <w:rPr>
          <w:sz w:val="22"/>
          <w:szCs w:val="22"/>
          <w:lang w:val="en-GB"/>
        </w:rPr>
        <w:t xml:space="preserve"> </w:t>
      </w:r>
    </w:p>
    <w:p w14:paraId="5619CC16" w14:textId="77777777" w:rsidR="00894F8C" w:rsidRPr="004679AE" w:rsidRDefault="00894F8C" w:rsidP="004679AE">
      <w:pPr>
        <w:pStyle w:val="ListParagraph"/>
        <w:tabs>
          <w:tab w:val="left" w:pos="3030"/>
        </w:tabs>
        <w:spacing w:line="360" w:lineRule="auto"/>
        <w:ind w:left="360"/>
        <w:jc w:val="both"/>
        <w:rPr>
          <w:sz w:val="22"/>
          <w:szCs w:val="22"/>
          <w:lang w:val="en-GB"/>
        </w:rPr>
      </w:pPr>
    </w:p>
    <w:p w14:paraId="0745C15C" w14:textId="7577A205" w:rsidR="00894F8C" w:rsidRPr="004679AE" w:rsidRDefault="00894F8C" w:rsidP="004679AE">
      <w:pPr>
        <w:tabs>
          <w:tab w:val="left" w:pos="3030"/>
        </w:tabs>
        <w:spacing w:line="360" w:lineRule="auto"/>
        <w:jc w:val="both"/>
        <w:rPr>
          <w:rFonts w:ascii="Times New Roman" w:hAnsi="Times New Roman" w:cs="Times New Roman"/>
          <w:u w:val="single"/>
          <w:lang w:val="nl-BE"/>
        </w:rPr>
      </w:pPr>
      <w:proofErr w:type="spellStart"/>
      <w:r w:rsidRPr="004679AE">
        <w:rPr>
          <w:rFonts w:ascii="Times New Roman" w:hAnsi="Times New Roman" w:cs="Times New Roman"/>
          <w:u w:val="single"/>
          <w:lang w:val="nl-BE"/>
        </w:rPr>
        <w:t>References</w:t>
      </w:r>
      <w:proofErr w:type="spellEnd"/>
    </w:p>
    <w:p w14:paraId="3F04363F" w14:textId="77777777" w:rsidR="00AF1874" w:rsidRPr="004679AE" w:rsidRDefault="00AF1874" w:rsidP="004679AE">
      <w:pPr>
        <w:pStyle w:val="EndNoteBibliography"/>
        <w:rPr>
          <w:rFonts w:ascii="Times New Roman" w:hAnsi="Times New Roman" w:cs="Times New Roman"/>
        </w:rPr>
      </w:pPr>
      <w:r w:rsidRPr="004679AE">
        <w:rPr>
          <w:rFonts w:ascii="Times New Roman" w:eastAsia="Times New Roman" w:hAnsi="Times New Roman" w:cs="Times New Roman"/>
          <w:lang w:eastAsia="nl-NL"/>
        </w:rPr>
        <w:fldChar w:fldCharType="begin"/>
      </w:r>
      <w:r w:rsidRPr="004679AE">
        <w:rPr>
          <w:rFonts w:ascii="Times New Roman" w:eastAsia="Times New Roman" w:hAnsi="Times New Roman" w:cs="Times New Roman"/>
          <w:lang w:val="nl-BE" w:eastAsia="nl-NL"/>
        </w:rPr>
        <w:instrText xml:space="preserve"> ADDIN EN.REFLIST </w:instrText>
      </w:r>
      <w:r w:rsidRPr="004679AE">
        <w:rPr>
          <w:rFonts w:ascii="Times New Roman" w:eastAsia="Times New Roman" w:hAnsi="Times New Roman" w:cs="Times New Roman"/>
          <w:lang w:eastAsia="nl-NL"/>
        </w:rPr>
        <w:fldChar w:fldCharType="separate"/>
      </w:r>
      <w:r w:rsidRPr="004679AE">
        <w:rPr>
          <w:rFonts w:ascii="Times New Roman" w:hAnsi="Times New Roman" w:cs="Times New Roman"/>
          <w:lang w:val="nl-BE"/>
        </w:rPr>
        <w:t>1.</w:t>
      </w:r>
      <w:r w:rsidRPr="004679AE">
        <w:rPr>
          <w:rFonts w:ascii="Times New Roman" w:hAnsi="Times New Roman" w:cs="Times New Roman"/>
          <w:lang w:val="nl-BE"/>
        </w:rPr>
        <w:tab/>
        <w:t xml:space="preserve">Guillaume P, Moldenaers I, Bulté S, Debruyne H, Devriese S, Kohn L, et al. Optimalisatie van de werkingsprocessen van het Bijzonder Solidariteitsfonds. Health Services Research (HSR). Brussel: Federaal Kenniscentrum voor de Gezondheidszorg (KCE); 2010. </w:t>
      </w:r>
      <w:r w:rsidRPr="004679AE">
        <w:rPr>
          <w:rFonts w:ascii="Times New Roman" w:hAnsi="Times New Roman" w:cs="Times New Roman"/>
        </w:rPr>
        <w:t>Report No.: 133A.</w:t>
      </w:r>
    </w:p>
    <w:p w14:paraId="2D66BABF" w14:textId="6B83EC11" w:rsidR="006B761C" w:rsidRPr="004679AE" w:rsidRDefault="00AF1874" w:rsidP="004679AE">
      <w:pPr>
        <w:spacing w:line="360" w:lineRule="auto"/>
        <w:jc w:val="both"/>
        <w:rPr>
          <w:rFonts w:ascii="Times New Roman" w:eastAsia="Times New Roman" w:hAnsi="Times New Roman" w:cs="Times New Roman"/>
          <w:lang w:eastAsia="nl-NL"/>
        </w:rPr>
      </w:pPr>
      <w:r w:rsidRPr="004679AE">
        <w:rPr>
          <w:rFonts w:ascii="Times New Roman" w:eastAsia="Times New Roman" w:hAnsi="Times New Roman" w:cs="Times New Roman"/>
          <w:lang w:eastAsia="nl-NL"/>
        </w:rPr>
        <w:fldChar w:fldCharType="end"/>
      </w:r>
    </w:p>
    <w:sectPr w:rsidR="006B761C" w:rsidRPr="004679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6D66C" w14:textId="77777777" w:rsidR="007308AD" w:rsidRDefault="007308AD" w:rsidP="0012799F">
      <w:pPr>
        <w:spacing w:after="0" w:line="240" w:lineRule="auto"/>
      </w:pPr>
      <w:r>
        <w:separator/>
      </w:r>
    </w:p>
  </w:endnote>
  <w:endnote w:type="continuationSeparator" w:id="0">
    <w:p w14:paraId="2AE12210" w14:textId="77777777" w:rsidR="007308AD" w:rsidRDefault="007308AD" w:rsidP="00127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162753"/>
      <w:docPartObj>
        <w:docPartGallery w:val="Page Numbers (Bottom of Page)"/>
        <w:docPartUnique/>
      </w:docPartObj>
    </w:sdtPr>
    <w:sdtEndPr>
      <w:rPr>
        <w:noProof/>
      </w:rPr>
    </w:sdtEndPr>
    <w:sdtContent>
      <w:p w14:paraId="5D021057" w14:textId="05DE18A0" w:rsidR="0012799F" w:rsidRDefault="001279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03E1DC" w14:textId="77777777" w:rsidR="0012799F" w:rsidRDefault="00127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7FBB3" w14:textId="77777777" w:rsidR="007308AD" w:rsidRDefault="007308AD" w:rsidP="0012799F">
      <w:pPr>
        <w:spacing w:after="0" w:line="240" w:lineRule="auto"/>
      </w:pPr>
      <w:r>
        <w:separator/>
      </w:r>
    </w:p>
  </w:footnote>
  <w:footnote w:type="continuationSeparator" w:id="0">
    <w:p w14:paraId="1CBA62E2" w14:textId="77777777" w:rsidR="007308AD" w:rsidRDefault="007308AD" w:rsidP="00127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007"/>
    <w:multiLevelType w:val="hybridMultilevel"/>
    <w:tmpl w:val="98825B42"/>
    <w:lvl w:ilvl="0" w:tplc="08130001">
      <w:start w:val="1"/>
      <w:numFmt w:val="bullet"/>
      <w:lvlText w:val=""/>
      <w:lvlJc w:val="left"/>
      <w:pPr>
        <w:ind w:left="1492" w:hanging="360"/>
      </w:pPr>
      <w:rPr>
        <w:rFonts w:ascii="Symbol" w:hAnsi="Symbol" w:hint="default"/>
      </w:rPr>
    </w:lvl>
    <w:lvl w:ilvl="1" w:tplc="08130003" w:tentative="1">
      <w:start w:val="1"/>
      <w:numFmt w:val="bullet"/>
      <w:lvlText w:val="o"/>
      <w:lvlJc w:val="left"/>
      <w:pPr>
        <w:ind w:left="2212" w:hanging="360"/>
      </w:pPr>
      <w:rPr>
        <w:rFonts w:ascii="Courier New" w:hAnsi="Courier New" w:cs="Courier New" w:hint="default"/>
      </w:rPr>
    </w:lvl>
    <w:lvl w:ilvl="2" w:tplc="08130005" w:tentative="1">
      <w:start w:val="1"/>
      <w:numFmt w:val="bullet"/>
      <w:lvlText w:val=""/>
      <w:lvlJc w:val="left"/>
      <w:pPr>
        <w:ind w:left="2932" w:hanging="360"/>
      </w:pPr>
      <w:rPr>
        <w:rFonts w:ascii="Wingdings" w:hAnsi="Wingdings" w:hint="default"/>
      </w:rPr>
    </w:lvl>
    <w:lvl w:ilvl="3" w:tplc="08130001" w:tentative="1">
      <w:start w:val="1"/>
      <w:numFmt w:val="bullet"/>
      <w:lvlText w:val=""/>
      <w:lvlJc w:val="left"/>
      <w:pPr>
        <w:ind w:left="3652" w:hanging="360"/>
      </w:pPr>
      <w:rPr>
        <w:rFonts w:ascii="Symbol" w:hAnsi="Symbol" w:hint="default"/>
      </w:rPr>
    </w:lvl>
    <w:lvl w:ilvl="4" w:tplc="08130003" w:tentative="1">
      <w:start w:val="1"/>
      <w:numFmt w:val="bullet"/>
      <w:lvlText w:val="o"/>
      <w:lvlJc w:val="left"/>
      <w:pPr>
        <w:ind w:left="4372" w:hanging="360"/>
      </w:pPr>
      <w:rPr>
        <w:rFonts w:ascii="Courier New" w:hAnsi="Courier New" w:cs="Courier New" w:hint="default"/>
      </w:rPr>
    </w:lvl>
    <w:lvl w:ilvl="5" w:tplc="08130005" w:tentative="1">
      <w:start w:val="1"/>
      <w:numFmt w:val="bullet"/>
      <w:lvlText w:val=""/>
      <w:lvlJc w:val="left"/>
      <w:pPr>
        <w:ind w:left="5092" w:hanging="360"/>
      </w:pPr>
      <w:rPr>
        <w:rFonts w:ascii="Wingdings" w:hAnsi="Wingdings" w:hint="default"/>
      </w:rPr>
    </w:lvl>
    <w:lvl w:ilvl="6" w:tplc="08130001" w:tentative="1">
      <w:start w:val="1"/>
      <w:numFmt w:val="bullet"/>
      <w:lvlText w:val=""/>
      <w:lvlJc w:val="left"/>
      <w:pPr>
        <w:ind w:left="5812" w:hanging="360"/>
      </w:pPr>
      <w:rPr>
        <w:rFonts w:ascii="Symbol" w:hAnsi="Symbol" w:hint="default"/>
      </w:rPr>
    </w:lvl>
    <w:lvl w:ilvl="7" w:tplc="08130003" w:tentative="1">
      <w:start w:val="1"/>
      <w:numFmt w:val="bullet"/>
      <w:lvlText w:val="o"/>
      <w:lvlJc w:val="left"/>
      <w:pPr>
        <w:ind w:left="6532" w:hanging="360"/>
      </w:pPr>
      <w:rPr>
        <w:rFonts w:ascii="Courier New" w:hAnsi="Courier New" w:cs="Courier New" w:hint="default"/>
      </w:rPr>
    </w:lvl>
    <w:lvl w:ilvl="8" w:tplc="08130005" w:tentative="1">
      <w:start w:val="1"/>
      <w:numFmt w:val="bullet"/>
      <w:lvlText w:val=""/>
      <w:lvlJc w:val="left"/>
      <w:pPr>
        <w:ind w:left="7252" w:hanging="360"/>
      </w:pPr>
      <w:rPr>
        <w:rFonts w:ascii="Wingdings" w:hAnsi="Wingdings" w:hint="default"/>
      </w:rPr>
    </w:lvl>
  </w:abstractNum>
  <w:abstractNum w:abstractNumId="1" w15:restartNumberingAfterBreak="0">
    <w:nsid w:val="08363174"/>
    <w:multiLevelType w:val="hybridMultilevel"/>
    <w:tmpl w:val="D41A8518"/>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0DB76431"/>
    <w:multiLevelType w:val="hybridMultilevel"/>
    <w:tmpl w:val="F4EEE8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6C715A7"/>
    <w:multiLevelType w:val="hybridMultilevel"/>
    <w:tmpl w:val="09BAA79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1816337F"/>
    <w:multiLevelType w:val="hybridMultilevel"/>
    <w:tmpl w:val="97F880A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1AD63077"/>
    <w:multiLevelType w:val="hybridMultilevel"/>
    <w:tmpl w:val="27622F2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B070D5D"/>
    <w:multiLevelType w:val="hybridMultilevel"/>
    <w:tmpl w:val="BE9883DC"/>
    <w:lvl w:ilvl="0" w:tplc="04130001">
      <w:start w:val="1"/>
      <w:numFmt w:val="bullet"/>
      <w:lvlText w:val=""/>
      <w:lvlJc w:val="left"/>
      <w:pPr>
        <w:ind w:left="2484"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7" w15:restartNumberingAfterBreak="0">
    <w:nsid w:val="1B6116BD"/>
    <w:multiLevelType w:val="hybridMultilevel"/>
    <w:tmpl w:val="EF121F3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7EA6342"/>
    <w:multiLevelType w:val="hybridMultilevel"/>
    <w:tmpl w:val="5B5C6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CCC4ECE"/>
    <w:multiLevelType w:val="hybridMultilevel"/>
    <w:tmpl w:val="163C4776"/>
    <w:lvl w:ilvl="0" w:tplc="04130003">
      <w:start w:val="1"/>
      <w:numFmt w:val="bullet"/>
      <w:lvlText w:val="o"/>
      <w:lvlJc w:val="left"/>
      <w:pPr>
        <w:ind w:left="3192" w:hanging="360"/>
      </w:pPr>
      <w:rPr>
        <w:rFonts w:ascii="Courier New" w:hAnsi="Courier New" w:cs="Courier New" w:hint="default"/>
      </w:rPr>
    </w:lvl>
    <w:lvl w:ilvl="1" w:tplc="04130003">
      <w:start w:val="1"/>
      <w:numFmt w:val="bullet"/>
      <w:lvlText w:val="o"/>
      <w:lvlJc w:val="left"/>
      <w:pPr>
        <w:ind w:left="3912" w:hanging="360"/>
      </w:pPr>
      <w:rPr>
        <w:rFonts w:ascii="Courier New" w:hAnsi="Courier New" w:cs="Courier New" w:hint="default"/>
      </w:rPr>
    </w:lvl>
    <w:lvl w:ilvl="2" w:tplc="04130005">
      <w:start w:val="1"/>
      <w:numFmt w:val="bullet"/>
      <w:lvlText w:val=""/>
      <w:lvlJc w:val="left"/>
      <w:pPr>
        <w:ind w:left="4632" w:hanging="360"/>
      </w:pPr>
      <w:rPr>
        <w:rFonts w:ascii="Wingdings" w:hAnsi="Wingdings" w:hint="default"/>
      </w:rPr>
    </w:lvl>
    <w:lvl w:ilvl="3" w:tplc="04130001">
      <w:start w:val="1"/>
      <w:numFmt w:val="bullet"/>
      <w:lvlText w:val=""/>
      <w:lvlJc w:val="left"/>
      <w:pPr>
        <w:ind w:left="5352" w:hanging="360"/>
      </w:pPr>
      <w:rPr>
        <w:rFonts w:ascii="Symbol" w:hAnsi="Symbol" w:hint="default"/>
      </w:rPr>
    </w:lvl>
    <w:lvl w:ilvl="4" w:tplc="04130003">
      <w:start w:val="1"/>
      <w:numFmt w:val="bullet"/>
      <w:lvlText w:val="o"/>
      <w:lvlJc w:val="left"/>
      <w:pPr>
        <w:ind w:left="6072" w:hanging="360"/>
      </w:pPr>
      <w:rPr>
        <w:rFonts w:ascii="Courier New" w:hAnsi="Courier New" w:cs="Courier New" w:hint="default"/>
      </w:rPr>
    </w:lvl>
    <w:lvl w:ilvl="5" w:tplc="04130005">
      <w:start w:val="1"/>
      <w:numFmt w:val="bullet"/>
      <w:lvlText w:val=""/>
      <w:lvlJc w:val="left"/>
      <w:pPr>
        <w:ind w:left="6792" w:hanging="360"/>
      </w:pPr>
      <w:rPr>
        <w:rFonts w:ascii="Wingdings" w:hAnsi="Wingdings" w:hint="default"/>
      </w:rPr>
    </w:lvl>
    <w:lvl w:ilvl="6" w:tplc="04130001">
      <w:start w:val="1"/>
      <w:numFmt w:val="bullet"/>
      <w:lvlText w:val=""/>
      <w:lvlJc w:val="left"/>
      <w:pPr>
        <w:ind w:left="7512" w:hanging="360"/>
      </w:pPr>
      <w:rPr>
        <w:rFonts w:ascii="Symbol" w:hAnsi="Symbol" w:hint="default"/>
      </w:rPr>
    </w:lvl>
    <w:lvl w:ilvl="7" w:tplc="04130003">
      <w:start w:val="1"/>
      <w:numFmt w:val="bullet"/>
      <w:lvlText w:val="o"/>
      <w:lvlJc w:val="left"/>
      <w:pPr>
        <w:ind w:left="8232" w:hanging="360"/>
      </w:pPr>
      <w:rPr>
        <w:rFonts w:ascii="Courier New" w:hAnsi="Courier New" w:cs="Courier New" w:hint="default"/>
      </w:rPr>
    </w:lvl>
    <w:lvl w:ilvl="8" w:tplc="04130005">
      <w:start w:val="1"/>
      <w:numFmt w:val="bullet"/>
      <w:lvlText w:val=""/>
      <w:lvlJc w:val="left"/>
      <w:pPr>
        <w:ind w:left="8952" w:hanging="360"/>
      </w:pPr>
      <w:rPr>
        <w:rFonts w:ascii="Wingdings" w:hAnsi="Wingdings" w:hint="default"/>
      </w:rPr>
    </w:lvl>
  </w:abstractNum>
  <w:abstractNum w:abstractNumId="10" w15:restartNumberingAfterBreak="0">
    <w:nsid w:val="301C6297"/>
    <w:multiLevelType w:val="hybridMultilevel"/>
    <w:tmpl w:val="F6CEC3D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31FC5FE4"/>
    <w:multiLevelType w:val="hybridMultilevel"/>
    <w:tmpl w:val="37D67B46"/>
    <w:lvl w:ilvl="0" w:tplc="ECB6C634">
      <w:numFmt w:val="bullet"/>
      <w:lvlText w:val=""/>
      <w:lvlJc w:val="left"/>
      <w:pPr>
        <w:ind w:left="720" w:hanging="360"/>
      </w:pPr>
      <w:rPr>
        <w:rFonts w:ascii="Wingdings" w:eastAsiaTheme="minorHAnsi" w:hAnsi="Wingdings"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5802354"/>
    <w:multiLevelType w:val="hybridMultilevel"/>
    <w:tmpl w:val="753CD8A4"/>
    <w:lvl w:ilvl="0" w:tplc="08130001">
      <w:start w:val="1"/>
      <w:numFmt w:val="bullet"/>
      <w:lvlText w:val=""/>
      <w:lvlJc w:val="left"/>
      <w:pPr>
        <w:ind w:left="643" w:hanging="360"/>
      </w:pPr>
      <w:rPr>
        <w:rFonts w:ascii="Symbol" w:hAnsi="Symbol" w:hint="default"/>
      </w:rPr>
    </w:lvl>
    <w:lvl w:ilvl="1" w:tplc="08130003" w:tentative="1">
      <w:start w:val="1"/>
      <w:numFmt w:val="bullet"/>
      <w:lvlText w:val="o"/>
      <w:lvlJc w:val="left"/>
      <w:pPr>
        <w:ind w:left="1363" w:hanging="360"/>
      </w:pPr>
      <w:rPr>
        <w:rFonts w:ascii="Courier New" w:hAnsi="Courier New" w:cs="Courier New" w:hint="default"/>
      </w:rPr>
    </w:lvl>
    <w:lvl w:ilvl="2" w:tplc="08130005" w:tentative="1">
      <w:start w:val="1"/>
      <w:numFmt w:val="bullet"/>
      <w:lvlText w:val=""/>
      <w:lvlJc w:val="left"/>
      <w:pPr>
        <w:ind w:left="2083" w:hanging="360"/>
      </w:pPr>
      <w:rPr>
        <w:rFonts w:ascii="Wingdings" w:hAnsi="Wingdings" w:hint="default"/>
      </w:rPr>
    </w:lvl>
    <w:lvl w:ilvl="3" w:tplc="08130001" w:tentative="1">
      <w:start w:val="1"/>
      <w:numFmt w:val="bullet"/>
      <w:lvlText w:val=""/>
      <w:lvlJc w:val="left"/>
      <w:pPr>
        <w:ind w:left="2803" w:hanging="360"/>
      </w:pPr>
      <w:rPr>
        <w:rFonts w:ascii="Symbol" w:hAnsi="Symbol" w:hint="default"/>
      </w:rPr>
    </w:lvl>
    <w:lvl w:ilvl="4" w:tplc="08130003" w:tentative="1">
      <w:start w:val="1"/>
      <w:numFmt w:val="bullet"/>
      <w:lvlText w:val="o"/>
      <w:lvlJc w:val="left"/>
      <w:pPr>
        <w:ind w:left="3523" w:hanging="360"/>
      </w:pPr>
      <w:rPr>
        <w:rFonts w:ascii="Courier New" w:hAnsi="Courier New" w:cs="Courier New" w:hint="default"/>
      </w:rPr>
    </w:lvl>
    <w:lvl w:ilvl="5" w:tplc="08130005" w:tentative="1">
      <w:start w:val="1"/>
      <w:numFmt w:val="bullet"/>
      <w:lvlText w:val=""/>
      <w:lvlJc w:val="left"/>
      <w:pPr>
        <w:ind w:left="4243" w:hanging="360"/>
      </w:pPr>
      <w:rPr>
        <w:rFonts w:ascii="Wingdings" w:hAnsi="Wingdings" w:hint="default"/>
      </w:rPr>
    </w:lvl>
    <w:lvl w:ilvl="6" w:tplc="08130001" w:tentative="1">
      <w:start w:val="1"/>
      <w:numFmt w:val="bullet"/>
      <w:lvlText w:val=""/>
      <w:lvlJc w:val="left"/>
      <w:pPr>
        <w:ind w:left="4963" w:hanging="360"/>
      </w:pPr>
      <w:rPr>
        <w:rFonts w:ascii="Symbol" w:hAnsi="Symbol" w:hint="default"/>
      </w:rPr>
    </w:lvl>
    <w:lvl w:ilvl="7" w:tplc="08130003" w:tentative="1">
      <w:start w:val="1"/>
      <w:numFmt w:val="bullet"/>
      <w:lvlText w:val="o"/>
      <w:lvlJc w:val="left"/>
      <w:pPr>
        <w:ind w:left="5683" w:hanging="360"/>
      </w:pPr>
      <w:rPr>
        <w:rFonts w:ascii="Courier New" w:hAnsi="Courier New" w:cs="Courier New" w:hint="default"/>
      </w:rPr>
    </w:lvl>
    <w:lvl w:ilvl="8" w:tplc="08130005" w:tentative="1">
      <w:start w:val="1"/>
      <w:numFmt w:val="bullet"/>
      <w:lvlText w:val=""/>
      <w:lvlJc w:val="left"/>
      <w:pPr>
        <w:ind w:left="6403" w:hanging="360"/>
      </w:pPr>
      <w:rPr>
        <w:rFonts w:ascii="Wingdings" w:hAnsi="Wingdings" w:hint="default"/>
      </w:rPr>
    </w:lvl>
  </w:abstractNum>
  <w:abstractNum w:abstractNumId="13" w15:restartNumberingAfterBreak="0">
    <w:nsid w:val="3AFD3207"/>
    <w:multiLevelType w:val="hybridMultilevel"/>
    <w:tmpl w:val="6012E998"/>
    <w:lvl w:ilvl="0" w:tplc="08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4A0274DE"/>
    <w:multiLevelType w:val="hybridMultilevel"/>
    <w:tmpl w:val="8076A218"/>
    <w:lvl w:ilvl="0" w:tplc="06D0A786">
      <w:start w:val="1"/>
      <w:numFmt w:val="bullet"/>
      <w:lvlText w:val="•"/>
      <w:lvlJc w:val="left"/>
      <w:pPr>
        <w:tabs>
          <w:tab w:val="num" w:pos="360"/>
        </w:tabs>
        <w:ind w:left="360" w:hanging="360"/>
      </w:pPr>
      <w:rPr>
        <w:rFonts w:ascii="Arial" w:hAnsi="Arial" w:cs="Times New Roman" w:hint="default"/>
      </w:rPr>
    </w:lvl>
    <w:lvl w:ilvl="1" w:tplc="4D924F9E">
      <w:start w:val="1"/>
      <w:numFmt w:val="bullet"/>
      <w:lvlText w:val="•"/>
      <w:lvlJc w:val="left"/>
      <w:pPr>
        <w:tabs>
          <w:tab w:val="num" w:pos="1080"/>
        </w:tabs>
        <w:ind w:left="1080" w:hanging="360"/>
      </w:pPr>
      <w:rPr>
        <w:rFonts w:ascii="Arial" w:hAnsi="Arial" w:cs="Times New Roman" w:hint="default"/>
      </w:rPr>
    </w:lvl>
    <w:lvl w:ilvl="2" w:tplc="C45ED618">
      <w:start w:val="1"/>
      <w:numFmt w:val="bullet"/>
      <w:lvlText w:val="•"/>
      <w:lvlJc w:val="left"/>
      <w:pPr>
        <w:tabs>
          <w:tab w:val="num" w:pos="1800"/>
        </w:tabs>
        <w:ind w:left="1800" w:hanging="360"/>
      </w:pPr>
      <w:rPr>
        <w:rFonts w:ascii="Arial" w:hAnsi="Arial" w:cs="Times New Roman" w:hint="default"/>
      </w:rPr>
    </w:lvl>
    <w:lvl w:ilvl="3" w:tplc="EBCED306">
      <w:start w:val="1"/>
      <w:numFmt w:val="bullet"/>
      <w:lvlText w:val="•"/>
      <w:lvlJc w:val="left"/>
      <w:pPr>
        <w:tabs>
          <w:tab w:val="num" w:pos="2520"/>
        </w:tabs>
        <w:ind w:left="2520" w:hanging="360"/>
      </w:pPr>
      <w:rPr>
        <w:rFonts w:ascii="Arial" w:hAnsi="Arial" w:cs="Times New Roman" w:hint="default"/>
      </w:rPr>
    </w:lvl>
    <w:lvl w:ilvl="4" w:tplc="326484AE">
      <w:start w:val="1"/>
      <w:numFmt w:val="bullet"/>
      <w:lvlText w:val="•"/>
      <w:lvlJc w:val="left"/>
      <w:pPr>
        <w:tabs>
          <w:tab w:val="num" w:pos="3240"/>
        </w:tabs>
        <w:ind w:left="3240" w:hanging="360"/>
      </w:pPr>
      <w:rPr>
        <w:rFonts w:ascii="Arial" w:hAnsi="Arial" w:cs="Times New Roman" w:hint="default"/>
      </w:rPr>
    </w:lvl>
    <w:lvl w:ilvl="5" w:tplc="6B7E39B4">
      <w:start w:val="1"/>
      <w:numFmt w:val="bullet"/>
      <w:lvlText w:val="•"/>
      <w:lvlJc w:val="left"/>
      <w:pPr>
        <w:tabs>
          <w:tab w:val="num" w:pos="3960"/>
        </w:tabs>
        <w:ind w:left="3960" w:hanging="360"/>
      </w:pPr>
      <w:rPr>
        <w:rFonts w:ascii="Arial" w:hAnsi="Arial" w:cs="Times New Roman" w:hint="default"/>
      </w:rPr>
    </w:lvl>
    <w:lvl w:ilvl="6" w:tplc="0AF018DC">
      <w:start w:val="1"/>
      <w:numFmt w:val="bullet"/>
      <w:lvlText w:val="•"/>
      <w:lvlJc w:val="left"/>
      <w:pPr>
        <w:tabs>
          <w:tab w:val="num" w:pos="4680"/>
        </w:tabs>
        <w:ind w:left="4680" w:hanging="360"/>
      </w:pPr>
      <w:rPr>
        <w:rFonts w:ascii="Arial" w:hAnsi="Arial" w:cs="Times New Roman" w:hint="default"/>
      </w:rPr>
    </w:lvl>
    <w:lvl w:ilvl="7" w:tplc="2612E49A">
      <w:start w:val="1"/>
      <w:numFmt w:val="bullet"/>
      <w:lvlText w:val="•"/>
      <w:lvlJc w:val="left"/>
      <w:pPr>
        <w:tabs>
          <w:tab w:val="num" w:pos="5400"/>
        </w:tabs>
        <w:ind w:left="5400" w:hanging="360"/>
      </w:pPr>
      <w:rPr>
        <w:rFonts w:ascii="Arial" w:hAnsi="Arial" w:cs="Times New Roman" w:hint="default"/>
      </w:rPr>
    </w:lvl>
    <w:lvl w:ilvl="8" w:tplc="73EA3672">
      <w:start w:val="1"/>
      <w:numFmt w:val="bullet"/>
      <w:lvlText w:val="•"/>
      <w:lvlJc w:val="left"/>
      <w:pPr>
        <w:tabs>
          <w:tab w:val="num" w:pos="6120"/>
        </w:tabs>
        <w:ind w:left="6120" w:hanging="360"/>
      </w:pPr>
      <w:rPr>
        <w:rFonts w:ascii="Arial" w:hAnsi="Arial" w:cs="Times New Roman" w:hint="default"/>
      </w:rPr>
    </w:lvl>
  </w:abstractNum>
  <w:abstractNum w:abstractNumId="15" w15:restartNumberingAfterBreak="0">
    <w:nsid w:val="6F0B4406"/>
    <w:multiLevelType w:val="hybridMultilevel"/>
    <w:tmpl w:val="ADDA0114"/>
    <w:lvl w:ilvl="0" w:tplc="4E26980E">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6" w15:restartNumberingAfterBreak="0">
    <w:nsid w:val="78B213C6"/>
    <w:multiLevelType w:val="hybridMultilevel"/>
    <w:tmpl w:val="6D9A264E"/>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7" w15:restartNumberingAfterBreak="0">
    <w:nsid w:val="795A3826"/>
    <w:multiLevelType w:val="hybridMultilevel"/>
    <w:tmpl w:val="ED7A1EA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num w:numId="1">
    <w:abstractNumId w:val="14"/>
  </w:num>
  <w:num w:numId="2">
    <w:abstractNumId w:val="11"/>
  </w:num>
  <w:num w:numId="3">
    <w:abstractNumId w:val="2"/>
  </w:num>
  <w:num w:numId="4">
    <w:abstractNumId w:val="16"/>
  </w:num>
  <w:num w:numId="5">
    <w:abstractNumId w:val="13"/>
  </w:num>
  <w:num w:numId="6">
    <w:abstractNumId w:val="17"/>
  </w:num>
  <w:num w:numId="7">
    <w:abstractNumId w:val="9"/>
  </w:num>
  <w:num w:numId="8">
    <w:abstractNumId w:val="1"/>
  </w:num>
  <w:num w:numId="9">
    <w:abstractNumId w:val="8"/>
  </w:num>
  <w:num w:numId="10">
    <w:abstractNumId w:val="7"/>
  </w:num>
  <w:num w:numId="11">
    <w:abstractNumId w:val="12"/>
  </w:num>
  <w:num w:numId="12">
    <w:abstractNumId w:val="0"/>
  </w:num>
  <w:num w:numId="13">
    <w:abstractNumId w:val="6"/>
  </w:num>
  <w:num w:numId="14">
    <w:abstractNumId w:val="15"/>
  </w:num>
  <w:num w:numId="15">
    <w:abstractNumId w:val="13"/>
  </w:num>
  <w:num w:numId="16">
    <w:abstractNumId w:val="3"/>
  </w:num>
  <w:num w:numId="17">
    <w:abstractNumId w:val="4"/>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wfts0t2ze5t8e5wdyvaawdxav9zzt9dw5v&quot;&gt;PMAS&lt;record-ids&gt;&lt;item&gt;25&lt;/item&gt;&lt;/record-ids&gt;&lt;/item&gt;&lt;/Libraries&gt;"/>
  </w:docVars>
  <w:rsids>
    <w:rsidRoot w:val="006B761C"/>
    <w:rsid w:val="000140D2"/>
    <w:rsid w:val="00056D2D"/>
    <w:rsid w:val="000E445F"/>
    <w:rsid w:val="000F0AA2"/>
    <w:rsid w:val="000F41A4"/>
    <w:rsid w:val="0012799F"/>
    <w:rsid w:val="00140C30"/>
    <w:rsid w:val="00173818"/>
    <w:rsid w:val="001D7C83"/>
    <w:rsid w:val="001E74CA"/>
    <w:rsid w:val="00232FA6"/>
    <w:rsid w:val="00251DC5"/>
    <w:rsid w:val="0025778A"/>
    <w:rsid w:val="0026053F"/>
    <w:rsid w:val="002B6740"/>
    <w:rsid w:val="00354670"/>
    <w:rsid w:val="00354C68"/>
    <w:rsid w:val="00384230"/>
    <w:rsid w:val="003B063D"/>
    <w:rsid w:val="003C2728"/>
    <w:rsid w:val="003F6BC3"/>
    <w:rsid w:val="004679AE"/>
    <w:rsid w:val="004D0454"/>
    <w:rsid w:val="00560EC4"/>
    <w:rsid w:val="005649F6"/>
    <w:rsid w:val="005C67B8"/>
    <w:rsid w:val="005E2DFC"/>
    <w:rsid w:val="00637616"/>
    <w:rsid w:val="006652FC"/>
    <w:rsid w:val="006B761C"/>
    <w:rsid w:val="006E5294"/>
    <w:rsid w:val="006F572A"/>
    <w:rsid w:val="007308AD"/>
    <w:rsid w:val="00800FD6"/>
    <w:rsid w:val="00805AC9"/>
    <w:rsid w:val="00827E88"/>
    <w:rsid w:val="00855937"/>
    <w:rsid w:val="00894F8C"/>
    <w:rsid w:val="008B73AB"/>
    <w:rsid w:val="00921AEE"/>
    <w:rsid w:val="009B2692"/>
    <w:rsid w:val="009E6CA8"/>
    <w:rsid w:val="00A14FA9"/>
    <w:rsid w:val="00A42B09"/>
    <w:rsid w:val="00A71FCE"/>
    <w:rsid w:val="00A81B74"/>
    <w:rsid w:val="00AA3818"/>
    <w:rsid w:val="00AC758B"/>
    <w:rsid w:val="00AE2714"/>
    <w:rsid w:val="00AF1874"/>
    <w:rsid w:val="00B1192A"/>
    <w:rsid w:val="00B30EC7"/>
    <w:rsid w:val="00B31A9D"/>
    <w:rsid w:val="00B70566"/>
    <w:rsid w:val="00B71E8D"/>
    <w:rsid w:val="00B955A8"/>
    <w:rsid w:val="00BB2704"/>
    <w:rsid w:val="00BE137D"/>
    <w:rsid w:val="00C22133"/>
    <w:rsid w:val="00C44E0E"/>
    <w:rsid w:val="00C4797A"/>
    <w:rsid w:val="00C76812"/>
    <w:rsid w:val="00CC60EF"/>
    <w:rsid w:val="00D46655"/>
    <w:rsid w:val="00D843AE"/>
    <w:rsid w:val="00D93A68"/>
    <w:rsid w:val="00DD111F"/>
    <w:rsid w:val="00DD47E1"/>
    <w:rsid w:val="00DF4795"/>
    <w:rsid w:val="00E02BEE"/>
    <w:rsid w:val="00E21349"/>
    <w:rsid w:val="00E613C8"/>
    <w:rsid w:val="00EF38C9"/>
    <w:rsid w:val="00EF4130"/>
    <w:rsid w:val="00F62BE0"/>
    <w:rsid w:val="00FE32E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4615D"/>
  <w15:chartTrackingRefBased/>
  <w15:docId w15:val="{5BCCDDF2-05A8-412B-9D5B-9C72B25A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B761C"/>
    <w:pPr>
      <w:spacing w:after="0" w:line="240" w:lineRule="auto"/>
    </w:pPr>
    <w:rPr>
      <w:rFonts w:ascii="Times New Roman" w:eastAsia="Times New Roman" w:hAnsi="Times New Roman" w:cs="Times New Roman"/>
      <w:sz w:val="24"/>
      <w:szCs w:val="24"/>
      <w:lang w:val="nl-BE" w:eastAsia="nl-NL"/>
    </w:rPr>
  </w:style>
  <w:style w:type="character" w:customStyle="1" w:styleId="CommentTextChar">
    <w:name w:val="Comment Text Char"/>
    <w:basedOn w:val="DefaultParagraphFont"/>
    <w:link w:val="CommentText"/>
    <w:uiPriority w:val="99"/>
    <w:semiHidden/>
    <w:rsid w:val="006B761C"/>
    <w:rPr>
      <w:rFonts w:ascii="Times New Roman" w:eastAsia="Times New Roman" w:hAnsi="Times New Roman" w:cs="Times New Roman"/>
      <w:sz w:val="24"/>
      <w:szCs w:val="24"/>
      <w:lang w:eastAsia="nl-NL"/>
    </w:rPr>
  </w:style>
  <w:style w:type="paragraph" w:styleId="ListParagraph">
    <w:name w:val="List Paragraph"/>
    <w:basedOn w:val="Normal"/>
    <w:link w:val="ListParagraphChar"/>
    <w:uiPriority w:val="34"/>
    <w:qFormat/>
    <w:rsid w:val="006B761C"/>
    <w:pPr>
      <w:spacing w:after="0" w:line="240" w:lineRule="auto"/>
      <w:ind w:left="720"/>
      <w:contextualSpacing/>
    </w:pPr>
    <w:rPr>
      <w:rFonts w:ascii="Times New Roman" w:eastAsia="Times New Roman" w:hAnsi="Times New Roman" w:cs="Times New Roman"/>
      <w:sz w:val="24"/>
      <w:szCs w:val="24"/>
      <w:lang w:val="nl-BE" w:eastAsia="nl-NL"/>
    </w:rPr>
  </w:style>
  <w:style w:type="character" w:styleId="CommentReference">
    <w:name w:val="annotation reference"/>
    <w:basedOn w:val="DefaultParagraphFont"/>
    <w:uiPriority w:val="99"/>
    <w:semiHidden/>
    <w:unhideWhenUsed/>
    <w:rsid w:val="006B761C"/>
    <w:rPr>
      <w:sz w:val="16"/>
      <w:szCs w:val="16"/>
    </w:rPr>
  </w:style>
  <w:style w:type="paragraph" w:styleId="BalloonText">
    <w:name w:val="Balloon Text"/>
    <w:basedOn w:val="Normal"/>
    <w:link w:val="BalloonTextChar"/>
    <w:uiPriority w:val="99"/>
    <w:semiHidden/>
    <w:unhideWhenUsed/>
    <w:rsid w:val="006B7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61C"/>
    <w:rPr>
      <w:rFonts w:ascii="Segoe UI" w:hAnsi="Segoe UI" w:cs="Segoe UI"/>
      <w:sz w:val="18"/>
      <w:szCs w:val="18"/>
      <w:lang w:val="en-GB"/>
    </w:rPr>
  </w:style>
  <w:style w:type="paragraph" w:styleId="NormalWeb">
    <w:name w:val="Normal (Web)"/>
    <w:basedOn w:val="Normal"/>
    <w:uiPriority w:val="99"/>
    <w:semiHidden/>
    <w:unhideWhenUsed/>
    <w:rsid w:val="006B761C"/>
    <w:pPr>
      <w:spacing w:before="100" w:beforeAutospacing="1" w:after="100" w:afterAutospacing="1" w:line="240" w:lineRule="auto"/>
    </w:pPr>
    <w:rPr>
      <w:rFonts w:ascii="Times New Roman" w:eastAsia="Times New Roman" w:hAnsi="Times New Roman" w:cs="Times New Roman"/>
      <w:sz w:val="24"/>
      <w:szCs w:val="24"/>
      <w:lang w:val="nl-BE" w:eastAsia="nl-NL"/>
    </w:rPr>
  </w:style>
  <w:style w:type="character" w:styleId="Hyperlink">
    <w:name w:val="Hyperlink"/>
    <w:basedOn w:val="DefaultParagraphFont"/>
    <w:uiPriority w:val="99"/>
    <w:semiHidden/>
    <w:unhideWhenUsed/>
    <w:rsid w:val="006B761C"/>
    <w:rPr>
      <w:color w:val="0563C1" w:themeColor="hyperlink"/>
      <w:u w:val="single"/>
    </w:rPr>
  </w:style>
  <w:style w:type="paragraph" w:styleId="Header">
    <w:name w:val="header"/>
    <w:basedOn w:val="Normal"/>
    <w:link w:val="HeaderChar"/>
    <w:uiPriority w:val="99"/>
    <w:unhideWhenUsed/>
    <w:rsid w:val="001279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799F"/>
    <w:rPr>
      <w:lang w:val="en-GB"/>
    </w:rPr>
  </w:style>
  <w:style w:type="paragraph" w:styleId="Footer">
    <w:name w:val="footer"/>
    <w:basedOn w:val="Normal"/>
    <w:link w:val="FooterChar"/>
    <w:uiPriority w:val="99"/>
    <w:unhideWhenUsed/>
    <w:rsid w:val="001279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799F"/>
    <w:rPr>
      <w:lang w:val="en-GB"/>
    </w:rPr>
  </w:style>
  <w:style w:type="paragraph" w:customStyle="1" w:styleId="EndNoteBibliographyTitle">
    <w:name w:val="EndNote Bibliography Title"/>
    <w:basedOn w:val="Normal"/>
    <w:link w:val="EndNoteBibliographyTitleChar"/>
    <w:rsid w:val="00AF187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AF1874"/>
    <w:rPr>
      <w:rFonts w:ascii="Times New Roman" w:eastAsia="Times New Roman" w:hAnsi="Times New Roman" w:cs="Times New Roman"/>
      <w:sz w:val="24"/>
      <w:szCs w:val="24"/>
      <w:lang w:eastAsia="nl-NL"/>
    </w:rPr>
  </w:style>
  <w:style w:type="character" w:customStyle="1" w:styleId="EndNoteBibliographyTitleChar">
    <w:name w:val="EndNote Bibliography Title Char"/>
    <w:basedOn w:val="ListParagraphChar"/>
    <w:link w:val="EndNoteBibliographyTitle"/>
    <w:rsid w:val="00AF1874"/>
    <w:rPr>
      <w:rFonts w:ascii="Calibri" w:eastAsia="Times New Roman" w:hAnsi="Calibri" w:cs="Calibri"/>
      <w:noProof/>
      <w:sz w:val="24"/>
      <w:szCs w:val="24"/>
      <w:lang w:val="en-US" w:eastAsia="nl-NL"/>
    </w:rPr>
  </w:style>
  <w:style w:type="paragraph" w:customStyle="1" w:styleId="EndNoteBibliography">
    <w:name w:val="EndNote Bibliography"/>
    <w:basedOn w:val="Normal"/>
    <w:link w:val="EndNoteBibliographyChar"/>
    <w:rsid w:val="00AF187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AF1874"/>
    <w:rPr>
      <w:rFonts w:ascii="Calibri" w:eastAsia="Times New Roman" w:hAnsi="Calibri" w:cs="Calibri"/>
      <w:noProof/>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9346">
      <w:bodyDiv w:val="1"/>
      <w:marLeft w:val="0"/>
      <w:marRight w:val="0"/>
      <w:marTop w:val="0"/>
      <w:marBottom w:val="0"/>
      <w:divBdr>
        <w:top w:val="none" w:sz="0" w:space="0" w:color="auto"/>
        <w:left w:val="none" w:sz="0" w:space="0" w:color="auto"/>
        <w:bottom w:val="none" w:sz="0" w:space="0" w:color="auto"/>
        <w:right w:val="none" w:sz="0" w:space="0" w:color="auto"/>
      </w:divBdr>
    </w:div>
    <w:div w:id="145367063">
      <w:bodyDiv w:val="1"/>
      <w:marLeft w:val="0"/>
      <w:marRight w:val="0"/>
      <w:marTop w:val="0"/>
      <w:marBottom w:val="0"/>
      <w:divBdr>
        <w:top w:val="none" w:sz="0" w:space="0" w:color="auto"/>
        <w:left w:val="none" w:sz="0" w:space="0" w:color="auto"/>
        <w:bottom w:val="none" w:sz="0" w:space="0" w:color="auto"/>
        <w:right w:val="none" w:sz="0" w:space="0" w:color="auto"/>
      </w:divBdr>
    </w:div>
    <w:div w:id="303898464">
      <w:bodyDiv w:val="1"/>
      <w:marLeft w:val="0"/>
      <w:marRight w:val="0"/>
      <w:marTop w:val="0"/>
      <w:marBottom w:val="0"/>
      <w:divBdr>
        <w:top w:val="none" w:sz="0" w:space="0" w:color="auto"/>
        <w:left w:val="none" w:sz="0" w:space="0" w:color="auto"/>
        <w:bottom w:val="none" w:sz="0" w:space="0" w:color="auto"/>
        <w:right w:val="none" w:sz="0" w:space="0" w:color="auto"/>
      </w:divBdr>
    </w:div>
    <w:div w:id="105126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BFF4E-23D2-4B30-8022-145E454A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5648</TotalTime>
  <Pages>3</Pages>
  <Words>1289</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Khadidja Abdallah</dc:creator>
  <cp:keywords/>
  <dc:description/>
  <cp:lastModifiedBy>Khadidja Abdallah</cp:lastModifiedBy>
  <cp:revision>26</cp:revision>
  <dcterms:created xsi:type="dcterms:W3CDTF">2022-01-28T09:10:00Z</dcterms:created>
  <dcterms:modified xsi:type="dcterms:W3CDTF">2022-10-18T17:23:00Z</dcterms:modified>
</cp:coreProperties>
</file>