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03A7A8" w14:textId="5E18A4F8" w:rsidR="0087691E" w:rsidRPr="002F2C21" w:rsidRDefault="00F159F8" w:rsidP="000F0C93">
      <w:pPr>
        <w:spacing w:after="0" w:line="360" w:lineRule="auto"/>
        <w:rPr>
          <w:rFonts w:ascii="Times New Roman" w:hAnsi="Times New Roman" w:cs="Times New Roman"/>
          <w:b/>
          <w:sz w:val="24"/>
          <w:szCs w:val="24"/>
        </w:rPr>
      </w:pPr>
      <w:r>
        <w:rPr>
          <w:rFonts w:ascii="Times New Roman" w:hAnsi="Times New Roman" w:cs="Times New Roman"/>
          <w:b/>
          <w:sz w:val="24"/>
          <w:szCs w:val="24"/>
          <w:lang w:val="en-US"/>
        </w:rPr>
        <w:t>Protocol for a systematic review planned published in 20</w:t>
      </w:r>
      <w:r w:rsidR="00E35821">
        <w:rPr>
          <w:rFonts w:ascii="Times New Roman" w:hAnsi="Times New Roman" w:cs="Times New Roman"/>
          <w:b/>
          <w:sz w:val="24"/>
          <w:szCs w:val="24"/>
          <w:lang w:val="en-US"/>
        </w:rPr>
        <w:t>23</w:t>
      </w:r>
      <w:r w:rsidR="000F0C93">
        <w:rPr>
          <w:rFonts w:ascii="Times New Roman" w:hAnsi="Times New Roman" w:cs="Times New Roman"/>
          <w:b/>
          <w:sz w:val="24"/>
          <w:szCs w:val="24"/>
          <w:lang w:val="en-US"/>
        </w:rPr>
        <w:t xml:space="preserve">. </w:t>
      </w:r>
    </w:p>
    <w:p w14:paraId="6A439000" w14:textId="28DB763E" w:rsidR="000003D3" w:rsidRPr="00610EC2" w:rsidRDefault="000003D3" w:rsidP="00540BA4">
      <w:pPr>
        <w:spacing w:after="0" w:line="360" w:lineRule="auto"/>
        <w:rPr>
          <w:rFonts w:asciiTheme="majorBidi" w:eastAsia="Calibri" w:hAnsiTheme="majorBidi" w:cstheme="majorBidi"/>
          <w:b/>
          <w:sz w:val="24"/>
          <w:szCs w:val="24"/>
          <w:lang w:val="en-US"/>
        </w:rPr>
      </w:pPr>
      <w:r w:rsidRPr="00610EC2">
        <w:rPr>
          <w:rFonts w:asciiTheme="majorBidi" w:hAnsiTheme="majorBidi" w:cstheme="majorBidi"/>
          <w:b/>
          <w:sz w:val="24"/>
          <w:szCs w:val="24"/>
          <w:lang w:val="en-US"/>
        </w:rPr>
        <w:t xml:space="preserve">Title: </w:t>
      </w:r>
      <w:r w:rsidRPr="00610EC2">
        <w:rPr>
          <w:rFonts w:asciiTheme="majorBidi" w:eastAsia="Calibri" w:hAnsiTheme="majorBidi" w:cstheme="majorBidi"/>
          <w:b/>
          <w:sz w:val="24"/>
          <w:szCs w:val="24"/>
          <w:lang w:val="en-US"/>
        </w:rPr>
        <w:t xml:space="preserve">Systematic review of </w:t>
      </w:r>
      <w:r w:rsidR="00613CF7" w:rsidRPr="00610EC2">
        <w:rPr>
          <w:rFonts w:asciiTheme="majorBidi" w:eastAsia="Calibri" w:hAnsiTheme="majorBidi" w:cstheme="majorBidi"/>
          <w:b/>
          <w:sz w:val="24"/>
          <w:szCs w:val="24"/>
          <w:lang w:val="en-US"/>
        </w:rPr>
        <w:t xml:space="preserve">Fatigue </w:t>
      </w:r>
      <w:r w:rsidRPr="00610EC2">
        <w:rPr>
          <w:rFonts w:asciiTheme="majorBidi" w:eastAsia="Calibri" w:hAnsiTheme="majorBidi" w:cstheme="majorBidi"/>
          <w:b/>
          <w:sz w:val="24"/>
          <w:szCs w:val="24"/>
          <w:lang w:val="en-US"/>
        </w:rPr>
        <w:t xml:space="preserve">in persons with </w:t>
      </w:r>
      <w:r w:rsidR="000F0C93">
        <w:rPr>
          <w:rFonts w:asciiTheme="majorBidi" w:hAnsiTheme="majorBidi" w:cstheme="majorBidi"/>
          <w:b/>
          <w:bCs/>
          <w:sz w:val="24"/>
          <w:szCs w:val="24"/>
          <w:lang w:val="en-GB"/>
        </w:rPr>
        <w:t xml:space="preserve">heritable </w:t>
      </w:r>
      <w:r w:rsidR="00610EC2" w:rsidRPr="00610EC2">
        <w:rPr>
          <w:rFonts w:asciiTheme="majorBidi" w:hAnsiTheme="majorBidi" w:cstheme="majorBidi"/>
          <w:b/>
          <w:bCs/>
          <w:sz w:val="24"/>
          <w:szCs w:val="24"/>
          <w:lang w:val="en-GB"/>
        </w:rPr>
        <w:t xml:space="preserve">thoracic </w:t>
      </w:r>
      <w:r w:rsidR="00540BA4">
        <w:rPr>
          <w:rFonts w:asciiTheme="majorBidi" w:hAnsiTheme="majorBidi" w:cstheme="majorBidi"/>
          <w:b/>
          <w:bCs/>
          <w:sz w:val="24"/>
          <w:szCs w:val="24"/>
          <w:lang w:val="en-GB"/>
        </w:rPr>
        <w:t>aortic d</w:t>
      </w:r>
      <w:r w:rsidR="00610EC2" w:rsidRPr="00610EC2">
        <w:rPr>
          <w:rFonts w:asciiTheme="majorBidi" w:hAnsiTheme="majorBidi" w:cstheme="majorBidi"/>
          <w:b/>
          <w:bCs/>
          <w:sz w:val="24"/>
          <w:szCs w:val="24"/>
          <w:lang w:val="en-GB"/>
        </w:rPr>
        <w:t>isease</w:t>
      </w:r>
      <w:r w:rsidR="002F2C21">
        <w:rPr>
          <w:rFonts w:asciiTheme="majorBidi" w:hAnsiTheme="majorBidi" w:cstheme="majorBidi"/>
          <w:b/>
          <w:bCs/>
          <w:sz w:val="24"/>
          <w:szCs w:val="24"/>
          <w:lang w:val="en-GB"/>
        </w:rPr>
        <w:t xml:space="preserve"> (HTAD)</w:t>
      </w:r>
      <w:r w:rsidR="004F4366" w:rsidRPr="00610EC2">
        <w:rPr>
          <w:rFonts w:asciiTheme="majorBidi" w:eastAsia="Calibri" w:hAnsiTheme="majorBidi" w:cstheme="majorBidi"/>
          <w:b/>
          <w:sz w:val="24"/>
          <w:szCs w:val="24"/>
          <w:lang w:val="en-US"/>
        </w:rPr>
        <w:t xml:space="preserve">; </w:t>
      </w:r>
      <w:r w:rsidR="00BA6B09" w:rsidRPr="00610EC2">
        <w:rPr>
          <w:rFonts w:asciiTheme="majorBidi" w:eastAsia="Calibri" w:hAnsiTheme="majorBidi" w:cstheme="majorBidi"/>
          <w:b/>
          <w:sz w:val="24"/>
          <w:szCs w:val="24"/>
          <w:lang w:val="en-US"/>
        </w:rPr>
        <w:t>Marfan syndrome, Loeys Dietz syndrome, vascular Eh</w:t>
      </w:r>
      <w:r w:rsidR="00CC470C" w:rsidRPr="00610EC2">
        <w:rPr>
          <w:rFonts w:asciiTheme="majorBidi" w:eastAsia="Calibri" w:hAnsiTheme="majorBidi" w:cstheme="majorBidi"/>
          <w:b/>
          <w:sz w:val="24"/>
          <w:szCs w:val="24"/>
          <w:lang w:val="en-US"/>
        </w:rPr>
        <w:t xml:space="preserve">lers Danlos syndrome and other </w:t>
      </w:r>
      <w:r w:rsidR="006C1335" w:rsidRPr="00610EC2">
        <w:rPr>
          <w:rFonts w:asciiTheme="majorBidi" w:eastAsia="Calibri" w:hAnsiTheme="majorBidi" w:cstheme="majorBidi"/>
          <w:b/>
          <w:sz w:val="24"/>
          <w:szCs w:val="24"/>
          <w:lang w:val="en-US"/>
        </w:rPr>
        <w:t>H</w:t>
      </w:r>
      <w:r w:rsidR="00610EC2" w:rsidRPr="00610EC2">
        <w:rPr>
          <w:rFonts w:asciiTheme="majorBidi" w:eastAsia="Calibri" w:hAnsiTheme="majorBidi" w:cstheme="majorBidi"/>
          <w:b/>
          <w:sz w:val="24"/>
          <w:szCs w:val="24"/>
          <w:lang w:val="en-US"/>
        </w:rPr>
        <w:t>TA</w:t>
      </w:r>
      <w:r w:rsidR="00BA6B09" w:rsidRPr="00610EC2">
        <w:rPr>
          <w:rFonts w:asciiTheme="majorBidi" w:eastAsia="Calibri" w:hAnsiTheme="majorBidi" w:cstheme="majorBidi"/>
          <w:b/>
          <w:sz w:val="24"/>
          <w:szCs w:val="24"/>
          <w:lang w:val="en-US"/>
        </w:rPr>
        <w:t>D</w:t>
      </w:r>
      <w:r w:rsidR="000F0C93">
        <w:rPr>
          <w:rFonts w:asciiTheme="majorBidi" w:eastAsia="Calibri" w:hAnsiTheme="majorBidi" w:cstheme="majorBidi"/>
          <w:b/>
          <w:sz w:val="24"/>
          <w:szCs w:val="24"/>
          <w:lang w:val="en-US"/>
        </w:rPr>
        <w:t>s</w:t>
      </w:r>
      <w:r w:rsidR="00BA6B09" w:rsidRPr="00610EC2">
        <w:rPr>
          <w:rFonts w:asciiTheme="majorBidi" w:eastAsia="Calibri" w:hAnsiTheme="majorBidi" w:cstheme="majorBidi"/>
          <w:b/>
          <w:sz w:val="24"/>
          <w:szCs w:val="24"/>
          <w:lang w:val="en-US"/>
        </w:rPr>
        <w:t xml:space="preserve">. </w:t>
      </w:r>
    </w:p>
    <w:p w14:paraId="3CF84424" w14:textId="77777777" w:rsidR="0053225D" w:rsidRDefault="0053225D" w:rsidP="00C95C17">
      <w:pPr>
        <w:pStyle w:val="Ingenmellomrom"/>
        <w:spacing w:line="360" w:lineRule="auto"/>
        <w:rPr>
          <w:rFonts w:ascii="Times New Roman" w:hAnsi="Times New Roman" w:cs="Times New Roman"/>
          <w:bCs/>
          <w:sz w:val="24"/>
          <w:szCs w:val="24"/>
          <w:lang w:val="en-US"/>
        </w:rPr>
      </w:pPr>
    </w:p>
    <w:p w14:paraId="1B5AE163" w14:textId="77777777" w:rsidR="00D87974" w:rsidRPr="00BB4087" w:rsidRDefault="0053225D" w:rsidP="00E40AC4">
      <w:pPr>
        <w:pStyle w:val="Ingenmellomrom"/>
        <w:spacing w:line="360" w:lineRule="auto"/>
        <w:rPr>
          <w:rFonts w:ascii="Times New Roman" w:hAnsi="Times New Roman" w:cs="Times New Roman"/>
          <w:bCs/>
          <w:sz w:val="24"/>
          <w:szCs w:val="24"/>
          <w:lang w:val="en-US"/>
        </w:rPr>
      </w:pPr>
      <w:r>
        <w:rPr>
          <w:rFonts w:ascii="Times New Roman" w:hAnsi="Times New Roman" w:cs="Times New Roman"/>
          <w:bCs/>
          <w:sz w:val="24"/>
          <w:szCs w:val="24"/>
          <w:lang w:val="en-US"/>
        </w:rPr>
        <w:t>Author information:</w:t>
      </w:r>
      <w:r w:rsidR="008215EF">
        <w:rPr>
          <w:rFonts w:ascii="Times New Roman" w:hAnsi="Times New Roman" w:cs="Times New Roman"/>
          <w:bCs/>
          <w:sz w:val="24"/>
          <w:szCs w:val="24"/>
          <w:lang w:val="en-US"/>
        </w:rPr>
        <w:t xml:space="preserve"> Gry Velvin </w:t>
      </w:r>
      <w:r w:rsidR="008F4C36" w:rsidRPr="008F4C36">
        <w:rPr>
          <w:rFonts w:ascii="Times New Roman" w:eastAsia="Calibri" w:hAnsi="Times New Roman" w:cs="Times New Roman"/>
          <w:sz w:val="24"/>
          <w:szCs w:val="24"/>
          <w:lang w:val="en-US"/>
        </w:rPr>
        <w:t>¹</w:t>
      </w:r>
      <w:r w:rsidR="00BD09A2">
        <w:rPr>
          <w:rFonts w:ascii="Times New Roman" w:eastAsia="Calibri" w:hAnsi="Times New Roman" w:cs="Times New Roman"/>
          <w:sz w:val="24"/>
          <w:szCs w:val="24"/>
          <w:lang w:val="en-US"/>
        </w:rPr>
        <w:t xml:space="preserve">, </w:t>
      </w:r>
      <w:r w:rsidR="008215EF">
        <w:rPr>
          <w:rFonts w:ascii="Times New Roman" w:eastAsia="Calibri" w:hAnsi="Times New Roman" w:cs="Times New Roman"/>
          <w:sz w:val="24"/>
          <w:szCs w:val="24"/>
          <w:lang w:val="en-US"/>
        </w:rPr>
        <w:t xml:space="preserve">Heidi </w:t>
      </w:r>
      <w:r w:rsidR="00BB4087" w:rsidRPr="00BB4087">
        <w:rPr>
          <w:rFonts w:ascii="Times New Roman" w:hAnsi="Times New Roman" w:cs="Times New Roman"/>
          <w:bCs/>
          <w:sz w:val="24"/>
          <w:szCs w:val="24"/>
          <w:lang w:val="en-US"/>
        </w:rPr>
        <w:t>Johansen</w:t>
      </w:r>
      <w:r w:rsidR="000003D3" w:rsidRPr="00BB4087">
        <w:rPr>
          <w:rFonts w:ascii="Times New Roman" w:hAnsi="Times New Roman" w:cs="Times New Roman"/>
          <w:bCs/>
          <w:sz w:val="24"/>
          <w:szCs w:val="24"/>
          <w:lang w:val="en-US"/>
        </w:rPr>
        <w:t xml:space="preserve"> </w:t>
      </w:r>
      <w:r w:rsidR="008F4C36" w:rsidRPr="008F4C36">
        <w:rPr>
          <w:rFonts w:ascii="Times New Roman" w:eastAsia="Calibri" w:hAnsi="Times New Roman" w:cs="Times New Roman"/>
          <w:sz w:val="24"/>
          <w:szCs w:val="24"/>
          <w:lang w:val="en-US"/>
        </w:rPr>
        <w:t>¹</w:t>
      </w:r>
      <w:r w:rsidR="008215EF">
        <w:rPr>
          <w:rFonts w:ascii="Times New Roman" w:eastAsia="Calibri" w:hAnsi="Times New Roman" w:cs="Times New Roman"/>
          <w:sz w:val="24"/>
          <w:szCs w:val="24"/>
          <w:lang w:val="en-US"/>
        </w:rPr>
        <w:t xml:space="preserve">, </w:t>
      </w:r>
      <w:r w:rsidR="008215EF" w:rsidRPr="00BB4087">
        <w:rPr>
          <w:rFonts w:ascii="Times New Roman" w:hAnsi="Times New Roman" w:cs="Times New Roman"/>
          <w:bCs/>
          <w:sz w:val="24"/>
          <w:szCs w:val="24"/>
          <w:lang w:val="en-US"/>
        </w:rPr>
        <w:t>Amy</w:t>
      </w:r>
      <w:r w:rsidR="008215EF">
        <w:rPr>
          <w:rFonts w:ascii="Times New Roman" w:hAnsi="Times New Roman" w:cs="Times New Roman"/>
          <w:bCs/>
          <w:sz w:val="24"/>
          <w:szCs w:val="24"/>
          <w:lang w:val="en-US"/>
        </w:rPr>
        <w:t xml:space="preserve"> </w:t>
      </w:r>
      <w:r w:rsidR="00E33A57" w:rsidRPr="00BB4087">
        <w:rPr>
          <w:rFonts w:ascii="Times New Roman" w:hAnsi="Times New Roman" w:cs="Times New Roman"/>
          <w:bCs/>
          <w:sz w:val="24"/>
          <w:szCs w:val="24"/>
          <w:lang w:val="en-US"/>
        </w:rPr>
        <w:t>Østertun Geirdal</w:t>
      </w:r>
      <w:r w:rsidR="00770A2C" w:rsidRPr="00BB4087">
        <w:rPr>
          <w:rFonts w:ascii="Times New Roman" w:hAnsi="Times New Roman" w:cs="Times New Roman"/>
          <w:bCs/>
          <w:sz w:val="24"/>
          <w:szCs w:val="24"/>
          <w:lang w:val="en-US"/>
        </w:rPr>
        <w:t xml:space="preserve"> </w:t>
      </w:r>
      <w:r w:rsidR="008215EF" w:rsidRPr="008F4C36">
        <w:rPr>
          <w:rFonts w:ascii="Times New Roman" w:eastAsia="Calibri" w:hAnsi="Times New Roman" w:cs="Times New Roman"/>
          <w:sz w:val="24"/>
          <w:szCs w:val="24"/>
          <w:lang w:val="en-US"/>
        </w:rPr>
        <w:t>²</w:t>
      </w:r>
      <w:r w:rsidR="00E40AC4">
        <w:rPr>
          <w:rFonts w:ascii="Times New Roman" w:hAnsi="Times New Roman" w:cs="Times New Roman"/>
          <w:bCs/>
          <w:sz w:val="24"/>
          <w:szCs w:val="24"/>
          <w:lang w:val="en-US"/>
        </w:rPr>
        <w:t>,</w:t>
      </w:r>
      <w:r w:rsidR="00E40AC4" w:rsidRPr="00E40AC4">
        <w:rPr>
          <w:rFonts w:ascii="Times New Roman" w:eastAsia="Calibri" w:hAnsi="Times New Roman" w:cs="Times New Roman"/>
          <w:sz w:val="24"/>
          <w:szCs w:val="24"/>
          <w:lang w:val="en-US"/>
        </w:rPr>
        <w:t xml:space="preserve"> </w:t>
      </w:r>
      <w:r w:rsidR="00E40AC4">
        <w:rPr>
          <w:rFonts w:ascii="Times New Roman" w:eastAsia="Calibri" w:hAnsi="Times New Roman" w:cs="Times New Roman"/>
          <w:sz w:val="24"/>
          <w:szCs w:val="24"/>
          <w:lang w:val="en-US"/>
        </w:rPr>
        <w:t xml:space="preserve">Trine </w:t>
      </w:r>
      <w:r w:rsidR="00E40AC4" w:rsidRPr="00BB4087">
        <w:rPr>
          <w:rFonts w:ascii="Times New Roman" w:hAnsi="Times New Roman" w:cs="Times New Roman"/>
          <w:bCs/>
          <w:sz w:val="24"/>
          <w:szCs w:val="24"/>
          <w:lang w:val="en-US"/>
        </w:rPr>
        <w:t>Bathen</w:t>
      </w:r>
      <w:r w:rsidR="00E40AC4" w:rsidRPr="008F4C36">
        <w:rPr>
          <w:rFonts w:ascii="Times New Roman" w:eastAsia="Calibri" w:hAnsi="Times New Roman" w:cs="Times New Roman"/>
          <w:sz w:val="24"/>
          <w:szCs w:val="24"/>
          <w:lang w:val="en-US"/>
        </w:rPr>
        <w:t>¹</w:t>
      </w:r>
    </w:p>
    <w:p w14:paraId="0885514F" w14:textId="77777777" w:rsidR="008F4C36" w:rsidRDefault="008F4C36" w:rsidP="008F4C36">
      <w:pPr>
        <w:spacing w:after="0" w:line="480" w:lineRule="auto"/>
        <w:rPr>
          <w:rFonts w:ascii="Times New Roman" w:eastAsia="Calibri" w:hAnsi="Times New Roman" w:cs="Times New Roman"/>
          <w:sz w:val="24"/>
          <w:szCs w:val="24"/>
          <w:lang w:val="en-US"/>
        </w:rPr>
      </w:pPr>
    </w:p>
    <w:p w14:paraId="7D8CFBF8" w14:textId="77777777" w:rsidR="008F4C36" w:rsidRPr="008F4C36" w:rsidRDefault="008F4C36" w:rsidP="008F4C36">
      <w:pPr>
        <w:spacing w:after="0" w:line="360" w:lineRule="auto"/>
        <w:rPr>
          <w:rFonts w:ascii="Times New Roman" w:eastAsia="Calibri" w:hAnsi="Times New Roman" w:cs="Times New Roman"/>
          <w:sz w:val="24"/>
          <w:szCs w:val="24"/>
          <w:lang w:val="en-US"/>
        </w:rPr>
      </w:pPr>
      <w:r w:rsidRPr="008F4C36">
        <w:rPr>
          <w:rFonts w:ascii="Times New Roman" w:eastAsia="Calibri" w:hAnsi="Times New Roman" w:cs="Times New Roman"/>
          <w:sz w:val="24"/>
          <w:szCs w:val="24"/>
          <w:lang w:val="en-US"/>
        </w:rPr>
        <w:t>¹TRS National Resource Centre for Rare Disorders, Sunnaas Rehabilitation Hospital, Nesodden, Norway</w:t>
      </w:r>
    </w:p>
    <w:p w14:paraId="24AB42BF" w14:textId="77777777" w:rsidR="008F4C36" w:rsidRPr="008F4C36" w:rsidRDefault="008F4C36" w:rsidP="008F4C36">
      <w:pPr>
        <w:spacing w:after="0" w:line="360" w:lineRule="auto"/>
        <w:rPr>
          <w:rFonts w:ascii="Times New Roman" w:eastAsia="Calibri" w:hAnsi="Times New Roman" w:cs="Times New Roman"/>
          <w:sz w:val="24"/>
          <w:szCs w:val="24"/>
          <w:lang w:val="en-US"/>
        </w:rPr>
      </w:pPr>
      <w:r w:rsidRPr="008F4C36">
        <w:rPr>
          <w:rFonts w:ascii="Times New Roman" w:eastAsia="Calibri" w:hAnsi="Times New Roman" w:cs="Times New Roman"/>
          <w:sz w:val="24"/>
          <w:szCs w:val="24"/>
          <w:lang w:val="en-US"/>
        </w:rPr>
        <w:t xml:space="preserve">² Department of Social Work, Child Welfare and Social Policy, Faculty of Social Sciences,  Metropolian Univeristy of Oslo, Norway </w:t>
      </w:r>
    </w:p>
    <w:p w14:paraId="592C515B" w14:textId="77777777" w:rsidR="004F4366" w:rsidRDefault="004F4366" w:rsidP="00C95C17">
      <w:pPr>
        <w:pStyle w:val="Ingenmellomrom"/>
        <w:spacing w:line="360" w:lineRule="auto"/>
        <w:rPr>
          <w:rFonts w:ascii="Times New Roman" w:hAnsi="Times New Roman" w:cs="Times New Roman"/>
          <w:bCs/>
          <w:color w:val="000000"/>
          <w:sz w:val="24"/>
          <w:szCs w:val="24"/>
          <w:lang w:val="en-US"/>
        </w:rPr>
      </w:pPr>
    </w:p>
    <w:p w14:paraId="143A0433" w14:textId="77777777" w:rsidR="008F4C36" w:rsidRDefault="008F4C36" w:rsidP="00C95C17">
      <w:pPr>
        <w:pStyle w:val="Ingenmellomrom"/>
        <w:spacing w:line="360" w:lineRule="auto"/>
        <w:rPr>
          <w:rFonts w:ascii="Times New Roman" w:hAnsi="Times New Roman" w:cs="Times New Roman"/>
          <w:bCs/>
          <w:color w:val="000000"/>
          <w:sz w:val="24"/>
          <w:szCs w:val="24"/>
          <w:lang w:val="en-US"/>
        </w:rPr>
      </w:pPr>
    </w:p>
    <w:p w14:paraId="10BFE0D6" w14:textId="77777777" w:rsidR="0087691E" w:rsidRDefault="0087691E" w:rsidP="00C95C17">
      <w:pPr>
        <w:pStyle w:val="Ingenmellomrom"/>
        <w:spacing w:line="360" w:lineRule="auto"/>
        <w:rPr>
          <w:rFonts w:ascii="Times New Roman" w:hAnsi="Times New Roman" w:cs="Times New Roman"/>
          <w:bCs/>
          <w:color w:val="000000"/>
          <w:sz w:val="24"/>
          <w:szCs w:val="24"/>
          <w:lang w:val="en-US"/>
        </w:rPr>
      </w:pPr>
    </w:p>
    <w:p w14:paraId="2C213016" w14:textId="77777777" w:rsidR="0087691E" w:rsidRDefault="0087691E" w:rsidP="00C95C17">
      <w:pPr>
        <w:pStyle w:val="Ingenmellomrom"/>
        <w:spacing w:line="360" w:lineRule="auto"/>
        <w:rPr>
          <w:rFonts w:ascii="Times New Roman" w:hAnsi="Times New Roman" w:cs="Times New Roman"/>
          <w:bCs/>
          <w:color w:val="000000"/>
          <w:sz w:val="24"/>
          <w:szCs w:val="24"/>
          <w:lang w:val="en-US"/>
        </w:rPr>
      </w:pPr>
    </w:p>
    <w:p w14:paraId="103E7444" w14:textId="77777777" w:rsidR="0087691E" w:rsidRDefault="0087691E" w:rsidP="00C95C17">
      <w:pPr>
        <w:pStyle w:val="Ingenmellomrom"/>
        <w:spacing w:line="360" w:lineRule="auto"/>
        <w:rPr>
          <w:rFonts w:ascii="Times New Roman" w:hAnsi="Times New Roman" w:cs="Times New Roman"/>
          <w:bCs/>
          <w:color w:val="000000"/>
          <w:sz w:val="24"/>
          <w:szCs w:val="24"/>
          <w:lang w:val="en-US"/>
        </w:rPr>
      </w:pPr>
    </w:p>
    <w:p w14:paraId="46FF17FD" w14:textId="77777777" w:rsidR="0087691E" w:rsidRDefault="0087691E" w:rsidP="00C95C17">
      <w:pPr>
        <w:pStyle w:val="Ingenmellomrom"/>
        <w:spacing w:line="360" w:lineRule="auto"/>
        <w:rPr>
          <w:rFonts w:ascii="Times New Roman" w:hAnsi="Times New Roman" w:cs="Times New Roman"/>
          <w:bCs/>
          <w:color w:val="000000"/>
          <w:sz w:val="24"/>
          <w:szCs w:val="24"/>
          <w:lang w:val="en-US"/>
        </w:rPr>
      </w:pPr>
    </w:p>
    <w:p w14:paraId="43482318" w14:textId="77777777" w:rsidR="0087691E" w:rsidRDefault="0087691E" w:rsidP="00C95C17">
      <w:pPr>
        <w:pStyle w:val="Ingenmellomrom"/>
        <w:spacing w:line="360" w:lineRule="auto"/>
        <w:rPr>
          <w:rFonts w:ascii="Times New Roman" w:hAnsi="Times New Roman" w:cs="Times New Roman"/>
          <w:bCs/>
          <w:color w:val="000000"/>
          <w:sz w:val="24"/>
          <w:szCs w:val="24"/>
          <w:lang w:val="en-US"/>
        </w:rPr>
      </w:pPr>
    </w:p>
    <w:p w14:paraId="417735EC" w14:textId="77777777" w:rsidR="0087691E" w:rsidRDefault="0087691E" w:rsidP="00C95C17">
      <w:pPr>
        <w:pStyle w:val="Ingenmellomrom"/>
        <w:spacing w:line="360" w:lineRule="auto"/>
        <w:rPr>
          <w:rFonts w:ascii="Times New Roman" w:hAnsi="Times New Roman" w:cs="Times New Roman"/>
          <w:bCs/>
          <w:color w:val="000000"/>
          <w:sz w:val="24"/>
          <w:szCs w:val="24"/>
          <w:lang w:val="en-US"/>
        </w:rPr>
      </w:pPr>
    </w:p>
    <w:p w14:paraId="155C6F49" w14:textId="77777777" w:rsidR="0087691E" w:rsidRDefault="0087691E" w:rsidP="00C95C17">
      <w:pPr>
        <w:pStyle w:val="Ingenmellomrom"/>
        <w:spacing w:line="360" w:lineRule="auto"/>
        <w:rPr>
          <w:rFonts w:ascii="Times New Roman" w:hAnsi="Times New Roman" w:cs="Times New Roman"/>
          <w:bCs/>
          <w:color w:val="000000"/>
          <w:sz w:val="24"/>
          <w:szCs w:val="24"/>
          <w:lang w:val="en-US"/>
        </w:rPr>
      </w:pPr>
    </w:p>
    <w:p w14:paraId="1626011D" w14:textId="77777777" w:rsidR="0087691E" w:rsidRDefault="0087691E" w:rsidP="00C95C17">
      <w:pPr>
        <w:pStyle w:val="Ingenmellomrom"/>
        <w:spacing w:line="360" w:lineRule="auto"/>
        <w:rPr>
          <w:rFonts w:ascii="Times New Roman" w:hAnsi="Times New Roman" w:cs="Times New Roman"/>
          <w:bCs/>
          <w:color w:val="000000"/>
          <w:sz w:val="24"/>
          <w:szCs w:val="24"/>
          <w:lang w:val="en-US"/>
        </w:rPr>
      </w:pPr>
    </w:p>
    <w:p w14:paraId="4B0574D9" w14:textId="77777777" w:rsidR="0087691E" w:rsidRDefault="0087691E" w:rsidP="00C95C17">
      <w:pPr>
        <w:pStyle w:val="Ingenmellomrom"/>
        <w:spacing w:line="360" w:lineRule="auto"/>
        <w:rPr>
          <w:rFonts w:ascii="Times New Roman" w:hAnsi="Times New Roman" w:cs="Times New Roman"/>
          <w:bCs/>
          <w:color w:val="000000"/>
          <w:sz w:val="24"/>
          <w:szCs w:val="24"/>
          <w:lang w:val="en-US"/>
        </w:rPr>
      </w:pPr>
    </w:p>
    <w:p w14:paraId="2B609554" w14:textId="77777777" w:rsidR="0087691E" w:rsidRDefault="0087691E" w:rsidP="00C95C17">
      <w:pPr>
        <w:pStyle w:val="Ingenmellomrom"/>
        <w:spacing w:line="360" w:lineRule="auto"/>
        <w:rPr>
          <w:rFonts w:ascii="Times New Roman" w:hAnsi="Times New Roman" w:cs="Times New Roman"/>
          <w:bCs/>
          <w:color w:val="000000"/>
          <w:sz w:val="24"/>
          <w:szCs w:val="24"/>
          <w:lang w:val="en-US"/>
        </w:rPr>
      </w:pPr>
    </w:p>
    <w:p w14:paraId="334D91F5" w14:textId="77777777" w:rsidR="0087691E" w:rsidRDefault="0087691E" w:rsidP="00C95C17">
      <w:pPr>
        <w:pStyle w:val="Ingenmellomrom"/>
        <w:spacing w:line="360" w:lineRule="auto"/>
        <w:rPr>
          <w:rFonts w:ascii="Times New Roman" w:hAnsi="Times New Roman" w:cs="Times New Roman"/>
          <w:bCs/>
          <w:color w:val="000000"/>
          <w:sz w:val="24"/>
          <w:szCs w:val="24"/>
          <w:lang w:val="en-US"/>
        </w:rPr>
      </w:pPr>
    </w:p>
    <w:p w14:paraId="41E520B2" w14:textId="77777777" w:rsidR="0087691E" w:rsidRDefault="0087691E" w:rsidP="00C95C17">
      <w:pPr>
        <w:pStyle w:val="Ingenmellomrom"/>
        <w:spacing w:line="360" w:lineRule="auto"/>
        <w:rPr>
          <w:rFonts w:ascii="Times New Roman" w:hAnsi="Times New Roman" w:cs="Times New Roman"/>
          <w:bCs/>
          <w:color w:val="000000"/>
          <w:sz w:val="24"/>
          <w:szCs w:val="24"/>
          <w:lang w:val="en-US"/>
        </w:rPr>
      </w:pPr>
    </w:p>
    <w:p w14:paraId="0E242B74" w14:textId="77777777" w:rsidR="0087691E" w:rsidRDefault="0087691E" w:rsidP="00C95C17">
      <w:pPr>
        <w:pStyle w:val="Ingenmellomrom"/>
        <w:spacing w:line="360" w:lineRule="auto"/>
        <w:rPr>
          <w:rFonts w:ascii="Times New Roman" w:hAnsi="Times New Roman" w:cs="Times New Roman"/>
          <w:bCs/>
          <w:color w:val="000000"/>
          <w:sz w:val="24"/>
          <w:szCs w:val="24"/>
          <w:lang w:val="en-US"/>
        </w:rPr>
      </w:pPr>
    </w:p>
    <w:p w14:paraId="1CA3AC01" w14:textId="77777777" w:rsidR="0087691E" w:rsidRDefault="0087691E" w:rsidP="00C95C17">
      <w:pPr>
        <w:pStyle w:val="Ingenmellomrom"/>
        <w:spacing w:line="360" w:lineRule="auto"/>
        <w:rPr>
          <w:rFonts w:ascii="Times New Roman" w:hAnsi="Times New Roman" w:cs="Times New Roman"/>
          <w:bCs/>
          <w:color w:val="000000"/>
          <w:sz w:val="24"/>
          <w:szCs w:val="24"/>
          <w:lang w:val="en-US"/>
        </w:rPr>
      </w:pPr>
    </w:p>
    <w:p w14:paraId="4E0A51F1" w14:textId="77777777" w:rsidR="0087691E" w:rsidRDefault="0087691E" w:rsidP="00C95C17">
      <w:pPr>
        <w:pStyle w:val="Ingenmellomrom"/>
        <w:spacing w:line="360" w:lineRule="auto"/>
        <w:rPr>
          <w:rFonts w:ascii="Times New Roman" w:hAnsi="Times New Roman" w:cs="Times New Roman"/>
          <w:bCs/>
          <w:color w:val="000000"/>
          <w:sz w:val="24"/>
          <w:szCs w:val="24"/>
          <w:lang w:val="en-US"/>
        </w:rPr>
      </w:pPr>
      <w:r>
        <w:rPr>
          <w:rFonts w:ascii="Times New Roman" w:hAnsi="Times New Roman" w:cs="Times New Roman"/>
          <w:bCs/>
          <w:color w:val="000000"/>
          <w:sz w:val="24"/>
          <w:szCs w:val="24"/>
          <w:lang w:val="en-US"/>
        </w:rPr>
        <w:t xml:space="preserve">Corresponding author: Gry Velvin, </w:t>
      </w:r>
      <w:r w:rsidRPr="008F4C36">
        <w:rPr>
          <w:rFonts w:ascii="Times New Roman" w:eastAsia="Calibri" w:hAnsi="Times New Roman" w:cs="Times New Roman"/>
          <w:sz w:val="24"/>
          <w:szCs w:val="24"/>
          <w:lang w:val="en-US"/>
        </w:rPr>
        <w:t>TRS National Resource Centre for Rare Disorders, Sunnaas Rehabilitation Hospital, Nesodden, Norway</w:t>
      </w:r>
      <w:r>
        <w:rPr>
          <w:rFonts w:ascii="Times New Roman" w:eastAsia="Calibri" w:hAnsi="Times New Roman" w:cs="Times New Roman"/>
          <w:sz w:val="24"/>
          <w:szCs w:val="24"/>
          <w:lang w:val="en-US"/>
        </w:rPr>
        <w:t xml:space="preserve">. ( e-mail: </w:t>
      </w:r>
      <w:hyperlink r:id="rId8" w:history="1">
        <w:r w:rsidRPr="00561D5C">
          <w:rPr>
            <w:rStyle w:val="Hyperkobling"/>
            <w:rFonts w:ascii="Times New Roman" w:eastAsia="Calibri" w:hAnsi="Times New Roman" w:cs="Times New Roman"/>
            <w:sz w:val="24"/>
            <w:szCs w:val="24"/>
            <w:lang w:val="en-US"/>
          </w:rPr>
          <w:t>gry.velvin@sunnaas.no</w:t>
        </w:r>
      </w:hyperlink>
      <w:r>
        <w:rPr>
          <w:rFonts w:ascii="Times New Roman" w:eastAsia="Calibri" w:hAnsi="Times New Roman" w:cs="Times New Roman"/>
          <w:sz w:val="24"/>
          <w:szCs w:val="24"/>
          <w:lang w:val="en-US"/>
        </w:rPr>
        <w:t xml:space="preserve"> ) </w:t>
      </w:r>
    </w:p>
    <w:p w14:paraId="7CF67180" w14:textId="5440BF84" w:rsidR="0087691E" w:rsidRDefault="0087691E" w:rsidP="00C95C17">
      <w:pPr>
        <w:pStyle w:val="Ingenmellomrom"/>
        <w:spacing w:line="360" w:lineRule="auto"/>
        <w:rPr>
          <w:rFonts w:ascii="Times New Roman" w:hAnsi="Times New Roman" w:cs="Times New Roman"/>
          <w:bCs/>
          <w:color w:val="000000"/>
          <w:sz w:val="24"/>
          <w:szCs w:val="24"/>
          <w:lang w:val="en-US"/>
        </w:rPr>
      </w:pPr>
    </w:p>
    <w:p w14:paraId="5300102E" w14:textId="6222A556" w:rsidR="000F0C93" w:rsidRDefault="000F0C93" w:rsidP="00C95C17">
      <w:pPr>
        <w:pStyle w:val="Ingenmellomrom"/>
        <w:spacing w:line="360" w:lineRule="auto"/>
        <w:rPr>
          <w:rFonts w:ascii="Times New Roman" w:hAnsi="Times New Roman" w:cs="Times New Roman"/>
          <w:bCs/>
          <w:color w:val="000000"/>
          <w:sz w:val="24"/>
          <w:szCs w:val="24"/>
          <w:lang w:val="en-US"/>
        </w:rPr>
      </w:pPr>
    </w:p>
    <w:p w14:paraId="662DC169" w14:textId="77777777" w:rsidR="000F0C93" w:rsidRDefault="000F0C93" w:rsidP="00C95C17">
      <w:pPr>
        <w:pStyle w:val="Ingenmellomrom"/>
        <w:spacing w:line="360" w:lineRule="auto"/>
        <w:rPr>
          <w:rFonts w:ascii="Times New Roman" w:hAnsi="Times New Roman" w:cs="Times New Roman"/>
          <w:bCs/>
          <w:color w:val="000000"/>
          <w:sz w:val="24"/>
          <w:szCs w:val="24"/>
          <w:lang w:val="en-US"/>
        </w:rPr>
      </w:pPr>
    </w:p>
    <w:p w14:paraId="156D2B5F" w14:textId="77777777" w:rsidR="00524AB4" w:rsidRDefault="00524AB4" w:rsidP="00C95C17">
      <w:pPr>
        <w:pStyle w:val="Ingenmellomrom"/>
        <w:spacing w:line="360" w:lineRule="auto"/>
        <w:rPr>
          <w:rFonts w:ascii="Times New Roman" w:hAnsi="Times New Roman" w:cs="Times New Roman"/>
          <w:bCs/>
          <w:color w:val="000000"/>
          <w:sz w:val="24"/>
          <w:szCs w:val="24"/>
          <w:lang w:val="en-US"/>
        </w:rPr>
      </w:pPr>
    </w:p>
    <w:p w14:paraId="750504E8" w14:textId="77777777" w:rsidR="00D87974" w:rsidRPr="00524AB4" w:rsidRDefault="00DB5A7C" w:rsidP="00524AB4">
      <w:pPr>
        <w:pStyle w:val="Ingenmellomrom"/>
        <w:spacing w:line="480" w:lineRule="auto"/>
        <w:rPr>
          <w:rFonts w:ascii="Times New Roman" w:hAnsi="Times New Roman" w:cs="Times New Roman"/>
          <w:sz w:val="24"/>
          <w:szCs w:val="24"/>
          <w:lang w:val="en-US"/>
        </w:rPr>
      </w:pPr>
      <w:r w:rsidRPr="00524AB4">
        <w:rPr>
          <w:rFonts w:ascii="Times New Roman" w:hAnsi="Times New Roman" w:cs="Times New Roman"/>
          <w:b/>
          <w:sz w:val="24"/>
          <w:szCs w:val="24"/>
          <w:lang w:val="en-US"/>
        </w:rPr>
        <w:lastRenderedPageBreak/>
        <w:t>Abstract</w:t>
      </w:r>
      <w:r w:rsidRPr="00524AB4">
        <w:rPr>
          <w:rFonts w:ascii="Times New Roman" w:hAnsi="Times New Roman" w:cs="Times New Roman"/>
          <w:sz w:val="24"/>
          <w:szCs w:val="24"/>
          <w:lang w:val="en-US"/>
        </w:rPr>
        <w:t xml:space="preserve">: </w:t>
      </w:r>
    </w:p>
    <w:p w14:paraId="5C9A23CD" w14:textId="77777777" w:rsidR="005C18F1" w:rsidRPr="00524AB4" w:rsidRDefault="005C18F1" w:rsidP="00524AB4">
      <w:pPr>
        <w:autoSpaceDE w:val="0"/>
        <w:autoSpaceDN w:val="0"/>
        <w:adjustRightInd w:val="0"/>
        <w:spacing w:after="0" w:line="480" w:lineRule="auto"/>
        <w:rPr>
          <w:rFonts w:ascii="Times New Roman" w:hAnsi="Times New Roman" w:cs="Times New Roman"/>
          <w:b/>
          <w:bCs/>
          <w:sz w:val="24"/>
          <w:szCs w:val="24"/>
          <w:lang w:val="en-US"/>
        </w:rPr>
      </w:pPr>
      <w:r w:rsidRPr="00524AB4">
        <w:rPr>
          <w:rFonts w:ascii="Times New Roman" w:hAnsi="Times New Roman" w:cs="Times New Roman"/>
          <w:b/>
          <w:bCs/>
          <w:sz w:val="24"/>
          <w:szCs w:val="24"/>
          <w:lang w:val="en-US"/>
        </w:rPr>
        <w:t>Background and scientific rationale for the study</w:t>
      </w:r>
    </w:p>
    <w:p w14:paraId="205C627D" w14:textId="74BD439C" w:rsidR="00C75420" w:rsidRDefault="005E4469" w:rsidP="00AE379D">
      <w:pPr>
        <w:pStyle w:val="Pa19"/>
        <w:spacing w:before="40" w:after="40" w:line="480" w:lineRule="auto"/>
        <w:jc w:val="both"/>
        <w:rPr>
          <w:rFonts w:asciiTheme="majorBidi" w:hAnsiTheme="majorBidi" w:cstheme="majorBidi"/>
          <w:lang w:val="en-GB"/>
        </w:rPr>
      </w:pPr>
      <w:r w:rsidRPr="00524AB4">
        <w:rPr>
          <w:rFonts w:ascii="Times New Roman" w:hAnsi="Times New Roman" w:cs="Times New Roman"/>
          <w:lang w:val="en-US"/>
        </w:rPr>
        <w:t>We present a protocol for a systematic review o</w:t>
      </w:r>
      <w:r w:rsidR="0077687A" w:rsidRPr="00524AB4">
        <w:rPr>
          <w:rFonts w:ascii="Times New Roman" w:hAnsi="Times New Roman" w:cs="Times New Roman"/>
          <w:lang w:val="en-US"/>
        </w:rPr>
        <w:t>f</w:t>
      </w:r>
      <w:r w:rsidRPr="00524AB4">
        <w:rPr>
          <w:rFonts w:ascii="Times New Roman" w:hAnsi="Times New Roman" w:cs="Times New Roman"/>
          <w:lang w:val="en-US"/>
        </w:rPr>
        <w:t xml:space="preserve"> current </w:t>
      </w:r>
      <w:r w:rsidR="000003D3" w:rsidRPr="00524AB4">
        <w:rPr>
          <w:rFonts w:ascii="Times New Roman" w:hAnsi="Times New Roman" w:cs="Times New Roman"/>
          <w:lang w:val="en-US"/>
        </w:rPr>
        <w:t xml:space="preserve">literature on </w:t>
      </w:r>
      <w:r w:rsidR="00524AB4" w:rsidRPr="00524AB4">
        <w:rPr>
          <w:rFonts w:ascii="Times New Roman" w:hAnsi="Times New Roman" w:cs="Times New Roman"/>
          <w:lang w:val="en-US"/>
        </w:rPr>
        <w:t xml:space="preserve">fatigue </w:t>
      </w:r>
      <w:r w:rsidR="000003D3" w:rsidRPr="00524AB4">
        <w:rPr>
          <w:rFonts w:ascii="Times New Roman" w:hAnsi="Times New Roman" w:cs="Times New Roman"/>
          <w:lang w:val="en-US"/>
        </w:rPr>
        <w:t xml:space="preserve">in persons with a </w:t>
      </w:r>
      <w:r w:rsidR="008215EF" w:rsidRPr="00524AB4">
        <w:rPr>
          <w:rFonts w:ascii="Times New Roman" w:eastAsia="Calibri" w:hAnsi="Times New Roman" w:cs="Times New Roman"/>
          <w:lang w:val="en-US"/>
        </w:rPr>
        <w:t>Heredita</w:t>
      </w:r>
      <w:r w:rsidR="00BC6C2F">
        <w:rPr>
          <w:rFonts w:ascii="Times New Roman" w:eastAsia="Calibri" w:hAnsi="Times New Roman" w:cs="Times New Roman"/>
          <w:lang w:val="en-US"/>
        </w:rPr>
        <w:t xml:space="preserve">ble </w:t>
      </w:r>
      <w:r w:rsidR="00BB4087" w:rsidRPr="00524AB4">
        <w:rPr>
          <w:rFonts w:ascii="Times New Roman" w:hAnsi="Times New Roman" w:cs="Times New Roman"/>
          <w:lang w:val="en-US"/>
        </w:rPr>
        <w:t>T</w:t>
      </w:r>
      <w:r w:rsidR="009F221C" w:rsidRPr="00524AB4">
        <w:rPr>
          <w:rFonts w:ascii="Times New Roman" w:hAnsi="Times New Roman" w:cs="Times New Roman"/>
          <w:lang w:val="en-US"/>
        </w:rPr>
        <w:t>horacic Aortic</w:t>
      </w:r>
      <w:r w:rsidR="00BC6C2F">
        <w:rPr>
          <w:rFonts w:ascii="Times New Roman" w:hAnsi="Times New Roman" w:cs="Times New Roman"/>
          <w:lang w:val="en-US"/>
        </w:rPr>
        <w:t xml:space="preserve"> Disease</w:t>
      </w:r>
      <w:r w:rsidR="009F221C" w:rsidRPr="00524AB4">
        <w:rPr>
          <w:rFonts w:ascii="Times New Roman" w:hAnsi="Times New Roman" w:cs="Times New Roman"/>
          <w:lang w:val="en-US"/>
        </w:rPr>
        <w:t xml:space="preserve"> </w:t>
      </w:r>
      <w:r w:rsidR="0077687A" w:rsidRPr="00524AB4">
        <w:rPr>
          <w:rFonts w:ascii="Times New Roman" w:hAnsi="Times New Roman" w:cs="Times New Roman"/>
          <w:lang w:val="en-US"/>
        </w:rPr>
        <w:t>(</w:t>
      </w:r>
      <w:r w:rsidR="008215EF" w:rsidRPr="00524AB4">
        <w:rPr>
          <w:rFonts w:ascii="Times New Roman" w:hAnsi="Times New Roman" w:cs="Times New Roman"/>
          <w:lang w:val="en-US"/>
        </w:rPr>
        <w:t>H</w:t>
      </w:r>
      <w:r w:rsidR="009F221C" w:rsidRPr="00524AB4">
        <w:rPr>
          <w:rFonts w:ascii="Times New Roman" w:hAnsi="Times New Roman" w:cs="Times New Roman"/>
          <w:lang w:val="en-US"/>
        </w:rPr>
        <w:t>TAD</w:t>
      </w:r>
      <w:r w:rsidR="005C18F1" w:rsidRPr="00524AB4">
        <w:rPr>
          <w:rFonts w:ascii="Times New Roman" w:hAnsi="Times New Roman" w:cs="Times New Roman"/>
          <w:lang w:val="en-US"/>
        </w:rPr>
        <w:t>s</w:t>
      </w:r>
      <w:r w:rsidR="009F221C" w:rsidRPr="00524AB4">
        <w:rPr>
          <w:rFonts w:ascii="Times New Roman" w:hAnsi="Times New Roman" w:cs="Times New Roman"/>
          <w:lang w:val="en-US"/>
        </w:rPr>
        <w:t>)</w:t>
      </w:r>
      <w:r w:rsidR="00E33A57" w:rsidRPr="00524AB4">
        <w:rPr>
          <w:rFonts w:ascii="Times New Roman" w:hAnsi="Times New Roman" w:cs="Times New Roman"/>
          <w:lang w:val="en-US"/>
        </w:rPr>
        <w:t xml:space="preserve">, </w:t>
      </w:r>
      <w:r w:rsidR="009E6818" w:rsidRPr="00524AB4">
        <w:rPr>
          <w:rFonts w:ascii="Times New Roman" w:hAnsi="Times New Roman" w:cs="Times New Roman"/>
          <w:lang w:val="en-US"/>
        </w:rPr>
        <w:t xml:space="preserve">such as </w:t>
      </w:r>
      <w:r w:rsidR="000003D3" w:rsidRPr="00524AB4">
        <w:rPr>
          <w:rFonts w:ascii="Times New Roman" w:hAnsi="Times New Roman" w:cs="Times New Roman"/>
          <w:lang w:val="en-US"/>
        </w:rPr>
        <w:t xml:space="preserve">Marfan syndrome (MFS), Loeys Dietz syndrome (LDS), vascular Ehlers Danlos syndrome (vEDS) and other </w:t>
      </w:r>
      <w:r w:rsidR="002F2C21">
        <w:rPr>
          <w:rFonts w:ascii="Times New Roman" w:hAnsi="Times New Roman" w:cs="Times New Roman"/>
          <w:lang w:val="en-US"/>
        </w:rPr>
        <w:t>H</w:t>
      </w:r>
      <w:r w:rsidR="00BB4087" w:rsidRPr="00524AB4">
        <w:rPr>
          <w:rFonts w:ascii="Times New Roman" w:hAnsi="Times New Roman" w:cs="Times New Roman"/>
          <w:lang w:val="en-US"/>
        </w:rPr>
        <w:t>T</w:t>
      </w:r>
      <w:r w:rsidR="00C75420">
        <w:rPr>
          <w:rFonts w:ascii="Times New Roman" w:hAnsi="Times New Roman" w:cs="Times New Roman"/>
          <w:lang w:val="en-US"/>
        </w:rPr>
        <w:t>A</w:t>
      </w:r>
      <w:r w:rsidR="0077687A" w:rsidRPr="00524AB4">
        <w:rPr>
          <w:rFonts w:ascii="Times New Roman" w:hAnsi="Times New Roman" w:cs="Times New Roman"/>
          <w:lang w:val="en-US"/>
        </w:rPr>
        <w:t>D</w:t>
      </w:r>
      <w:r w:rsidR="005C18F1" w:rsidRPr="00524AB4">
        <w:rPr>
          <w:rFonts w:ascii="Times New Roman" w:hAnsi="Times New Roman" w:cs="Times New Roman"/>
          <w:lang w:val="en-US"/>
        </w:rPr>
        <w:t>s</w:t>
      </w:r>
      <w:r w:rsidR="00C75420">
        <w:rPr>
          <w:rFonts w:ascii="Times New Roman" w:hAnsi="Times New Roman" w:cs="Times New Roman"/>
          <w:lang w:val="en-US"/>
        </w:rPr>
        <w:t xml:space="preserve">. </w:t>
      </w:r>
      <w:r w:rsidR="00B861F9" w:rsidRPr="00524AB4">
        <w:rPr>
          <w:rFonts w:ascii="Times New Roman" w:hAnsi="Times New Roman" w:cs="Times New Roman"/>
          <w:lang w:val="en-US"/>
        </w:rPr>
        <w:t xml:space="preserve">We are not aware of previous systematic reviews addressing </w:t>
      </w:r>
      <w:r w:rsidR="00C75420">
        <w:rPr>
          <w:rFonts w:ascii="Times New Roman" w:hAnsi="Times New Roman" w:cs="Times New Roman"/>
          <w:lang w:val="en-US"/>
        </w:rPr>
        <w:t xml:space="preserve">aspects </w:t>
      </w:r>
      <w:r w:rsidR="00AE379D">
        <w:rPr>
          <w:rFonts w:ascii="Times New Roman" w:hAnsi="Times New Roman" w:cs="Times New Roman"/>
          <w:lang w:val="en-US"/>
        </w:rPr>
        <w:t xml:space="preserve">of </w:t>
      </w:r>
      <w:r w:rsidR="00C75420">
        <w:rPr>
          <w:rFonts w:ascii="Times New Roman" w:hAnsi="Times New Roman" w:cs="Times New Roman"/>
          <w:lang w:val="en-US"/>
        </w:rPr>
        <w:t xml:space="preserve">fatigue in </w:t>
      </w:r>
      <w:r w:rsidR="008215EF" w:rsidRPr="00524AB4">
        <w:rPr>
          <w:rFonts w:ascii="Times New Roman" w:hAnsi="Times New Roman" w:cs="Times New Roman"/>
          <w:lang w:val="en-US"/>
        </w:rPr>
        <w:t>H</w:t>
      </w:r>
      <w:r w:rsidR="00C75420">
        <w:rPr>
          <w:rFonts w:ascii="Times New Roman" w:hAnsi="Times New Roman" w:cs="Times New Roman"/>
          <w:lang w:val="en-US"/>
        </w:rPr>
        <w:t>T</w:t>
      </w:r>
      <w:r w:rsidR="009F221C" w:rsidRPr="00524AB4">
        <w:rPr>
          <w:rFonts w:ascii="Times New Roman" w:hAnsi="Times New Roman" w:cs="Times New Roman"/>
          <w:lang w:val="en-US"/>
        </w:rPr>
        <w:t>AD</w:t>
      </w:r>
      <w:r w:rsidR="00C75420">
        <w:rPr>
          <w:rFonts w:ascii="Times New Roman" w:hAnsi="Times New Roman" w:cs="Times New Roman"/>
          <w:lang w:val="en-US"/>
        </w:rPr>
        <w:t>s</w:t>
      </w:r>
      <w:r w:rsidR="00192F13">
        <w:rPr>
          <w:rFonts w:ascii="Times New Roman" w:hAnsi="Times New Roman" w:cs="Times New Roman"/>
          <w:lang w:val="en-US"/>
        </w:rPr>
        <w:t xml:space="preserve">. </w:t>
      </w:r>
      <w:r w:rsidR="00C75420">
        <w:rPr>
          <w:rFonts w:asciiTheme="majorBidi" w:hAnsiTheme="majorBidi" w:cstheme="majorBidi"/>
          <w:lang w:val="en-GB"/>
        </w:rPr>
        <w:t xml:space="preserve">A systematic review with an overview of relevant published papers on fatigue in HTADs could serve as a baseline </w:t>
      </w:r>
      <w:r w:rsidR="00610EC2">
        <w:rPr>
          <w:rFonts w:asciiTheme="majorBidi" w:hAnsiTheme="majorBidi" w:cstheme="majorBidi"/>
          <w:lang w:val="en-GB"/>
        </w:rPr>
        <w:t xml:space="preserve">for further </w:t>
      </w:r>
      <w:r w:rsidR="00C75420">
        <w:rPr>
          <w:rFonts w:asciiTheme="majorBidi" w:hAnsiTheme="majorBidi" w:cstheme="majorBidi"/>
          <w:lang w:val="en-GB"/>
        </w:rPr>
        <w:t>studies</w:t>
      </w:r>
      <w:r w:rsidR="00BC6C2F">
        <w:rPr>
          <w:rFonts w:asciiTheme="majorBidi" w:hAnsiTheme="majorBidi" w:cstheme="majorBidi"/>
          <w:lang w:val="en-GB"/>
        </w:rPr>
        <w:t xml:space="preserve"> </w:t>
      </w:r>
      <w:r w:rsidR="00096CDF">
        <w:rPr>
          <w:rFonts w:asciiTheme="majorBidi" w:hAnsiTheme="majorBidi" w:cstheme="majorBidi"/>
          <w:lang w:val="en-GB"/>
        </w:rPr>
        <w:t>including</w:t>
      </w:r>
      <w:r w:rsidR="00C75420" w:rsidRPr="00DA3487">
        <w:rPr>
          <w:rFonts w:asciiTheme="majorBidi" w:hAnsiTheme="majorBidi" w:cstheme="majorBidi"/>
          <w:lang w:val="en-GB"/>
        </w:rPr>
        <w:t xml:space="preserve"> an overview of </w:t>
      </w:r>
      <w:r w:rsidR="00C75420">
        <w:rPr>
          <w:rFonts w:asciiTheme="majorBidi" w:hAnsiTheme="majorBidi" w:cstheme="majorBidi"/>
          <w:lang w:val="en-GB"/>
        </w:rPr>
        <w:t xml:space="preserve">the </w:t>
      </w:r>
      <w:r w:rsidR="00C75420" w:rsidRPr="00DA3487">
        <w:rPr>
          <w:rFonts w:asciiTheme="majorBidi" w:hAnsiTheme="majorBidi" w:cstheme="majorBidi"/>
          <w:lang w:val="en-GB"/>
        </w:rPr>
        <w:t>characteristics of investigated patient populations, dif</w:t>
      </w:r>
      <w:r w:rsidR="00C75420">
        <w:rPr>
          <w:rFonts w:asciiTheme="majorBidi" w:hAnsiTheme="majorBidi" w:cstheme="majorBidi"/>
          <w:lang w:val="en-GB"/>
        </w:rPr>
        <w:t>f</w:t>
      </w:r>
      <w:r w:rsidR="00C75420" w:rsidRPr="00DA3487">
        <w:rPr>
          <w:rFonts w:asciiTheme="majorBidi" w:hAnsiTheme="majorBidi" w:cstheme="majorBidi"/>
          <w:lang w:val="en-GB"/>
        </w:rPr>
        <w:t xml:space="preserve">erent research questions and </w:t>
      </w:r>
      <w:r w:rsidR="00C75420">
        <w:rPr>
          <w:rFonts w:asciiTheme="majorBidi" w:hAnsiTheme="majorBidi" w:cstheme="majorBidi"/>
          <w:lang w:val="en-GB"/>
        </w:rPr>
        <w:t xml:space="preserve">the </w:t>
      </w:r>
      <w:r w:rsidR="00C75420" w:rsidRPr="00DA3487">
        <w:rPr>
          <w:rFonts w:asciiTheme="majorBidi" w:hAnsiTheme="majorBidi" w:cstheme="majorBidi"/>
          <w:lang w:val="en-GB"/>
        </w:rPr>
        <w:t xml:space="preserve">methods used to investigate </w:t>
      </w:r>
      <w:r w:rsidR="00C75420">
        <w:rPr>
          <w:rFonts w:asciiTheme="majorBidi" w:hAnsiTheme="majorBidi" w:cstheme="majorBidi"/>
          <w:lang w:val="en-GB"/>
        </w:rPr>
        <w:t>fatigue</w:t>
      </w:r>
      <w:r w:rsidR="00096CDF">
        <w:rPr>
          <w:rFonts w:asciiTheme="majorBidi" w:hAnsiTheme="majorBidi" w:cstheme="majorBidi"/>
          <w:lang w:val="en-GB"/>
        </w:rPr>
        <w:t xml:space="preserve">. </w:t>
      </w:r>
      <w:r w:rsidR="00BC6C2F">
        <w:rPr>
          <w:rFonts w:asciiTheme="majorBidi" w:hAnsiTheme="majorBidi" w:cstheme="majorBidi"/>
          <w:lang w:val="en-GB"/>
        </w:rPr>
        <w:t xml:space="preserve">A systematic review </w:t>
      </w:r>
      <w:r w:rsidR="00C75420">
        <w:rPr>
          <w:rFonts w:asciiTheme="majorBidi" w:hAnsiTheme="majorBidi" w:cstheme="majorBidi"/>
          <w:lang w:val="en-GB"/>
        </w:rPr>
        <w:t xml:space="preserve">may </w:t>
      </w:r>
      <w:r w:rsidR="00BC6C2F">
        <w:rPr>
          <w:rFonts w:asciiTheme="majorBidi" w:hAnsiTheme="majorBidi" w:cstheme="majorBidi"/>
          <w:lang w:val="en-GB"/>
        </w:rPr>
        <w:t xml:space="preserve">also </w:t>
      </w:r>
      <w:r w:rsidR="00610EC2">
        <w:rPr>
          <w:rFonts w:asciiTheme="majorBidi" w:hAnsiTheme="majorBidi" w:cstheme="majorBidi"/>
          <w:lang w:val="en-GB"/>
        </w:rPr>
        <w:t xml:space="preserve">provide a better understanding of fatigue-related aspects </w:t>
      </w:r>
      <w:r w:rsidR="00096CDF">
        <w:rPr>
          <w:rFonts w:asciiTheme="majorBidi" w:hAnsiTheme="majorBidi" w:cstheme="majorBidi"/>
          <w:lang w:val="en-GB"/>
        </w:rPr>
        <w:t xml:space="preserve">and </w:t>
      </w:r>
      <w:r w:rsidR="00BC6C2F">
        <w:rPr>
          <w:rFonts w:asciiTheme="majorBidi" w:hAnsiTheme="majorBidi" w:cstheme="majorBidi"/>
          <w:lang w:val="en-GB"/>
        </w:rPr>
        <w:t>can provide important information for</w:t>
      </w:r>
      <w:r w:rsidR="00610EC2">
        <w:rPr>
          <w:rFonts w:asciiTheme="majorBidi" w:hAnsiTheme="majorBidi" w:cstheme="majorBidi"/>
          <w:lang w:val="en-GB"/>
        </w:rPr>
        <w:t xml:space="preserve"> developing more knowledge-based practice for people with </w:t>
      </w:r>
      <w:r w:rsidR="00D85F8E">
        <w:rPr>
          <w:rFonts w:asciiTheme="majorBidi" w:hAnsiTheme="majorBidi" w:cstheme="majorBidi"/>
          <w:lang w:val="en-GB"/>
        </w:rPr>
        <w:t>HTADs.</w:t>
      </w:r>
    </w:p>
    <w:p w14:paraId="133B2849" w14:textId="77777777" w:rsidR="00B55BF1" w:rsidRPr="00524AB4" w:rsidRDefault="00B55BF1" w:rsidP="00524AB4">
      <w:pPr>
        <w:autoSpaceDE w:val="0"/>
        <w:autoSpaceDN w:val="0"/>
        <w:adjustRightInd w:val="0"/>
        <w:spacing w:after="0" w:line="480" w:lineRule="auto"/>
        <w:rPr>
          <w:rFonts w:ascii="Times New Roman" w:eastAsia="Calibri" w:hAnsi="Times New Roman" w:cs="Times New Roman"/>
          <w:b/>
          <w:bCs/>
          <w:sz w:val="24"/>
          <w:szCs w:val="24"/>
          <w:lang w:val="en-US"/>
        </w:rPr>
      </w:pPr>
      <w:r w:rsidRPr="00524AB4">
        <w:rPr>
          <w:rFonts w:ascii="Times New Roman" w:eastAsia="Calibri" w:hAnsi="Times New Roman" w:cs="Times New Roman"/>
          <w:b/>
          <w:bCs/>
          <w:sz w:val="24"/>
          <w:szCs w:val="24"/>
          <w:lang w:val="en-US"/>
        </w:rPr>
        <w:t>The aims</w:t>
      </w:r>
    </w:p>
    <w:p w14:paraId="5F8527F3" w14:textId="77777777" w:rsidR="00FA429E" w:rsidRPr="00524AB4" w:rsidRDefault="00AD1DF0" w:rsidP="00524AB4">
      <w:pPr>
        <w:autoSpaceDE w:val="0"/>
        <w:autoSpaceDN w:val="0"/>
        <w:adjustRightInd w:val="0"/>
        <w:spacing w:after="0" w:line="48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The </w:t>
      </w:r>
      <w:r w:rsidR="009E6818" w:rsidRPr="00524AB4">
        <w:rPr>
          <w:rFonts w:ascii="Times New Roman" w:eastAsia="Calibri" w:hAnsi="Times New Roman" w:cs="Times New Roman"/>
          <w:sz w:val="24"/>
          <w:szCs w:val="24"/>
          <w:lang w:val="en-US"/>
        </w:rPr>
        <w:t xml:space="preserve">aims of our systematic review are </w:t>
      </w:r>
      <w:r w:rsidR="00FA429E" w:rsidRPr="00524AB4">
        <w:rPr>
          <w:rFonts w:ascii="Times New Roman" w:eastAsia="Calibri" w:hAnsi="Times New Roman" w:cs="Times New Roman"/>
          <w:sz w:val="24"/>
          <w:szCs w:val="24"/>
          <w:lang w:val="en-US"/>
        </w:rPr>
        <w:t xml:space="preserve">(i) to identify publications of </w:t>
      </w:r>
      <w:r w:rsidR="00524AB4" w:rsidRPr="00524AB4">
        <w:rPr>
          <w:rFonts w:ascii="Times New Roman" w:eastAsia="Calibri" w:hAnsi="Times New Roman" w:cs="Times New Roman"/>
          <w:sz w:val="24"/>
          <w:szCs w:val="24"/>
          <w:lang w:val="en-US"/>
        </w:rPr>
        <w:t xml:space="preserve">fatigue </w:t>
      </w:r>
      <w:r w:rsidR="00FA429E" w:rsidRPr="00524AB4">
        <w:rPr>
          <w:rFonts w:ascii="Times New Roman" w:eastAsia="Calibri" w:hAnsi="Times New Roman" w:cs="Times New Roman"/>
          <w:sz w:val="24"/>
          <w:szCs w:val="24"/>
          <w:lang w:val="en-US"/>
        </w:rPr>
        <w:t xml:space="preserve">in patients with </w:t>
      </w:r>
      <w:r w:rsidR="008215EF" w:rsidRPr="00524AB4">
        <w:rPr>
          <w:rFonts w:ascii="Times New Roman" w:eastAsia="Calibri" w:hAnsi="Times New Roman" w:cs="Times New Roman"/>
          <w:sz w:val="24"/>
          <w:szCs w:val="24"/>
          <w:lang w:val="en-US"/>
        </w:rPr>
        <w:t>H</w:t>
      </w:r>
      <w:r w:rsidR="009F221C" w:rsidRPr="00524AB4">
        <w:rPr>
          <w:rFonts w:ascii="Times New Roman" w:eastAsia="Calibri" w:hAnsi="Times New Roman" w:cs="Times New Roman"/>
          <w:sz w:val="24"/>
          <w:szCs w:val="24"/>
          <w:lang w:val="en-US"/>
        </w:rPr>
        <w:t>TAD</w:t>
      </w:r>
      <w:r w:rsidR="00C47A2F">
        <w:rPr>
          <w:rFonts w:ascii="Times New Roman" w:eastAsia="Calibri" w:hAnsi="Times New Roman" w:cs="Times New Roman"/>
          <w:sz w:val="24"/>
          <w:szCs w:val="24"/>
          <w:lang w:val="en-US"/>
        </w:rPr>
        <w:t>s</w:t>
      </w:r>
      <w:r w:rsidR="00FA429E" w:rsidRPr="00524AB4">
        <w:rPr>
          <w:rFonts w:ascii="Times New Roman" w:eastAsia="Calibri" w:hAnsi="Times New Roman" w:cs="Times New Roman"/>
          <w:sz w:val="24"/>
          <w:szCs w:val="24"/>
          <w:lang w:val="en-US"/>
        </w:rPr>
        <w:t xml:space="preserve">, (ii) to critically appraise the </w:t>
      </w:r>
      <w:r w:rsidR="00B55BF1" w:rsidRPr="00524AB4">
        <w:rPr>
          <w:rFonts w:ascii="Times New Roman" w:eastAsia="Calibri" w:hAnsi="Times New Roman" w:cs="Times New Roman"/>
          <w:sz w:val="24"/>
          <w:szCs w:val="24"/>
          <w:lang w:val="en-US"/>
        </w:rPr>
        <w:t xml:space="preserve">identified </w:t>
      </w:r>
      <w:r w:rsidR="00FA429E" w:rsidRPr="00524AB4">
        <w:rPr>
          <w:rFonts w:ascii="Times New Roman" w:eastAsia="Calibri" w:hAnsi="Times New Roman" w:cs="Times New Roman"/>
          <w:sz w:val="24"/>
          <w:szCs w:val="24"/>
          <w:lang w:val="en-US"/>
        </w:rPr>
        <w:t xml:space="preserve">literature, (iii) and analyze and synthesize what the research reveals about </w:t>
      </w:r>
      <w:r w:rsidR="00C47A2F">
        <w:rPr>
          <w:rFonts w:ascii="Times New Roman" w:eastAsia="Calibri" w:hAnsi="Times New Roman" w:cs="Times New Roman"/>
          <w:sz w:val="24"/>
          <w:szCs w:val="24"/>
          <w:lang w:val="en-US"/>
        </w:rPr>
        <w:t>fatigue</w:t>
      </w:r>
      <w:r w:rsidR="00FA429E" w:rsidRPr="00524AB4">
        <w:rPr>
          <w:rFonts w:ascii="Times New Roman" w:eastAsia="Calibri" w:hAnsi="Times New Roman" w:cs="Times New Roman"/>
          <w:sz w:val="24"/>
          <w:szCs w:val="24"/>
          <w:lang w:val="en-US"/>
        </w:rPr>
        <w:t xml:space="preserve"> in these patient groups</w:t>
      </w:r>
      <w:r w:rsidR="0077687A" w:rsidRPr="00524AB4">
        <w:rPr>
          <w:rFonts w:ascii="Times New Roman" w:eastAsia="Calibri" w:hAnsi="Times New Roman" w:cs="Times New Roman"/>
          <w:sz w:val="24"/>
          <w:szCs w:val="24"/>
          <w:lang w:val="en-US"/>
        </w:rPr>
        <w:t>,</w:t>
      </w:r>
      <w:r w:rsidR="009A02F5" w:rsidRPr="00524AB4">
        <w:rPr>
          <w:rFonts w:ascii="Times New Roman" w:eastAsia="Calibri" w:hAnsi="Times New Roman" w:cs="Times New Roman"/>
          <w:sz w:val="24"/>
          <w:szCs w:val="24"/>
          <w:lang w:val="en-US"/>
        </w:rPr>
        <w:t xml:space="preserve"> (iv) discuss clinical implications and directions  for future research on </w:t>
      </w:r>
      <w:r w:rsidR="00524AB4" w:rsidRPr="00524AB4">
        <w:rPr>
          <w:rFonts w:ascii="Times New Roman" w:eastAsia="Calibri" w:hAnsi="Times New Roman" w:cs="Times New Roman"/>
          <w:sz w:val="24"/>
          <w:szCs w:val="24"/>
          <w:lang w:val="en-US"/>
        </w:rPr>
        <w:t xml:space="preserve">fatigue </w:t>
      </w:r>
      <w:r w:rsidR="009A02F5" w:rsidRPr="00524AB4">
        <w:rPr>
          <w:rFonts w:ascii="Times New Roman" w:eastAsia="Calibri" w:hAnsi="Times New Roman" w:cs="Times New Roman"/>
          <w:sz w:val="24"/>
          <w:szCs w:val="24"/>
          <w:lang w:val="en-US"/>
        </w:rPr>
        <w:t xml:space="preserve">in </w:t>
      </w:r>
      <w:r w:rsidR="008215EF" w:rsidRPr="00524AB4">
        <w:rPr>
          <w:rFonts w:ascii="Times New Roman" w:eastAsia="Calibri" w:hAnsi="Times New Roman" w:cs="Times New Roman"/>
          <w:sz w:val="24"/>
          <w:szCs w:val="24"/>
          <w:lang w:val="en-US"/>
        </w:rPr>
        <w:t>H</w:t>
      </w:r>
      <w:r w:rsidR="009F221C" w:rsidRPr="00524AB4">
        <w:rPr>
          <w:rFonts w:ascii="Times New Roman" w:eastAsia="Calibri" w:hAnsi="Times New Roman" w:cs="Times New Roman"/>
          <w:sz w:val="24"/>
          <w:szCs w:val="24"/>
          <w:lang w:val="en-US"/>
        </w:rPr>
        <w:t>TAD</w:t>
      </w:r>
      <w:r w:rsidR="00C47A2F">
        <w:rPr>
          <w:rFonts w:ascii="Times New Roman" w:eastAsia="Calibri" w:hAnsi="Times New Roman" w:cs="Times New Roman"/>
          <w:sz w:val="24"/>
          <w:szCs w:val="24"/>
          <w:lang w:val="en-US"/>
        </w:rPr>
        <w:t>s</w:t>
      </w:r>
      <w:r w:rsidR="0070174B" w:rsidRPr="00524AB4">
        <w:rPr>
          <w:rFonts w:ascii="Times New Roman" w:eastAsia="Calibri" w:hAnsi="Times New Roman" w:cs="Times New Roman"/>
          <w:sz w:val="24"/>
          <w:szCs w:val="24"/>
          <w:lang w:val="en-US"/>
        </w:rPr>
        <w:t>.</w:t>
      </w:r>
      <w:r w:rsidRPr="00AD1DF0">
        <w:rPr>
          <w:lang w:val="en-US"/>
        </w:rPr>
        <w:t xml:space="preserve"> </w:t>
      </w:r>
    </w:p>
    <w:p w14:paraId="125A6E4C" w14:textId="7DC68F0A" w:rsidR="00B55BF1" w:rsidRPr="00524AB4" w:rsidRDefault="00B55BF1" w:rsidP="00D85F8E">
      <w:pPr>
        <w:autoSpaceDE w:val="0"/>
        <w:autoSpaceDN w:val="0"/>
        <w:adjustRightInd w:val="0"/>
        <w:spacing w:after="0" w:line="480" w:lineRule="auto"/>
        <w:rPr>
          <w:rFonts w:ascii="Times New Roman" w:hAnsi="Times New Roman" w:cs="Times New Roman"/>
          <w:b/>
          <w:bCs/>
          <w:sz w:val="24"/>
          <w:szCs w:val="24"/>
          <w:lang w:val="en-US"/>
        </w:rPr>
      </w:pPr>
      <w:r w:rsidRPr="00524AB4">
        <w:rPr>
          <w:rFonts w:ascii="Times New Roman" w:hAnsi="Times New Roman" w:cs="Times New Roman"/>
          <w:b/>
          <w:bCs/>
          <w:sz w:val="24"/>
          <w:szCs w:val="24"/>
          <w:lang w:val="en-US"/>
        </w:rPr>
        <w:t>Method</w:t>
      </w:r>
      <w:r w:rsidR="00D85F8E">
        <w:rPr>
          <w:rFonts w:ascii="Times New Roman" w:hAnsi="Times New Roman" w:cs="Times New Roman"/>
          <w:b/>
          <w:bCs/>
          <w:sz w:val="24"/>
          <w:szCs w:val="24"/>
          <w:lang w:val="en-US"/>
        </w:rPr>
        <w:t xml:space="preserve"> </w:t>
      </w:r>
    </w:p>
    <w:p w14:paraId="324604FE" w14:textId="147FCC8E" w:rsidR="00782472" w:rsidRPr="00524AB4" w:rsidRDefault="00B55BF1" w:rsidP="009C5B69">
      <w:pPr>
        <w:autoSpaceDE w:val="0"/>
        <w:autoSpaceDN w:val="0"/>
        <w:adjustRightInd w:val="0"/>
        <w:spacing w:after="0" w:line="480" w:lineRule="auto"/>
        <w:rPr>
          <w:rFonts w:ascii="Times New Roman" w:hAnsi="Times New Roman" w:cs="Times New Roman"/>
          <w:b/>
          <w:bCs/>
          <w:sz w:val="24"/>
          <w:szCs w:val="24"/>
          <w:lang w:val="en-US"/>
        </w:rPr>
      </w:pPr>
      <w:r w:rsidRPr="00524AB4">
        <w:rPr>
          <w:rFonts w:ascii="Times New Roman" w:eastAsia="Calibri" w:hAnsi="Times New Roman" w:cs="Times New Roman"/>
          <w:sz w:val="24"/>
          <w:szCs w:val="24"/>
          <w:lang w:val="en-US"/>
        </w:rPr>
        <w:t>A systematic review will be conducted by searching the published literature in all relevant databases and other sources.</w:t>
      </w:r>
      <w:r w:rsidRPr="00524AB4">
        <w:rPr>
          <w:rFonts w:ascii="Times New Roman" w:hAnsi="Times New Roman" w:cs="Times New Roman"/>
          <w:sz w:val="24"/>
          <w:szCs w:val="24"/>
          <w:lang w:val="en-US"/>
        </w:rPr>
        <w:t xml:space="preserve"> </w:t>
      </w:r>
      <w:r w:rsidR="00997A93" w:rsidRPr="00524AB4">
        <w:rPr>
          <w:rFonts w:ascii="Times New Roman" w:hAnsi="Times New Roman" w:cs="Times New Roman"/>
          <w:sz w:val="24"/>
          <w:szCs w:val="24"/>
          <w:lang w:val="en-US"/>
        </w:rPr>
        <w:t>S</w:t>
      </w:r>
      <w:r w:rsidR="003B20B5" w:rsidRPr="00524AB4">
        <w:rPr>
          <w:rFonts w:ascii="Times New Roman" w:hAnsi="Times New Roman" w:cs="Times New Roman"/>
          <w:sz w:val="24"/>
          <w:szCs w:val="24"/>
          <w:lang w:val="en-US"/>
        </w:rPr>
        <w:t xml:space="preserve">tudies </w:t>
      </w:r>
      <w:r w:rsidR="00997A93" w:rsidRPr="00524AB4">
        <w:rPr>
          <w:rFonts w:ascii="Times New Roman" w:hAnsi="Times New Roman" w:cs="Times New Roman"/>
          <w:sz w:val="24"/>
          <w:szCs w:val="24"/>
          <w:lang w:val="en-US"/>
        </w:rPr>
        <w:t xml:space="preserve">will be selected </w:t>
      </w:r>
      <w:r w:rsidR="003B20B5" w:rsidRPr="00524AB4">
        <w:rPr>
          <w:rFonts w:ascii="Times New Roman" w:hAnsi="Times New Roman" w:cs="Times New Roman"/>
          <w:sz w:val="24"/>
          <w:szCs w:val="24"/>
          <w:lang w:val="en-US"/>
        </w:rPr>
        <w:t>based on</w:t>
      </w:r>
      <w:r w:rsidR="00BD4AC5" w:rsidRPr="00524AB4">
        <w:rPr>
          <w:rFonts w:ascii="Times New Roman" w:hAnsi="Times New Roman" w:cs="Times New Roman"/>
          <w:sz w:val="24"/>
          <w:szCs w:val="24"/>
          <w:lang w:val="en-US"/>
        </w:rPr>
        <w:t xml:space="preserve"> predefined inclusion criteria</w:t>
      </w:r>
      <w:r w:rsidR="004C10EC" w:rsidRPr="00524AB4">
        <w:rPr>
          <w:rFonts w:ascii="Times New Roman" w:hAnsi="Times New Roman" w:cs="Times New Roman"/>
          <w:sz w:val="24"/>
          <w:szCs w:val="24"/>
          <w:lang w:val="en-US"/>
        </w:rPr>
        <w:t xml:space="preserve"> and </w:t>
      </w:r>
      <w:r w:rsidR="00FA429E" w:rsidRPr="00524AB4">
        <w:rPr>
          <w:rFonts w:ascii="Times New Roman" w:hAnsi="Times New Roman" w:cs="Times New Roman"/>
          <w:sz w:val="24"/>
          <w:szCs w:val="24"/>
          <w:lang w:val="en-US"/>
        </w:rPr>
        <w:t xml:space="preserve">will include all types of </w:t>
      </w:r>
      <w:r w:rsidR="009E6818" w:rsidRPr="00524AB4">
        <w:rPr>
          <w:rFonts w:ascii="Times New Roman" w:hAnsi="Times New Roman" w:cs="Times New Roman"/>
          <w:sz w:val="24"/>
          <w:szCs w:val="24"/>
          <w:lang w:val="en-US"/>
        </w:rPr>
        <w:t>primary studies</w:t>
      </w:r>
      <w:r w:rsidR="00524AB4" w:rsidRPr="00524AB4">
        <w:rPr>
          <w:rFonts w:ascii="Times New Roman" w:hAnsi="Times New Roman" w:cs="Times New Roman"/>
          <w:sz w:val="24"/>
          <w:szCs w:val="24"/>
          <w:lang w:val="en-US"/>
        </w:rPr>
        <w:t xml:space="preserve"> and reviews</w:t>
      </w:r>
      <w:r w:rsidR="009E6818" w:rsidRPr="00524AB4">
        <w:rPr>
          <w:rFonts w:ascii="Times New Roman" w:hAnsi="Times New Roman" w:cs="Times New Roman"/>
          <w:sz w:val="24"/>
          <w:szCs w:val="24"/>
          <w:lang w:val="en-US"/>
        </w:rPr>
        <w:t xml:space="preserve">. </w:t>
      </w:r>
      <w:r w:rsidR="00234142" w:rsidRPr="00524AB4">
        <w:rPr>
          <w:rFonts w:ascii="Times New Roman" w:hAnsi="Times New Roman" w:cs="Times New Roman"/>
          <w:sz w:val="24"/>
          <w:szCs w:val="24"/>
          <w:lang w:val="en-US"/>
        </w:rPr>
        <w:t>A</w:t>
      </w:r>
      <w:r w:rsidR="007B067A" w:rsidRPr="00524AB4">
        <w:rPr>
          <w:rFonts w:ascii="Times New Roman" w:hAnsi="Times New Roman" w:cs="Times New Roman"/>
          <w:sz w:val="24"/>
          <w:szCs w:val="24"/>
          <w:lang w:val="en-US"/>
        </w:rPr>
        <w:t xml:space="preserve"> flow chart </w:t>
      </w:r>
      <w:r w:rsidR="00726A33" w:rsidRPr="00524AB4">
        <w:rPr>
          <w:rFonts w:ascii="Times New Roman" w:hAnsi="Times New Roman" w:cs="Times New Roman"/>
          <w:sz w:val="24"/>
          <w:szCs w:val="24"/>
          <w:lang w:val="en-US"/>
        </w:rPr>
        <w:t xml:space="preserve">will </w:t>
      </w:r>
      <w:r w:rsidR="007B067A" w:rsidRPr="00524AB4">
        <w:rPr>
          <w:rFonts w:ascii="Times New Roman" w:hAnsi="Times New Roman" w:cs="Times New Roman"/>
          <w:sz w:val="24"/>
          <w:szCs w:val="24"/>
          <w:lang w:val="en-US"/>
        </w:rPr>
        <w:t xml:space="preserve">detail the flow of </w:t>
      </w:r>
      <w:r w:rsidR="00955773" w:rsidRPr="00524AB4">
        <w:rPr>
          <w:rFonts w:ascii="Times New Roman" w:hAnsi="Times New Roman" w:cs="Times New Roman"/>
          <w:sz w:val="24"/>
          <w:szCs w:val="24"/>
          <w:lang w:val="en-US"/>
        </w:rPr>
        <w:t>papers</w:t>
      </w:r>
      <w:r w:rsidR="007B067A" w:rsidRPr="00524AB4">
        <w:rPr>
          <w:rFonts w:ascii="Times New Roman" w:hAnsi="Times New Roman" w:cs="Times New Roman"/>
          <w:sz w:val="24"/>
          <w:szCs w:val="24"/>
          <w:lang w:val="en-US"/>
        </w:rPr>
        <w:t xml:space="preserve"> through the different stages of the review</w:t>
      </w:r>
      <w:r w:rsidR="00234142" w:rsidRPr="00524AB4">
        <w:rPr>
          <w:rFonts w:ascii="Times New Roman" w:hAnsi="Times New Roman" w:cs="Times New Roman"/>
          <w:sz w:val="24"/>
          <w:szCs w:val="24"/>
          <w:lang w:val="en-US"/>
        </w:rPr>
        <w:t>,</w:t>
      </w:r>
      <w:r w:rsidR="007B067A" w:rsidRPr="00524AB4">
        <w:rPr>
          <w:rFonts w:ascii="Times New Roman" w:hAnsi="Times New Roman" w:cs="Times New Roman"/>
          <w:sz w:val="24"/>
          <w:szCs w:val="24"/>
          <w:lang w:val="en-US"/>
        </w:rPr>
        <w:t xml:space="preserve"> </w:t>
      </w:r>
      <w:r w:rsidR="00955773" w:rsidRPr="00524AB4">
        <w:rPr>
          <w:rFonts w:ascii="Times New Roman" w:hAnsi="Times New Roman" w:cs="Times New Roman"/>
          <w:sz w:val="24"/>
          <w:szCs w:val="24"/>
          <w:lang w:val="en-US"/>
        </w:rPr>
        <w:t xml:space="preserve">including </w:t>
      </w:r>
      <w:r w:rsidR="008A622B" w:rsidRPr="00524AB4">
        <w:rPr>
          <w:rFonts w:ascii="Times New Roman" w:hAnsi="Times New Roman" w:cs="Times New Roman"/>
          <w:sz w:val="24"/>
          <w:szCs w:val="24"/>
          <w:lang w:val="en-US"/>
        </w:rPr>
        <w:t>reasons for exclusion</w:t>
      </w:r>
      <w:r w:rsidR="006F3D94" w:rsidRPr="00524AB4">
        <w:rPr>
          <w:rFonts w:ascii="Times New Roman" w:hAnsi="Times New Roman" w:cs="Times New Roman"/>
          <w:sz w:val="24"/>
          <w:szCs w:val="24"/>
          <w:lang w:val="en-US"/>
        </w:rPr>
        <w:t xml:space="preserve"> and inclusion</w:t>
      </w:r>
      <w:r w:rsidR="008A622B" w:rsidRPr="00524AB4">
        <w:rPr>
          <w:rFonts w:ascii="Times New Roman" w:hAnsi="Times New Roman" w:cs="Times New Roman"/>
          <w:sz w:val="24"/>
          <w:szCs w:val="24"/>
          <w:lang w:val="en-US"/>
        </w:rPr>
        <w:t xml:space="preserve">. </w:t>
      </w:r>
      <w:r w:rsidR="00FA429E" w:rsidRPr="00524AB4">
        <w:rPr>
          <w:rFonts w:ascii="Times New Roman" w:hAnsi="Times New Roman" w:cs="Times New Roman"/>
          <w:sz w:val="24"/>
          <w:szCs w:val="24"/>
          <w:lang w:val="en-US"/>
        </w:rPr>
        <w:t>Each paper will be critically appraised using specific validated criteria for different study design</w:t>
      </w:r>
      <w:r w:rsidR="0077687A" w:rsidRPr="00524AB4">
        <w:rPr>
          <w:rFonts w:ascii="Times New Roman" w:hAnsi="Times New Roman" w:cs="Times New Roman"/>
          <w:sz w:val="24"/>
          <w:szCs w:val="24"/>
          <w:lang w:val="en-US"/>
        </w:rPr>
        <w:t>s</w:t>
      </w:r>
      <w:r w:rsidR="0070174B" w:rsidRPr="00524AB4">
        <w:rPr>
          <w:rFonts w:ascii="Times New Roman" w:hAnsi="Times New Roman" w:cs="Times New Roman"/>
          <w:sz w:val="24"/>
          <w:szCs w:val="24"/>
          <w:lang w:val="en-US"/>
        </w:rPr>
        <w:t xml:space="preserve"> and presented in tables</w:t>
      </w:r>
      <w:r w:rsidR="00955773" w:rsidRPr="00524AB4">
        <w:rPr>
          <w:rFonts w:ascii="Times New Roman" w:hAnsi="Times New Roman" w:cs="Times New Roman"/>
          <w:sz w:val="24"/>
          <w:szCs w:val="24"/>
          <w:lang w:val="en-US"/>
        </w:rPr>
        <w:t xml:space="preserve"> with explanations and justifications</w:t>
      </w:r>
      <w:r w:rsidR="00BC6C2F">
        <w:rPr>
          <w:rFonts w:ascii="Times New Roman" w:hAnsi="Times New Roman" w:cs="Times New Roman"/>
          <w:sz w:val="24"/>
          <w:szCs w:val="24"/>
          <w:lang w:val="en-US"/>
        </w:rPr>
        <w:t xml:space="preserve"> of the quality assessment of included studies.</w:t>
      </w:r>
      <w:r w:rsidR="00955773" w:rsidRPr="00524AB4">
        <w:rPr>
          <w:rFonts w:ascii="Times New Roman" w:hAnsi="Times New Roman" w:cs="Times New Roman"/>
          <w:sz w:val="24"/>
          <w:szCs w:val="24"/>
          <w:lang w:val="en-US"/>
        </w:rPr>
        <w:t xml:space="preserve"> The synthesizing of results </w:t>
      </w:r>
      <w:r w:rsidR="00FA429E" w:rsidRPr="00524AB4">
        <w:rPr>
          <w:rFonts w:ascii="Times New Roman" w:hAnsi="Times New Roman" w:cs="Times New Roman"/>
          <w:sz w:val="24"/>
          <w:szCs w:val="24"/>
          <w:lang w:val="en-US"/>
        </w:rPr>
        <w:t xml:space="preserve">will </w:t>
      </w:r>
      <w:r w:rsidR="00F91246" w:rsidRPr="00524AB4">
        <w:rPr>
          <w:rFonts w:ascii="Times New Roman" w:hAnsi="Times New Roman" w:cs="Times New Roman"/>
          <w:sz w:val="24"/>
          <w:szCs w:val="24"/>
          <w:lang w:val="en-US"/>
        </w:rPr>
        <w:t xml:space="preserve">be </w:t>
      </w:r>
      <w:r w:rsidR="0094435D" w:rsidRPr="00524AB4">
        <w:rPr>
          <w:rFonts w:ascii="Times New Roman" w:hAnsi="Times New Roman" w:cs="Times New Roman"/>
          <w:sz w:val="24"/>
          <w:szCs w:val="24"/>
          <w:lang w:val="en-US"/>
        </w:rPr>
        <w:t xml:space="preserve">charted and </w:t>
      </w:r>
      <w:r w:rsidR="00782472" w:rsidRPr="00524AB4">
        <w:rPr>
          <w:rFonts w:ascii="Times New Roman" w:hAnsi="Times New Roman" w:cs="Times New Roman"/>
          <w:sz w:val="24"/>
          <w:szCs w:val="24"/>
          <w:lang w:val="en-US"/>
        </w:rPr>
        <w:t xml:space="preserve">presented in </w:t>
      </w:r>
      <w:r w:rsidR="00782472" w:rsidRPr="00524AB4">
        <w:rPr>
          <w:rFonts w:ascii="Times New Roman" w:hAnsi="Times New Roman" w:cs="Times New Roman"/>
          <w:sz w:val="24"/>
          <w:szCs w:val="24"/>
          <w:lang w:val="en-US"/>
        </w:rPr>
        <w:lastRenderedPageBreak/>
        <w:t>tables, including</w:t>
      </w:r>
      <w:r w:rsidR="00BC6C2F">
        <w:rPr>
          <w:rFonts w:ascii="Times New Roman" w:hAnsi="Times New Roman" w:cs="Times New Roman"/>
          <w:sz w:val="24"/>
          <w:szCs w:val="24"/>
          <w:lang w:val="en-US"/>
        </w:rPr>
        <w:t>;</w:t>
      </w:r>
      <w:r w:rsidR="00782472" w:rsidRPr="00524AB4">
        <w:rPr>
          <w:rFonts w:ascii="Times New Roman" w:hAnsi="Times New Roman" w:cs="Times New Roman"/>
          <w:sz w:val="24"/>
          <w:szCs w:val="24"/>
          <w:lang w:val="en-US"/>
        </w:rPr>
        <w:t xml:space="preserve"> reference details, </w:t>
      </w:r>
      <w:r w:rsidR="00955773" w:rsidRPr="00524AB4">
        <w:rPr>
          <w:rFonts w:ascii="Times New Roman" w:hAnsi="Times New Roman" w:cs="Times New Roman"/>
          <w:sz w:val="24"/>
          <w:szCs w:val="24"/>
          <w:lang w:val="en-US"/>
        </w:rPr>
        <w:t xml:space="preserve">design, methods and measurements, </w:t>
      </w:r>
      <w:r w:rsidR="00BC6C2F">
        <w:rPr>
          <w:rFonts w:ascii="Times New Roman" w:hAnsi="Times New Roman" w:cs="Times New Roman"/>
          <w:sz w:val="24"/>
          <w:szCs w:val="24"/>
          <w:lang w:val="en-US"/>
        </w:rPr>
        <w:t xml:space="preserve">results related to </w:t>
      </w:r>
      <w:r w:rsidR="009C0F2E">
        <w:rPr>
          <w:rFonts w:ascii="Times New Roman" w:hAnsi="Times New Roman" w:cs="Times New Roman"/>
          <w:sz w:val="24"/>
          <w:szCs w:val="24"/>
          <w:lang w:val="en-US"/>
        </w:rPr>
        <w:t>fatigue finding (</w:t>
      </w:r>
      <w:r w:rsidR="00BC6C2F">
        <w:rPr>
          <w:rFonts w:ascii="Times New Roman" w:hAnsi="Times New Roman" w:cs="Times New Roman"/>
          <w:sz w:val="24"/>
          <w:szCs w:val="24"/>
          <w:lang w:val="en-US"/>
        </w:rPr>
        <w:t>such as prevalence, association, experiences, and intervention outcomes)</w:t>
      </w:r>
      <w:r w:rsidR="009C5B69">
        <w:rPr>
          <w:rFonts w:ascii="Times New Roman" w:hAnsi="Times New Roman" w:cs="Times New Roman"/>
          <w:sz w:val="24"/>
          <w:szCs w:val="24"/>
          <w:lang w:val="en-US"/>
        </w:rPr>
        <w:t>.</w:t>
      </w:r>
      <w:r w:rsidR="00955773" w:rsidRPr="00524AB4">
        <w:rPr>
          <w:rFonts w:ascii="Times New Roman" w:hAnsi="Times New Roman" w:cs="Times New Roman"/>
          <w:sz w:val="24"/>
          <w:szCs w:val="24"/>
          <w:lang w:val="en-US"/>
        </w:rPr>
        <w:t xml:space="preserve"> </w:t>
      </w:r>
      <w:r w:rsidR="00782472" w:rsidRPr="00524AB4">
        <w:rPr>
          <w:rFonts w:ascii="Times New Roman" w:hAnsi="Times New Roman" w:cs="Times New Roman"/>
          <w:sz w:val="24"/>
          <w:szCs w:val="24"/>
          <w:lang w:val="en-US"/>
        </w:rPr>
        <w:t xml:space="preserve">The results will </w:t>
      </w:r>
      <w:r w:rsidR="00955773" w:rsidRPr="00524AB4">
        <w:rPr>
          <w:rFonts w:ascii="Times New Roman" w:hAnsi="Times New Roman" w:cs="Times New Roman"/>
          <w:sz w:val="24"/>
          <w:szCs w:val="24"/>
          <w:lang w:val="en-US"/>
        </w:rPr>
        <w:t>g</w:t>
      </w:r>
      <w:r w:rsidR="00782472" w:rsidRPr="00524AB4">
        <w:rPr>
          <w:rFonts w:ascii="Times New Roman" w:hAnsi="Times New Roman" w:cs="Times New Roman"/>
          <w:sz w:val="24"/>
          <w:szCs w:val="24"/>
          <w:lang w:val="en-US"/>
        </w:rPr>
        <w:t xml:space="preserve">ive an overview </w:t>
      </w:r>
      <w:r w:rsidR="00B861F9" w:rsidRPr="00524AB4">
        <w:rPr>
          <w:rFonts w:ascii="Times New Roman" w:hAnsi="Times New Roman" w:cs="Times New Roman"/>
          <w:sz w:val="24"/>
          <w:szCs w:val="24"/>
          <w:lang w:val="en-US"/>
        </w:rPr>
        <w:t>of</w:t>
      </w:r>
      <w:r w:rsidR="00782472" w:rsidRPr="00524AB4">
        <w:rPr>
          <w:rFonts w:ascii="Times New Roman" w:hAnsi="Times New Roman" w:cs="Times New Roman"/>
          <w:sz w:val="24"/>
          <w:szCs w:val="24"/>
          <w:lang w:val="en-US"/>
        </w:rPr>
        <w:t xml:space="preserve"> available</w:t>
      </w:r>
      <w:r w:rsidR="00B861F9" w:rsidRPr="00524AB4">
        <w:rPr>
          <w:rFonts w:ascii="Times New Roman" w:hAnsi="Times New Roman" w:cs="Times New Roman"/>
          <w:sz w:val="24"/>
          <w:szCs w:val="24"/>
          <w:lang w:val="en-US"/>
        </w:rPr>
        <w:t xml:space="preserve"> research</w:t>
      </w:r>
      <w:r w:rsidR="00F91246" w:rsidRPr="00524AB4">
        <w:rPr>
          <w:rFonts w:ascii="Times New Roman" w:hAnsi="Times New Roman" w:cs="Times New Roman"/>
          <w:sz w:val="24"/>
          <w:szCs w:val="24"/>
          <w:lang w:val="en-US"/>
        </w:rPr>
        <w:t xml:space="preserve"> evidence</w:t>
      </w:r>
      <w:r w:rsidR="00DE62AA" w:rsidRPr="00524AB4">
        <w:rPr>
          <w:rFonts w:ascii="Times New Roman" w:hAnsi="Times New Roman" w:cs="Times New Roman"/>
          <w:sz w:val="24"/>
          <w:szCs w:val="24"/>
          <w:lang w:val="en-US"/>
        </w:rPr>
        <w:t>, indicate the quality of the papers</w:t>
      </w:r>
      <w:r w:rsidR="009E6818" w:rsidRPr="00524AB4">
        <w:rPr>
          <w:rFonts w:ascii="Times New Roman" w:hAnsi="Times New Roman" w:cs="Times New Roman"/>
          <w:sz w:val="24"/>
          <w:szCs w:val="24"/>
          <w:lang w:val="en-US"/>
        </w:rPr>
        <w:t xml:space="preserve"> and the relevance for clinical practice,</w:t>
      </w:r>
      <w:r w:rsidR="000F072A" w:rsidRPr="00524AB4">
        <w:rPr>
          <w:rFonts w:ascii="Times New Roman" w:hAnsi="Times New Roman" w:cs="Times New Roman"/>
          <w:sz w:val="24"/>
          <w:szCs w:val="24"/>
          <w:lang w:val="en-US"/>
        </w:rPr>
        <w:t xml:space="preserve"> identify</w:t>
      </w:r>
      <w:r w:rsidR="00782472" w:rsidRPr="00524AB4">
        <w:rPr>
          <w:rFonts w:ascii="Times New Roman" w:hAnsi="Times New Roman" w:cs="Times New Roman"/>
          <w:sz w:val="24"/>
          <w:szCs w:val="24"/>
          <w:lang w:val="en-US"/>
        </w:rPr>
        <w:t xml:space="preserve"> </w:t>
      </w:r>
      <w:r w:rsidR="00B861F9" w:rsidRPr="00524AB4">
        <w:rPr>
          <w:rFonts w:ascii="Times New Roman" w:hAnsi="Times New Roman" w:cs="Times New Roman"/>
          <w:sz w:val="24"/>
          <w:szCs w:val="24"/>
          <w:lang w:val="en-US"/>
        </w:rPr>
        <w:t>knowledge</w:t>
      </w:r>
      <w:r w:rsidR="00234142" w:rsidRPr="00524AB4">
        <w:rPr>
          <w:rFonts w:ascii="Times New Roman" w:hAnsi="Times New Roman" w:cs="Times New Roman"/>
          <w:sz w:val="24"/>
          <w:szCs w:val="24"/>
          <w:lang w:val="en-US"/>
        </w:rPr>
        <w:t xml:space="preserve"> gaps</w:t>
      </w:r>
      <w:r w:rsidR="009E6818" w:rsidRPr="00524AB4">
        <w:rPr>
          <w:rFonts w:ascii="Times New Roman" w:hAnsi="Times New Roman" w:cs="Times New Roman"/>
          <w:sz w:val="24"/>
          <w:szCs w:val="24"/>
          <w:lang w:val="en-US"/>
        </w:rPr>
        <w:t xml:space="preserve">, </w:t>
      </w:r>
      <w:r w:rsidR="00234142" w:rsidRPr="00524AB4">
        <w:rPr>
          <w:rFonts w:ascii="Times New Roman" w:hAnsi="Times New Roman" w:cs="Times New Roman"/>
          <w:sz w:val="24"/>
          <w:szCs w:val="24"/>
          <w:lang w:val="en-US"/>
        </w:rPr>
        <w:t xml:space="preserve">and serve as a basis for </w:t>
      </w:r>
      <w:r w:rsidR="00743F9C" w:rsidRPr="00524AB4">
        <w:rPr>
          <w:rFonts w:ascii="Times New Roman" w:hAnsi="Times New Roman" w:cs="Times New Roman"/>
          <w:sz w:val="24"/>
          <w:szCs w:val="24"/>
          <w:lang w:val="en-US"/>
        </w:rPr>
        <w:t xml:space="preserve">making </w:t>
      </w:r>
      <w:r w:rsidR="00234142" w:rsidRPr="00524AB4">
        <w:rPr>
          <w:rFonts w:ascii="Times New Roman" w:hAnsi="Times New Roman" w:cs="Times New Roman"/>
          <w:sz w:val="24"/>
          <w:szCs w:val="24"/>
          <w:lang w:val="en-US"/>
        </w:rPr>
        <w:t>recommendations for future research.</w:t>
      </w:r>
    </w:p>
    <w:p w14:paraId="433A64A2" w14:textId="77777777" w:rsidR="0070174B" w:rsidRPr="00524AB4" w:rsidRDefault="0070174B" w:rsidP="00524AB4">
      <w:pPr>
        <w:pStyle w:val="Ingenmellomrom"/>
        <w:spacing w:line="480" w:lineRule="auto"/>
        <w:rPr>
          <w:rFonts w:ascii="Times New Roman" w:hAnsi="Times New Roman" w:cs="Times New Roman"/>
          <w:b/>
          <w:sz w:val="24"/>
          <w:szCs w:val="24"/>
          <w:lang w:val="en-US"/>
        </w:rPr>
      </w:pPr>
    </w:p>
    <w:p w14:paraId="323364F5" w14:textId="77777777" w:rsidR="0087691E" w:rsidRPr="00524AB4" w:rsidRDefault="0087691E" w:rsidP="00524AB4">
      <w:pPr>
        <w:pStyle w:val="Ingenmellomrom"/>
        <w:spacing w:line="480" w:lineRule="auto"/>
        <w:rPr>
          <w:rFonts w:ascii="Times New Roman" w:hAnsi="Times New Roman" w:cs="Times New Roman"/>
          <w:b/>
          <w:sz w:val="24"/>
          <w:szCs w:val="24"/>
          <w:lang w:val="en-US"/>
        </w:rPr>
      </w:pPr>
    </w:p>
    <w:p w14:paraId="78B4D721" w14:textId="015E2D81" w:rsidR="0087691E" w:rsidRPr="009C5B69" w:rsidRDefault="0087691E" w:rsidP="009C5B69">
      <w:pPr>
        <w:pStyle w:val="Ingenmellomrom"/>
        <w:spacing w:line="480" w:lineRule="auto"/>
        <w:rPr>
          <w:rFonts w:ascii="Times New Roman" w:hAnsi="Times New Roman" w:cs="Times New Roman"/>
          <w:b/>
          <w:sz w:val="24"/>
          <w:szCs w:val="24"/>
          <w:lang w:val="en-US"/>
        </w:rPr>
      </w:pPr>
      <w:r w:rsidRPr="00524AB4">
        <w:rPr>
          <w:rFonts w:ascii="Times New Roman" w:hAnsi="Times New Roman" w:cs="Times New Roman"/>
          <w:bCs/>
          <w:color w:val="000000"/>
          <w:sz w:val="24"/>
          <w:szCs w:val="24"/>
          <w:lang w:val="en-US"/>
        </w:rPr>
        <w:t xml:space="preserve">Keywords: </w:t>
      </w:r>
      <w:r w:rsidR="009C5B69" w:rsidRPr="009C5B69">
        <w:rPr>
          <w:rFonts w:ascii="Times New Roman" w:eastAsia="Calibri" w:hAnsi="Times New Roman" w:cs="Times New Roman"/>
          <w:sz w:val="24"/>
          <w:szCs w:val="24"/>
          <w:lang w:val="en-US"/>
        </w:rPr>
        <w:t xml:space="preserve">Heritable </w:t>
      </w:r>
      <w:r w:rsidR="00E45C0E" w:rsidRPr="009C5B69">
        <w:rPr>
          <w:rFonts w:ascii="Times New Roman" w:hAnsi="Times New Roman" w:cs="Times New Roman"/>
          <w:sz w:val="24"/>
          <w:szCs w:val="24"/>
          <w:lang w:val="en-US"/>
        </w:rPr>
        <w:t>Thoracic Aortic</w:t>
      </w:r>
      <w:r w:rsidR="009C5B69" w:rsidRPr="009C5B69">
        <w:rPr>
          <w:rFonts w:ascii="Times New Roman" w:hAnsi="Times New Roman" w:cs="Times New Roman"/>
          <w:sz w:val="24"/>
          <w:szCs w:val="24"/>
          <w:lang w:val="en-US"/>
        </w:rPr>
        <w:t xml:space="preserve"> Disease</w:t>
      </w:r>
      <w:r w:rsidRPr="009C5B69">
        <w:rPr>
          <w:rFonts w:ascii="Times New Roman" w:hAnsi="Times New Roman" w:cs="Times New Roman"/>
          <w:bCs/>
          <w:color w:val="000000"/>
          <w:sz w:val="24"/>
          <w:szCs w:val="24"/>
          <w:lang w:val="en-US"/>
        </w:rPr>
        <w:t xml:space="preserve">, Marfan syndrome, Loeys-Dietz syndrome, vascular Ehlers- Danlos syndrome, systematic review, </w:t>
      </w:r>
      <w:r w:rsidR="009C0F2E">
        <w:rPr>
          <w:rFonts w:ascii="Times New Roman" w:hAnsi="Times New Roman" w:cs="Times New Roman"/>
          <w:bCs/>
          <w:color w:val="000000"/>
          <w:sz w:val="24"/>
          <w:szCs w:val="24"/>
          <w:lang w:val="en-US"/>
        </w:rPr>
        <w:t>f</w:t>
      </w:r>
      <w:r w:rsidR="00AD1DF0" w:rsidRPr="009C5B69">
        <w:rPr>
          <w:rFonts w:ascii="Times New Roman" w:hAnsi="Times New Roman" w:cs="Times New Roman"/>
          <w:bCs/>
          <w:color w:val="000000"/>
          <w:sz w:val="24"/>
          <w:szCs w:val="24"/>
          <w:lang w:val="en-US"/>
        </w:rPr>
        <w:t>atigue, vitality, exhaust</w:t>
      </w:r>
      <w:r w:rsidR="007E5C22" w:rsidRPr="009C5B69">
        <w:rPr>
          <w:rFonts w:ascii="Times New Roman" w:hAnsi="Times New Roman" w:cs="Times New Roman"/>
          <w:bCs/>
          <w:color w:val="000000"/>
          <w:sz w:val="24"/>
          <w:szCs w:val="24"/>
          <w:lang w:val="en-US"/>
        </w:rPr>
        <w:t>ion, dizziness</w:t>
      </w:r>
      <w:r w:rsidR="004749F2" w:rsidRPr="009C5B69">
        <w:rPr>
          <w:rFonts w:ascii="Times New Roman" w:hAnsi="Times New Roman" w:cs="Times New Roman"/>
          <w:bCs/>
          <w:color w:val="000000"/>
          <w:sz w:val="24"/>
          <w:szCs w:val="24"/>
          <w:lang w:val="en-US"/>
        </w:rPr>
        <w:t>, vitality.</w:t>
      </w:r>
      <w:r w:rsidRPr="009C5B69">
        <w:rPr>
          <w:rFonts w:ascii="Times New Roman" w:hAnsi="Times New Roman" w:cs="Times New Roman"/>
          <w:bCs/>
          <w:color w:val="000000"/>
          <w:sz w:val="24"/>
          <w:szCs w:val="24"/>
          <w:lang w:val="en-US"/>
        </w:rPr>
        <w:t xml:space="preserve"> </w:t>
      </w:r>
    </w:p>
    <w:p w14:paraId="4CADFBCF" w14:textId="77777777" w:rsidR="0087691E" w:rsidRDefault="0087691E" w:rsidP="00534B60">
      <w:pPr>
        <w:pStyle w:val="Ingenmellomrom"/>
        <w:spacing w:line="360" w:lineRule="auto"/>
        <w:rPr>
          <w:rFonts w:ascii="Times New Roman" w:hAnsi="Times New Roman" w:cs="Times New Roman"/>
          <w:b/>
          <w:sz w:val="24"/>
          <w:szCs w:val="24"/>
          <w:lang w:val="en-US"/>
        </w:rPr>
      </w:pPr>
    </w:p>
    <w:p w14:paraId="49A2008D" w14:textId="77777777" w:rsidR="0087691E" w:rsidRDefault="0087691E" w:rsidP="00534B60">
      <w:pPr>
        <w:pStyle w:val="Ingenmellomrom"/>
        <w:spacing w:line="360" w:lineRule="auto"/>
        <w:rPr>
          <w:rFonts w:ascii="Times New Roman" w:hAnsi="Times New Roman" w:cs="Times New Roman"/>
          <w:b/>
          <w:sz w:val="24"/>
          <w:szCs w:val="24"/>
          <w:lang w:val="en-US"/>
        </w:rPr>
      </w:pPr>
    </w:p>
    <w:p w14:paraId="66FBFE95" w14:textId="0CF74C15" w:rsidR="0087691E" w:rsidRDefault="0087691E" w:rsidP="00534B60">
      <w:pPr>
        <w:pStyle w:val="Ingenmellomrom"/>
        <w:spacing w:line="360" w:lineRule="auto"/>
        <w:rPr>
          <w:rFonts w:ascii="Times New Roman" w:hAnsi="Times New Roman" w:cs="Times New Roman"/>
          <w:b/>
          <w:sz w:val="24"/>
          <w:szCs w:val="24"/>
          <w:lang w:val="en-US"/>
        </w:rPr>
      </w:pPr>
    </w:p>
    <w:p w14:paraId="062E89A4" w14:textId="1D849617" w:rsidR="009C5B69" w:rsidRDefault="009C5B69" w:rsidP="00534B60">
      <w:pPr>
        <w:pStyle w:val="Ingenmellomrom"/>
        <w:spacing w:line="360" w:lineRule="auto"/>
        <w:rPr>
          <w:rFonts w:ascii="Times New Roman" w:hAnsi="Times New Roman" w:cs="Times New Roman"/>
          <w:b/>
          <w:sz w:val="24"/>
          <w:szCs w:val="24"/>
          <w:lang w:val="en-US"/>
        </w:rPr>
      </w:pPr>
    </w:p>
    <w:p w14:paraId="027EBE82" w14:textId="74BB4A19" w:rsidR="009C5B69" w:rsidRDefault="009C5B69" w:rsidP="00534B60">
      <w:pPr>
        <w:pStyle w:val="Ingenmellomrom"/>
        <w:spacing w:line="360" w:lineRule="auto"/>
        <w:rPr>
          <w:rFonts w:ascii="Times New Roman" w:hAnsi="Times New Roman" w:cs="Times New Roman"/>
          <w:b/>
          <w:sz w:val="24"/>
          <w:szCs w:val="24"/>
          <w:lang w:val="en-US"/>
        </w:rPr>
      </w:pPr>
    </w:p>
    <w:p w14:paraId="50168722" w14:textId="2BFB19E3" w:rsidR="009C5B69" w:rsidRDefault="009C5B69" w:rsidP="00534B60">
      <w:pPr>
        <w:pStyle w:val="Ingenmellomrom"/>
        <w:spacing w:line="360" w:lineRule="auto"/>
        <w:rPr>
          <w:rFonts w:ascii="Times New Roman" w:hAnsi="Times New Roman" w:cs="Times New Roman"/>
          <w:b/>
          <w:sz w:val="24"/>
          <w:szCs w:val="24"/>
          <w:lang w:val="en-US"/>
        </w:rPr>
      </w:pPr>
    </w:p>
    <w:p w14:paraId="5B1CEE22" w14:textId="10999777" w:rsidR="009C5B69" w:rsidRDefault="009C5B69" w:rsidP="00534B60">
      <w:pPr>
        <w:pStyle w:val="Ingenmellomrom"/>
        <w:spacing w:line="360" w:lineRule="auto"/>
        <w:rPr>
          <w:rFonts w:ascii="Times New Roman" w:hAnsi="Times New Roman" w:cs="Times New Roman"/>
          <w:b/>
          <w:sz w:val="24"/>
          <w:szCs w:val="24"/>
          <w:lang w:val="en-US"/>
        </w:rPr>
      </w:pPr>
    </w:p>
    <w:p w14:paraId="6F5479BC" w14:textId="64A0D447" w:rsidR="009C5B69" w:rsidRDefault="009C5B69" w:rsidP="00534B60">
      <w:pPr>
        <w:pStyle w:val="Ingenmellomrom"/>
        <w:spacing w:line="360" w:lineRule="auto"/>
        <w:rPr>
          <w:rFonts w:ascii="Times New Roman" w:hAnsi="Times New Roman" w:cs="Times New Roman"/>
          <w:b/>
          <w:sz w:val="24"/>
          <w:szCs w:val="24"/>
          <w:lang w:val="en-US"/>
        </w:rPr>
      </w:pPr>
    </w:p>
    <w:p w14:paraId="08FC8AA1" w14:textId="7500DC77" w:rsidR="009C5B69" w:rsidRDefault="009C5B69" w:rsidP="00534B60">
      <w:pPr>
        <w:pStyle w:val="Ingenmellomrom"/>
        <w:spacing w:line="360" w:lineRule="auto"/>
        <w:rPr>
          <w:rFonts w:ascii="Times New Roman" w:hAnsi="Times New Roman" w:cs="Times New Roman"/>
          <w:b/>
          <w:sz w:val="24"/>
          <w:szCs w:val="24"/>
          <w:lang w:val="en-US"/>
        </w:rPr>
      </w:pPr>
    </w:p>
    <w:p w14:paraId="3D16B30C" w14:textId="15D8CFD2" w:rsidR="009C5B69" w:rsidRDefault="009C5B69" w:rsidP="00534B60">
      <w:pPr>
        <w:pStyle w:val="Ingenmellomrom"/>
        <w:spacing w:line="360" w:lineRule="auto"/>
        <w:rPr>
          <w:rFonts w:ascii="Times New Roman" w:hAnsi="Times New Roman" w:cs="Times New Roman"/>
          <w:b/>
          <w:sz w:val="24"/>
          <w:szCs w:val="24"/>
          <w:lang w:val="en-US"/>
        </w:rPr>
      </w:pPr>
    </w:p>
    <w:p w14:paraId="39A95DB7" w14:textId="272A7D96" w:rsidR="009C5B69" w:rsidRDefault="009C5B69" w:rsidP="00534B60">
      <w:pPr>
        <w:pStyle w:val="Ingenmellomrom"/>
        <w:spacing w:line="360" w:lineRule="auto"/>
        <w:rPr>
          <w:rFonts w:ascii="Times New Roman" w:hAnsi="Times New Roman" w:cs="Times New Roman"/>
          <w:b/>
          <w:sz w:val="24"/>
          <w:szCs w:val="24"/>
          <w:lang w:val="en-US"/>
        </w:rPr>
      </w:pPr>
    </w:p>
    <w:p w14:paraId="2420AE46" w14:textId="79D84565" w:rsidR="009C5B69" w:rsidRDefault="009C5B69" w:rsidP="00534B60">
      <w:pPr>
        <w:pStyle w:val="Ingenmellomrom"/>
        <w:spacing w:line="360" w:lineRule="auto"/>
        <w:rPr>
          <w:rFonts w:ascii="Times New Roman" w:hAnsi="Times New Roman" w:cs="Times New Roman"/>
          <w:b/>
          <w:sz w:val="24"/>
          <w:szCs w:val="24"/>
          <w:lang w:val="en-US"/>
        </w:rPr>
      </w:pPr>
    </w:p>
    <w:p w14:paraId="78EB3730" w14:textId="13BC2483" w:rsidR="009C5B69" w:rsidRDefault="009C5B69" w:rsidP="00534B60">
      <w:pPr>
        <w:pStyle w:val="Ingenmellomrom"/>
        <w:spacing w:line="360" w:lineRule="auto"/>
        <w:rPr>
          <w:rFonts w:ascii="Times New Roman" w:hAnsi="Times New Roman" w:cs="Times New Roman"/>
          <w:b/>
          <w:sz w:val="24"/>
          <w:szCs w:val="24"/>
          <w:lang w:val="en-US"/>
        </w:rPr>
      </w:pPr>
    </w:p>
    <w:p w14:paraId="33D168EB" w14:textId="4929EFAC" w:rsidR="009C5B69" w:rsidRDefault="009C5B69" w:rsidP="00534B60">
      <w:pPr>
        <w:pStyle w:val="Ingenmellomrom"/>
        <w:spacing w:line="360" w:lineRule="auto"/>
        <w:rPr>
          <w:rFonts w:ascii="Times New Roman" w:hAnsi="Times New Roman" w:cs="Times New Roman"/>
          <w:b/>
          <w:sz w:val="24"/>
          <w:szCs w:val="24"/>
          <w:lang w:val="en-US"/>
        </w:rPr>
      </w:pPr>
    </w:p>
    <w:p w14:paraId="68DC6E60" w14:textId="04CC9F84" w:rsidR="009C5B69" w:rsidRDefault="009C5B69" w:rsidP="00534B60">
      <w:pPr>
        <w:pStyle w:val="Ingenmellomrom"/>
        <w:spacing w:line="360" w:lineRule="auto"/>
        <w:rPr>
          <w:rFonts w:ascii="Times New Roman" w:hAnsi="Times New Roman" w:cs="Times New Roman"/>
          <w:b/>
          <w:sz w:val="24"/>
          <w:szCs w:val="24"/>
          <w:lang w:val="en-US"/>
        </w:rPr>
      </w:pPr>
    </w:p>
    <w:p w14:paraId="39105030" w14:textId="4C513719" w:rsidR="009C5B69" w:rsidRDefault="009C5B69" w:rsidP="00534B60">
      <w:pPr>
        <w:pStyle w:val="Ingenmellomrom"/>
        <w:spacing w:line="360" w:lineRule="auto"/>
        <w:rPr>
          <w:rFonts w:ascii="Times New Roman" w:hAnsi="Times New Roman" w:cs="Times New Roman"/>
          <w:b/>
          <w:sz w:val="24"/>
          <w:szCs w:val="24"/>
          <w:lang w:val="en-US"/>
        </w:rPr>
      </w:pPr>
    </w:p>
    <w:p w14:paraId="62BB993D" w14:textId="77777777" w:rsidR="009C5B69" w:rsidRDefault="009C5B69" w:rsidP="00534B60">
      <w:pPr>
        <w:pStyle w:val="Ingenmellomrom"/>
        <w:spacing w:line="360" w:lineRule="auto"/>
        <w:rPr>
          <w:rFonts w:ascii="Times New Roman" w:hAnsi="Times New Roman" w:cs="Times New Roman"/>
          <w:b/>
          <w:sz w:val="24"/>
          <w:szCs w:val="24"/>
          <w:lang w:val="en-US"/>
        </w:rPr>
      </w:pPr>
    </w:p>
    <w:p w14:paraId="0BD9A60D" w14:textId="77777777" w:rsidR="009C5B69" w:rsidRDefault="009C5B69" w:rsidP="00534B60">
      <w:pPr>
        <w:pStyle w:val="Ingenmellomrom"/>
        <w:spacing w:line="360" w:lineRule="auto"/>
        <w:rPr>
          <w:rFonts w:ascii="Times New Roman" w:hAnsi="Times New Roman" w:cs="Times New Roman"/>
          <w:b/>
          <w:sz w:val="24"/>
          <w:szCs w:val="24"/>
          <w:lang w:val="en-US"/>
        </w:rPr>
      </w:pPr>
    </w:p>
    <w:p w14:paraId="6C628067" w14:textId="66C7280C" w:rsidR="00D768A8" w:rsidRDefault="00D768A8" w:rsidP="00534B60">
      <w:pPr>
        <w:pStyle w:val="Ingenmellomrom"/>
        <w:spacing w:line="360" w:lineRule="auto"/>
        <w:rPr>
          <w:rFonts w:ascii="Times New Roman" w:hAnsi="Times New Roman" w:cs="Times New Roman"/>
          <w:b/>
          <w:sz w:val="24"/>
          <w:szCs w:val="24"/>
          <w:lang w:val="en-US"/>
        </w:rPr>
      </w:pPr>
    </w:p>
    <w:p w14:paraId="0158377E" w14:textId="5021DCEF" w:rsidR="009C0F2E" w:rsidRDefault="009C0F2E" w:rsidP="00534B60">
      <w:pPr>
        <w:pStyle w:val="Ingenmellomrom"/>
        <w:spacing w:line="360" w:lineRule="auto"/>
        <w:rPr>
          <w:rFonts w:ascii="Times New Roman" w:hAnsi="Times New Roman" w:cs="Times New Roman"/>
          <w:b/>
          <w:sz w:val="24"/>
          <w:szCs w:val="24"/>
          <w:lang w:val="en-US"/>
        </w:rPr>
      </w:pPr>
    </w:p>
    <w:p w14:paraId="19E4ED4D" w14:textId="77777777" w:rsidR="00A17CC2" w:rsidRPr="00A17CC2" w:rsidRDefault="00E1739A" w:rsidP="00694FC8">
      <w:pPr>
        <w:pStyle w:val="Ingenmellomrom"/>
        <w:numPr>
          <w:ilvl w:val="0"/>
          <w:numId w:val="8"/>
        </w:numPr>
        <w:spacing w:line="480" w:lineRule="auto"/>
        <w:rPr>
          <w:rFonts w:ascii="Times New Roman" w:eastAsia="Calibri" w:hAnsi="Times New Roman" w:cs="Times New Roman"/>
          <w:b/>
          <w:bCs/>
          <w:i/>
          <w:iCs/>
          <w:sz w:val="24"/>
          <w:szCs w:val="24"/>
          <w:lang w:val="en-US"/>
        </w:rPr>
      </w:pPr>
      <w:r w:rsidRPr="00A17CC2">
        <w:rPr>
          <w:rFonts w:ascii="Times New Roman" w:hAnsi="Times New Roman" w:cs="Times New Roman"/>
          <w:b/>
          <w:sz w:val="28"/>
          <w:szCs w:val="28"/>
          <w:lang w:val="en-US"/>
        </w:rPr>
        <w:lastRenderedPageBreak/>
        <w:t>Introduction</w:t>
      </w:r>
      <w:r w:rsidR="00E07938" w:rsidRPr="00A17CC2">
        <w:rPr>
          <w:rFonts w:ascii="Times New Roman" w:hAnsi="Times New Roman" w:cs="Times New Roman"/>
          <w:b/>
          <w:sz w:val="28"/>
          <w:szCs w:val="28"/>
          <w:lang w:val="en-US"/>
        </w:rPr>
        <w:t xml:space="preserve"> and the scientific rationale for the </w:t>
      </w:r>
      <w:r w:rsidR="00E07938" w:rsidRPr="00AE379D">
        <w:rPr>
          <w:rFonts w:ascii="Times New Roman" w:hAnsi="Times New Roman" w:cs="Times New Roman"/>
          <w:b/>
          <w:sz w:val="28"/>
          <w:szCs w:val="28"/>
          <w:lang w:val="en-US"/>
        </w:rPr>
        <w:t>study</w:t>
      </w:r>
      <w:r w:rsidR="009000A3" w:rsidRPr="00AE379D">
        <w:rPr>
          <w:rFonts w:ascii="Times New Roman" w:hAnsi="Times New Roman" w:cs="Times New Roman"/>
          <w:b/>
          <w:sz w:val="28"/>
          <w:szCs w:val="28"/>
          <w:lang w:val="en-US"/>
        </w:rPr>
        <w:t xml:space="preserve"> </w:t>
      </w:r>
      <w:r w:rsidR="00A17CC2" w:rsidRPr="00AE379D">
        <w:rPr>
          <w:rFonts w:ascii="Times New Roman" w:eastAsia="Calibri" w:hAnsi="Times New Roman" w:cs="Times New Roman"/>
          <w:b/>
          <w:sz w:val="24"/>
          <w:szCs w:val="24"/>
          <w:lang w:val="en-US"/>
        </w:rPr>
        <w:t>HTAD</w:t>
      </w:r>
    </w:p>
    <w:p w14:paraId="7E705C70" w14:textId="77777777" w:rsidR="00694FC8" w:rsidRPr="00694FC8" w:rsidRDefault="00694FC8" w:rsidP="00694FC8">
      <w:pPr>
        <w:pStyle w:val="Listeavsnitt"/>
        <w:numPr>
          <w:ilvl w:val="1"/>
          <w:numId w:val="8"/>
        </w:numPr>
        <w:spacing w:after="0" w:line="480" w:lineRule="auto"/>
        <w:rPr>
          <w:rFonts w:ascii="Times New Roman" w:eastAsia="Calibri" w:hAnsi="Times New Roman" w:cs="Times New Roman"/>
          <w:b/>
          <w:bCs/>
          <w:sz w:val="24"/>
          <w:szCs w:val="24"/>
          <w:lang w:val="en-US"/>
        </w:rPr>
      </w:pPr>
      <w:r w:rsidRPr="00694FC8">
        <w:rPr>
          <w:rFonts w:ascii="Times New Roman" w:eastAsia="Calibri" w:hAnsi="Times New Roman" w:cs="Times New Roman"/>
          <w:b/>
          <w:bCs/>
          <w:sz w:val="24"/>
          <w:szCs w:val="24"/>
          <w:lang w:val="en-US"/>
        </w:rPr>
        <w:t xml:space="preserve">Introduction </w:t>
      </w:r>
    </w:p>
    <w:p w14:paraId="3E9093CF" w14:textId="1E798FA5" w:rsidR="00BB4087" w:rsidRDefault="00F159F8" w:rsidP="008516AD">
      <w:pPr>
        <w:spacing w:after="0" w:line="480" w:lineRule="auto"/>
        <w:rPr>
          <w:rFonts w:ascii="Times New Roman" w:eastAsia="Calibri" w:hAnsi="Times New Roman" w:cs="Times New Roman"/>
          <w:color w:val="FF0000"/>
          <w:sz w:val="24"/>
          <w:szCs w:val="24"/>
          <w:lang w:val="en-US"/>
        </w:rPr>
      </w:pPr>
      <w:r w:rsidRPr="00B40E86">
        <w:rPr>
          <w:rFonts w:ascii="Times New Roman" w:eastAsia="Calibri" w:hAnsi="Times New Roman" w:cs="Times New Roman"/>
          <w:sz w:val="24"/>
          <w:szCs w:val="24"/>
          <w:lang w:val="en-US"/>
        </w:rPr>
        <w:t xml:space="preserve">This is a protocol for a systematic review study of </w:t>
      </w:r>
      <w:r w:rsidR="00E45C0E">
        <w:rPr>
          <w:rFonts w:ascii="Times New Roman" w:eastAsia="Calibri" w:hAnsi="Times New Roman" w:cs="Times New Roman"/>
          <w:sz w:val="24"/>
          <w:szCs w:val="24"/>
          <w:lang w:val="en-US"/>
        </w:rPr>
        <w:t>fatigue</w:t>
      </w:r>
      <w:r w:rsidRPr="00B40E86">
        <w:rPr>
          <w:rFonts w:ascii="Times New Roman" w:eastAsia="Calibri" w:hAnsi="Times New Roman" w:cs="Times New Roman"/>
          <w:sz w:val="24"/>
          <w:szCs w:val="24"/>
          <w:lang w:val="en-US"/>
        </w:rPr>
        <w:t xml:space="preserve"> in patients with </w:t>
      </w:r>
      <w:r w:rsidR="009C5B69">
        <w:rPr>
          <w:rFonts w:ascii="Times New Roman" w:hAnsi="Times New Roman" w:cs="Times New Roman"/>
          <w:sz w:val="24"/>
          <w:szCs w:val="24"/>
          <w:lang w:val="en-US"/>
        </w:rPr>
        <w:t xml:space="preserve">heritable </w:t>
      </w:r>
      <w:r w:rsidR="009000A3" w:rsidRPr="009000A3">
        <w:rPr>
          <w:rFonts w:asciiTheme="majorBidi" w:hAnsiTheme="majorBidi" w:cstheme="majorBidi"/>
          <w:sz w:val="24"/>
          <w:szCs w:val="24"/>
          <w:lang w:val="en-GB"/>
        </w:rPr>
        <w:t xml:space="preserve">thoracic </w:t>
      </w:r>
      <w:r w:rsidR="009C5B69">
        <w:rPr>
          <w:rFonts w:asciiTheme="majorBidi" w:hAnsiTheme="majorBidi" w:cstheme="majorBidi"/>
          <w:sz w:val="24"/>
          <w:szCs w:val="24"/>
          <w:lang w:val="en-GB"/>
        </w:rPr>
        <w:t>aortic d</w:t>
      </w:r>
      <w:r w:rsidR="009000A3" w:rsidRPr="009000A3">
        <w:rPr>
          <w:rFonts w:asciiTheme="majorBidi" w:hAnsiTheme="majorBidi" w:cstheme="majorBidi"/>
          <w:sz w:val="24"/>
          <w:szCs w:val="24"/>
          <w:lang w:val="en-GB"/>
        </w:rPr>
        <w:t>isease</w:t>
      </w:r>
      <w:r w:rsidR="009C5B69">
        <w:rPr>
          <w:rFonts w:asciiTheme="majorBidi" w:hAnsiTheme="majorBidi" w:cstheme="majorBidi"/>
          <w:sz w:val="24"/>
          <w:szCs w:val="24"/>
          <w:lang w:val="en-GB"/>
        </w:rPr>
        <w:t>s</w:t>
      </w:r>
      <w:r w:rsidR="009000A3" w:rsidRPr="009000A3">
        <w:rPr>
          <w:rFonts w:asciiTheme="majorBidi" w:hAnsiTheme="majorBidi" w:cstheme="majorBidi"/>
          <w:sz w:val="24"/>
          <w:szCs w:val="24"/>
          <w:lang w:val="en-US"/>
        </w:rPr>
        <w:t xml:space="preserve"> (</w:t>
      </w:r>
      <w:r w:rsidR="009000A3">
        <w:rPr>
          <w:rFonts w:ascii="Times New Roman" w:hAnsi="Times New Roman" w:cs="Times New Roman"/>
          <w:sz w:val="24"/>
          <w:szCs w:val="24"/>
          <w:lang w:val="en-US"/>
        </w:rPr>
        <w:t>HT</w:t>
      </w:r>
      <w:r w:rsidR="008215EF" w:rsidRPr="00B40E86">
        <w:rPr>
          <w:rFonts w:ascii="Times New Roman" w:hAnsi="Times New Roman" w:cs="Times New Roman"/>
          <w:sz w:val="24"/>
          <w:szCs w:val="24"/>
          <w:lang w:val="en-US"/>
        </w:rPr>
        <w:t>AD</w:t>
      </w:r>
      <w:r w:rsidR="009C5B69">
        <w:rPr>
          <w:rFonts w:ascii="Times New Roman" w:hAnsi="Times New Roman" w:cs="Times New Roman"/>
          <w:sz w:val="24"/>
          <w:szCs w:val="24"/>
          <w:lang w:val="en-US"/>
        </w:rPr>
        <w:t>s</w:t>
      </w:r>
      <w:r w:rsidR="008215EF" w:rsidRPr="00B40E86">
        <w:rPr>
          <w:rFonts w:ascii="Times New Roman" w:hAnsi="Times New Roman" w:cs="Times New Roman"/>
          <w:sz w:val="24"/>
          <w:szCs w:val="24"/>
          <w:lang w:val="en-US"/>
        </w:rPr>
        <w:t>)</w:t>
      </w:r>
      <w:r w:rsidR="009C0F2E">
        <w:rPr>
          <w:rFonts w:ascii="Times New Roman" w:hAnsi="Times New Roman" w:cs="Times New Roman"/>
          <w:sz w:val="24"/>
          <w:szCs w:val="24"/>
          <w:lang w:val="en-US"/>
        </w:rPr>
        <w:t xml:space="preserve">. </w:t>
      </w:r>
      <w:r w:rsidR="004603BD" w:rsidRPr="00B40E86">
        <w:rPr>
          <w:rFonts w:ascii="Times New Roman" w:hAnsi="Times New Roman" w:cs="Times New Roman"/>
          <w:sz w:val="24"/>
          <w:szCs w:val="24"/>
          <w:lang w:val="en"/>
        </w:rPr>
        <w:t>According to systematic review methodology, the preparation of a protocol is an essential component of the systematic review process to promote transparency and consistency through the review process, and to prevent selection bias</w:t>
      </w:r>
      <w:r w:rsidR="009C0F2E">
        <w:rPr>
          <w:rFonts w:ascii="Times New Roman" w:hAnsi="Times New Roman" w:cs="Times New Roman"/>
          <w:sz w:val="24"/>
          <w:szCs w:val="24"/>
          <w:lang w:val="en"/>
        </w:rPr>
        <w:t xml:space="preserve"> (1,2,3)</w:t>
      </w:r>
      <w:r w:rsidR="008F19D4" w:rsidRPr="00B40E86">
        <w:rPr>
          <w:rFonts w:ascii="Times New Roman" w:hAnsi="Times New Roman" w:cs="Times New Roman"/>
          <w:sz w:val="24"/>
          <w:szCs w:val="24"/>
          <w:lang w:val="en"/>
        </w:rPr>
        <w:t xml:space="preserve">. </w:t>
      </w:r>
      <w:r w:rsidR="009000A3" w:rsidRPr="009000A3">
        <w:rPr>
          <w:rFonts w:asciiTheme="majorBidi" w:hAnsiTheme="majorBidi" w:cstheme="majorBidi"/>
          <w:sz w:val="24"/>
          <w:szCs w:val="24"/>
          <w:lang w:val="en-GB"/>
        </w:rPr>
        <w:t>H</w:t>
      </w:r>
      <w:r w:rsidR="009F221C" w:rsidRPr="009000A3">
        <w:rPr>
          <w:rFonts w:asciiTheme="majorBidi" w:hAnsiTheme="majorBidi" w:cstheme="majorBidi"/>
          <w:sz w:val="24"/>
          <w:szCs w:val="24"/>
          <w:lang w:val="en"/>
        </w:rPr>
        <w:t>TAD</w:t>
      </w:r>
      <w:r w:rsidR="00E45C0E">
        <w:rPr>
          <w:rFonts w:asciiTheme="majorBidi" w:hAnsiTheme="majorBidi" w:cstheme="majorBidi"/>
          <w:sz w:val="24"/>
          <w:szCs w:val="24"/>
          <w:lang w:val="en"/>
        </w:rPr>
        <w:t>s</w:t>
      </w:r>
      <w:r w:rsidR="009F221C" w:rsidRPr="009000A3">
        <w:rPr>
          <w:rFonts w:asciiTheme="majorBidi" w:hAnsiTheme="majorBidi" w:cstheme="majorBidi"/>
          <w:color w:val="1F497D" w:themeColor="text2"/>
          <w:sz w:val="24"/>
          <w:szCs w:val="24"/>
          <w:lang w:val="en"/>
        </w:rPr>
        <w:t xml:space="preserve"> </w:t>
      </w:r>
      <w:r w:rsidR="000F072A" w:rsidRPr="009000A3">
        <w:rPr>
          <w:rFonts w:asciiTheme="majorBidi" w:eastAsia="Calibri" w:hAnsiTheme="majorBidi" w:cstheme="majorBidi"/>
          <w:sz w:val="24"/>
          <w:szCs w:val="24"/>
          <w:lang w:val="en-US"/>
        </w:rPr>
        <w:t>are</w:t>
      </w:r>
      <w:r w:rsidR="00DE62AA" w:rsidRPr="009000A3">
        <w:rPr>
          <w:rFonts w:asciiTheme="majorBidi" w:eastAsia="Calibri" w:hAnsiTheme="majorBidi" w:cstheme="majorBidi"/>
          <w:sz w:val="24"/>
          <w:szCs w:val="24"/>
          <w:lang w:val="en-US"/>
        </w:rPr>
        <w:t xml:space="preserve"> a group of </w:t>
      </w:r>
      <w:r w:rsidR="00BB4087" w:rsidRPr="009000A3">
        <w:rPr>
          <w:rFonts w:asciiTheme="majorBidi" w:eastAsia="Calibri" w:hAnsiTheme="majorBidi" w:cstheme="majorBidi"/>
          <w:sz w:val="24"/>
          <w:szCs w:val="24"/>
          <w:lang w:val="en-US"/>
        </w:rPr>
        <w:t>genetic</w:t>
      </w:r>
      <w:r w:rsidR="00DE62AA" w:rsidRPr="009000A3">
        <w:rPr>
          <w:rFonts w:asciiTheme="majorBidi" w:eastAsia="Calibri" w:hAnsiTheme="majorBidi" w:cstheme="majorBidi"/>
          <w:sz w:val="24"/>
          <w:szCs w:val="24"/>
          <w:lang w:val="en-US"/>
        </w:rPr>
        <w:t xml:space="preserve"> conditions affecting the</w:t>
      </w:r>
      <w:r w:rsidR="00DE62AA" w:rsidRPr="00B40E86">
        <w:rPr>
          <w:rFonts w:ascii="Times New Roman" w:eastAsia="Calibri" w:hAnsi="Times New Roman" w:cs="Times New Roman"/>
          <w:sz w:val="24"/>
          <w:szCs w:val="24"/>
          <w:lang w:val="en-US"/>
        </w:rPr>
        <w:t xml:space="preserve"> aorta and other major arteries </w:t>
      </w:r>
      <w:r w:rsidR="009C0F2E">
        <w:rPr>
          <w:rFonts w:ascii="Times New Roman" w:eastAsia="Calibri" w:hAnsi="Times New Roman" w:cs="Times New Roman"/>
          <w:sz w:val="24"/>
          <w:szCs w:val="24"/>
          <w:lang w:val="en-US"/>
        </w:rPr>
        <w:t>(4,5,6,7,8)</w:t>
      </w:r>
      <w:r w:rsidR="009C5B69" w:rsidRPr="00B40E86">
        <w:rPr>
          <w:rFonts w:ascii="Times New Roman" w:eastAsia="Calibri" w:hAnsi="Times New Roman" w:cs="Times New Roman"/>
          <w:sz w:val="24"/>
          <w:szCs w:val="24"/>
          <w:lang w:val="en-US"/>
        </w:rPr>
        <w:t>. An extensive list of human genes and clinical implications associated with HTADs are</w:t>
      </w:r>
      <w:r w:rsidR="009C5B69">
        <w:rPr>
          <w:rFonts w:ascii="Times New Roman" w:eastAsia="Calibri" w:hAnsi="Times New Roman" w:cs="Times New Roman"/>
          <w:sz w:val="24"/>
          <w:szCs w:val="24"/>
          <w:lang w:val="en-US"/>
        </w:rPr>
        <w:t xml:space="preserve"> </w:t>
      </w:r>
      <w:r w:rsidR="009C5B69" w:rsidRPr="00B40E86">
        <w:rPr>
          <w:rFonts w:ascii="Times New Roman" w:eastAsia="Calibri" w:hAnsi="Times New Roman" w:cs="Times New Roman"/>
          <w:sz w:val="24"/>
          <w:szCs w:val="24"/>
          <w:lang w:val="en-US"/>
        </w:rPr>
        <w:t>described in several papers (</w:t>
      </w:r>
      <w:r w:rsidR="009C0F2E">
        <w:rPr>
          <w:rFonts w:ascii="Times New Roman" w:eastAsia="Calibri" w:hAnsi="Times New Roman" w:cs="Times New Roman"/>
          <w:sz w:val="24"/>
          <w:szCs w:val="24"/>
          <w:lang w:val="en-US"/>
        </w:rPr>
        <w:t>7,8</w:t>
      </w:r>
      <w:r w:rsidR="009C5B69">
        <w:rPr>
          <w:rFonts w:ascii="Times New Roman" w:eastAsia="Calibri" w:hAnsi="Times New Roman" w:cs="Times New Roman"/>
          <w:sz w:val="24"/>
          <w:szCs w:val="24"/>
          <w:lang w:val="en-US"/>
        </w:rPr>
        <w:t>)</w:t>
      </w:r>
      <w:r w:rsidR="009C5B69" w:rsidRPr="00B40E86">
        <w:rPr>
          <w:rFonts w:ascii="Times New Roman" w:eastAsia="Calibri" w:hAnsi="Times New Roman" w:cs="Times New Roman"/>
          <w:sz w:val="24"/>
          <w:szCs w:val="24"/>
          <w:lang w:val="en-US"/>
        </w:rPr>
        <w:t xml:space="preserve">. </w:t>
      </w:r>
      <w:r w:rsidR="009C5B69">
        <w:rPr>
          <w:rFonts w:ascii="Times New Roman" w:eastAsia="Calibri" w:hAnsi="Times New Roman" w:cs="Times New Roman"/>
          <w:sz w:val="24"/>
          <w:szCs w:val="24"/>
          <w:lang w:val="en-US"/>
        </w:rPr>
        <w:t>According to Renard (</w:t>
      </w:r>
      <w:r w:rsidR="00F72FCC">
        <w:rPr>
          <w:rFonts w:ascii="Times New Roman" w:eastAsia="Calibri" w:hAnsi="Times New Roman" w:cs="Times New Roman"/>
          <w:sz w:val="24"/>
          <w:szCs w:val="24"/>
          <w:lang w:val="en-US"/>
        </w:rPr>
        <w:t>8)</w:t>
      </w:r>
      <w:r w:rsidR="009C5B69">
        <w:rPr>
          <w:rFonts w:ascii="Times New Roman" w:eastAsia="Calibri" w:hAnsi="Times New Roman" w:cs="Times New Roman"/>
          <w:sz w:val="24"/>
          <w:szCs w:val="24"/>
          <w:lang w:val="en-US"/>
        </w:rPr>
        <w:t xml:space="preserve"> </w:t>
      </w:r>
      <w:r w:rsidR="009C5B69" w:rsidRPr="009000A3">
        <w:rPr>
          <w:rFonts w:ascii="Times New Roman" w:eastAsia="Calibri" w:hAnsi="Times New Roman" w:cs="Times New Roman"/>
          <w:sz w:val="24"/>
          <w:szCs w:val="24"/>
          <w:lang w:val="en-US"/>
        </w:rPr>
        <w:t xml:space="preserve"> approximately 53 genes are associated with HTADs, but only 11 genes (COL3A1, FBN1, SMAD3, TGFB2, TGFBR1, TGFBR2, ACTA2, MYH11,  MYLK, LOX and PRKG1) were</w:t>
      </w:r>
      <w:r w:rsidR="009C5B69" w:rsidRPr="00B40E86">
        <w:rPr>
          <w:rFonts w:ascii="Times New Roman" w:eastAsia="Calibri" w:hAnsi="Times New Roman" w:cs="Times New Roman"/>
          <w:sz w:val="24"/>
          <w:szCs w:val="24"/>
          <w:lang w:val="en-US"/>
        </w:rPr>
        <w:t xml:space="preserve"> assessed as having a “definitive” and “strong” gene-disease association during the curation process (</w:t>
      </w:r>
      <w:r w:rsidR="00F72FCC">
        <w:rPr>
          <w:rFonts w:ascii="Times New Roman" w:eastAsia="Calibri" w:hAnsi="Times New Roman" w:cs="Times New Roman"/>
          <w:sz w:val="24"/>
          <w:szCs w:val="24"/>
          <w:lang w:val="en-US"/>
        </w:rPr>
        <w:t>8)</w:t>
      </w:r>
      <w:r w:rsidR="009C5B69" w:rsidRPr="00B40E86">
        <w:rPr>
          <w:rFonts w:ascii="Times New Roman" w:eastAsia="Calibri" w:hAnsi="Times New Roman" w:cs="Times New Roman"/>
          <w:sz w:val="24"/>
          <w:szCs w:val="24"/>
          <w:lang w:val="en-US"/>
        </w:rPr>
        <w:t>.</w:t>
      </w:r>
      <w:r w:rsidR="009C5B69">
        <w:rPr>
          <w:rFonts w:ascii="Times New Roman" w:eastAsia="Calibri" w:hAnsi="Times New Roman" w:cs="Times New Roman"/>
          <w:sz w:val="24"/>
          <w:szCs w:val="24"/>
          <w:lang w:val="en-US"/>
        </w:rPr>
        <w:t xml:space="preserve"> </w:t>
      </w:r>
      <w:r w:rsidR="00F72FCC">
        <w:rPr>
          <w:rFonts w:ascii="Times New Roman" w:eastAsia="Calibri" w:hAnsi="Times New Roman" w:cs="Times New Roman"/>
          <w:sz w:val="24"/>
          <w:szCs w:val="24"/>
          <w:lang w:val="en-US"/>
        </w:rPr>
        <w:t xml:space="preserve">Mutations in the five first genes are defined as non syndromic HTAD (nsHTAD), with vascular manifestation alone (4,8,9). </w:t>
      </w:r>
      <w:r w:rsidR="00DE62AA" w:rsidRPr="00B40E86">
        <w:rPr>
          <w:rFonts w:ascii="Times New Roman" w:eastAsia="Calibri" w:hAnsi="Times New Roman" w:cs="Times New Roman"/>
          <w:sz w:val="24"/>
          <w:szCs w:val="24"/>
          <w:lang w:val="en-US"/>
        </w:rPr>
        <w:t xml:space="preserve">The most common </w:t>
      </w:r>
      <w:r w:rsidR="009C5B69">
        <w:rPr>
          <w:rFonts w:ascii="Times New Roman" w:eastAsia="Calibri" w:hAnsi="Times New Roman" w:cs="Times New Roman"/>
          <w:sz w:val="24"/>
          <w:szCs w:val="24"/>
          <w:lang w:val="en-US"/>
        </w:rPr>
        <w:t xml:space="preserve">syndromic </w:t>
      </w:r>
      <w:r w:rsidR="008215EF" w:rsidRPr="00B40E86">
        <w:rPr>
          <w:rFonts w:ascii="Times New Roman" w:eastAsia="Calibri" w:hAnsi="Times New Roman" w:cs="Times New Roman"/>
          <w:sz w:val="24"/>
          <w:szCs w:val="24"/>
          <w:lang w:val="en-US"/>
        </w:rPr>
        <w:t>H</w:t>
      </w:r>
      <w:r w:rsidR="009000A3">
        <w:rPr>
          <w:rFonts w:ascii="Times New Roman" w:eastAsia="Calibri" w:hAnsi="Times New Roman" w:cs="Times New Roman"/>
          <w:sz w:val="24"/>
          <w:szCs w:val="24"/>
          <w:lang w:val="en-US"/>
        </w:rPr>
        <w:t>TA</w:t>
      </w:r>
      <w:r w:rsidR="00BB4087" w:rsidRPr="00B40E86">
        <w:rPr>
          <w:rFonts w:ascii="Times New Roman" w:eastAsia="Calibri" w:hAnsi="Times New Roman" w:cs="Times New Roman"/>
          <w:sz w:val="24"/>
          <w:szCs w:val="24"/>
          <w:lang w:val="en-US"/>
        </w:rPr>
        <w:t>D</w:t>
      </w:r>
      <w:r w:rsidR="00E45C0E">
        <w:rPr>
          <w:rFonts w:ascii="Times New Roman" w:eastAsia="Calibri" w:hAnsi="Times New Roman" w:cs="Times New Roman"/>
          <w:sz w:val="24"/>
          <w:szCs w:val="24"/>
          <w:lang w:val="en-US"/>
        </w:rPr>
        <w:t>s</w:t>
      </w:r>
      <w:r w:rsidR="00BB4087" w:rsidRPr="00B40E86">
        <w:rPr>
          <w:rFonts w:ascii="Times New Roman" w:eastAsia="Calibri" w:hAnsi="Times New Roman" w:cs="Times New Roman"/>
          <w:sz w:val="24"/>
          <w:szCs w:val="24"/>
          <w:lang w:val="en-US"/>
        </w:rPr>
        <w:t xml:space="preserve"> are </w:t>
      </w:r>
      <w:r w:rsidR="0029018E" w:rsidRPr="00B40E86">
        <w:rPr>
          <w:rFonts w:ascii="Times New Roman" w:eastAsia="Calibri" w:hAnsi="Times New Roman" w:cs="Times New Roman"/>
          <w:sz w:val="24"/>
          <w:szCs w:val="24"/>
          <w:lang w:val="en-US"/>
        </w:rPr>
        <w:t>M</w:t>
      </w:r>
      <w:r w:rsidR="00DE62AA" w:rsidRPr="00B40E86">
        <w:rPr>
          <w:rFonts w:ascii="Times New Roman" w:eastAsia="Calibri" w:hAnsi="Times New Roman" w:cs="Times New Roman"/>
          <w:sz w:val="24"/>
          <w:szCs w:val="24"/>
          <w:lang w:val="en-US"/>
        </w:rPr>
        <w:t>arfan syndrome (MFS), Loeys-Dietz syndrome (LDS) and vascular Ehlers</w:t>
      </w:r>
      <w:r w:rsidR="0077687A" w:rsidRPr="00B40E86">
        <w:rPr>
          <w:rFonts w:ascii="Times New Roman" w:eastAsia="Calibri" w:hAnsi="Times New Roman" w:cs="Times New Roman"/>
          <w:sz w:val="24"/>
          <w:szCs w:val="24"/>
          <w:lang w:val="en-US"/>
        </w:rPr>
        <w:t>-</w:t>
      </w:r>
      <w:r w:rsidR="00DE62AA" w:rsidRPr="00B40E86">
        <w:rPr>
          <w:rFonts w:ascii="Times New Roman" w:eastAsia="Calibri" w:hAnsi="Times New Roman" w:cs="Times New Roman"/>
          <w:sz w:val="24"/>
          <w:szCs w:val="24"/>
          <w:lang w:val="en-US"/>
        </w:rPr>
        <w:t>Danlos syndrome (vEDS</w:t>
      </w:r>
      <w:r w:rsidR="0070174B" w:rsidRPr="00B40E86">
        <w:rPr>
          <w:rFonts w:ascii="Times New Roman" w:eastAsia="Calibri" w:hAnsi="Times New Roman" w:cs="Times New Roman"/>
          <w:sz w:val="24"/>
          <w:szCs w:val="24"/>
          <w:lang w:val="en-US"/>
        </w:rPr>
        <w:t>)</w:t>
      </w:r>
      <w:r w:rsidR="00BB4087" w:rsidRPr="00B40E86">
        <w:rPr>
          <w:rFonts w:ascii="Times New Roman" w:eastAsia="Calibri" w:hAnsi="Times New Roman" w:cs="Times New Roman"/>
          <w:sz w:val="24"/>
          <w:szCs w:val="24"/>
          <w:lang w:val="en-US"/>
        </w:rPr>
        <w:t xml:space="preserve">. These diagnoses show </w:t>
      </w:r>
      <w:r w:rsidR="00DE62AA" w:rsidRPr="00B40E86">
        <w:rPr>
          <w:rFonts w:ascii="Times New Roman" w:eastAsia="Calibri" w:hAnsi="Times New Roman" w:cs="Times New Roman"/>
          <w:sz w:val="24"/>
          <w:szCs w:val="24"/>
          <w:lang w:val="en-US"/>
        </w:rPr>
        <w:t>clinical overlap regarding cardiovascular, skeletal, craniofacial,</w:t>
      </w:r>
      <w:r w:rsidR="00F72FCC">
        <w:rPr>
          <w:rFonts w:ascii="Times New Roman" w:eastAsia="Calibri" w:hAnsi="Times New Roman" w:cs="Times New Roman"/>
          <w:sz w:val="24"/>
          <w:szCs w:val="24"/>
          <w:lang w:val="en-US"/>
        </w:rPr>
        <w:t xml:space="preserve"> ocular and cutaneous features (7,8,10,11). </w:t>
      </w:r>
      <w:r w:rsidR="00B40E86">
        <w:rPr>
          <w:rFonts w:ascii="Times New Roman" w:eastAsia="Calibri" w:hAnsi="Times New Roman" w:cs="Times New Roman"/>
          <w:sz w:val="24"/>
          <w:szCs w:val="24"/>
          <w:lang w:val="en-US"/>
        </w:rPr>
        <w:t xml:space="preserve">The </w:t>
      </w:r>
      <w:r w:rsidR="00F666DB">
        <w:rPr>
          <w:rFonts w:ascii="Times New Roman" w:eastAsia="Calibri" w:hAnsi="Times New Roman" w:cs="Times New Roman"/>
          <w:sz w:val="24"/>
          <w:szCs w:val="24"/>
          <w:lang w:val="en-US"/>
        </w:rPr>
        <w:t>most serious complications in HTAD</w:t>
      </w:r>
      <w:r w:rsidR="009C5B69">
        <w:rPr>
          <w:rFonts w:ascii="Times New Roman" w:eastAsia="Calibri" w:hAnsi="Times New Roman" w:cs="Times New Roman"/>
          <w:sz w:val="24"/>
          <w:szCs w:val="24"/>
          <w:lang w:val="en-US"/>
        </w:rPr>
        <w:t>s</w:t>
      </w:r>
      <w:r w:rsidR="00F666DB">
        <w:rPr>
          <w:rFonts w:ascii="Times New Roman" w:eastAsia="Calibri" w:hAnsi="Times New Roman" w:cs="Times New Roman"/>
          <w:sz w:val="24"/>
          <w:szCs w:val="24"/>
          <w:lang w:val="en-US"/>
        </w:rPr>
        <w:t xml:space="preserve"> are related to the cardiovascular system with risk of aneur</w:t>
      </w:r>
      <w:r w:rsidR="005A5516">
        <w:rPr>
          <w:rFonts w:ascii="Times New Roman" w:eastAsia="Calibri" w:hAnsi="Times New Roman" w:cs="Times New Roman"/>
          <w:sz w:val="24"/>
          <w:szCs w:val="24"/>
          <w:lang w:val="en-US"/>
        </w:rPr>
        <w:t>ysm and dissection of aorta and other large arteries (</w:t>
      </w:r>
      <w:r w:rsidR="00F72FCC">
        <w:rPr>
          <w:rFonts w:ascii="Times New Roman" w:eastAsia="Calibri" w:hAnsi="Times New Roman" w:cs="Times New Roman"/>
          <w:sz w:val="24"/>
          <w:szCs w:val="24"/>
          <w:lang w:val="en-US"/>
        </w:rPr>
        <w:t>4).</w:t>
      </w:r>
      <w:r w:rsidR="00B80686">
        <w:rPr>
          <w:rFonts w:ascii="Times New Roman" w:eastAsia="Calibri" w:hAnsi="Times New Roman" w:cs="Times New Roman"/>
          <w:sz w:val="24"/>
          <w:szCs w:val="24"/>
          <w:lang w:val="en-US"/>
        </w:rPr>
        <w:t xml:space="preserve"> </w:t>
      </w:r>
      <w:r w:rsidR="00340508">
        <w:rPr>
          <w:rFonts w:ascii="Times New Roman" w:eastAsia="Calibri" w:hAnsi="Times New Roman" w:cs="Times New Roman"/>
          <w:sz w:val="24"/>
          <w:szCs w:val="24"/>
          <w:lang w:val="en-US"/>
        </w:rPr>
        <w:t>Life-threatening complications can require emer</w:t>
      </w:r>
      <w:r w:rsidR="006D27B1">
        <w:rPr>
          <w:rFonts w:ascii="Times New Roman" w:eastAsia="Calibri" w:hAnsi="Times New Roman" w:cs="Times New Roman"/>
          <w:sz w:val="24"/>
          <w:szCs w:val="24"/>
          <w:lang w:val="en-US"/>
        </w:rPr>
        <w:t>gency intervention without warning, with increased risk of subsequent mo</w:t>
      </w:r>
      <w:r w:rsidR="00136E4F">
        <w:rPr>
          <w:rFonts w:ascii="Times New Roman" w:eastAsia="Calibri" w:hAnsi="Times New Roman" w:cs="Times New Roman"/>
          <w:sz w:val="24"/>
          <w:szCs w:val="24"/>
          <w:lang w:val="en-US"/>
        </w:rPr>
        <w:t>rbidity and potential loss of physical function (</w:t>
      </w:r>
      <w:r w:rsidR="00F72FCC">
        <w:rPr>
          <w:rFonts w:ascii="Times New Roman" w:eastAsia="Calibri" w:hAnsi="Times New Roman" w:cs="Times New Roman"/>
          <w:sz w:val="24"/>
          <w:szCs w:val="24"/>
          <w:lang w:val="en-US"/>
        </w:rPr>
        <w:t>4,11)</w:t>
      </w:r>
      <w:r w:rsidR="00B80686">
        <w:rPr>
          <w:rFonts w:ascii="Times New Roman" w:eastAsia="Calibri" w:hAnsi="Times New Roman" w:cs="Times New Roman"/>
          <w:sz w:val="24"/>
          <w:szCs w:val="24"/>
          <w:lang w:val="en-US"/>
        </w:rPr>
        <w:t>.</w:t>
      </w:r>
      <w:r w:rsidR="00A025DF">
        <w:rPr>
          <w:rFonts w:ascii="Times New Roman" w:eastAsia="Calibri" w:hAnsi="Times New Roman" w:cs="Times New Roman"/>
          <w:sz w:val="24"/>
          <w:szCs w:val="24"/>
          <w:lang w:val="en-US"/>
        </w:rPr>
        <w:t xml:space="preserve"> Many have skeletal sign </w:t>
      </w:r>
      <w:r w:rsidR="00F633FF">
        <w:rPr>
          <w:rFonts w:ascii="Times New Roman" w:eastAsia="Calibri" w:hAnsi="Times New Roman" w:cs="Times New Roman"/>
          <w:sz w:val="24"/>
          <w:szCs w:val="24"/>
          <w:lang w:val="en-US"/>
        </w:rPr>
        <w:t>with hypermobile joints, chest deformities and scoliosis (</w:t>
      </w:r>
      <w:r w:rsidR="00F72FCC">
        <w:rPr>
          <w:rFonts w:ascii="Times New Roman" w:eastAsia="Calibri" w:hAnsi="Times New Roman" w:cs="Times New Roman"/>
          <w:sz w:val="24"/>
          <w:szCs w:val="24"/>
          <w:lang w:val="en-US"/>
        </w:rPr>
        <w:t>6,7)</w:t>
      </w:r>
      <w:r w:rsidR="00B80686">
        <w:rPr>
          <w:rFonts w:ascii="Times New Roman" w:eastAsia="Calibri" w:hAnsi="Times New Roman" w:cs="Times New Roman"/>
          <w:sz w:val="24"/>
          <w:szCs w:val="24"/>
          <w:lang w:val="en-US"/>
        </w:rPr>
        <w:t xml:space="preserve">. </w:t>
      </w:r>
      <w:r w:rsidR="009000A3">
        <w:rPr>
          <w:rFonts w:ascii="Times New Roman" w:eastAsia="Calibri" w:hAnsi="Times New Roman" w:cs="Times New Roman"/>
          <w:sz w:val="24"/>
          <w:szCs w:val="24"/>
          <w:lang w:val="en-US"/>
        </w:rPr>
        <w:t>Because</w:t>
      </w:r>
      <w:r w:rsidR="00F633FF">
        <w:rPr>
          <w:rFonts w:ascii="Times New Roman" w:eastAsia="Calibri" w:hAnsi="Times New Roman" w:cs="Times New Roman"/>
          <w:sz w:val="24"/>
          <w:szCs w:val="24"/>
          <w:lang w:val="en-US"/>
        </w:rPr>
        <w:t xml:space="preserve"> of the risk of aortic dissection, many patients are advised to refrain from contact sport, to limit physical exertion and strict </w:t>
      </w:r>
      <w:r w:rsidR="008D0937">
        <w:rPr>
          <w:rFonts w:ascii="Times New Roman" w:eastAsia="Calibri" w:hAnsi="Times New Roman" w:cs="Times New Roman"/>
          <w:sz w:val="24"/>
          <w:szCs w:val="24"/>
          <w:lang w:val="en-US"/>
        </w:rPr>
        <w:t>blood pressure control (</w:t>
      </w:r>
      <w:r w:rsidR="00F72FCC">
        <w:rPr>
          <w:rFonts w:ascii="Times New Roman" w:eastAsia="Calibri" w:hAnsi="Times New Roman" w:cs="Times New Roman"/>
          <w:sz w:val="24"/>
          <w:szCs w:val="24"/>
          <w:lang w:val="en-US"/>
        </w:rPr>
        <w:t>12,13)</w:t>
      </w:r>
      <w:r w:rsidR="008D0937">
        <w:rPr>
          <w:rFonts w:ascii="Times New Roman" w:eastAsia="Calibri" w:hAnsi="Times New Roman" w:cs="Times New Roman"/>
          <w:sz w:val="24"/>
          <w:szCs w:val="24"/>
          <w:lang w:val="en-US"/>
        </w:rPr>
        <w:t>. Unfortunately, for some followed by inactivity and a sedentary lifestyle (</w:t>
      </w:r>
      <w:r w:rsidR="008516AD">
        <w:rPr>
          <w:rFonts w:ascii="Times New Roman" w:eastAsia="Calibri" w:hAnsi="Times New Roman" w:cs="Times New Roman"/>
          <w:sz w:val="24"/>
          <w:szCs w:val="24"/>
          <w:lang w:val="en-US"/>
        </w:rPr>
        <w:t>13,14,15,16)</w:t>
      </w:r>
      <w:r w:rsidR="00B80686">
        <w:rPr>
          <w:rFonts w:ascii="Times New Roman" w:eastAsia="Calibri" w:hAnsi="Times New Roman" w:cs="Times New Roman"/>
          <w:sz w:val="24"/>
          <w:szCs w:val="24"/>
          <w:lang w:val="en-US"/>
        </w:rPr>
        <w:t xml:space="preserve">. </w:t>
      </w:r>
      <w:r w:rsidR="00906F7C">
        <w:rPr>
          <w:rFonts w:ascii="Times New Roman" w:eastAsia="Calibri" w:hAnsi="Times New Roman" w:cs="Times New Roman"/>
          <w:sz w:val="24"/>
          <w:szCs w:val="24"/>
          <w:lang w:val="en-US"/>
        </w:rPr>
        <w:t xml:space="preserve">Physical impairment, fatigue and chronic pain </w:t>
      </w:r>
      <w:r w:rsidR="00D5677B">
        <w:rPr>
          <w:rFonts w:ascii="Times New Roman" w:eastAsia="Calibri" w:hAnsi="Times New Roman" w:cs="Times New Roman"/>
          <w:sz w:val="24"/>
          <w:szCs w:val="24"/>
          <w:lang w:val="en-US"/>
        </w:rPr>
        <w:t>may be ex</w:t>
      </w:r>
      <w:r w:rsidR="007C181A">
        <w:rPr>
          <w:rFonts w:ascii="Times New Roman" w:eastAsia="Calibri" w:hAnsi="Times New Roman" w:cs="Times New Roman"/>
          <w:sz w:val="24"/>
          <w:szCs w:val="24"/>
          <w:lang w:val="en-US"/>
        </w:rPr>
        <w:t xml:space="preserve">acerbated </w:t>
      </w:r>
      <w:r w:rsidR="00D5677B">
        <w:rPr>
          <w:rFonts w:ascii="Times New Roman" w:eastAsia="Calibri" w:hAnsi="Times New Roman" w:cs="Times New Roman"/>
          <w:sz w:val="24"/>
          <w:szCs w:val="24"/>
          <w:lang w:val="en-US"/>
        </w:rPr>
        <w:t>by the fact that mos</w:t>
      </w:r>
      <w:r w:rsidR="00A97761">
        <w:rPr>
          <w:rFonts w:ascii="Times New Roman" w:eastAsia="Calibri" w:hAnsi="Times New Roman" w:cs="Times New Roman"/>
          <w:sz w:val="24"/>
          <w:szCs w:val="24"/>
          <w:lang w:val="en-US"/>
        </w:rPr>
        <w:t xml:space="preserve">t </w:t>
      </w:r>
      <w:r w:rsidR="00B80686">
        <w:rPr>
          <w:rFonts w:ascii="Times New Roman" w:eastAsia="Calibri" w:hAnsi="Times New Roman" w:cs="Times New Roman"/>
          <w:sz w:val="24"/>
          <w:szCs w:val="24"/>
          <w:lang w:val="en-US"/>
        </w:rPr>
        <w:t>HT</w:t>
      </w:r>
      <w:r w:rsidR="007C181A">
        <w:rPr>
          <w:rFonts w:ascii="Times New Roman" w:eastAsia="Calibri" w:hAnsi="Times New Roman" w:cs="Times New Roman"/>
          <w:sz w:val="24"/>
          <w:szCs w:val="24"/>
          <w:lang w:val="en-US"/>
        </w:rPr>
        <w:t>ADs have no effective treatment or cure</w:t>
      </w:r>
      <w:r w:rsidR="00C9297B">
        <w:rPr>
          <w:rFonts w:ascii="Times New Roman" w:eastAsia="Calibri" w:hAnsi="Times New Roman" w:cs="Times New Roman"/>
          <w:sz w:val="24"/>
          <w:szCs w:val="24"/>
          <w:lang w:val="en-US"/>
        </w:rPr>
        <w:t xml:space="preserve">, </w:t>
      </w:r>
      <w:r w:rsidR="00C9297B">
        <w:rPr>
          <w:rFonts w:ascii="Times New Roman" w:eastAsia="Calibri" w:hAnsi="Times New Roman" w:cs="Times New Roman"/>
          <w:sz w:val="24"/>
          <w:szCs w:val="24"/>
          <w:lang w:val="en-US"/>
        </w:rPr>
        <w:lastRenderedPageBreak/>
        <w:t>and the research is limited (</w:t>
      </w:r>
      <w:r w:rsidR="008516AD">
        <w:rPr>
          <w:rFonts w:ascii="Times New Roman" w:eastAsia="Calibri" w:hAnsi="Times New Roman" w:cs="Times New Roman"/>
          <w:sz w:val="24"/>
          <w:szCs w:val="24"/>
          <w:lang w:val="en-US"/>
        </w:rPr>
        <w:t>4,6,17,18,19,20,21)</w:t>
      </w:r>
      <w:r w:rsidR="00B80686">
        <w:rPr>
          <w:rFonts w:ascii="Times New Roman" w:eastAsia="Calibri" w:hAnsi="Times New Roman" w:cs="Times New Roman"/>
          <w:sz w:val="24"/>
          <w:szCs w:val="24"/>
          <w:lang w:val="en-US"/>
        </w:rPr>
        <w:t>.</w:t>
      </w:r>
      <w:r w:rsidR="00C9297B">
        <w:rPr>
          <w:rFonts w:ascii="Times New Roman" w:eastAsia="Calibri" w:hAnsi="Times New Roman" w:cs="Times New Roman"/>
          <w:sz w:val="24"/>
          <w:szCs w:val="24"/>
          <w:lang w:val="en-US"/>
        </w:rPr>
        <w:t xml:space="preserve"> </w:t>
      </w:r>
      <w:r w:rsidR="000F072A">
        <w:rPr>
          <w:rFonts w:ascii="Times New Roman" w:eastAsia="Calibri" w:hAnsi="Times New Roman" w:cs="Times New Roman"/>
          <w:sz w:val="24"/>
          <w:szCs w:val="24"/>
          <w:lang w:val="en-US"/>
        </w:rPr>
        <w:t xml:space="preserve">The experience of living with a </w:t>
      </w:r>
      <w:r w:rsidR="008215EF">
        <w:rPr>
          <w:rFonts w:ascii="Times New Roman" w:eastAsia="Calibri" w:hAnsi="Times New Roman" w:cs="Times New Roman"/>
          <w:sz w:val="24"/>
          <w:szCs w:val="24"/>
          <w:lang w:val="en-US"/>
        </w:rPr>
        <w:t>H</w:t>
      </w:r>
      <w:r w:rsidR="009000A3">
        <w:rPr>
          <w:rFonts w:ascii="Times New Roman" w:eastAsia="Calibri" w:hAnsi="Times New Roman" w:cs="Times New Roman"/>
          <w:sz w:val="24"/>
          <w:szCs w:val="24"/>
          <w:lang w:val="en-US"/>
        </w:rPr>
        <w:t>TA</w:t>
      </w:r>
      <w:r w:rsidR="003A1B5B">
        <w:rPr>
          <w:rFonts w:ascii="Times New Roman" w:eastAsia="Calibri" w:hAnsi="Times New Roman" w:cs="Times New Roman"/>
          <w:sz w:val="24"/>
          <w:szCs w:val="24"/>
          <w:lang w:val="en-US"/>
        </w:rPr>
        <w:t>D disease</w:t>
      </w:r>
      <w:r w:rsidR="00722410">
        <w:rPr>
          <w:rFonts w:ascii="Times New Roman" w:eastAsia="Calibri" w:hAnsi="Times New Roman" w:cs="Times New Roman"/>
          <w:sz w:val="24"/>
          <w:szCs w:val="24"/>
          <w:lang w:val="en-US"/>
        </w:rPr>
        <w:t xml:space="preserve"> </w:t>
      </w:r>
      <w:r w:rsidR="009A02F5">
        <w:rPr>
          <w:rFonts w:ascii="Times New Roman" w:eastAsia="Calibri" w:hAnsi="Times New Roman" w:cs="Times New Roman"/>
          <w:sz w:val="24"/>
          <w:szCs w:val="24"/>
          <w:lang w:val="en-US"/>
        </w:rPr>
        <w:t xml:space="preserve">is vastly more complex than its medical </w:t>
      </w:r>
      <w:r w:rsidR="00722410">
        <w:rPr>
          <w:rFonts w:ascii="Times New Roman" w:eastAsia="Calibri" w:hAnsi="Times New Roman" w:cs="Times New Roman"/>
          <w:sz w:val="24"/>
          <w:szCs w:val="24"/>
          <w:lang w:val="en-US"/>
        </w:rPr>
        <w:t xml:space="preserve">features </w:t>
      </w:r>
      <w:r w:rsidR="008516AD">
        <w:rPr>
          <w:rFonts w:ascii="Times New Roman" w:eastAsia="Calibri" w:hAnsi="Times New Roman" w:cs="Times New Roman"/>
          <w:sz w:val="24"/>
          <w:szCs w:val="24"/>
          <w:lang w:val="en-US"/>
        </w:rPr>
        <w:t>(16,21,22)</w:t>
      </w:r>
      <w:r w:rsidR="009A02F5">
        <w:rPr>
          <w:rFonts w:ascii="Times New Roman" w:eastAsia="Calibri" w:hAnsi="Times New Roman" w:cs="Times New Roman"/>
          <w:sz w:val="24"/>
          <w:szCs w:val="24"/>
          <w:lang w:val="en-US"/>
        </w:rPr>
        <w:t xml:space="preserve">. Any aspects of life may be affected, but there is a lack of clarity as what actually contributes to </w:t>
      </w:r>
      <w:r w:rsidR="00524AB4">
        <w:rPr>
          <w:rFonts w:ascii="Times New Roman" w:eastAsia="Calibri" w:hAnsi="Times New Roman" w:cs="Times New Roman"/>
          <w:sz w:val="24"/>
          <w:szCs w:val="24"/>
          <w:lang w:val="en-US"/>
        </w:rPr>
        <w:t>fatigue</w:t>
      </w:r>
      <w:r w:rsidR="009A02F5">
        <w:rPr>
          <w:rFonts w:ascii="Times New Roman" w:eastAsia="Calibri" w:hAnsi="Times New Roman" w:cs="Times New Roman"/>
          <w:sz w:val="24"/>
          <w:szCs w:val="24"/>
          <w:lang w:val="en-US"/>
        </w:rPr>
        <w:t xml:space="preserve"> in patients with </w:t>
      </w:r>
      <w:r w:rsidR="008215EF">
        <w:rPr>
          <w:rFonts w:ascii="Times New Roman" w:eastAsia="Calibri" w:hAnsi="Times New Roman" w:cs="Times New Roman"/>
          <w:sz w:val="24"/>
          <w:szCs w:val="24"/>
          <w:lang w:val="en-US"/>
        </w:rPr>
        <w:t>H</w:t>
      </w:r>
      <w:r w:rsidR="00722410">
        <w:rPr>
          <w:rFonts w:ascii="Times New Roman" w:eastAsia="Calibri" w:hAnsi="Times New Roman" w:cs="Times New Roman"/>
          <w:sz w:val="24"/>
          <w:szCs w:val="24"/>
          <w:lang w:val="en-US"/>
        </w:rPr>
        <w:t>TAD</w:t>
      </w:r>
      <w:r w:rsidR="003A1B5B">
        <w:rPr>
          <w:rFonts w:ascii="Times New Roman" w:eastAsia="Calibri" w:hAnsi="Times New Roman" w:cs="Times New Roman"/>
          <w:sz w:val="24"/>
          <w:szCs w:val="24"/>
          <w:lang w:val="en-US"/>
        </w:rPr>
        <w:t xml:space="preserve">s. It seems that fatigue is an under-recognized and under-researched aspect in most HTADs. Both more clinical understanding of the mechanisms of fatigue in HTADs and more research seem warranted. </w:t>
      </w:r>
    </w:p>
    <w:p w14:paraId="4B8348E3" w14:textId="77777777" w:rsidR="00DD6B2B" w:rsidRPr="00694FC8" w:rsidRDefault="00DD6B2B" w:rsidP="00694FC8">
      <w:pPr>
        <w:pStyle w:val="Listeavsnitt"/>
        <w:numPr>
          <w:ilvl w:val="1"/>
          <w:numId w:val="8"/>
        </w:numPr>
        <w:spacing w:after="0" w:line="480" w:lineRule="auto"/>
        <w:rPr>
          <w:rFonts w:ascii="Times New Roman" w:eastAsia="Calibri" w:hAnsi="Times New Roman" w:cs="Times New Roman"/>
          <w:b/>
          <w:bCs/>
          <w:i/>
          <w:iCs/>
          <w:sz w:val="24"/>
          <w:szCs w:val="24"/>
          <w:lang w:val="en-US"/>
        </w:rPr>
      </w:pPr>
      <w:r w:rsidRPr="00694FC8">
        <w:rPr>
          <w:rFonts w:ascii="Times New Roman" w:eastAsia="Calibri" w:hAnsi="Times New Roman" w:cs="Times New Roman"/>
          <w:b/>
          <w:bCs/>
          <w:i/>
          <w:iCs/>
          <w:sz w:val="24"/>
          <w:szCs w:val="24"/>
          <w:lang w:val="en-US"/>
        </w:rPr>
        <w:t xml:space="preserve">Fatigue </w:t>
      </w:r>
    </w:p>
    <w:p w14:paraId="0080EF93" w14:textId="12048057" w:rsidR="00373323" w:rsidRDefault="00C26C9B" w:rsidP="008516AD">
      <w:pPr>
        <w:spacing w:after="0" w:line="48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In recent years fatigue has increasingly </w:t>
      </w:r>
      <w:r w:rsidR="007228A4">
        <w:rPr>
          <w:rFonts w:ascii="Times New Roman" w:eastAsia="Calibri" w:hAnsi="Times New Roman" w:cs="Times New Roman"/>
          <w:sz w:val="24"/>
          <w:szCs w:val="24"/>
          <w:lang w:val="en-US"/>
        </w:rPr>
        <w:t xml:space="preserve">been </w:t>
      </w:r>
      <w:r>
        <w:rPr>
          <w:rFonts w:ascii="Times New Roman" w:eastAsia="Calibri" w:hAnsi="Times New Roman" w:cs="Times New Roman"/>
          <w:sz w:val="24"/>
          <w:szCs w:val="24"/>
          <w:lang w:val="en-US"/>
        </w:rPr>
        <w:t xml:space="preserve">recognized </w:t>
      </w:r>
      <w:r w:rsidR="002E718E">
        <w:rPr>
          <w:rFonts w:ascii="Times New Roman" w:eastAsia="Calibri" w:hAnsi="Times New Roman" w:cs="Times New Roman"/>
          <w:sz w:val="24"/>
          <w:szCs w:val="24"/>
          <w:lang w:val="en-US"/>
        </w:rPr>
        <w:t xml:space="preserve">as an important clinical factor affecting several aspects of </w:t>
      </w:r>
      <w:r w:rsidR="00D85F8E">
        <w:rPr>
          <w:rFonts w:ascii="Times New Roman" w:eastAsia="Calibri" w:hAnsi="Times New Roman" w:cs="Times New Roman"/>
          <w:sz w:val="24"/>
          <w:szCs w:val="24"/>
          <w:lang w:val="en-US"/>
        </w:rPr>
        <w:t>patients` lives</w:t>
      </w:r>
      <w:r w:rsidR="004B4A15">
        <w:rPr>
          <w:rFonts w:ascii="Times New Roman" w:eastAsia="Calibri" w:hAnsi="Times New Roman" w:cs="Times New Roman"/>
          <w:sz w:val="24"/>
          <w:szCs w:val="24"/>
          <w:lang w:val="en-US"/>
        </w:rPr>
        <w:t xml:space="preserve">. </w:t>
      </w:r>
      <w:r w:rsidR="001D0D1E">
        <w:rPr>
          <w:rFonts w:ascii="Times New Roman" w:eastAsia="Calibri" w:hAnsi="Times New Roman" w:cs="Times New Roman"/>
          <w:sz w:val="24"/>
          <w:szCs w:val="24"/>
          <w:lang w:val="en-US"/>
        </w:rPr>
        <w:t xml:space="preserve">A problem is that fatigue is a complex phenomenon lacking a clear </w:t>
      </w:r>
      <w:r w:rsidR="00DF12F1">
        <w:rPr>
          <w:rFonts w:ascii="Times New Roman" w:eastAsia="Calibri" w:hAnsi="Times New Roman" w:cs="Times New Roman"/>
          <w:sz w:val="24"/>
          <w:szCs w:val="24"/>
          <w:lang w:val="en-US"/>
        </w:rPr>
        <w:t xml:space="preserve">and unanimous or overarching </w:t>
      </w:r>
      <w:r w:rsidR="007228A4">
        <w:rPr>
          <w:rFonts w:ascii="Times New Roman" w:eastAsia="Calibri" w:hAnsi="Times New Roman" w:cs="Times New Roman"/>
          <w:sz w:val="24"/>
          <w:szCs w:val="24"/>
          <w:lang w:val="en-US"/>
        </w:rPr>
        <w:t>theory.</w:t>
      </w:r>
      <w:r w:rsidR="00DF12F1">
        <w:rPr>
          <w:rFonts w:ascii="Times New Roman" w:eastAsia="Calibri" w:hAnsi="Times New Roman" w:cs="Times New Roman"/>
          <w:sz w:val="24"/>
          <w:szCs w:val="24"/>
          <w:lang w:val="en-US"/>
        </w:rPr>
        <w:t xml:space="preserve"> </w:t>
      </w:r>
      <w:r w:rsidR="00B35C3B">
        <w:rPr>
          <w:rFonts w:ascii="Times New Roman" w:eastAsia="Calibri" w:hAnsi="Times New Roman" w:cs="Times New Roman"/>
          <w:sz w:val="24"/>
          <w:szCs w:val="24"/>
          <w:lang w:val="en-US"/>
        </w:rPr>
        <w:t>The term fatigue refers to a variety of related conceptually distinct constructs</w:t>
      </w:r>
      <w:r w:rsidR="00B35C3B" w:rsidRPr="00BB4087">
        <w:rPr>
          <w:rFonts w:ascii="Times New Roman" w:eastAsia="Calibri" w:hAnsi="Times New Roman" w:cs="Times New Roman"/>
          <w:sz w:val="24"/>
          <w:szCs w:val="24"/>
          <w:lang w:val="en-US"/>
        </w:rPr>
        <w:t xml:space="preserve">. </w:t>
      </w:r>
      <w:r w:rsidR="00D670A9">
        <w:rPr>
          <w:rFonts w:ascii="Times New Roman" w:eastAsia="Calibri" w:hAnsi="Times New Roman" w:cs="Times New Roman"/>
          <w:sz w:val="24"/>
          <w:szCs w:val="24"/>
          <w:lang w:val="en-US"/>
        </w:rPr>
        <w:t>Authors often do not explicit define fatigue</w:t>
      </w:r>
      <w:r w:rsidR="00EB6C79">
        <w:rPr>
          <w:rFonts w:ascii="Times New Roman" w:eastAsia="Calibri" w:hAnsi="Times New Roman" w:cs="Times New Roman"/>
          <w:sz w:val="24"/>
          <w:szCs w:val="24"/>
          <w:lang w:val="en-US"/>
        </w:rPr>
        <w:t xml:space="preserve">, but rather imply its meaning by </w:t>
      </w:r>
      <w:r w:rsidR="00694FC8">
        <w:rPr>
          <w:rFonts w:ascii="Times New Roman" w:eastAsia="Calibri" w:hAnsi="Times New Roman" w:cs="Times New Roman"/>
          <w:sz w:val="24"/>
          <w:szCs w:val="24"/>
          <w:lang w:val="en-US"/>
        </w:rPr>
        <w:t xml:space="preserve">the </w:t>
      </w:r>
      <w:r w:rsidR="00EB6C79">
        <w:rPr>
          <w:rFonts w:ascii="Times New Roman" w:eastAsia="Calibri" w:hAnsi="Times New Roman" w:cs="Times New Roman"/>
          <w:sz w:val="24"/>
          <w:szCs w:val="24"/>
          <w:lang w:val="en-US"/>
        </w:rPr>
        <w:t xml:space="preserve">constructs </w:t>
      </w:r>
      <w:r w:rsidR="00694FC8">
        <w:rPr>
          <w:rFonts w:ascii="Times New Roman" w:eastAsia="Calibri" w:hAnsi="Times New Roman" w:cs="Times New Roman"/>
          <w:sz w:val="24"/>
          <w:szCs w:val="24"/>
          <w:lang w:val="en-US"/>
        </w:rPr>
        <w:t>they measure</w:t>
      </w:r>
      <w:r w:rsidR="001248BF">
        <w:rPr>
          <w:rFonts w:ascii="Times New Roman" w:eastAsia="Calibri" w:hAnsi="Times New Roman" w:cs="Times New Roman"/>
          <w:sz w:val="24"/>
          <w:szCs w:val="24"/>
          <w:lang w:val="en-US"/>
        </w:rPr>
        <w:t xml:space="preserve"> (</w:t>
      </w:r>
      <w:r w:rsidR="008516AD">
        <w:rPr>
          <w:rFonts w:ascii="Times New Roman" w:eastAsia="Calibri" w:hAnsi="Times New Roman" w:cs="Times New Roman"/>
          <w:sz w:val="24"/>
          <w:szCs w:val="24"/>
          <w:lang w:val="en-US"/>
        </w:rPr>
        <w:t>23,24,25)</w:t>
      </w:r>
      <w:r w:rsidR="001248BF">
        <w:rPr>
          <w:rFonts w:ascii="Times New Roman" w:eastAsia="Calibri" w:hAnsi="Times New Roman" w:cs="Times New Roman"/>
          <w:sz w:val="24"/>
          <w:szCs w:val="24"/>
          <w:lang w:val="en-US"/>
        </w:rPr>
        <w:t>.</w:t>
      </w:r>
      <w:r w:rsidR="00EB6C79">
        <w:rPr>
          <w:rFonts w:ascii="Times New Roman" w:eastAsia="Calibri" w:hAnsi="Times New Roman" w:cs="Times New Roman"/>
          <w:sz w:val="24"/>
          <w:szCs w:val="24"/>
          <w:lang w:val="en-US"/>
        </w:rPr>
        <w:t xml:space="preserve"> Other similar terms used in the literature of fatigue is </w:t>
      </w:r>
      <w:r w:rsidR="009B7F03">
        <w:rPr>
          <w:rFonts w:ascii="Times New Roman" w:eastAsia="Calibri" w:hAnsi="Times New Roman" w:cs="Times New Roman"/>
          <w:sz w:val="24"/>
          <w:szCs w:val="24"/>
          <w:lang w:val="en-US"/>
        </w:rPr>
        <w:t xml:space="preserve">“lack of vitality”, </w:t>
      </w:r>
      <w:r w:rsidR="001248BF">
        <w:rPr>
          <w:rFonts w:ascii="Times New Roman" w:eastAsia="Calibri" w:hAnsi="Times New Roman" w:cs="Times New Roman"/>
          <w:sz w:val="24"/>
          <w:szCs w:val="24"/>
          <w:lang w:val="en-US"/>
        </w:rPr>
        <w:t>“</w:t>
      </w:r>
      <w:r w:rsidR="009B7F03">
        <w:rPr>
          <w:rFonts w:ascii="Times New Roman" w:eastAsia="Calibri" w:hAnsi="Times New Roman" w:cs="Times New Roman"/>
          <w:sz w:val="24"/>
          <w:szCs w:val="24"/>
          <w:lang w:val="en-US"/>
        </w:rPr>
        <w:t>exhaustion”, “tiredness</w:t>
      </w:r>
      <w:r w:rsidR="00CC0C8F">
        <w:rPr>
          <w:rFonts w:ascii="Times New Roman" w:eastAsia="Calibri" w:hAnsi="Times New Roman" w:cs="Times New Roman"/>
          <w:sz w:val="24"/>
          <w:szCs w:val="24"/>
          <w:lang w:val="en-US"/>
        </w:rPr>
        <w:t xml:space="preserve">”, </w:t>
      </w:r>
      <w:r w:rsidR="001248BF">
        <w:rPr>
          <w:rFonts w:ascii="Times New Roman" w:eastAsia="Calibri" w:hAnsi="Times New Roman" w:cs="Times New Roman"/>
          <w:sz w:val="24"/>
          <w:szCs w:val="24"/>
          <w:lang w:val="en-US"/>
        </w:rPr>
        <w:t>“</w:t>
      </w:r>
      <w:r w:rsidR="00CC0C8F">
        <w:rPr>
          <w:rFonts w:ascii="Times New Roman" w:eastAsia="Calibri" w:hAnsi="Times New Roman" w:cs="Times New Roman"/>
          <w:sz w:val="24"/>
          <w:szCs w:val="24"/>
          <w:lang w:val="en-US"/>
        </w:rPr>
        <w:t>mental or/and physical fatigue</w:t>
      </w:r>
      <w:r w:rsidR="001248BF">
        <w:rPr>
          <w:rFonts w:ascii="Times New Roman" w:eastAsia="Calibri" w:hAnsi="Times New Roman" w:cs="Times New Roman"/>
          <w:sz w:val="24"/>
          <w:szCs w:val="24"/>
          <w:lang w:val="en-US"/>
        </w:rPr>
        <w:t>”</w:t>
      </w:r>
      <w:r w:rsidR="00CC0C8F">
        <w:rPr>
          <w:rFonts w:ascii="Times New Roman" w:eastAsia="Calibri" w:hAnsi="Times New Roman" w:cs="Times New Roman"/>
          <w:sz w:val="24"/>
          <w:szCs w:val="24"/>
          <w:lang w:val="en-US"/>
        </w:rPr>
        <w:t>.</w:t>
      </w:r>
      <w:r w:rsidR="006038D4">
        <w:rPr>
          <w:rFonts w:ascii="Times New Roman" w:eastAsia="Calibri" w:hAnsi="Times New Roman" w:cs="Times New Roman"/>
          <w:sz w:val="24"/>
          <w:szCs w:val="24"/>
          <w:lang w:val="en-US"/>
        </w:rPr>
        <w:t xml:space="preserve"> (</w:t>
      </w:r>
      <w:r w:rsidR="008516AD">
        <w:rPr>
          <w:rFonts w:ascii="Times New Roman" w:eastAsia="Calibri" w:hAnsi="Times New Roman" w:cs="Times New Roman"/>
          <w:sz w:val="24"/>
          <w:szCs w:val="24"/>
          <w:lang w:val="en-US"/>
        </w:rPr>
        <w:t>27,29</w:t>
      </w:r>
      <w:r w:rsidR="00B80686">
        <w:rPr>
          <w:rFonts w:ascii="Times New Roman" w:eastAsia="Calibri" w:hAnsi="Times New Roman" w:cs="Times New Roman"/>
          <w:sz w:val="24"/>
          <w:szCs w:val="24"/>
          <w:lang w:val="en-US"/>
        </w:rPr>
        <w:t>).</w:t>
      </w:r>
      <w:r w:rsidR="0027370C">
        <w:rPr>
          <w:rFonts w:ascii="Times New Roman" w:eastAsia="Calibri" w:hAnsi="Times New Roman" w:cs="Times New Roman"/>
          <w:sz w:val="24"/>
          <w:szCs w:val="24"/>
          <w:lang w:val="en-US"/>
        </w:rPr>
        <w:t xml:space="preserve"> One common definition is “an overw</w:t>
      </w:r>
      <w:r w:rsidR="00473C72">
        <w:rPr>
          <w:rFonts w:ascii="Times New Roman" w:eastAsia="Calibri" w:hAnsi="Times New Roman" w:cs="Times New Roman"/>
          <w:sz w:val="24"/>
          <w:szCs w:val="24"/>
          <w:lang w:val="en-US"/>
        </w:rPr>
        <w:t>helming sense of tiredness, lack of energy and feeling of exhaustion</w:t>
      </w:r>
      <w:r w:rsidR="00B80686">
        <w:rPr>
          <w:rFonts w:ascii="Times New Roman" w:eastAsia="Calibri" w:hAnsi="Times New Roman" w:cs="Times New Roman"/>
          <w:sz w:val="24"/>
          <w:szCs w:val="24"/>
          <w:lang w:val="en-US"/>
        </w:rPr>
        <w:t>, mental, physical or both (</w:t>
      </w:r>
      <w:r w:rsidR="008516AD">
        <w:rPr>
          <w:rFonts w:ascii="Times New Roman" w:eastAsia="Calibri" w:hAnsi="Times New Roman" w:cs="Times New Roman"/>
          <w:sz w:val="24"/>
          <w:szCs w:val="24"/>
          <w:lang w:val="en-US"/>
        </w:rPr>
        <w:t>27,29).</w:t>
      </w:r>
      <w:r w:rsidR="00B80686">
        <w:rPr>
          <w:rFonts w:ascii="Times New Roman" w:eastAsia="Calibri" w:hAnsi="Times New Roman" w:cs="Times New Roman"/>
          <w:sz w:val="24"/>
          <w:szCs w:val="24"/>
          <w:lang w:val="en-US"/>
        </w:rPr>
        <w:t xml:space="preserve"> </w:t>
      </w:r>
      <w:r w:rsidR="004D672C">
        <w:rPr>
          <w:rFonts w:ascii="Times New Roman" w:eastAsia="Calibri" w:hAnsi="Times New Roman" w:cs="Times New Roman"/>
          <w:sz w:val="24"/>
          <w:szCs w:val="24"/>
          <w:lang w:val="en-US"/>
        </w:rPr>
        <w:t>Several attempts have been tried to classify fatigue according to affected domains (motor versus cognitive) or it presumptive origin (central versus peripheral) (</w:t>
      </w:r>
      <w:r w:rsidR="008516AD">
        <w:rPr>
          <w:rFonts w:ascii="Times New Roman" w:eastAsia="Calibri" w:hAnsi="Times New Roman" w:cs="Times New Roman"/>
          <w:sz w:val="24"/>
          <w:szCs w:val="24"/>
          <w:lang w:val="en-US"/>
        </w:rPr>
        <w:t>25)</w:t>
      </w:r>
      <w:r w:rsidR="00B80686">
        <w:rPr>
          <w:rFonts w:ascii="Times New Roman" w:eastAsia="Calibri" w:hAnsi="Times New Roman" w:cs="Times New Roman"/>
          <w:sz w:val="24"/>
          <w:szCs w:val="24"/>
          <w:lang w:val="en-US"/>
        </w:rPr>
        <w:t>. H</w:t>
      </w:r>
      <w:r w:rsidR="00710FF4">
        <w:rPr>
          <w:rFonts w:ascii="Times New Roman" w:eastAsia="Calibri" w:hAnsi="Times New Roman" w:cs="Times New Roman"/>
          <w:sz w:val="24"/>
          <w:szCs w:val="24"/>
          <w:lang w:val="en-US"/>
        </w:rPr>
        <w:t xml:space="preserve">owever, these </w:t>
      </w:r>
      <w:r w:rsidR="00B80686">
        <w:rPr>
          <w:rFonts w:ascii="Times New Roman" w:eastAsia="Calibri" w:hAnsi="Times New Roman" w:cs="Times New Roman"/>
          <w:sz w:val="24"/>
          <w:szCs w:val="24"/>
          <w:lang w:val="en-US"/>
        </w:rPr>
        <w:t>definitions</w:t>
      </w:r>
      <w:r w:rsidR="00710FF4">
        <w:rPr>
          <w:rFonts w:ascii="Times New Roman" w:eastAsia="Calibri" w:hAnsi="Times New Roman" w:cs="Times New Roman"/>
          <w:sz w:val="24"/>
          <w:szCs w:val="24"/>
          <w:lang w:val="en-US"/>
        </w:rPr>
        <w:t xml:space="preserve"> do not take into account </w:t>
      </w:r>
      <w:r w:rsidR="00001A88">
        <w:rPr>
          <w:rFonts w:ascii="Times New Roman" w:eastAsia="Calibri" w:hAnsi="Times New Roman" w:cs="Times New Roman"/>
          <w:sz w:val="24"/>
          <w:szCs w:val="24"/>
          <w:lang w:val="en-US"/>
        </w:rPr>
        <w:t>that subjective perception of fatigue and severity deficits in motor or cognitive tasks (fatigability) often are not identifi</w:t>
      </w:r>
      <w:r w:rsidR="00415122">
        <w:rPr>
          <w:rFonts w:ascii="Times New Roman" w:eastAsia="Calibri" w:hAnsi="Times New Roman" w:cs="Times New Roman"/>
          <w:sz w:val="24"/>
          <w:szCs w:val="24"/>
          <w:lang w:val="en-US"/>
        </w:rPr>
        <w:t>able. In our study the main focus is on self-perceived fatigue</w:t>
      </w:r>
      <w:r w:rsidR="00C23C37">
        <w:rPr>
          <w:rFonts w:ascii="Times New Roman" w:eastAsia="Calibri" w:hAnsi="Times New Roman" w:cs="Times New Roman"/>
          <w:sz w:val="24"/>
          <w:szCs w:val="24"/>
          <w:lang w:val="en-US"/>
        </w:rPr>
        <w:t xml:space="preserve">. </w:t>
      </w:r>
    </w:p>
    <w:p w14:paraId="068FFA65" w14:textId="469DCC2D" w:rsidR="007C5426" w:rsidRDefault="00C23C37" w:rsidP="00373323">
      <w:pPr>
        <w:spacing w:after="0" w:line="48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There is also a wealth of distinct and discrepant scales created to measure fatigue</w:t>
      </w:r>
      <w:r w:rsidR="0042380D">
        <w:rPr>
          <w:rFonts w:ascii="Times New Roman" w:eastAsia="Calibri" w:hAnsi="Times New Roman" w:cs="Times New Roman"/>
          <w:sz w:val="24"/>
          <w:szCs w:val="24"/>
          <w:lang w:val="en-US"/>
        </w:rPr>
        <w:t>, both generic and disease-specific (</w:t>
      </w:r>
      <w:r w:rsidR="00373323">
        <w:rPr>
          <w:rFonts w:ascii="Times New Roman" w:eastAsia="Calibri" w:hAnsi="Times New Roman" w:cs="Times New Roman"/>
          <w:sz w:val="24"/>
          <w:szCs w:val="24"/>
          <w:lang w:val="en-US"/>
        </w:rPr>
        <w:t>25,29)</w:t>
      </w:r>
      <w:r w:rsidR="00B80686">
        <w:rPr>
          <w:rFonts w:ascii="Times New Roman" w:eastAsia="Calibri" w:hAnsi="Times New Roman" w:cs="Times New Roman"/>
          <w:sz w:val="24"/>
          <w:szCs w:val="24"/>
          <w:lang w:val="en-US"/>
        </w:rPr>
        <w:t xml:space="preserve">. </w:t>
      </w:r>
      <w:r w:rsidR="00373323">
        <w:rPr>
          <w:rFonts w:ascii="Times New Roman" w:eastAsia="Calibri" w:hAnsi="Times New Roman" w:cs="Times New Roman"/>
          <w:sz w:val="24"/>
          <w:szCs w:val="24"/>
          <w:lang w:val="en-US"/>
        </w:rPr>
        <w:t xml:space="preserve">Disease-specific measures developed specific to assess these HTADs may </w:t>
      </w:r>
      <w:r w:rsidR="0046751A" w:rsidRPr="0046751A">
        <w:rPr>
          <w:rFonts w:ascii="Times New Roman" w:eastAsia="Calibri" w:hAnsi="Times New Roman" w:cs="Times New Roman"/>
          <w:sz w:val="24"/>
          <w:szCs w:val="24"/>
          <w:lang w:val="en-US"/>
        </w:rPr>
        <w:t>help obtain more accurate information about how HTAD diagnoses affect fatigue. As far as we know, no such measurements have been developed.</w:t>
      </w:r>
    </w:p>
    <w:p w14:paraId="360AA103" w14:textId="72DB871A" w:rsidR="000F0C93" w:rsidRDefault="004B5170" w:rsidP="00AC2DA3">
      <w:pPr>
        <w:spacing w:before="240" w:line="48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 xml:space="preserve">Vitality has in several studies been </w:t>
      </w:r>
      <w:r w:rsidR="00EA73DF">
        <w:rPr>
          <w:rFonts w:ascii="Times New Roman" w:eastAsia="Calibri" w:hAnsi="Times New Roman" w:cs="Times New Roman"/>
          <w:sz w:val="24"/>
          <w:szCs w:val="24"/>
          <w:lang w:val="en-US"/>
        </w:rPr>
        <w:t xml:space="preserve">described the opposite of </w:t>
      </w:r>
      <w:r w:rsidR="00694FC8">
        <w:rPr>
          <w:rFonts w:ascii="Times New Roman" w:eastAsia="Calibri" w:hAnsi="Times New Roman" w:cs="Times New Roman"/>
          <w:sz w:val="24"/>
          <w:szCs w:val="24"/>
          <w:lang w:val="en-US"/>
        </w:rPr>
        <w:t>fatigue</w:t>
      </w:r>
      <w:r w:rsidR="0046751A">
        <w:rPr>
          <w:rFonts w:ascii="Times New Roman" w:eastAsia="Calibri" w:hAnsi="Times New Roman" w:cs="Times New Roman"/>
          <w:sz w:val="24"/>
          <w:szCs w:val="24"/>
          <w:lang w:val="en-US"/>
        </w:rPr>
        <w:t>, l</w:t>
      </w:r>
      <w:r w:rsidR="00694FC8">
        <w:rPr>
          <w:rFonts w:ascii="Times New Roman" w:eastAsia="Calibri" w:hAnsi="Times New Roman" w:cs="Times New Roman"/>
          <w:sz w:val="24"/>
          <w:szCs w:val="24"/>
          <w:lang w:val="en-US"/>
        </w:rPr>
        <w:t>ow</w:t>
      </w:r>
      <w:r w:rsidR="00E85ED4">
        <w:rPr>
          <w:rFonts w:ascii="Times New Roman" w:eastAsia="Calibri" w:hAnsi="Times New Roman" w:cs="Times New Roman"/>
          <w:sz w:val="24"/>
          <w:szCs w:val="24"/>
          <w:lang w:val="en-US"/>
        </w:rPr>
        <w:t xml:space="preserve"> degree of vitality </w:t>
      </w:r>
      <w:r w:rsidR="00FC3C2D">
        <w:rPr>
          <w:rFonts w:ascii="Times New Roman" w:eastAsia="Calibri" w:hAnsi="Times New Roman" w:cs="Times New Roman"/>
          <w:sz w:val="24"/>
          <w:szCs w:val="24"/>
          <w:lang w:val="en-US"/>
        </w:rPr>
        <w:t>may indicate severe fatigue. The Rand version of S</w:t>
      </w:r>
      <w:r w:rsidR="00694FC8">
        <w:rPr>
          <w:rFonts w:ascii="Times New Roman" w:eastAsia="Calibri" w:hAnsi="Times New Roman" w:cs="Times New Roman"/>
          <w:sz w:val="24"/>
          <w:szCs w:val="24"/>
          <w:lang w:val="en-US"/>
        </w:rPr>
        <w:t>F-36 Health Survey</w:t>
      </w:r>
      <w:r w:rsidR="00AC2DA3">
        <w:rPr>
          <w:rFonts w:ascii="Times New Roman" w:eastAsia="Calibri" w:hAnsi="Times New Roman" w:cs="Times New Roman"/>
          <w:sz w:val="24"/>
          <w:szCs w:val="24"/>
          <w:lang w:val="en-US"/>
        </w:rPr>
        <w:t xml:space="preserve"> (30)</w:t>
      </w:r>
      <w:r w:rsidR="00694FC8">
        <w:rPr>
          <w:rFonts w:ascii="Times New Roman" w:eastAsia="Calibri" w:hAnsi="Times New Roman" w:cs="Times New Roman"/>
          <w:sz w:val="24"/>
          <w:szCs w:val="24"/>
          <w:lang w:val="en-US"/>
        </w:rPr>
        <w:t xml:space="preserve"> is a health q</w:t>
      </w:r>
      <w:r w:rsidR="00FC3C2D">
        <w:rPr>
          <w:rFonts w:ascii="Times New Roman" w:eastAsia="Calibri" w:hAnsi="Times New Roman" w:cs="Times New Roman"/>
          <w:sz w:val="24"/>
          <w:szCs w:val="24"/>
          <w:lang w:val="en-US"/>
        </w:rPr>
        <w:t xml:space="preserve">uality of </w:t>
      </w:r>
      <w:r w:rsidR="00694FC8">
        <w:rPr>
          <w:rFonts w:ascii="Times New Roman" w:eastAsia="Calibri" w:hAnsi="Times New Roman" w:cs="Times New Roman"/>
          <w:sz w:val="24"/>
          <w:szCs w:val="24"/>
          <w:lang w:val="en-US"/>
        </w:rPr>
        <w:t xml:space="preserve">life measure with the </w:t>
      </w:r>
      <w:r w:rsidR="001153F2">
        <w:rPr>
          <w:rFonts w:ascii="Times New Roman" w:eastAsia="Calibri" w:hAnsi="Times New Roman" w:cs="Times New Roman"/>
          <w:sz w:val="24"/>
          <w:szCs w:val="24"/>
          <w:lang w:val="en-US"/>
        </w:rPr>
        <w:t>subscale of vitality defined as a scale for measuring general energy, lack of vitality i.e. similar to fatigue (</w:t>
      </w:r>
      <w:r w:rsidR="00AC2DA3">
        <w:rPr>
          <w:rFonts w:ascii="Times New Roman" w:eastAsia="Calibri" w:hAnsi="Times New Roman" w:cs="Times New Roman"/>
          <w:sz w:val="24"/>
          <w:szCs w:val="24"/>
          <w:lang w:val="en-US"/>
        </w:rPr>
        <w:t>26,28,31)</w:t>
      </w:r>
      <w:r w:rsidR="00B80686">
        <w:rPr>
          <w:rFonts w:ascii="Times New Roman" w:eastAsia="Calibri" w:hAnsi="Times New Roman" w:cs="Times New Roman"/>
          <w:sz w:val="24"/>
          <w:szCs w:val="24"/>
          <w:lang w:val="en-US"/>
        </w:rPr>
        <w:t xml:space="preserve">. </w:t>
      </w:r>
      <w:r w:rsidR="00AC2DA3">
        <w:rPr>
          <w:rFonts w:ascii="Times New Roman" w:eastAsia="Calibri" w:hAnsi="Times New Roman" w:cs="Times New Roman"/>
          <w:sz w:val="24"/>
          <w:szCs w:val="24"/>
          <w:lang w:val="en-US"/>
        </w:rPr>
        <w:t>V</w:t>
      </w:r>
      <w:r w:rsidR="004F1C3C">
        <w:rPr>
          <w:rFonts w:ascii="Times New Roman" w:eastAsia="Calibri" w:hAnsi="Times New Roman" w:cs="Times New Roman"/>
          <w:sz w:val="24"/>
          <w:szCs w:val="24"/>
          <w:lang w:val="en-US"/>
        </w:rPr>
        <w:t>itality is found strongly to correlate with different</w:t>
      </w:r>
      <w:r w:rsidR="00B80686">
        <w:rPr>
          <w:rFonts w:ascii="Times New Roman" w:eastAsia="Calibri" w:hAnsi="Times New Roman" w:cs="Times New Roman"/>
          <w:sz w:val="24"/>
          <w:szCs w:val="24"/>
          <w:lang w:val="en-US"/>
        </w:rPr>
        <w:t xml:space="preserve"> validated measures of fatigue (</w:t>
      </w:r>
      <w:r w:rsidR="00373323">
        <w:rPr>
          <w:rFonts w:ascii="Times New Roman" w:eastAsia="Calibri" w:hAnsi="Times New Roman" w:cs="Times New Roman"/>
          <w:sz w:val="24"/>
          <w:szCs w:val="24"/>
          <w:lang w:val="en-US"/>
        </w:rPr>
        <w:t>26,28,31)</w:t>
      </w:r>
      <w:r w:rsidR="0047751F">
        <w:rPr>
          <w:rFonts w:ascii="Times New Roman" w:eastAsia="Calibri" w:hAnsi="Times New Roman" w:cs="Times New Roman"/>
          <w:sz w:val="24"/>
          <w:szCs w:val="24"/>
          <w:lang w:val="en-US"/>
        </w:rPr>
        <w:t>. Therefore</w:t>
      </w:r>
      <w:r w:rsidR="00F2784A">
        <w:rPr>
          <w:rFonts w:ascii="Times New Roman" w:eastAsia="Calibri" w:hAnsi="Times New Roman" w:cs="Times New Roman"/>
          <w:sz w:val="24"/>
          <w:szCs w:val="24"/>
          <w:lang w:val="en-US"/>
        </w:rPr>
        <w:t xml:space="preserve">, in our review we find it appropriate to </w:t>
      </w:r>
      <w:r w:rsidR="00B35C3B">
        <w:rPr>
          <w:rFonts w:ascii="Times New Roman" w:eastAsia="Calibri" w:hAnsi="Times New Roman" w:cs="Times New Roman"/>
          <w:sz w:val="24"/>
          <w:szCs w:val="24"/>
          <w:lang w:val="en-US"/>
        </w:rPr>
        <w:t>include</w:t>
      </w:r>
      <w:r w:rsidR="00BC3849">
        <w:rPr>
          <w:rFonts w:ascii="Times New Roman" w:eastAsia="Calibri" w:hAnsi="Times New Roman" w:cs="Times New Roman"/>
          <w:sz w:val="24"/>
          <w:szCs w:val="24"/>
          <w:lang w:val="en-US"/>
        </w:rPr>
        <w:t xml:space="preserve"> the vitality scores </w:t>
      </w:r>
      <w:r w:rsidR="00051690">
        <w:rPr>
          <w:rFonts w:ascii="Times New Roman" w:eastAsia="Calibri" w:hAnsi="Times New Roman" w:cs="Times New Roman"/>
          <w:sz w:val="24"/>
          <w:szCs w:val="24"/>
          <w:lang w:val="en-US"/>
        </w:rPr>
        <w:t xml:space="preserve">from SF-36. </w:t>
      </w:r>
    </w:p>
    <w:p w14:paraId="2FAACABD" w14:textId="50DEA7A6" w:rsidR="000F0C93" w:rsidRPr="000F0C93" w:rsidRDefault="000F0C93" w:rsidP="000F0C93">
      <w:pPr>
        <w:pStyle w:val="Listeavsnitt"/>
        <w:numPr>
          <w:ilvl w:val="1"/>
          <w:numId w:val="8"/>
        </w:numPr>
        <w:spacing w:after="0" w:line="480" w:lineRule="auto"/>
        <w:rPr>
          <w:rFonts w:ascii="Times New Roman" w:eastAsia="Calibri" w:hAnsi="Times New Roman" w:cs="Times New Roman"/>
          <w:b/>
          <w:bCs/>
          <w:sz w:val="24"/>
          <w:szCs w:val="24"/>
          <w:lang w:val="en-US"/>
        </w:rPr>
      </w:pPr>
      <w:r>
        <w:rPr>
          <w:rFonts w:ascii="Times New Roman" w:eastAsia="Calibri" w:hAnsi="Times New Roman" w:cs="Times New Roman"/>
          <w:b/>
          <w:bCs/>
          <w:sz w:val="24"/>
          <w:szCs w:val="24"/>
          <w:lang w:val="en-US"/>
        </w:rPr>
        <w:t>Fatigue in HTADs</w:t>
      </w:r>
    </w:p>
    <w:p w14:paraId="0E075181" w14:textId="40C29C66" w:rsidR="00A14C24" w:rsidRDefault="00AC2DA3" w:rsidP="003E71A8">
      <w:pPr>
        <w:spacing w:line="48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Fatigue is a common feature in different diseases, and may have multiple contributing factors (e.g., sleep disorders, pain, reduced physical activity, depression and pharmacotherapy (3</w:t>
      </w:r>
      <w:r w:rsidR="003E71A8">
        <w:rPr>
          <w:rFonts w:ascii="Times New Roman" w:eastAsia="Calibri" w:hAnsi="Times New Roman" w:cs="Times New Roman"/>
          <w:sz w:val="24"/>
          <w:szCs w:val="24"/>
          <w:lang w:val="en-US"/>
        </w:rPr>
        <w:t>2</w:t>
      </w:r>
      <w:r>
        <w:rPr>
          <w:rFonts w:ascii="Times New Roman" w:eastAsia="Calibri" w:hAnsi="Times New Roman" w:cs="Times New Roman"/>
          <w:sz w:val="24"/>
          <w:szCs w:val="24"/>
          <w:lang w:val="en-US"/>
        </w:rPr>
        <w:t>). T</w:t>
      </w:r>
      <w:r w:rsidR="0038433D">
        <w:rPr>
          <w:rFonts w:ascii="Times New Roman" w:eastAsia="Calibri" w:hAnsi="Times New Roman" w:cs="Times New Roman"/>
          <w:sz w:val="24"/>
          <w:szCs w:val="24"/>
          <w:lang w:val="en-US"/>
        </w:rPr>
        <w:t xml:space="preserve">here </w:t>
      </w:r>
      <w:r w:rsidR="002229E3">
        <w:rPr>
          <w:rFonts w:ascii="Times New Roman" w:eastAsia="Calibri" w:hAnsi="Times New Roman" w:cs="Times New Roman"/>
          <w:sz w:val="24"/>
          <w:szCs w:val="24"/>
          <w:lang w:val="en-US"/>
        </w:rPr>
        <w:t>might</w:t>
      </w:r>
      <w:r w:rsidR="0038433D">
        <w:rPr>
          <w:rFonts w:ascii="Times New Roman" w:eastAsia="Calibri" w:hAnsi="Times New Roman" w:cs="Times New Roman"/>
          <w:sz w:val="24"/>
          <w:szCs w:val="24"/>
          <w:lang w:val="en-US"/>
        </w:rPr>
        <w:t xml:space="preserve"> be multiple association or contributing factors associated to fatigue in </w:t>
      </w:r>
      <w:r w:rsidR="00694FC8">
        <w:rPr>
          <w:rFonts w:ascii="Times New Roman" w:eastAsia="Calibri" w:hAnsi="Times New Roman" w:cs="Times New Roman"/>
          <w:sz w:val="24"/>
          <w:szCs w:val="24"/>
          <w:lang w:val="en-US"/>
        </w:rPr>
        <w:t>people with HT</w:t>
      </w:r>
      <w:r w:rsidR="00CB6458">
        <w:rPr>
          <w:rFonts w:ascii="Times New Roman" w:eastAsia="Calibri" w:hAnsi="Times New Roman" w:cs="Times New Roman"/>
          <w:sz w:val="24"/>
          <w:szCs w:val="24"/>
          <w:lang w:val="en-US"/>
        </w:rPr>
        <w:t>AD</w:t>
      </w:r>
      <w:r w:rsidR="0046751A">
        <w:rPr>
          <w:rFonts w:ascii="Times New Roman" w:eastAsia="Calibri" w:hAnsi="Times New Roman" w:cs="Times New Roman"/>
          <w:sz w:val="24"/>
          <w:szCs w:val="24"/>
          <w:lang w:val="en-US"/>
        </w:rPr>
        <w:t xml:space="preserve">s </w:t>
      </w:r>
      <w:r w:rsidR="00CB6458">
        <w:rPr>
          <w:rFonts w:ascii="Times New Roman" w:eastAsia="Calibri" w:hAnsi="Times New Roman" w:cs="Times New Roman"/>
          <w:sz w:val="24"/>
          <w:szCs w:val="24"/>
          <w:lang w:val="en-US"/>
        </w:rPr>
        <w:t>e.g. sleep disorder, pain, reduced muscle activity</w:t>
      </w:r>
      <w:r w:rsidR="005C40D3">
        <w:rPr>
          <w:rFonts w:ascii="Times New Roman" w:eastAsia="Calibri" w:hAnsi="Times New Roman" w:cs="Times New Roman"/>
          <w:sz w:val="24"/>
          <w:szCs w:val="24"/>
          <w:lang w:val="en-US"/>
        </w:rPr>
        <w:t xml:space="preserve">, </w:t>
      </w:r>
      <w:r w:rsidR="00F3045B">
        <w:rPr>
          <w:rFonts w:ascii="Times New Roman" w:eastAsia="Calibri" w:hAnsi="Times New Roman" w:cs="Times New Roman"/>
          <w:sz w:val="24"/>
          <w:szCs w:val="24"/>
          <w:lang w:val="en-US"/>
        </w:rPr>
        <w:t>cardiovascular and respi</w:t>
      </w:r>
      <w:r w:rsidR="003C4941">
        <w:rPr>
          <w:rFonts w:ascii="Times New Roman" w:eastAsia="Calibri" w:hAnsi="Times New Roman" w:cs="Times New Roman"/>
          <w:sz w:val="24"/>
          <w:szCs w:val="24"/>
          <w:lang w:val="en-US"/>
        </w:rPr>
        <w:t>ratory factors, working capacity, use of beta</w:t>
      </w:r>
      <w:r w:rsidR="0046751A">
        <w:rPr>
          <w:rFonts w:ascii="Times New Roman" w:eastAsia="Calibri" w:hAnsi="Times New Roman" w:cs="Times New Roman"/>
          <w:sz w:val="24"/>
          <w:szCs w:val="24"/>
          <w:lang w:val="en-US"/>
        </w:rPr>
        <w:t>-</w:t>
      </w:r>
      <w:r w:rsidR="003C4941">
        <w:rPr>
          <w:rFonts w:ascii="Times New Roman" w:eastAsia="Calibri" w:hAnsi="Times New Roman" w:cs="Times New Roman"/>
          <w:sz w:val="24"/>
          <w:szCs w:val="24"/>
          <w:lang w:val="en-US"/>
        </w:rPr>
        <w:t xml:space="preserve">blockers, reduced </w:t>
      </w:r>
      <w:r w:rsidR="00A7322B">
        <w:rPr>
          <w:rFonts w:ascii="Times New Roman" w:eastAsia="Calibri" w:hAnsi="Times New Roman" w:cs="Times New Roman"/>
          <w:sz w:val="24"/>
          <w:szCs w:val="24"/>
          <w:lang w:val="en-US"/>
        </w:rPr>
        <w:t>visual</w:t>
      </w:r>
      <w:r w:rsidR="003C4941">
        <w:rPr>
          <w:rFonts w:ascii="Times New Roman" w:eastAsia="Calibri" w:hAnsi="Times New Roman" w:cs="Times New Roman"/>
          <w:sz w:val="24"/>
          <w:szCs w:val="24"/>
          <w:lang w:val="en-US"/>
        </w:rPr>
        <w:t xml:space="preserve"> </w:t>
      </w:r>
      <w:r w:rsidR="00A7322B">
        <w:rPr>
          <w:rFonts w:ascii="Times New Roman" w:eastAsia="Calibri" w:hAnsi="Times New Roman" w:cs="Times New Roman"/>
          <w:sz w:val="24"/>
          <w:szCs w:val="24"/>
          <w:lang w:val="en-US"/>
        </w:rPr>
        <w:t>acuity, scoliosis, joint hypermobility</w:t>
      </w:r>
      <w:r w:rsidR="00B2729F">
        <w:rPr>
          <w:rFonts w:ascii="Times New Roman" w:eastAsia="Calibri" w:hAnsi="Times New Roman" w:cs="Times New Roman"/>
          <w:sz w:val="24"/>
          <w:szCs w:val="24"/>
          <w:lang w:val="en-US"/>
        </w:rPr>
        <w:t>, cognitive function</w:t>
      </w:r>
      <w:r w:rsidR="0046751A">
        <w:rPr>
          <w:rFonts w:ascii="Times New Roman" w:eastAsia="Calibri" w:hAnsi="Times New Roman" w:cs="Times New Roman"/>
          <w:sz w:val="24"/>
          <w:szCs w:val="24"/>
          <w:lang w:val="en-US"/>
        </w:rPr>
        <w:t>,</w:t>
      </w:r>
      <w:r w:rsidR="00B2729F">
        <w:rPr>
          <w:rFonts w:ascii="Times New Roman" w:eastAsia="Calibri" w:hAnsi="Times New Roman" w:cs="Times New Roman"/>
          <w:sz w:val="24"/>
          <w:szCs w:val="24"/>
          <w:lang w:val="en-US"/>
        </w:rPr>
        <w:t xml:space="preserve"> psychological </w:t>
      </w:r>
      <w:r w:rsidR="004E3A1C">
        <w:rPr>
          <w:rFonts w:ascii="Times New Roman" w:eastAsia="Calibri" w:hAnsi="Times New Roman" w:cs="Times New Roman"/>
          <w:sz w:val="24"/>
          <w:szCs w:val="24"/>
          <w:lang w:val="en-US"/>
        </w:rPr>
        <w:t>distress and demographic aspects (e.g. age, gender, work participation, education, having children, living along or married</w:t>
      </w:r>
      <w:r w:rsidR="0011068E">
        <w:rPr>
          <w:rFonts w:ascii="Times New Roman" w:eastAsia="Calibri" w:hAnsi="Times New Roman" w:cs="Times New Roman"/>
          <w:sz w:val="24"/>
          <w:szCs w:val="24"/>
          <w:lang w:val="en-US"/>
        </w:rPr>
        <w:t>)</w:t>
      </w:r>
      <w:r w:rsidR="00BC5818">
        <w:rPr>
          <w:rFonts w:ascii="Times New Roman" w:eastAsia="Calibri" w:hAnsi="Times New Roman" w:cs="Times New Roman"/>
          <w:sz w:val="24"/>
          <w:szCs w:val="24"/>
          <w:lang w:val="en-US"/>
        </w:rPr>
        <w:t xml:space="preserve">. </w:t>
      </w:r>
    </w:p>
    <w:p w14:paraId="49CE7AE2" w14:textId="57FDCF1B" w:rsidR="00BC5818" w:rsidRDefault="00BC5818" w:rsidP="002229E3">
      <w:pPr>
        <w:spacing w:after="0" w:line="48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Figure 1 described how the complexity of the diagnoses </w:t>
      </w:r>
      <w:r w:rsidR="00DB4286">
        <w:rPr>
          <w:rFonts w:ascii="Times New Roman" w:eastAsia="Calibri" w:hAnsi="Times New Roman" w:cs="Times New Roman"/>
          <w:sz w:val="24"/>
          <w:szCs w:val="24"/>
          <w:lang w:val="en-US"/>
        </w:rPr>
        <w:t xml:space="preserve">and daily life aspects </w:t>
      </w:r>
      <w:r w:rsidR="00373323">
        <w:rPr>
          <w:rFonts w:ascii="Times New Roman" w:eastAsia="Calibri" w:hAnsi="Times New Roman" w:cs="Times New Roman"/>
          <w:sz w:val="24"/>
          <w:szCs w:val="24"/>
          <w:lang w:val="en-US"/>
        </w:rPr>
        <w:t>might</w:t>
      </w:r>
      <w:r w:rsidR="00DB4286">
        <w:rPr>
          <w:rFonts w:ascii="Times New Roman" w:eastAsia="Calibri" w:hAnsi="Times New Roman" w:cs="Times New Roman"/>
          <w:sz w:val="24"/>
          <w:szCs w:val="24"/>
          <w:lang w:val="en-US"/>
        </w:rPr>
        <w:t xml:space="preserve"> influence fatigue in patient</w:t>
      </w:r>
      <w:r w:rsidR="000A3715">
        <w:rPr>
          <w:rFonts w:ascii="Times New Roman" w:eastAsia="Calibri" w:hAnsi="Times New Roman" w:cs="Times New Roman"/>
          <w:sz w:val="24"/>
          <w:szCs w:val="24"/>
          <w:lang w:val="en-US"/>
        </w:rPr>
        <w:t>s</w:t>
      </w:r>
      <w:r w:rsidR="00DB4286">
        <w:rPr>
          <w:rFonts w:ascii="Times New Roman" w:eastAsia="Calibri" w:hAnsi="Times New Roman" w:cs="Times New Roman"/>
          <w:sz w:val="24"/>
          <w:szCs w:val="24"/>
          <w:lang w:val="en-US"/>
        </w:rPr>
        <w:t xml:space="preserve"> with HTADs. </w:t>
      </w:r>
    </w:p>
    <w:p w14:paraId="36D0A9FC" w14:textId="77777777" w:rsidR="00AC2DA3" w:rsidRPr="000A3715" w:rsidRDefault="00AC2DA3" w:rsidP="00AC2DA3">
      <w:pPr>
        <w:spacing w:after="0" w:line="360" w:lineRule="auto"/>
        <w:rPr>
          <w:b/>
          <w:bCs/>
          <w:i/>
          <w:iCs/>
          <w:noProof/>
          <w:lang w:eastAsia="nb-NO"/>
        </w:rPr>
      </w:pPr>
      <w:r w:rsidRPr="000A3715">
        <w:rPr>
          <w:b/>
          <w:bCs/>
          <w:i/>
          <w:iCs/>
          <w:noProof/>
          <w:lang w:eastAsia="nb-NO"/>
        </w:rPr>
        <w:t xml:space="preserve">Figure 1: HTAAD interaction between health-realted symptoms, daily life and fatigue </w:t>
      </w:r>
    </w:p>
    <w:p w14:paraId="114D12B6" w14:textId="77777777" w:rsidR="00D072C1" w:rsidRDefault="00F32F1F" w:rsidP="00534B60">
      <w:pPr>
        <w:spacing w:after="0" w:line="360" w:lineRule="auto"/>
        <w:rPr>
          <w:rFonts w:ascii="Times New Roman" w:eastAsia="Calibri" w:hAnsi="Times New Roman" w:cs="Times New Roman"/>
          <w:sz w:val="24"/>
          <w:szCs w:val="24"/>
          <w:lang w:val="en-US"/>
        </w:rPr>
      </w:pPr>
      <w:r>
        <w:rPr>
          <w:noProof/>
          <w:lang w:eastAsia="nb-NO"/>
        </w:rPr>
        <w:drawing>
          <wp:inline distT="0" distB="0" distL="0" distR="0" wp14:anchorId="4AFD1F96" wp14:editId="6514F999">
            <wp:extent cx="3860800" cy="2674983"/>
            <wp:effectExtent l="0" t="0" r="6350" b="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911129" cy="2709854"/>
                    </a:xfrm>
                    <a:prstGeom prst="rect">
                      <a:avLst/>
                    </a:prstGeom>
                  </pic:spPr>
                </pic:pic>
              </a:graphicData>
            </a:graphic>
          </wp:inline>
        </w:drawing>
      </w:r>
    </w:p>
    <w:p w14:paraId="5BF65D08" w14:textId="7C917261" w:rsidR="00694FC8" w:rsidRPr="00D61F68" w:rsidRDefault="00694FC8" w:rsidP="000A3715">
      <w:pPr>
        <w:pStyle w:val="Pa19"/>
        <w:numPr>
          <w:ilvl w:val="0"/>
          <w:numId w:val="8"/>
        </w:numPr>
        <w:spacing w:line="480" w:lineRule="auto"/>
        <w:jc w:val="both"/>
        <w:rPr>
          <w:rFonts w:ascii="Times New Roman" w:hAnsi="Times New Roman" w:cs="Times New Roman"/>
          <w:b/>
          <w:iCs/>
          <w:color w:val="000000"/>
          <w:sz w:val="28"/>
          <w:szCs w:val="28"/>
          <w:lang w:val="en-US"/>
        </w:rPr>
      </w:pPr>
      <w:r w:rsidRPr="00D61F68">
        <w:rPr>
          <w:rFonts w:ascii="Times New Roman" w:hAnsi="Times New Roman" w:cs="Times New Roman"/>
          <w:b/>
          <w:iCs/>
          <w:color w:val="000000"/>
          <w:sz w:val="28"/>
          <w:szCs w:val="28"/>
          <w:lang w:val="en-US"/>
        </w:rPr>
        <w:lastRenderedPageBreak/>
        <w:t xml:space="preserve">The rationality for the </w:t>
      </w:r>
      <w:r w:rsidR="00AE379D">
        <w:rPr>
          <w:rFonts w:ascii="Times New Roman" w:hAnsi="Times New Roman" w:cs="Times New Roman"/>
          <w:b/>
          <w:iCs/>
          <w:color w:val="000000"/>
          <w:sz w:val="28"/>
          <w:szCs w:val="28"/>
          <w:lang w:val="en-US"/>
        </w:rPr>
        <w:t xml:space="preserve">systematic </w:t>
      </w:r>
      <w:r w:rsidRPr="00D61F68">
        <w:rPr>
          <w:rFonts w:ascii="Times New Roman" w:hAnsi="Times New Roman" w:cs="Times New Roman"/>
          <w:b/>
          <w:iCs/>
          <w:color w:val="000000"/>
          <w:sz w:val="28"/>
          <w:szCs w:val="28"/>
          <w:lang w:val="en-US"/>
        </w:rPr>
        <w:t>review</w:t>
      </w:r>
    </w:p>
    <w:p w14:paraId="74818A40" w14:textId="560C6D07" w:rsidR="00AE379D" w:rsidRPr="00AE379D" w:rsidRDefault="00153130" w:rsidP="00FE3B50">
      <w:pPr>
        <w:pStyle w:val="Pa19"/>
        <w:spacing w:before="40" w:after="40" w:line="480" w:lineRule="auto"/>
        <w:jc w:val="both"/>
        <w:rPr>
          <w:rFonts w:asciiTheme="majorBidi" w:eastAsia="Calibri" w:hAnsiTheme="majorBidi" w:cstheme="majorBidi"/>
          <w:lang w:val="en-US"/>
        </w:rPr>
      </w:pPr>
      <w:r w:rsidRPr="00AE379D">
        <w:rPr>
          <w:rFonts w:asciiTheme="majorBidi" w:eastAsia="Calibri" w:hAnsiTheme="majorBidi" w:cstheme="majorBidi"/>
          <w:lang w:val="en-US"/>
        </w:rPr>
        <w:t xml:space="preserve">There is a need </w:t>
      </w:r>
      <w:r w:rsidR="00033A9D" w:rsidRPr="00AE379D">
        <w:rPr>
          <w:rFonts w:asciiTheme="majorBidi" w:eastAsia="Calibri" w:hAnsiTheme="majorBidi" w:cstheme="majorBidi"/>
          <w:lang w:val="en-US"/>
        </w:rPr>
        <w:t xml:space="preserve">for more research </w:t>
      </w:r>
      <w:r w:rsidR="00AD1DF0" w:rsidRPr="00AE379D">
        <w:rPr>
          <w:rFonts w:asciiTheme="majorBidi" w:eastAsia="Calibri" w:hAnsiTheme="majorBidi" w:cstheme="majorBidi"/>
          <w:lang w:val="en-US"/>
        </w:rPr>
        <w:t>on fatigue i</w:t>
      </w:r>
      <w:r w:rsidR="00033A9D" w:rsidRPr="00AE379D">
        <w:rPr>
          <w:rFonts w:asciiTheme="majorBidi" w:eastAsia="Calibri" w:hAnsiTheme="majorBidi" w:cstheme="majorBidi"/>
          <w:lang w:val="en-US"/>
        </w:rPr>
        <w:t xml:space="preserve">n </w:t>
      </w:r>
      <w:r w:rsidR="005B784A" w:rsidRPr="00AE379D">
        <w:rPr>
          <w:rFonts w:asciiTheme="majorBidi" w:eastAsia="Calibri" w:hAnsiTheme="majorBidi" w:cstheme="majorBidi"/>
          <w:lang w:val="en-US"/>
        </w:rPr>
        <w:t>H</w:t>
      </w:r>
      <w:r w:rsidR="00722410" w:rsidRPr="00AE379D">
        <w:rPr>
          <w:rFonts w:asciiTheme="majorBidi" w:eastAsia="Calibri" w:hAnsiTheme="majorBidi" w:cstheme="majorBidi"/>
          <w:lang w:val="en-US"/>
        </w:rPr>
        <w:t>TAD</w:t>
      </w:r>
      <w:r w:rsidR="00373323">
        <w:rPr>
          <w:rFonts w:asciiTheme="majorBidi" w:eastAsia="Calibri" w:hAnsiTheme="majorBidi" w:cstheme="majorBidi"/>
          <w:lang w:val="en-US"/>
        </w:rPr>
        <w:t>s</w:t>
      </w:r>
      <w:r w:rsidR="0004646D" w:rsidRPr="00AE379D">
        <w:rPr>
          <w:rFonts w:asciiTheme="majorBidi" w:eastAsia="Calibri" w:hAnsiTheme="majorBidi" w:cstheme="majorBidi"/>
          <w:lang w:val="en-US"/>
        </w:rPr>
        <w:t>.</w:t>
      </w:r>
      <w:r w:rsidR="00047618" w:rsidRPr="00AE379D">
        <w:rPr>
          <w:rFonts w:asciiTheme="majorBidi" w:eastAsia="Calibri" w:hAnsiTheme="majorBidi" w:cstheme="majorBidi"/>
          <w:lang w:val="en-US"/>
        </w:rPr>
        <w:t xml:space="preserve"> </w:t>
      </w:r>
      <w:r w:rsidR="004603BD" w:rsidRPr="00AE379D">
        <w:rPr>
          <w:rFonts w:asciiTheme="majorBidi" w:eastAsia="Calibri" w:hAnsiTheme="majorBidi" w:cstheme="majorBidi"/>
          <w:lang w:val="en-US"/>
        </w:rPr>
        <w:t xml:space="preserve">A systematic overview of </w:t>
      </w:r>
      <w:r w:rsidR="007E5C22" w:rsidRPr="00AE379D">
        <w:rPr>
          <w:rFonts w:asciiTheme="majorBidi" w:eastAsia="Calibri" w:hAnsiTheme="majorBidi" w:cstheme="majorBidi"/>
          <w:lang w:val="en-US"/>
        </w:rPr>
        <w:t>fatigue measurements</w:t>
      </w:r>
      <w:r w:rsidR="004603BD" w:rsidRPr="00AE379D">
        <w:rPr>
          <w:rFonts w:asciiTheme="majorBidi" w:eastAsia="Calibri" w:hAnsiTheme="majorBidi" w:cstheme="majorBidi"/>
          <w:lang w:val="en-US"/>
        </w:rPr>
        <w:t xml:space="preserve">, assessment quality and findings in patients with </w:t>
      </w:r>
      <w:r w:rsidR="005B784A" w:rsidRPr="00AE379D">
        <w:rPr>
          <w:rFonts w:asciiTheme="majorBidi" w:eastAsia="Calibri" w:hAnsiTheme="majorBidi" w:cstheme="majorBidi"/>
          <w:lang w:val="en-US"/>
        </w:rPr>
        <w:t>H</w:t>
      </w:r>
      <w:r w:rsidR="00722410" w:rsidRPr="00AE379D">
        <w:rPr>
          <w:rFonts w:asciiTheme="majorBidi" w:eastAsia="Calibri" w:hAnsiTheme="majorBidi" w:cstheme="majorBidi"/>
          <w:lang w:val="en-US"/>
        </w:rPr>
        <w:t>TAD</w:t>
      </w:r>
      <w:r w:rsidR="000F184A" w:rsidRPr="00AE379D">
        <w:rPr>
          <w:rFonts w:asciiTheme="majorBidi" w:eastAsia="Calibri" w:hAnsiTheme="majorBidi" w:cstheme="majorBidi"/>
          <w:lang w:val="en-US"/>
        </w:rPr>
        <w:t>s</w:t>
      </w:r>
      <w:r w:rsidR="004603BD" w:rsidRPr="00AE379D">
        <w:rPr>
          <w:rFonts w:asciiTheme="majorBidi" w:eastAsia="Calibri" w:hAnsiTheme="majorBidi" w:cstheme="majorBidi"/>
          <w:lang w:val="en-US"/>
        </w:rPr>
        <w:t xml:space="preserve"> will be conducted. </w:t>
      </w:r>
    </w:p>
    <w:p w14:paraId="558EDF60" w14:textId="77777777" w:rsidR="00526528" w:rsidRDefault="00AE379D" w:rsidP="00526528">
      <w:pPr>
        <w:autoSpaceDE w:val="0"/>
        <w:autoSpaceDN w:val="0"/>
        <w:adjustRightInd w:val="0"/>
        <w:spacing w:after="0" w:line="480" w:lineRule="auto"/>
        <w:rPr>
          <w:rFonts w:ascii="Times New Roman" w:eastAsia="Calibri" w:hAnsi="Times New Roman" w:cs="Times New Roman"/>
          <w:lang w:val="en-US"/>
        </w:rPr>
      </w:pPr>
      <w:r w:rsidRPr="00AE379D">
        <w:rPr>
          <w:rFonts w:asciiTheme="majorBidi" w:hAnsiTheme="majorBidi" w:cstheme="majorBidi"/>
          <w:color w:val="333333"/>
          <w:sz w:val="24"/>
          <w:szCs w:val="24"/>
          <w:shd w:val="clear" w:color="auto" w:fill="FFFFFF"/>
        </w:rPr>
        <w:t>Systematic reviews are viewed as essential for both healthcare providers and policy-makers to guide clinical practice and develop trustworthy clinical guidelines. Systematic reviews are also essential to establish what is already known and what is needed in further research</w:t>
      </w:r>
      <w:r w:rsidR="00526528">
        <w:rPr>
          <w:rFonts w:asciiTheme="majorBidi" w:hAnsiTheme="majorBidi" w:cstheme="majorBidi"/>
          <w:color w:val="333333"/>
          <w:shd w:val="clear" w:color="auto" w:fill="FFFFFF"/>
        </w:rPr>
        <w:t xml:space="preserve"> (33)</w:t>
      </w:r>
      <w:r w:rsidRPr="00AE379D">
        <w:rPr>
          <w:rFonts w:asciiTheme="majorBidi" w:hAnsiTheme="majorBidi" w:cstheme="majorBidi"/>
          <w:color w:val="333333"/>
          <w:sz w:val="24"/>
          <w:szCs w:val="24"/>
          <w:shd w:val="clear" w:color="auto" w:fill="FFFFFF"/>
        </w:rPr>
        <w:t>.</w:t>
      </w:r>
      <w:r>
        <w:rPr>
          <w:rFonts w:ascii="Times New Roman" w:eastAsia="Calibri" w:hAnsi="Times New Roman" w:cs="Times New Roman"/>
          <w:lang w:val="en-US"/>
        </w:rPr>
        <w:t xml:space="preserve"> A systematic review of fatigue in HTADs </w:t>
      </w:r>
      <w:r w:rsidR="004603BD">
        <w:rPr>
          <w:rFonts w:ascii="Times New Roman" w:eastAsia="Calibri" w:hAnsi="Times New Roman" w:cs="Times New Roman"/>
          <w:lang w:val="en-US"/>
        </w:rPr>
        <w:t xml:space="preserve">may be of importance for clinical practice, further research and as a basis for evaluating the need for developing disease specific scales related to potential direct effects of the particular condition. </w:t>
      </w:r>
    </w:p>
    <w:p w14:paraId="155BD1A1" w14:textId="599864EC" w:rsidR="00D072C1" w:rsidRPr="00BE3683" w:rsidRDefault="00C75420" w:rsidP="000A3715">
      <w:pPr>
        <w:autoSpaceDE w:val="0"/>
        <w:autoSpaceDN w:val="0"/>
        <w:adjustRightInd w:val="0"/>
        <w:spacing w:before="240" w:line="480" w:lineRule="auto"/>
        <w:rPr>
          <w:rFonts w:ascii="Times New Roman" w:hAnsi="Times New Roman" w:cs="Times New Roman"/>
          <w:b/>
          <w:iCs/>
          <w:color w:val="000000"/>
          <w:sz w:val="24"/>
          <w:szCs w:val="24"/>
          <w:lang w:val="en-US"/>
        </w:rPr>
      </w:pPr>
      <w:r w:rsidRPr="00BE3683">
        <w:rPr>
          <w:rFonts w:asciiTheme="majorBidi" w:hAnsiTheme="majorBidi" w:cstheme="majorBidi"/>
          <w:sz w:val="24"/>
          <w:szCs w:val="24"/>
          <w:lang w:val="en-GB"/>
        </w:rPr>
        <w:t xml:space="preserve">A systematic review </w:t>
      </w:r>
      <w:r w:rsidR="00FE3B50" w:rsidRPr="00BE3683">
        <w:rPr>
          <w:rFonts w:asciiTheme="majorBidi" w:hAnsiTheme="majorBidi" w:cstheme="majorBidi"/>
          <w:sz w:val="24"/>
          <w:szCs w:val="24"/>
          <w:lang w:val="en-GB"/>
        </w:rPr>
        <w:t>could serve as a</w:t>
      </w:r>
      <w:r w:rsidRPr="00BE3683">
        <w:rPr>
          <w:rFonts w:asciiTheme="majorBidi" w:hAnsiTheme="majorBidi" w:cstheme="majorBidi"/>
          <w:sz w:val="24"/>
          <w:szCs w:val="24"/>
          <w:lang w:val="en-GB"/>
        </w:rPr>
        <w:t xml:space="preserve"> baseline for further studies</w:t>
      </w:r>
      <w:r w:rsidR="00FE3B50" w:rsidRPr="00BE3683">
        <w:rPr>
          <w:rFonts w:asciiTheme="majorBidi" w:hAnsiTheme="majorBidi" w:cstheme="majorBidi"/>
          <w:sz w:val="24"/>
          <w:szCs w:val="24"/>
          <w:lang w:val="en-GB"/>
        </w:rPr>
        <w:t xml:space="preserve">, the </w:t>
      </w:r>
      <w:r w:rsidRPr="00BE3683">
        <w:rPr>
          <w:rFonts w:asciiTheme="majorBidi" w:hAnsiTheme="majorBidi" w:cstheme="majorBidi"/>
          <w:sz w:val="24"/>
          <w:szCs w:val="24"/>
          <w:lang w:val="en-GB"/>
        </w:rPr>
        <w:t xml:space="preserve">amount of primary research studies versus secondary studies (systematic reviews) and if </w:t>
      </w:r>
      <w:r w:rsidR="00FE3B50" w:rsidRPr="00BE3683">
        <w:rPr>
          <w:rFonts w:asciiTheme="majorBidi" w:hAnsiTheme="majorBidi" w:cstheme="majorBidi"/>
          <w:sz w:val="24"/>
          <w:szCs w:val="24"/>
          <w:lang w:val="en-GB"/>
        </w:rPr>
        <w:t>fatigue related aspects a</w:t>
      </w:r>
      <w:r w:rsidRPr="00BE3683">
        <w:rPr>
          <w:rFonts w:asciiTheme="majorBidi" w:hAnsiTheme="majorBidi" w:cstheme="majorBidi"/>
          <w:sz w:val="24"/>
          <w:szCs w:val="24"/>
          <w:lang w:val="en-GB"/>
        </w:rPr>
        <w:t>re primary outcome</w:t>
      </w:r>
      <w:r w:rsidR="000F184A" w:rsidRPr="00BE3683">
        <w:rPr>
          <w:rFonts w:asciiTheme="majorBidi" w:hAnsiTheme="majorBidi" w:cstheme="majorBidi"/>
          <w:sz w:val="24"/>
          <w:szCs w:val="24"/>
          <w:lang w:val="en-GB"/>
        </w:rPr>
        <w:t xml:space="preserve"> </w:t>
      </w:r>
      <w:r w:rsidRPr="00BE3683">
        <w:rPr>
          <w:rFonts w:asciiTheme="majorBidi" w:hAnsiTheme="majorBidi" w:cstheme="majorBidi"/>
          <w:sz w:val="24"/>
          <w:szCs w:val="24"/>
          <w:lang w:val="en-GB"/>
        </w:rPr>
        <w:t xml:space="preserve">or not. </w:t>
      </w:r>
      <w:r w:rsidR="00526528" w:rsidRPr="00BE3683">
        <w:rPr>
          <w:rFonts w:asciiTheme="majorBidi" w:hAnsiTheme="majorBidi" w:cstheme="majorBidi"/>
          <w:sz w:val="24"/>
          <w:szCs w:val="24"/>
          <w:lang w:val="en-GB"/>
        </w:rPr>
        <w:t>A</w:t>
      </w:r>
      <w:r w:rsidRPr="00BE3683">
        <w:rPr>
          <w:rFonts w:asciiTheme="majorBidi" w:hAnsiTheme="majorBidi" w:cstheme="majorBidi"/>
          <w:sz w:val="24"/>
          <w:szCs w:val="24"/>
          <w:lang w:val="en-GB"/>
        </w:rPr>
        <w:t xml:space="preserve">n overview of the characteristics of investigated patient populations, different research questions and the methods used to investigate </w:t>
      </w:r>
      <w:r w:rsidR="00FE3B50" w:rsidRPr="00BE3683">
        <w:rPr>
          <w:rFonts w:asciiTheme="majorBidi" w:hAnsiTheme="majorBidi" w:cstheme="majorBidi"/>
          <w:sz w:val="24"/>
          <w:szCs w:val="24"/>
          <w:lang w:val="en-GB"/>
        </w:rPr>
        <w:t xml:space="preserve">fatigue in HTADs may provide a better understanding of </w:t>
      </w:r>
      <w:r w:rsidR="00526528" w:rsidRPr="00BE3683">
        <w:rPr>
          <w:rFonts w:asciiTheme="majorBidi" w:hAnsiTheme="majorBidi" w:cstheme="majorBidi"/>
          <w:sz w:val="24"/>
          <w:szCs w:val="24"/>
          <w:lang w:val="en-GB"/>
        </w:rPr>
        <w:t>the prevalence, associations, and how people experience fatigue. Further, t</w:t>
      </w:r>
      <w:r w:rsidR="00526528" w:rsidRPr="00BE3683">
        <w:rPr>
          <w:rFonts w:ascii="Times New Roman" w:hAnsi="Times New Roman" w:cs="Times New Roman"/>
          <w:sz w:val="24"/>
          <w:szCs w:val="24"/>
          <w:lang w:val="en-US"/>
        </w:rPr>
        <w:t xml:space="preserve">he results </w:t>
      </w:r>
      <w:r w:rsidR="00BE3683" w:rsidRPr="00BE3683">
        <w:rPr>
          <w:rFonts w:ascii="Times New Roman" w:hAnsi="Times New Roman" w:cs="Times New Roman"/>
          <w:sz w:val="24"/>
          <w:szCs w:val="24"/>
          <w:lang w:val="en-US"/>
        </w:rPr>
        <w:t>will provide</w:t>
      </w:r>
      <w:r w:rsidR="00526528" w:rsidRPr="00BE3683">
        <w:rPr>
          <w:rFonts w:ascii="Times New Roman" w:hAnsi="Times New Roman" w:cs="Times New Roman"/>
          <w:sz w:val="24"/>
          <w:szCs w:val="24"/>
          <w:lang w:val="en-US"/>
        </w:rPr>
        <w:t xml:space="preserve"> an overview of available research evidence, indicate the quality of the papers and the relevance for clinical practice, identify knowledge gaps, and serve as a basis for making recommendations for future research. </w:t>
      </w:r>
      <w:r w:rsidR="00BE3683" w:rsidRPr="00BE3683">
        <w:rPr>
          <w:rFonts w:ascii="Times New Roman" w:hAnsi="Times New Roman" w:cs="Times New Roman"/>
          <w:sz w:val="24"/>
          <w:szCs w:val="24"/>
          <w:lang w:val="en-US"/>
        </w:rPr>
        <w:t xml:space="preserve">The review may also </w:t>
      </w:r>
      <w:r w:rsidR="00BE3683">
        <w:rPr>
          <w:rFonts w:ascii="Times New Roman" w:hAnsi="Times New Roman" w:cs="Times New Roman"/>
          <w:sz w:val="24"/>
          <w:szCs w:val="24"/>
          <w:lang w:val="en-US"/>
        </w:rPr>
        <w:t xml:space="preserve">generate </w:t>
      </w:r>
      <w:r w:rsidR="00BE3683" w:rsidRPr="00BE3683">
        <w:rPr>
          <w:rFonts w:ascii="Times New Roman" w:hAnsi="Times New Roman" w:cs="Times New Roman"/>
          <w:sz w:val="24"/>
          <w:szCs w:val="24"/>
          <w:lang w:val="en-US"/>
        </w:rPr>
        <w:t xml:space="preserve">knowledge </w:t>
      </w:r>
      <w:r w:rsidR="00526528" w:rsidRPr="00BE3683">
        <w:rPr>
          <w:rFonts w:asciiTheme="majorBidi" w:hAnsiTheme="majorBidi" w:cstheme="majorBidi"/>
          <w:sz w:val="24"/>
          <w:szCs w:val="24"/>
          <w:lang w:val="en-GB"/>
        </w:rPr>
        <w:t xml:space="preserve">that </w:t>
      </w:r>
      <w:r w:rsidR="00BE3683">
        <w:rPr>
          <w:rFonts w:asciiTheme="majorBidi" w:hAnsiTheme="majorBidi" w:cstheme="majorBidi"/>
          <w:sz w:val="24"/>
          <w:szCs w:val="24"/>
          <w:lang w:val="en-GB"/>
        </w:rPr>
        <w:t xml:space="preserve">can </w:t>
      </w:r>
      <w:r w:rsidR="00FE3B50" w:rsidRPr="00BE3683">
        <w:rPr>
          <w:rFonts w:asciiTheme="majorBidi" w:hAnsiTheme="majorBidi" w:cstheme="majorBidi"/>
          <w:sz w:val="24"/>
          <w:szCs w:val="24"/>
          <w:lang w:val="en-GB"/>
        </w:rPr>
        <w:t xml:space="preserve">be </w:t>
      </w:r>
      <w:r w:rsidR="00526528" w:rsidRPr="00BE3683">
        <w:rPr>
          <w:rFonts w:asciiTheme="majorBidi" w:hAnsiTheme="majorBidi" w:cstheme="majorBidi"/>
          <w:sz w:val="24"/>
          <w:szCs w:val="24"/>
          <w:lang w:val="en-GB"/>
        </w:rPr>
        <w:t xml:space="preserve">important </w:t>
      </w:r>
      <w:r w:rsidR="00FE3B50" w:rsidRPr="00BE3683">
        <w:rPr>
          <w:rFonts w:asciiTheme="majorBidi" w:hAnsiTheme="majorBidi" w:cstheme="majorBidi"/>
          <w:sz w:val="24"/>
          <w:szCs w:val="24"/>
          <w:lang w:val="en-GB"/>
        </w:rPr>
        <w:t xml:space="preserve">for developing more knowledge- based practice and for developing guidelines for monitoring these patient groups. </w:t>
      </w:r>
    </w:p>
    <w:p w14:paraId="7E85B92B" w14:textId="77777777" w:rsidR="004603BD" w:rsidRPr="00D61F68" w:rsidRDefault="004603BD" w:rsidP="006758E0">
      <w:pPr>
        <w:pStyle w:val="Pa19"/>
        <w:numPr>
          <w:ilvl w:val="0"/>
          <w:numId w:val="8"/>
        </w:numPr>
        <w:spacing w:before="40" w:after="40" w:line="480" w:lineRule="auto"/>
        <w:jc w:val="both"/>
        <w:rPr>
          <w:rFonts w:ascii="Times New Roman" w:hAnsi="Times New Roman" w:cs="Times New Roman"/>
          <w:b/>
          <w:iCs/>
          <w:color w:val="000000"/>
          <w:sz w:val="28"/>
          <w:szCs w:val="28"/>
          <w:lang w:val="en-US"/>
        </w:rPr>
      </w:pPr>
      <w:r w:rsidRPr="00D61F68">
        <w:rPr>
          <w:rFonts w:ascii="Times New Roman" w:hAnsi="Times New Roman" w:cs="Times New Roman"/>
          <w:b/>
          <w:iCs/>
          <w:color w:val="000000"/>
          <w:sz w:val="28"/>
          <w:szCs w:val="28"/>
          <w:lang w:val="en-US"/>
        </w:rPr>
        <w:t>Objectives</w:t>
      </w:r>
      <w:r w:rsidR="00FA1A31" w:rsidRPr="00D61F68">
        <w:rPr>
          <w:rFonts w:ascii="Times New Roman" w:hAnsi="Times New Roman" w:cs="Times New Roman"/>
          <w:b/>
          <w:iCs/>
          <w:color w:val="000000"/>
          <w:sz w:val="28"/>
          <w:szCs w:val="28"/>
          <w:lang w:val="en-US"/>
        </w:rPr>
        <w:t xml:space="preserve"> and research questions</w:t>
      </w:r>
    </w:p>
    <w:p w14:paraId="6B1DA2DA" w14:textId="77777777" w:rsidR="00FA1A31" w:rsidRPr="00FA1A31" w:rsidRDefault="00FA1A31" w:rsidP="006758E0">
      <w:pPr>
        <w:pStyle w:val="Pa19"/>
        <w:numPr>
          <w:ilvl w:val="1"/>
          <w:numId w:val="8"/>
        </w:numPr>
        <w:spacing w:before="40" w:after="40" w:line="480" w:lineRule="auto"/>
        <w:jc w:val="both"/>
        <w:rPr>
          <w:rFonts w:ascii="Times New Roman" w:hAnsi="Times New Roman" w:cs="Times New Roman"/>
          <w:b/>
          <w:i/>
          <w:iCs/>
          <w:color w:val="000000"/>
          <w:lang w:val="en-US"/>
        </w:rPr>
      </w:pPr>
      <w:r>
        <w:rPr>
          <w:rFonts w:ascii="Times New Roman" w:hAnsi="Times New Roman" w:cs="Times New Roman"/>
          <w:b/>
          <w:i/>
          <w:iCs/>
          <w:color w:val="000000"/>
          <w:lang w:val="en-US"/>
        </w:rPr>
        <w:t>Objectives</w:t>
      </w:r>
    </w:p>
    <w:p w14:paraId="6AFD6553" w14:textId="7842C79D" w:rsidR="003C09CB" w:rsidRDefault="001F2C68" w:rsidP="00BE3683">
      <w:pPr>
        <w:pStyle w:val="Pa19"/>
        <w:spacing w:before="40" w:after="40" w:line="480" w:lineRule="auto"/>
        <w:jc w:val="both"/>
        <w:rPr>
          <w:rFonts w:ascii="Times New Roman" w:eastAsia="Calibri" w:hAnsi="Times New Roman" w:cs="Times New Roman"/>
          <w:lang w:val="en-US"/>
        </w:rPr>
      </w:pPr>
      <w:r>
        <w:rPr>
          <w:rFonts w:ascii="Times New Roman" w:hAnsi="Times New Roman" w:cs="Times New Roman"/>
          <w:iCs/>
          <w:color w:val="000000"/>
          <w:lang w:val="en-US"/>
        </w:rPr>
        <w:t xml:space="preserve">A systematic review </w:t>
      </w:r>
      <w:r w:rsidR="004603BD">
        <w:rPr>
          <w:rFonts w:ascii="Times New Roman" w:hAnsi="Times New Roman" w:cs="Times New Roman"/>
          <w:iCs/>
          <w:color w:val="000000"/>
          <w:lang w:val="en-US"/>
        </w:rPr>
        <w:t xml:space="preserve">of relevant research on </w:t>
      </w:r>
      <w:r w:rsidR="00656944">
        <w:rPr>
          <w:rFonts w:ascii="Times New Roman" w:hAnsi="Times New Roman" w:cs="Times New Roman"/>
          <w:iCs/>
          <w:color w:val="000000"/>
          <w:lang w:val="en-US"/>
        </w:rPr>
        <w:t xml:space="preserve">fatigue </w:t>
      </w:r>
      <w:r w:rsidR="004603BD">
        <w:rPr>
          <w:rFonts w:ascii="Times New Roman" w:hAnsi="Times New Roman" w:cs="Times New Roman"/>
          <w:iCs/>
          <w:color w:val="000000"/>
          <w:lang w:val="en-US"/>
        </w:rPr>
        <w:t xml:space="preserve">in patients with a </w:t>
      </w:r>
      <w:r w:rsidR="005B784A">
        <w:rPr>
          <w:rFonts w:ascii="Times New Roman" w:hAnsi="Times New Roman" w:cs="Times New Roman"/>
          <w:iCs/>
          <w:color w:val="000000"/>
          <w:lang w:val="en-US"/>
        </w:rPr>
        <w:t>H</w:t>
      </w:r>
      <w:r w:rsidR="00FE3B50">
        <w:rPr>
          <w:rFonts w:ascii="Times New Roman" w:hAnsi="Times New Roman" w:cs="Times New Roman"/>
          <w:iCs/>
          <w:color w:val="000000"/>
          <w:lang w:val="en-US"/>
        </w:rPr>
        <w:t>TA</w:t>
      </w:r>
      <w:r w:rsidR="00722410">
        <w:rPr>
          <w:rFonts w:ascii="Times New Roman" w:hAnsi="Times New Roman" w:cs="Times New Roman"/>
          <w:iCs/>
          <w:color w:val="000000"/>
          <w:lang w:val="en-US"/>
        </w:rPr>
        <w:t>D</w:t>
      </w:r>
      <w:r w:rsidR="004603BD">
        <w:rPr>
          <w:rFonts w:ascii="Times New Roman" w:hAnsi="Times New Roman" w:cs="Times New Roman"/>
          <w:iCs/>
          <w:color w:val="000000"/>
          <w:lang w:val="en-US"/>
        </w:rPr>
        <w:t xml:space="preserve"> diagnoses</w:t>
      </w:r>
      <w:r>
        <w:rPr>
          <w:rFonts w:ascii="Times New Roman" w:hAnsi="Times New Roman" w:cs="Times New Roman"/>
          <w:iCs/>
          <w:color w:val="000000"/>
          <w:lang w:val="en-US"/>
        </w:rPr>
        <w:t xml:space="preserve"> will be conducted. </w:t>
      </w:r>
      <w:r w:rsidR="00A14C24">
        <w:rPr>
          <w:rFonts w:ascii="Times New Roman" w:hAnsi="Times New Roman" w:cs="Times New Roman"/>
          <w:iCs/>
          <w:color w:val="000000"/>
          <w:lang w:val="en-US"/>
        </w:rPr>
        <w:t xml:space="preserve">The objective is fourfold; (i) </w:t>
      </w:r>
      <w:r w:rsidR="00A14C24" w:rsidRPr="00FA429E">
        <w:rPr>
          <w:rFonts w:ascii="Times New Roman" w:eastAsia="Calibri" w:hAnsi="Times New Roman" w:cs="Times New Roman"/>
          <w:lang w:val="en-US"/>
        </w:rPr>
        <w:t xml:space="preserve">to identify publications of </w:t>
      </w:r>
      <w:r w:rsidR="00656944">
        <w:rPr>
          <w:rFonts w:ascii="Times New Roman" w:eastAsia="Calibri" w:hAnsi="Times New Roman" w:cs="Times New Roman"/>
          <w:lang w:val="en-US"/>
        </w:rPr>
        <w:t xml:space="preserve">fatigue </w:t>
      </w:r>
      <w:r w:rsidR="00A14C24" w:rsidRPr="00FA429E">
        <w:rPr>
          <w:rFonts w:ascii="Times New Roman" w:eastAsia="Calibri" w:hAnsi="Times New Roman" w:cs="Times New Roman"/>
          <w:lang w:val="en-US"/>
        </w:rPr>
        <w:t xml:space="preserve">in patients with </w:t>
      </w:r>
      <w:r w:rsidR="005B784A">
        <w:rPr>
          <w:rFonts w:ascii="Times New Roman" w:eastAsia="Calibri" w:hAnsi="Times New Roman" w:cs="Times New Roman"/>
          <w:lang w:val="en-US"/>
        </w:rPr>
        <w:t>H</w:t>
      </w:r>
      <w:r w:rsidR="00FE3B50">
        <w:rPr>
          <w:rFonts w:ascii="Times New Roman" w:eastAsia="Calibri" w:hAnsi="Times New Roman" w:cs="Times New Roman"/>
          <w:lang w:val="en-US"/>
        </w:rPr>
        <w:t>TA</w:t>
      </w:r>
      <w:r w:rsidR="00722410">
        <w:rPr>
          <w:rFonts w:ascii="Times New Roman" w:eastAsia="Calibri" w:hAnsi="Times New Roman" w:cs="Times New Roman"/>
          <w:lang w:val="en-US"/>
        </w:rPr>
        <w:t>D</w:t>
      </w:r>
      <w:r w:rsidR="00FE3B50">
        <w:rPr>
          <w:rFonts w:ascii="Times New Roman" w:eastAsia="Calibri" w:hAnsi="Times New Roman" w:cs="Times New Roman"/>
          <w:lang w:val="en-US"/>
        </w:rPr>
        <w:t>s</w:t>
      </w:r>
      <w:r w:rsidR="00D768A8">
        <w:rPr>
          <w:rFonts w:ascii="Times New Roman" w:eastAsia="Calibri" w:hAnsi="Times New Roman" w:cs="Times New Roman"/>
          <w:lang w:val="en-US"/>
        </w:rPr>
        <w:t xml:space="preserve">, (ii) </w:t>
      </w:r>
      <w:r w:rsidR="00A14C24" w:rsidRPr="00FA429E">
        <w:rPr>
          <w:rFonts w:ascii="Times New Roman" w:eastAsia="Calibri" w:hAnsi="Times New Roman" w:cs="Times New Roman"/>
          <w:lang w:val="en-US"/>
        </w:rPr>
        <w:t>to critically appraise the found literature, (ii</w:t>
      </w:r>
      <w:r w:rsidR="00A14C24">
        <w:rPr>
          <w:rFonts w:ascii="Times New Roman" w:eastAsia="Calibri" w:hAnsi="Times New Roman" w:cs="Times New Roman"/>
          <w:lang w:val="en-US"/>
        </w:rPr>
        <w:t>i</w:t>
      </w:r>
      <w:r w:rsidR="00A14C24" w:rsidRPr="00FA429E">
        <w:rPr>
          <w:rFonts w:ascii="Times New Roman" w:eastAsia="Calibri" w:hAnsi="Times New Roman" w:cs="Times New Roman"/>
          <w:lang w:val="en-US"/>
        </w:rPr>
        <w:t xml:space="preserve">) analyze and synthesize what the </w:t>
      </w:r>
      <w:r w:rsidR="00A14C24" w:rsidRPr="00FA429E">
        <w:rPr>
          <w:rFonts w:ascii="Times New Roman" w:eastAsia="Calibri" w:hAnsi="Times New Roman" w:cs="Times New Roman"/>
          <w:lang w:val="en-US"/>
        </w:rPr>
        <w:lastRenderedPageBreak/>
        <w:t xml:space="preserve">research reveals about </w:t>
      </w:r>
      <w:r w:rsidR="00FE3B50">
        <w:rPr>
          <w:rFonts w:ascii="Times New Roman" w:eastAsia="Calibri" w:hAnsi="Times New Roman" w:cs="Times New Roman"/>
          <w:lang w:val="en-US"/>
        </w:rPr>
        <w:t>fatigue in</w:t>
      </w:r>
      <w:r w:rsidR="00A14C24">
        <w:rPr>
          <w:rFonts w:ascii="Times New Roman" w:eastAsia="Calibri" w:hAnsi="Times New Roman" w:cs="Times New Roman"/>
          <w:lang w:val="en-US"/>
        </w:rPr>
        <w:t xml:space="preserve"> th</w:t>
      </w:r>
      <w:r w:rsidR="00722410">
        <w:rPr>
          <w:rFonts w:ascii="Times New Roman" w:eastAsia="Calibri" w:hAnsi="Times New Roman" w:cs="Times New Roman"/>
          <w:lang w:val="en-US"/>
        </w:rPr>
        <w:t xml:space="preserve">ese patient groups (iv) </w:t>
      </w:r>
      <w:r w:rsidR="0004646D" w:rsidRPr="00FA429E">
        <w:rPr>
          <w:rFonts w:ascii="Times New Roman" w:eastAsia="Calibri" w:hAnsi="Times New Roman" w:cs="Times New Roman"/>
          <w:lang w:val="en-US"/>
        </w:rPr>
        <w:t xml:space="preserve">and </w:t>
      </w:r>
      <w:r w:rsidR="00722410">
        <w:rPr>
          <w:rFonts w:ascii="Times New Roman" w:eastAsia="Calibri" w:hAnsi="Times New Roman" w:cs="Times New Roman"/>
          <w:lang w:val="en-US"/>
        </w:rPr>
        <w:t>discuss</w:t>
      </w:r>
      <w:r w:rsidR="00033A9D">
        <w:rPr>
          <w:rFonts w:ascii="Times New Roman" w:eastAsia="Calibri" w:hAnsi="Times New Roman" w:cs="Times New Roman"/>
          <w:lang w:val="en-US"/>
        </w:rPr>
        <w:t xml:space="preserve"> </w:t>
      </w:r>
      <w:r w:rsidR="00A14C24">
        <w:rPr>
          <w:rFonts w:ascii="Times New Roman" w:eastAsia="Calibri" w:hAnsi="Times New Roman" w:cs="Times New Roman"/>
          <w:lang w:val="en-US"/>
        </w:rPr>
        <w:t xml:space="preserve">clinical implications and directions for future research on </w:t>
      </w:r>
      <w:r w:rsidR="00656944">
        <w:rPr>
          <w:rFonts w:ascii="Times New Roman" w:eastAsia="Calibri" w:hAnsi="Times New Roman" w:cs="Times New Roman"/>
          <w:lang w:val="en-US"/>
        </w:rPr>
        <w:t>fatigue</w:t>
      </w:r>
      <w:r w:rsidR="00A14C24">
        <w:rPr>
          <w:rFonts w:ascii="Times New Roman" w:eastAsia="Calibri" w:hAnsi="Times New Roman" w:cs="Times New Roman"/>
          <w:lang w:val="en-US"/>
        </w:rPr>
        <w:t xml:space="preserve"> in </w:t>
      </w:r>
      <w:r w:rsidR="005B784A">
        <w:rPr>
          <w:rFonts w:ascii="Times New Roman" w:eastAsia="Calibri" w:hAnsi="Times New Roman" w:cs="Times New Roman"/>
          <w:lang w:val="en-US"/>
        </w:rPr>
        <w:t>H</w:t>
      </w:r>
      <w:r w:rsidR="00FE3B50">
        <w:rPr>
          <w:rFonts w:ascii="Times New Roman" w:eastAsia="Calibri" w:hAnsi="Times New Roman" w:cs="Times New Roman"/>
          <w:lang w:val="en-US"/>
        </w:rPr>
        <w:t>T</w:t>
      </w:r>
      <w:r w:rsidR="00722410">
        <w:rPr>
          <w:rFonts w:ascii="Times New Roman" w:eastAsia="Calibri" w:hAnsi="Times New Roman" w:cs="Times New Roman"/>
          <w:lang w:val="en-US"/>
        </w:rPr>
        <w:t>AD</w:t>
      </w:r>
      <w:r w:rsidR="00FE3B50">
        <w:rPr>
          <w:rFonts w:ascii="Times New Roman" w:eastAsia="Calibri" w:hAnsi="Times New Roman" w:cs="Times New Roman"/>
          <w:lang w:val="en-US"/>
        </w:rPr>
        <w:t>s.</w:t>
      </w:r>
      <w:r w:rsidR="004603BD">
        <w:rPr>
          <w:rFonts w:ascii="Times New Roman" w:eastAsia="Calibri" w:hAnsi="Times New Roman" w:cs="Times New Roman"/>
          <w:lang w:val="en-US"/>
        </w:rPr>
        <w:t xml:space="preserve"> </w:t>
      </w:r>
    </w:p>
    <w:p w14:paraId="50EDA150" w14:textId="77777777" w:rsidR="00BE3683" w:rsidRPr="00BE3683" w:rsidRDefault="00BE3683" w:rsidP="00BE3683">
      <w:pPr>
        <w:pStyle w:val="Default"/>
        <w:rPr>
          <w:lang w:val="en-US"/>
        </w:rPr>
      </w:pPr>
    </w:p>
    <w:p w14:paraId="16252328" w14:textId="77777777" w:rsidR="00A14C24" w:rsidRPr="00FA1A31" w:rsidRDefault="00A14C24" w:rsidP="006758E0">
      <w:pPr>
        <w:pStyle w:val="Pa7"/>
        <w:numPr>
          <w:ilvl w:val="1"/>
          <w:numId w:val="8"/>
        </w:numPr>
        <w:spacing w:after="40" w:line="480" w:lineRule="auto"/>
        <w:jc w:val="both"/>
        <w:rPr>
          <w:rFonts w:ascii="Times New Roman" w:hAnsi="Times New Roman" w:cs="Times New Roman"/>
          <w:b/>
          <w:i/>
          <w:color w:val="000000"/>
          <w:lang w:val="en-US"/>
        </w:rPr>
      </w:pPr>
      <w:r w:rsidRPr="00FA1A31">
        <w:rPr>
          <w:rFonts w:ascii="Times New Roman" w:hAnsi="Times New Roman" w:cs="Times New Roman"/>
          <w:b/>
          <w:i/>
          <w:color w:val="000000"/>
          <w:lang w:val="en-US"/>
        </w:rPr>
        <w:t xml:space="preserve">The research questions: </w:t>
      </w:r>
    </w:p>
    <w:p w14:paraId="28B828A2" w14:textId="3707BE90" w:rsidR="00676C5C" w:rsidRPr="000A3715" w:rsidRDefault="00A14C24" w:rsidP="00676C5C">
      <w:pPr>
        <w:numPr>
          <w:ilvl w:val="0"/>
          <w:numId w:val="4"/>
        </w:numPr>
        <w:shd w:val="clear" w:color="auto" w:fill="FFFFFF"/>
        <w:spacing w:after="0" w:line="360" w:lineRule="auto"/>
        <w:rPr>
          <w:rFonts w:asciiTheme="majorBidi" w:eastAsia="Times New Roman" w:hAnsiTheme="majorBidi" w:cstheme="majorBidi"/>
          <w:color w:val="333333"/>
          <w:sz w:val="24"/>
          <w:szCs w:val="24"/>
          <w:lang w:val="en-GB" w:eastAsia="nb-NO"/>
        </w:rPr>
      </w:pPr>
      <w:r w:rsidRPr="000A3715">
        <w:rPr>
          <w:rFonts w:asciiTheme="majorBidi" w:hAnsiTheme="majorBidi" w:cstheme="majorBidi"/>
          <w:iCs/>
          <w:color w:val="000000"/>
          <w:sz w:val="24"/>
          <w:szCs w:val="24"/>
          <w:lang w:val="en-GB"/>
        </w:rPr>
        <w:t xml:space="preserve">What </w:t>
      </w:r>
      <w:r w:rsidR="007C132B" w:rsidRPr="000A3715">
        <w:rPr>
          <w:rFonts w:asciiTheme="majorBidi" w:hAnsiTheme="majorBidi" w:cstheme="majorBidi"/>
          <w:iCs/>
          <w:color w:val="000000"/>
          <w:sz w:val="24"/>
          <w:szCs w:val="24"/>
          <w:lang w:val="en-GB"/>
        </w:rPr>
        <w:t xml:space="preserve">is the </w:t>
      </w:r>
      <w:r w:rsidR="00676C5C">
        <w:rPr>
          <w:rFonts w:asciiTheme="majorBidi" w:hAnsiTheme="majorBidi" w:cstheme="majorBidi"/>
          <w:iCs/>
          <w:color w:val="000000"/>
          <w:sz w:val="24"/>
          <w:szCs w:val="24"/>
          <w:lang w:val="en-GB"/>
        </w:rPr>
        <w:t xml:space="preserve">extent and </w:t>
      </w:r>
      <w:r w:rsidR="007C132B" w:rsidRPr="000A3715">
        <w:rPr>
          <w:rFonts w:asciiTheme="majorBidi" w:hAnsiTheme="majorBidi" w:cstheme="majorBidi"/>
          <w:iCs/>
          <w:color w:val="000000"/>
          <w:sz w:val="24"/>
          <w:szCs w:val="24"/>
          <w:lang w:val="en-GB"/>
        </w:rPr>
        <w:t>characteristics of the studies on fatigue in HTADs</w:t>
      </w:r>
      <w:r w:rsidR="003E5291" w:rsidRPr="000A3715">
        <w:rPr>
          <w:rFonts w:asciiTheme="majorBidi" w:hAnsiTheme="majorBidi" w:cstheme="majorBidi"/>
          <w:iCs/>
          <w:color w:val="000000"/>
          <w:sz w:val="24"/>
          <w:szCs w:val="24"/>
          <w:lang w:val="en-GB"/>
        </w:rPr>
        <w:t xml:space="preserve"> </w:t>
      </w:r>
      <w:r w:rsidR="00676C5C" w:rsidRPr="000A3715">
        <w:rPr>
          <w:rFonts w:asciiTheme="majorBidi" w:eastAsia="Times New Roman" w:hAnsiTheme="majorBidi" w:cstheme="majorBidi"/>
          <w:color w:val="333333"/>
          <w:sz w:val="24"/>
          <w:szCs w:val="24"/>
          <w:lang w:val="en-GB" w:eastAsia="nb-NO"/>
        </w:rPr>
        <w:t>(e.g.,</w:t>
      </w:r>
      <w:r w:rsidR="00676C5C">
        <w:rPr>
          <w:rFonts w:asciiTheme="majorBidi" w:eastAsia="Times New Roman" w:hAnsiTheme="majorBidi" w:cstheme="majorBidi"/>
          <w:color w:val="333333"/>
          <w:sz w:val="24"/>
          <w:szCs w:val="24"/>
          <w:lang w:val="en-GB" w:eastAsia="nb-NO"/>
        </w:rPr>
        <w:t xml:space="preserve"> </w:t>
      </w:r>
      <w:r w:rsidR="00676C5C" w:rsidRPr="000A3715">
        <w:rPr>
          <w:rFonts w:asciiTheme="majorBidi" w:eastAsia="Times New Roman" w:hAnsiTheme="majorBidi" w:cstheme="majorBidi"/>
          <w:color w:val="333333"/>
          <w:sz w:val="24"/>
          <w:szCs w:val="24"/>
          <w:lang w:val="en-GB" w:eastAsia="nb-NO"/>
        </w:rPr>
        <w:t>MFS, LDS, vEDS)</w:t>
      </w:r>
      <w:r w:rsidR="00676C5C" w:rsidRPr="007C132B">
        <w:rPr>
          <w:rFonts w:asciiTheme="majorBidi" w:eastAsia="Times New Roman" w:hAnsiTheme="majorBidi" w:cstheme="majorBidi"/>
          <w:color w:val="333333"/>
          <w:sz w:val="24"/>
          <w:szCs w:val="24"/>
          <w:lang w:val="en-GB" w:eastAsia="nb-NO"/>
        </w:rPr>
        <w:t>?</w:t>
      </w:r>
    </w:p>
    <w:p w14:paraId="172C5659" w14:textId="444E7063" w:rsidR="007C132B" w:rsidRPr="007C132B" w:rsidRDefault="007C132B" w:rsidP="00F52385">
      <w:pPr>
        <w:numPr>
          <w:ilvl w:val="0"/>
          <w:numId w:val="4"/>
        </w:numPr>
        <w:shd w:val="clear" w:color="auto" w:fill="FFFFFF"/>
        <w:spacing w:after="0" w:line="360" w:lineRule="auto"/>
        <w:rPr>
          <w:rFonts w:asciiTheme="majorBidi" w:eastAsia="Times New Roman" w:hAnsiTheme="majorBidi" w:cstheme="majorBidi"/>
          <w:color w:val="333333"/>
          <w:sz w:val="24"/>
          <w:szCs w:val="24"/>
          <w:lang w:val="en-GB" w:eastAsia="nb-NO"/>
        </w:rPr>
      </w:pPr>
      <w:r w:rsidRPr="007C132B">
        <w:rPr>
          <w:rFonts w:asciiTheme="majorBidi" w:eastAsia="Times New Roman" w:hAnsiTheme="majorBidi" w:cstheme="majorBidi"/>
          <w:color w:val="333333"/>
          <w:sz w:val="24"/>
          <w:szCs w:val="24"/>
          <w:lang w:val="en-GB" w:eastAsia="nb-NO"/>
        </w:rPr>
        <w:t>How much focus is given to experienced fatigue in the studies? (i.e. experienced fatigue primary or secondary aim/outcome),</w:t>
      </w:r>
    </w:p>
    <w:p w14:paraId="38378A0D" w14:textId="5852C060" w:rsidR="007C132B" w:rsidRPr="000A3715" w:rsidRDefault="007C132B" w:rsidP="00F52385">
      <w:pPr>
        <w:numPr>
          <w:ilvl w:val="0"/>
          <w:numId w:val="4"/>
        </w:numPr>
        <w:shd w:val="clear" w:color="auto" w:fill="FFFFFF"/>
        <w:spacing w:after="0" w:line="360" w:lineRule="auto"/>
        <w:rPr>
          <w:rFonts w:asciiTheme="majorBidi" w:eastAsia="Times New Roman" w:hAnsiTheme="majorBidi" w:cstheme="majorBidi"/>
          <w:color w:val="333333"/>
          <w:sz w:val="24"/>
          <w:szCs w:val="24"/>
          <w:lang w:val="en-GB" w:eastAsia="nb-NO"/>
        </w:rPr>
      </w:pPr>
      <w:r w:rsidRPr="007C132B">
        <w:rPr>
          <w:rFonts w:asciiTheme="majorBidi" w:eastAsia="Times New Roman" w:hAnsiTheme="majorBidi" w:cstheme="majorBidi"/>
          <w:color w:val="333333"/>
          <w:sz w:val="24"/>
          <w:szCs w:val="24"/>
          <w:lang w:val="en-GB" w:eastAsia="nb-NO"/>
        </w:rPr>
        <w:t>What are the characteristics of study populations? (i.e. types of diseases, sample sizes, adults/children), and when and where have these studies been carried out? (i.e. publication year and country of participants).</w:t>
      </w:r>
    </w:p>
    <w:p w14:paraId="4D351AA0" w14:textId="40ADBA6C" w:rsidR="00F52385" w:rsidRPr="000A3715" w:rsidRDefault="00F52385" w:rsidP="00F52385">
      <w:pPr>
        <w:pStyle w:val="Ingenmellomrom"/>
        <w:numPr>
          <w:ilvl w:val="0"/>
          <w:numId w:val="4"/>
        </w:numPr>
        <w:spacing w:line="360" w:lineRule="auto"/>
        <w:rPr>
          <w:rFonts w:asciiTheme="majorBidi" w:hAnsiTheme="majorBidi" w:cstheme="majorBidi"/>
          <w:iCs/>
          <w:sz w:val="24"/>
          <w:szCs w:val="24"/>
          <w:lang w:val="en-GB"/>
        </w:rPr>
      </w:pPr>
      <w:r w:rsidRPr="000A3715">
        <w:rPr>
          <w:rFonts w:asciiTheme="majorBidi" w:hAnsiTheme="majorBidi" w:cstheme="majorBidi"/>
          <w:iCs/>
          <w:sz w:val="24"/>
          <w:szCs w:val="24"/>
          <w:lang w:val="en-GB"/>
        </w:rPr>
        <w:t>What types of study designs have been used (e.g., quantitative cross sectional studies, qualitative, retrospective, RCT etc</w:t>
      </w:r>
      <w:r w:rsidR="00676C5C">
        <w:rPr>
          <w:rFonts w:asciiTheme="majorBidi" w:hAnsiTheme="majorBidi" w:cstheme="majorBidi"/>
          <w:iCs/>
          <w:sz w:val="24"/>
          <w:szCs w:val="24"/>
          <w:lang w:val="en-GB"/>
        </w:rPr>
        <w:t>)</w:t>
      </w:r>
      <w:r w:rsidRPr="000A3715">
        <w:rPr>
          <w:rFonts w:asciiTheme="majorBidi" w:hAnsiTheme="majorBidi" w:cstheme="majorBidi"/>
          <w:iCs/>
          <w:sz w:val="24"/>
          <w:szCs w:val="24"/>
          <w:lang w:val="en-GB"/>
        </w:rPr>
        <w:t xml:space="preserve">. </w:t>
      </w:r>
    </w:p>
    <w:p w14:paraId="435D29A3" w14:textId="4DC890AA" w:rsidR="007C132B" w:rsidRPr="000A3715" w:rsidRDefault="007C132B" w:rsidP="00F52385">
      <w:pPr>
        <w:numPr>
          <w:ilvl w:val="0"/>
          <w:numId w:val="4"/>
        </w:numPr>
        <w:shd w:val="clear" w:color="auto" w:fill="FFFFFF"/>
        <w:spacing w:after="0" w:line="360" w:lineRule="auto"/>
        <w:rPr>
          <w:rFonts w:asciiTheme="majorBidi" w:eastAsia="Times New Roman" w:hAnsiTheme="majorBidi" w:cstheme="majorBidi"/>
          <w:color w:val="333333"/>
          <w:sz w:val="24"/>
          <w:szCs w:val="24"/>
          <w:lang w:val="en-GB" w:eastAsia="nb-NO"/>
        </w:rPr>
      </w:pPr>
      <w:r w:rsidRPr="007C132B">
        <w:rPr>
          <w:rFonts w:asciiTheme="majorBidi" w:eastAsia="Times New Roman" w:hAnsiTheme="majorBidi" w:cstheme="majorBidi"/>
          <w:color w:val="333333"/>
          <w:sz w:val="24"/>
          <w:szCs w:val="24"/>
          <w:lang w:val="en-GB" w:eastAsia="nb-NO"/>
        </w:rPr>
        <w:t>What types of assessment methods have been used to investigate experienced fatigue in persons with rare diseases? (i.e. study-specific or standardized fatigue questionnaires and qualitative interview methods)</w:t>
      </w:r>
    </w:p>
    <w:p w14:paraId="14AF43CD" w14:textId="5B3B8FED" w:rsidR="00F52385" w:rsidRPr="000A3715" w:rsidRDefault="00F52385" w:rsidP="00F52385">
      <w:pPr>
        <w:numPr>
          <w:ilvl w:val="0"/>
          <w:numId w:val="4"/>
        </w:numPr>
        <w:shd w:val="clear" w:color="auto" w:fill="FFFFFF"/>
        <w:spacing w:after="0" w:line="360" w:lineRule="auto"/>
        <w:rPr>
          <w:rFonts w:asciiTheme="majorBidi" w:eastAsia="Times New Roman" w:hAnsiTheme="majorBidi" w:cstheme="majorBidi"/>
          <w:color w:val="333333"/>
          <w:sz w:val="24"/>
          <w:szCs w:val="24"/>
          <w:lang w:val="en-GB" w:eastAsia="nb-NO"/>
        </w:rPr>
      </w:pPr>
      <w:r w:rsidRPr="000A3715">
        <w:rPr>
          <w:rFonts w:asciiTheme="majorBidi" w:eastAsia="Times New Roman" w:hAnsiTheme="majorBidi" w:cstheme="majorBidi"/>
          <w:color w:val="333333"/>
          <w:sz w:val="24"/>
          <w:szCs w:val="24"/>
          <w:lang w:val="en-GB" w:eastAsia="nb-NO"/>
        </w:rPr>
        <w:t>What do the results of the studies on fatigue in HTADs indicate (prevalence, predictors/associations, experiences, perceptions, outcomes etc.)?</w:t>
      </w:r>
    </w:p>
    <w:p w14:paraId="231DB992" w14:textId="495193E4" w:rsidR="00A14C24" w:rsidRPr="000A3715" w:rsidRDefault="00A14C24" w:rsidP="00F52385">
      <w:pPr>
        <w:pStyle w:val="Ingenmellomrom"/>
        <w:numPr>
          <w:ilvl w:val="0"/>
          <w:numId w:val="4"/>
        </w:numPr>
        <w:spacing w:line="360" w:lineRule="auto"/>
        <w:rPr>
          <w:rFonts w:asciiTheme="majorBidi" w:hAnsiTheme="majorBidi" w:cstheme="majorBidi"/>
          <w:iCs/>
          <w:sz w:val="24"/>
          <w:szCs w:val="24"/>
          <w:lang w:val="en-GB"/>
        </w:rPr>
      </w:pPr>
      <w:r w:rsidRPr="000A3715">
        <w:rPr>
          <w:rFonts w:asciiTheme="majorBidi" w:hAnsiTheme="majorBidi" w:cstheme="majorBidi"/>
          <w:iCs/>
          <w:sz w:val="24"/>
          <w:szCs w:val="24"/>
          <w:lang w:val="en-GB"/>
        </w:rPr>
        <w:t xml:space="preserve">How is the </w:t>
      </w:r>
      <w:r w:rsidR="003E5291" w:rsidRPr="000A3715">
        <w:rPr>
          <w:rFonts w:asciiTheme="majorBidi" w:hAnsiTheme="majorBidi" w:cstheme="majorBidi"/>
          <w:iCs/>
          <w:sz w:val="24"/>
          <w:szCs w:val="24"/>
          <w:lang w:val="en-GB"/>
        </w:rPr>
        <w:t xml:space="preserve">methodological </w:t>
      </w:r>
      <w:r w:rsidRPr="000A3715">
        <w:rPr>
          <w:rFonts w:asciiTheme="majorBidi" w:hAnsiTheme="majorBidi" w:cstheme="majorBidi"/>
          <w:iCs/>
          <w:sz w:val="24"/>
          <w:szCs w:val="24"/>
          <w:lang w:val="en-GB"/>
        </w:rPr>
        <w:t>quality of these studies?</w:t>
      </w:r>
    </w:p>
    <w:p w14:paraId="2850A80D" w14:textId="77777777" w:rsidR="00A14C24" w:rsidRPr="000A3715" w:rsidRDefault="00A14C24" w:rsidP="00F52385">
      <w:pPr>
        <w:pStyle w:val="Ingenmellomrom"/>
        <w:numPr>
          <w:ilvl w:val="0"/>
          <w:numId w:val="4"/>
        </w:numPr>
        <w:spacing w:line="360" w:lineRule="auto"/>
        <w:rPr>
          <w:rFonts w:asciiTheme="majorBidi" w:hAnsiTheme="majorBidi" w:cstheme="majorBidi"/>
          <w:iCs/>
          <w:sz w:val="24"/>
          <w:szCs w:val="24"/>
          <w:lang w:val="en-GB"/>
        </w:rPr>
      </w:pPr>
      <w:r w:rsidRPr="000A3715">
        <w:rPr>
          <w:rFonts w:asciiTheme="majorBidi" w:hAnsiTheme="majorBidi" w:cstheme="majorBidi"/>
          <w:iCs/>
          <w:sz w:val="24"/>
          <w:szCs w:val="24"/>
          <w:lang w:val="en-GB"/>
        </w:rPr>
        <w:t>Which predictors</w:t>
      </w:r>
      <w:r w:rsidR="00FE3B50" w:rsidRPr="000A3715">
        <w:rPr>
          <w:rFonts w:asciiTheme="majorBidi" w:hAnsiTheme="majorBidi" w:cstheme="majorBidi"/>
          <w:iCs/>
          <w:sz w:val="24"/>
          <w:szCs w:val="24"/>
          <w:lang w:val="en-GB"/>
        </w:rPr>
        <w:t>/associations</w:t>
      </w:r>
      <w:r w:rsidRPr="000A3715">
        <w:rPr>
          <w:rFonts w:asciiTheme="majorBidi" w:hAnsiTheme="majorBidi" w:cstheme="majorBidi"/>
          <w:iCs/>
          <w:sz w:val="24"/>
          <w:szCs w:val="24"/>
          <w:lang w:val="en-GB"/>
        </w:rPr>
        <w:t xml:space="preserve"> are identified in association to </w:t>
      </w:r>
      <w:r w:rsidR="00656944" w:rsidRPr="000A3715">
        <w:rPr>
          <w:rFonts w:asciiTheme="majorBidi" w:hAnsiTheme="majorBidi" w:cstheme="majorBidi"/>
          <w:iCs/>
          <w:sz w:val="24"/>
          <w:szCs w:val="24"/>
          <w:lang w:val="en-GB"/>
        </w:rPr>
        <w:t xml:space="preserve">fatigue </w:t>
      </w:r>
      <w:r w:rsidRPr="000A3715">
        <w:rPr>
          <w:rFonts w:asciiTheme="majorBidi" w:hAnsiTheme="majorBidi" w:cstheme="majorBidi"/>
          <w:iCs/>
          <w:sz w:val="24"/>
          <w:szCs w:val="24"/>
          <w:lang w:val="en-GB"/>
        </w:rPr>
        <w:t xml:space="preserve">in </w:t>
      </w:r>
      <w:r w:rsidR="005B784A" w:rsidRPr="000A3715">
        <w:rPr>
          <w:rFonts w:asciiTheme="majorBidi" w:hAnsiTheme="majorBidi" w:cstheme="majorBidi"/>
          <w:iCs/>
          <w:sz w:val="24"/>
          <w:szCs w:val="24"/>
          <w:lang w:val="en-GB"/>
        </w:rPr>
        <w:t>H</w:t>
      </w:r>
      <w:r w:rsidR="00722410" w:rsidRPr="000A3715">
        <w:rPr>
          <w:rFonts w:asciiTheme="majorBidi" w:hAnsiTheme="majorBidi" w:cstheme="majorBidi"/>
          <w:iCs/>
          <w:sz w:val="24"/>
          <w:szCs w:val="24"/>
          <w:lang w:val="en-GB"/>
        </w:rPr>
        <w:t>TAD</w:t>
      </w:r>
      <w:r w:rsidR="000F184A" w:rsidRPr="000A3715">
        <w:rPr>
          <w:rFonts w:asciiTheme="majorBidi" w:hAnsiTheme="majorBidi" w:cstheme="majorBidi"/>
          <w:iCs/>
          <w:sz w:val="24"/>
          <w:szCs w:val="24"/>
          <w:lang w:val="en-GB"/>
        </w:rPr>
        <w:t>s</w:t>
      </w:r>
      <w:r w:rsidRPr="000A3715">
        <w:rPr>
          <w:rFonts w:asciiTheme="majorBidi" w:hAnsiTheme="majorBidi" w:cstheme="majorBidi"/>
          <w:iCs/>
          <w:sz w:val="24"/>
          <w:szCs w:val="24"/>
          <w:lang w:val="en-GB"/>
        </w:rPr>
        <w:t>?</w:t>
      </w:r>
    </w:p>
    <w:p w14:paraId="394BC760" w14:textId="4FA02939" w:rsidR="00A14C24" w:rsidRPr="000A3715" w:rsidRDefault="00A14C24" w:rsidP="00F52385">
      <w:pPr>
        <w:pStyle w:val="Ingenmellomrom"/>
        <w:numPr>
          <w:ilvl w:val="0"/>
          <w:numId w:val="4"/>
        </w:numPr>
        <w:spacing w:line="360" w:lineRule="auto"/>
        <w:rPr>
          <w:rFonts w:asciiTheme="majorBidi" w:hAnsiTheme="majorBidi" w:cstheme="majorBidi"/>
          <w:iCs/>
          <w:sz w:val="24"/>
          <w:szCs w:val="24"/>
          <w:lang w:val="en-GB"/>
        </w:rPr>
      </w:pPr>
      <w:r w:rsidRPr="000A3715">
        <w:rPr>
          <w:rFonts w:asciiTheme="majorBidi" w:hAnsiTheme="majorBidi" w:cstheme="majorBidi"/>
          <w:iCs/>
          <w:sz w:val="24"/>
          <w:szCs w:val="24"/>
          <w:lang w:val="en-GB"/>
        </w:rPr>
        <w:t xml:space="preserve">Do the results </w:t>
      </w:r>
      <w:r w:rsidR="00F52385" w:rsidRPr="000A3715">
        <w:rPr>
          <w:rFonts w:asciiTheme="majorBidi" w:hAnsiTheme="majorBidi" w:cstheme="majorBidi"/>
          <w:iCs/>
          <w:sz w:val="24"/>
          <w:szCs w:val="24"/>
          <w:lang w:val="en-GB"/>
        </w:rPr>
        <w:t xml:space="preserve">from included studies </w:t>
      </w:r>
      <w:r w:rsidRPr="000A3715">
        <w:rPr>
          <w:rFonts w:asciiTheme="majorBidi" w:hAnsiTheme="majorBidi" w:cstheme="majorBidi"/>
          <w:iCs/>
          <w:sz w:val="24"/>
          <w:szCs w:val="24"/>
          <w:lang w:val="en-GB"/>
        </w:rPr>
        <w:t>have any implication for clinical practice</w:t>
      </w:r>
      <w:r w:rsidR="009C08D2">
        <w:rPr>
          <w:rFonts w:asciiTheme="majorBidi" w:hAnsiTheme="majorBidi" w:cstheme="majorBidi"/>
          <w:iCs/>
          <w:sz w:val="24"/>
          <w:szCs w:val="24"/>
          <w:lang w:val="en-GB"/>
        </w:rPr>
        <w:t xml:space="preserve"> or futher research</w:t>
      </w:r>
      <w:r w:rsidRPr="000A3715">
        <w:rPr>
          <w:rFonts w:asciiTheme="majorBidi" w:hAnsiTheme="majorBidi" w:cstheme="majorBidi"/>
          <w:iCs/>
          <w:sz w:val="24"/>
          <w:szCs w:val="24"/>
          <w:lang w:val="en-GB"/>
        </w:rPr>
        <w:t>?</w:t>
      </w:r>
    </w:p>
    <w:p w14:paraId="6553F52D" w14:textId="77777777" w:rsidR="00A14C24" w:rsidRPr="00F52385" w:rsidRDefault="00A14C24" w:rsidP="00F52385">
      <w:pPr>
        <w:pStyle w:val="Default"/>
        <w:spacing w:line="360" w:lineRule="auto"/>
        <w:rPr>
          <w:rFonts w:asciiTheme="majorBidi" w:hAnsiTheme="majorBidi" w:cstheme="majorBidi"/>
          <w:lang w:val="en-GB"/>
        </w:rPr>
      </w:pPr>
    </w:p>
    <w:p w14:paraId="60F1BEB9" w14:textId="074D35E5" w:rsidR="00F159F8" w:rsidRPr="00D61F68" w:rsidRDefault="00F159F8" w:rsidP="00D85F8E">
      <w:pPr>
        <w:pStyle w:val="Pa19"/>
        <w:numPr>
          <w:ilvl w:val="0"/>
          <w:numId w:val="8"/>
        </w:numPr>
        <w:spacing w:before="40" w:after="40" w:line="480" w:lineRule="auto"/>
        <w:jc w:val="both"/>
        <w:rPr>
          <w:rFonts w:ascii="Times New Roman" w:eastAsia="Calibri" w:hAnsi="Times New Roman" w:cs="Times New Roman"/>
          <w:b/>
          <w:sz w:val="28"/>
          <w:szCs w:val="28"/>
          <w:lang w:val="en-US"/>
        </w:rPr>
      </w:pPr>
      <w:r w:rsidRPr="00D61F68">
        <w:rPr>
          <w:rFonts w:ascii="Times New Roman" w:eastAsia="Calibri" w:hAnsi="Times New Roman" w:cs="Times New Roman"/>
          <w:b/>
          <w:sz w:val="28"/>
          <w:szCs w:val="28"/>
          <w:lang w:val="en-US"/>
        </w:rPr>
        <w:t>Method</w:t>
      </w:r>
    </w:p>
    <w:p w14:paraId="352EB751" w14:textId="77777777" w:rsidR="00A14C24" w:rsidRPr="00FA1A31" w:rsidRDefault="00FA1A31" w:rsidP="006758E0">
      <w:pPr>
        <w:pStyle w:val="Pa19"/>
        <w:numPr>
          <w:ilvl w:val="1"/>
          <w:numId w:val="8"/>
        </w:numPr>
        <w:spacing w:before="40" w:after="40" w:line="480" w:lineRule="auto"/>
        <w:jc w:val="both"/>
        <w:rPr>
          <w:rFonts w:ascii="Times New Roman" w:eastAsia="Calibri" w:hAnsi="Times New Roman" w:cs="Times New Roman"/>
          <w:b/>
          <w:i/>
          <w:lang w:val="en"/>
        </w:rPr>
      </w:pPr>
      <w:r w:rsidRPr="00FA1A31">
        <w:rPr>
          <w:rFonts w:ascii="Times New Roman" w:eastAsia="Calibri" w:hAnsi="Times New Roman" w:cs="Times New Roman"/>
          <w:b/>
          <w:i/>
          <w:lang w:val="en"/>
        </w:rPr>
        <w:t xml:space="preserve">Study design </w:t>
      </w:r>
    </w:p>
    <w:p w14:paraId="5C3B7EC8" w14:textId="0F08DEEE" w:rsidR="00A14C24" w:rsidRDefault="00FA1A31" w:rsidP="00AD6A40">
      <w:pPr>
        <w:pStyle w:val="Pa19"/>
        <w:spacing w:before="40" w:after="40" w:line="480" w:lineRule="auto"/>
        <w:jc w:val="both"/>
        <w:rPr>
          <w:rFonts w:ascii="Times New Roman" w:eastAsia="Calibri" w:hAnsi="Times New Roman" w:cs="Times New Roman"/>
          <w:lang w:val="en-US"/>
        </w:rPr>
      </w:pPr>
      <w:r w:rsidRPr="001F2C68">
        <w:rPr>
          <w:rFonts w:ascii="Times New Roman" w:hAnsi="Times New Roman" w:cs="Times New Roman"/>
          <w:lang w:val="en-US"/>
        </w:rPr>
        <w:t>Systematic review will be conducted using the recommendations for systematic reviews [</w:t>
      </w:r>
      <w:r w:rsidR="00F26EC7">
        <w:rPr>
          <w:rFonts w:ascii="Times New Roman" w:hAnsi="Times New Roman" w:cs="Times New Roman"/>
          <w:lang w:val="en-US"/>
        </w:rPr>
        <w:t>33,34, 35,36</w:t>
      </w:r>
      <w:r w:rsidRPr="00835B55">
        <w:rPr>
          <w:rFonts w:ascii="Times New Roman" w:hAnsi="Times New Roman" w:cs="Times New Roman"/>
          <w:lang w:val="en-US"/>
        </w:rPr>
        <w:t>]</w:t>
      </w:r>
      <w:r>
        <w:rPr>
          <w:rFonts w:ascii="Times New Roman" w:hAnsi="Times New Roman" w:cs="Times New Roman"/>
          <w:lang w:val="en-US"/>
        </w:rPr>
        <w:t xml:space="preserve"> and quality assessment for different </w:t>
      </w:r>
      <w:r w:rsidRPr="001F2C68">
        <w:rPr>
          <w:rFonts w:ascii="Times New Roman" w:hAnsi="Times New Roman" w:cs="Times New Roman"/>
          <w:lang w:val="en-US"/>
        </w:rPr>
        <w:t>types of studies [</w:t>
      </w:r>
      <w:r w:rsidR="00F26EC7">
        <w:rPr>
          <w:rFonts w:ascii="Times New Roman" w:hAnsi="Times New Roman" w:cs="Times New Roman"/>
          <w:lang w:val="en-US"/>
        </w:rPr>
        <w:t>37,39,39]</w:t>
      </w:r>
      <w:r w:rsidRPr="001F2C68">
        <w:rPr>
          <w:rFonts w:ascii="Times New Roman" w:hAnsi="Times New Roman" w:cs="Times New Roman"/>
          <w:lang w:val="en-US"/>
        </w:rPr>
        <w:t>.</w:t>
      </w:r>
      <w:r w:rsidR="00D35899">
        <w:rPr>
          <w:rFonts w:ascii="Times New Roman" w:hAnsi="Times New Roman" w:cs="Times New Roman"/>
          <w:lang w:val="en-US"/>
        </w:rPr>
        <w:t xml:space="preserve"> </w:t>
      </w:r>
      <w:r w:rsidR="00AD6A40">
        <w:rPr>
          <w:rFonts w:ascii="Times New Roman" w:hAnsi="Times New Roman" w:cs="Times New Roman"/>
          <w:lang w:val="en-US"/>
        </w:rPr>
        <w:t>Due to limited amount of studies, a</w:t>
      </w:r>
      <w:r w:rsidR="0033534C">
        <w:rPr>
          <w:rFonts w:ascii="Times New Roman" w:hAnsi="Times New Roman" w:cs="Times New Roman"/>
          <w:lang w:val="en-US"/>
        </w:rPr>
        <w:t xml:space="preserve">ll types of studies will be included, </w:t>
      </w:r>
      <w:r w:rsidR="00A14C24">
        <w:rPr>
          <w:rFonts w:ascii="Times New Roman" w:eastAsia="Calibri" w:hAnsi="Times New Roman" w:cs="Times New Roman"/>
          <w:lang w:val="en-US"/>
        </w:rPr>
        <w:t>quantitative</w:t>
      </w:r>
      <w:r w:rsidR="0033534C">
        <w:rPr>
          <w:rFonts w:ascii="Times New Roman" w:eastAsia="Calibri" w:hAnsi="Times New Roman" w:cs="Times New Roman"/>
          <w:lang w:val="en-US"/>
        </w:rPr>
        <w:t>,</w:t>
      </w:r>
      <w:r w:rsidR="00A14C24">
        <w:rPr>
          <w:rFonts w:ascii="Times New Roman" w:eastAsia="Calibri" w:hAnsi="Times New Roman" w:cs="Times New Roman"/>
          <w:lang w:val="en-US"/>
        </w:rPr>
        <w:t xml:space="preserve"> qualitative primary studies </w:t>
      </w:r>
      <w:r w:rsidR="0033534C">
        <w:rPr>
          <w:rFonts w:ascii="Times New Roman" w:eastAsia="Calibri" w:hAnsi="Times New Roman" w:cs="Times New Roman"/>
          <w:lang w:val="en-US"/>
        </w:rPr>
        <w:t xml:space="preserve">and </w:t>
      </w:r>
      <w:r w:rsidR="00602310">
        <w:rPr>
          <w:rFonts w:ascii="Times New Roman" w:eastAsia="Calibri" w:hAnsi="Times New Roman" w:cs="Times New Roman"/>
          <w:lang w:val="en-US"/>
        </w:rPr>
        <w:t xml:space="preserve">review studies. This will gain an overview of relevant research on fatigue. </w:t>
      </w:r>
      <w:r w:rsidR="00A14C24">
        <w:rPr>
          <w:rFonts w:ascii="Times New Roman" w:eastAsia="Calibri" w:hAnsi="Times New Roman" w:cs="Times New Roman"/>
          <w:lang w:val="en-US"/>
        </w:rPr>
        <w:t xml:space="preserve"> </w:t>
      </w:r>
    </w:p>
    <w:p w14:paraId="717BAF1F" w14:textId="77777777" w:rsidR="00FA1A31" w:rsidRPr="006758E0" w:rsidRDefault="00FA1A31" w:rsidP="006758E0">
      <w:pPr>
        <w:pStyle w:val="Listeavsnitt"/>
        <w:numPr>
          <w:ilvl w:val="1"/>
          <w:numId w:val="8"/>
        </w:numPr>
        <w:spacing w:after="0" w:line="480" w:lineRule="auto"/>
        <w:rPr>
          <w:rFonts w:ascii="Times New Roman" w:hAnsi="Times New Roman" w:cs="Times New Roman"/>
          <w:b/>
          <w:i/>
          <w:snapToGrid w:val="0"/>
          <w:sz w:val="24"/>
          <w:szCs w:val="24"/>
          <w:lang w:val="en-US"/>
        </w:rPr>
      </w:pPr>
      <w:r w:rsidRPr="006758E0">
        <w:rPr>
          <w:rFonts w:ascii="Times New Roman" w:eastAsia="Times New Roman" w:hAnsi="Times New Roman" w:cs="Times New Roman"/>
          <w:b/>
          <w:i/>
          <w:sz w:val="24"/>
          <w:szCs w:val="24"/>
          <w:lang w:val="en-US" w:eastAsia="nb-NO"/>
        </w:rPr>
        <w:t>Inclusion and exclusion criteria</w:t>
      </w:r>
      <w:r w:rsidRPr="006758E0">
        <w:rPr>
          <w:rFonts w:ascii="Times New Roman" w:hAnsi="Times New Roman" w:cs="Times New Roman"/>
          <w:b/>
          <w:i/>
          <w:snapToGrid w:val="0"/>
          <w:sz w:val="24"/>
          <w:szCs w:val="24"/>
          <w:lang w:val="en-US"/>
        </w:rPr>
        <w:t xml:space="preserve"> </w:t>
      </w:r>
    </w:p>
    <w:p w14:paraId="30FA2AC1" w14:textId="2D4111E7" w:rsidR="00722410" w:rsidRDefault="00FA1A31" w:rsidP="006758E0">
      <w:pPr>
        <w:spacing w:after="0" w:line="48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 xml:space="preserve">The criteria comprise basic inclusion criteria as well as quality criteria. The criteria were developed based on a preliminary review of a random subset of relevant </w:t>
      </w:r>
      <w:r w:rsidR="006758E0">
        <w:rPr>
          <w:rFonts w:ascii="Times New Roman" w:eastAsia="Calibri" w:hAnsi="Times New Roman" w:cs="Times New Roman"/>
          <w:sz w:val="24"/>
          <w:szCs w:val="24"/>
          <w:lang w:val="en-US"/>
        </w:rPr>
        <w:t xml:space="preserve">fatigue </w:t>
      </w:r>
      <w:r>
        <w:rPr>
          <w:rFonts w:ascii="Times New Roman" w:eastAsia="Calibri" w:hAnsi="Times New Roman" w:cs="Times New Roman"/>
          <w:sz w:val="24"/>
          <w:szCs w:val="24"/>
          <w:lang w:val="en-US"/>
        </w:rPr>
        <w:t>studies and informed by theoretical literature</w:t>
      </w:r>
      <w:r w:rsidR="006758E0">
        <w:rPr>
          <w:rFonts w:ascii="Times New Roman" w:eastAsia="Calibri" w:hAnsi="Times New Roman" w:cs="Times New Roman"/>
          <w:sz w:val="24"/>
          <w:szCs w:val="24"/>
          <w:lang w:val="en-US"/>
        </w:rPr>
        <w:t xml:space="preserve"> on the different conceptual understanding of fatigue</w:t>
      </w:r>
      <w:r w:rsidR="00AD6A40">
        <w:rPr>
          <w:rFonts w:ascii="Times New Roman" w:eastAsia="Calibri" w:hAnsi="Times New Roman" w:cs="Times New Roman"/>
          <w:sz w:val="24"/>
          <w:szCs w:val="24"/>
          <w:lang w:val="en-US"/>
        </w:rPr>
        <w:t xml:space="preserve"> (21)</w:t>
      </w:r>
      <w:r w:rsidR="006758E0">
        <w:rPr>
          <w:rFonts w:ascii="Times New Roman" w:eastAsia="Calibri" w:hAnsi="Times New Roman" w:cs="Times New Roman"/>
          <w:sz w:val="24"/>
          <w:szCs w:val="24"/>
          <w:lang w:val="en-US"/>
        </w:rPr>
        <w:t>.</w:t>
      </w:r>
      <w:r w:rsidR="000232A1" w:rsidRPr="000232A1">
        <w:rPr>
          <w:rFonts w:ascii="Times New Roman" w:eastAsia="Calibri" w:hAnsi="Times New Roman" w:cs="Times New Roman"/>
          <w:sz w:val="24"/>
          <w:szCs w:val="24"/>
          <w:lang w:val="en-US"/>
        </w:rPr>
        <w:t xml:space="preserve"> </w:t>
      </w:r>
      <w:r w:rsidR="000232A1">
        <w:rPr>
          <w:rFonts w:ascii="Times New Roman" w:eastAsia="Calibri" w:hAnsi="Times New Roman" w:cs="Times New Roman"/>
          <w:sz w:val="24"/>
          <w:szCs w:val="24"/>
          <w:lang w:val="en-US"/>
        </w:rPr>
        <w:t xml:space="preserve">A table will be prepared to </w:t>
      </w:r>
      <w:r w:rsidR="00E90D3E">
        <w:rPr>
          <w:rFonts w:ascii="Times New Roman" w:eastAsia="Calibri" w:hAnsi="Times New Roman" w:cs="Times New Roman"/>
          <w:sz w:val="24"/>
          <w:szCs w:val="24"/>
          <w:lang w:val="en-US"/>
        </w:rPr>
        <w:t xml:space="preserve">concretize and visualize the </w:t>
      </w:r>
      <w:r w:rsidR="000232A1">
        <w:rPr>
          <w:rFonts w:ascii="Times New Roman" w:eastAsia="Calibri" w:hAnsi="Times New Roman" w:cs="Times New Roman"/>
          <w:sz w:val="24"/>
          <w:szCs w:val="24"/>
          <w:lang w:val="en-US"/>
        </w:rPr>
        <w:t xml:space="preserve">inclusion and exclusion criteria.  </w:t>
      </w:r>
    </w:p>
    <w:p w14:paraId="0846F693" w14:textId="77777777" w:rsidR="00FA1A31" w:rsidRPr="006758E0" w:rsidRDefault="00FA1A31" w:rsidP="007E5C22">
      <w:pPr>
        <w:spacing w:before="240" w:after="0" w:line="480" w:lineRule="auto"/>
        <w:rPr>
          <w:rFonts w:ascii="Times New Roman" w:eastAsia="Calibri" w:hAnsi="Times New Roman" w:cs="Times New Roman"/>
          <w:i/>
          <w:iCs/>
          <w:sz w:val="24"/>
          <w:szCs w:val="24"/>
          <w:lang w:val="en-US"/>
        </w:rPr>
      </w:pPr>
      <w:r w:rsidRPr="006758E0">
        <w:rPr>
          <w:rFonts w:ascii="Times New Roman" w:eastAsia="Calibri" w:hAnsi="Times New Roman" w:cs="Times New Roman"/>
          <w:i/>
          <w:iCs/>
          <w:sz w:val="24"/>
          <w:szCs w:val="24"/>
          <w:lang w:val="en-US"/>
        </w:rPr>
        <w:t xml:space="preserve">Three basis selection criteria </w:t>
      </w:r>
      <w:r w:rsidR="000232A1" w:rsidRPr="006758E0">
        <w:rPr>
          <w:rFonts w:ascii="Times New Roman" w:eastAsia="Calibri" w:hAnsi="Times New Roman" w:cs="Times New Roman"/>
          <w:i/>
          <w:iCs/>
          <w:sz w:val="24"/>
          <w:szCs w:val="24"/>
          <w:lang w:val="en-US"/>
        </w:rPr>
        <w:t>are</w:t>
      </w:r>
      <w:r w:rsidRPr="006758E0">
        <w:rPr>
          <w:rFonts w:ascii="Times New Roman" w:eastAsia="Calibri" w:hAnsi="Times New Roman" w:cs="Times New Roman"/>
          <w:i/>
          <w:iCs/>
          <w:sz w:val="24"/>
          <w:szCs w:val="24"/>
          <w:lang w:val="en-US"/>
        </w:rPr>
        <w:t xml:space="preserve"> developed:</w:t>
      </w:r>
    </w:p>
    <w:p w14:paraId="256E0B51" w14:textId="77777777" w:rsidR="00FA1A31" w:rsidRPr="00D35899" w:rsidRDefault="00FA1A31" w:rsidP="006758E0">
      <w:pPr>
        <w:spacing w:after="0" w:line="480" w:lineRule="auto"/>
        <w:rPr>
          <w:rFonts w:ascii="Times New Roman" w:eastAsia="Calibri" w:hAnsi="Times New Roman" w:cs="Times New Roman"/>
          <w:sz w:val="24"/>
          <w:szCs w:val="24"/>
          <w:lang w:val="en-US"/>
        </w:rPr>
      </w:pPr>
      <w:r w:rsidRPr="00D35899">
        <w:rPr>
          <w:rFonts w:ascii="Times New Roman" w:eastAsia="Calibri" w:hAnsi="Times New Roman" w:cs="Times New Roman"/>
          <w:sz w:val="24"/>
          <w:szCs w:val="24"/>
          <w:lang w:val="en-US"/>
        </w:rPr>
        <w:t xml:space="preserve"> 1) Individuals affected with a specific</w:t>
      </w:r>
      <w:r w:rsidR="00033A9D" w:rsidRPr="00D35899">
        <w:rPr>
          <w:rFonts w:ascii="Times New Roman" w:eastAsia="Calibri" w:hAnsi="Times New Roman" w:cs="Times New Roman"/>
          <w:sz w:val="24"/>
          <w:szCs w:val="24"/>
          <w:lang w:val="en-US"/>
        </w:rPr>
        <w:t xml:space="preserve"> H</w:t>
      </w:r>
      <w:r w:rsidRPr="00D35899">
        <w:rPr>
          <w:rFonts w:ascii="Times New Roman" w:eastAsia="Calibri" w:hAnsi="Times New Roman" w:cs="Times New Roman"/>
          <w:sz w:val="24"/>
          <w:szCs w:val="24"/>
          <w:lang w:val="en-US"/>
        </w:rPr>
        <w:t>TAD</w:t>
      </w:r>
      <w:r w:rsidR="006758E0">
        <w:rPr>
          <w:rFonts w:ascii="Times New Roman" w:eastAsia="Calibri" w:hAnsi="Times New Roman" w:cs="Times New Roman"/>
          <w:sz w:val="24"/>
          <w:szCs w:val="24"/>
          <w:lang w:val="en-US"/>
        </w:rPr>
        <w:t>s</w:t>
      </w:r>
      <w:r w:rsidRPr="00D35899">
        <w:rPr>
          <w:rFonts w:ascii="Times New Roman" w:eastAsia="Calibri" w:hAnsi="Times New Roman" w:cs="Times New Roman"/>
          <w:sz w:val="24"/>
          <w:szCs w:val="24"/>
          <w:lang w:val="en-US"/>
        </w:rPr>
        <w:t xml:space="preserve">. No exclusions </w:t>
      </w:r>
      <w:r w:rsidR="000232A1" w:rsidRPr="00D35899">
        <w:rPr>
          <w:rFonts w:ascii="Times New Roman" w:eastAsia="Calibri" w:hAnsi="Times New Roman" w:cs="Times New Roman"/>
          <w:sz w:val="24"/>
          <w:szCs w:val="24"/>
          <w:lang w:val="en-US"/>
        </w:rPr>
        <w:t>will be</w:t>
      </w:r>
      <w:r w:rsidRPr="00D35899">
        <w:rPr>
          <w:rFonts w:ascii="Times New Roman" w:eastAsia="Calibri" w:hAnsi="Times New Roman" w:cs="Times New Roman"/>
          <w:sz w:val="24"/>
          <w:szCs w:val="24"/>
          <w:lang w:val="en-US"/>
        </w:rPr>
        <w:t xml:space="preserve"> made on the basis of age, gender or ethnicity. Studies with mixed populations </w:t>
      </w:r>
      <w:r w:rsidR="00033A9D" w:rsidRPr="00D35899">
        <w:rPr>
          <w:rFonts w:ascii="Times New Roman" w:eastAsia="Calibri" w:hAnsi="Times New Roman" w:cs="Times New Roman"/>
          <w:sz w:val="24"/>
          <w:szCs w:val="24"/>
          <w:lang w:val="en-US"/>
        </w:rPr>
        <w:t>including H</w:t>
      </w:r>
      <w:r w:rsidR="00630E61" w:rsidRPr="00D35899">
        <w:rPr>
          <w:rFonts w:ascii="Times New Roman" w:eastAsia="Calibri" w:hAnsi="Times New Roman" w:cs="Times New Roman"/>
          <w:sz w:val="24"/>
          <w:szCs w:val="24"/>
          <w:lang w:val="en-US"/>
        </w:rPr>
        <w:t>TAD</w:t>
      </w:r>
      <w:r w:rsidR="006758E0">
        <w:rPr>
          <w:rFonts w:ascii="Times New Roman" w:eastAsia="Calibri" w:hAnsi="Times New Roman" w:cs="Times New Roman"/>
          <w:sz w:val="24"/>
          <w:szCs w:val="24"/>
          <w:lang w:val="en-US"/>
        </w:rPr>
        <w:t>s</w:t>
      </w:r>
      <w:r w:rsidRPr="00D35899">
        <w:rPr>
          <w:rFonts w:ascii="Times New Roman" w:eastAsia="Calibri" w:hAnsi="Times New Roman" w:cs="Times New Roman"/>
          <w:sz w:val="24"/>
          <w:szCs w:val="24"/>
          <w:lang w:val="en-US"/>
        </w:rPr>
        <w:t xml:space="preserve"> diagnoses that did not report subgroup analyses </w:t>
      </w:r>
      <w:r w:rsidR="006758E0">
        <w:rPr>
          <w:rFonts w:ascii="Times New Roman" w:eastAsia="Calibri" w:hAnsi="Times New Roman" w:cs="Times New Roman"/>
          <w:sz w:val="24"/>
          <w:szCs w:val="24"/>
          <w:lang w:val="en-US"/>
        </w:rPr>
        <w:t>will be</w:t>
      </w:r>
      <w:r w:rsidRPr="00D35899">
        <w:rPr>
          <w:rFonts w:ascii="Times New Roman" w:eastAsia="Calibri" w:hAnsi="Times New Roman" w:cs="Times New Roman"/>
          <w:sz w:val="24"/>
          <w:szCs w:val="24"/>
          <w:lang w:val="en-US"/>
        </w:rPr>
        <w:t xml:space="preserve"> excluded. </w:t>
      </w:r>
    </w:p>
    <w:p w14:paraId="09B4F8D2" w14:textId="77777777" w:rsidR="00534B60" w:rsidRPr="00D35899" w:rsidRDefault="00FA1A31" w:rsidP="007E5C22">
      <w:pPr>
        <w:spacing w:after="0" w:line="480" w:lineRule="auto"/>
        <w:rPr>
          <w:rFonts w:ascii="Times New Roman" w:eastAsia="Calibri" w:hAnsi="Times New Roman" w:cs="Times New Roman"/>
          <w:sz w:val="24"/>
          <w:szCs w:val="24"/>
          <w:lang w:val="en-US"/>
        </w:rPr>
      </w:pPr>
      <w:r w:rsidRPr="00D35899">
        <w:rPr>
          <w:rFonts w:ascii="Times New Roman" w:eastAsia="Calibri" w:hAnsi="Times New Roman" w:cs="Times New Roman"/>
          <w:sz w:val="24"/>
          <w:szCs w:val="24"/>
          <w:lang w:val="en-US"/>
        </w:rPr>
        <w:t xml:space="preserve">2) All types of </w:t>
      </w:r>
      <w:r w:rsidR="00DF26E1" w:rsidRPr="00D35899">
        <w:rPr>
          <w:rFonts w:ascii="Times New Roman" w:eastAsia="Calibri" w:hAnsi="Times New Roman" w:cs="Times New Roman"/>
          <w:sz w:val="24"/>
          <w:szCs w:val="24"/>
          <w:lang w:val="en-US"/>
        </w:rPr>
        <w:t>peer-reviewed studies presenting own result</w:t>
      </w:r>
      <w:r w:rsidRPr="00D35899">
        <w:rPr>
          <w:rFonts w:ascii="Times New Roman" w:eastAsia="Calibri" w:hAnsi="Times New Roman" w:cs="Times New Roman"/>
          <w:sz w:val="24"/>
          <w:szCs w:val="24"/>
          <w:lang w:val="en-US"/>
        </w:rPr>
        <w:t xml:space="preserve">s, published in English, German, French or Nordic language </w:t>
      </w:r>
      <w:r w:rsidR="003C09CB" w:rsidRPr="00D35899">
        <w:rPr>
          <w:rFonts w:ascii="Times New Roman" w:eastAsia="Calibri" w:hAnsi="Times New Roman" w:cs="Times New Roman"/>
          <w:sz w:val="24"/>
          <w:szCs w:val="24"/>
          <w:lang w:val="en-US"/>
        </w:rPr>
        <w:t xml:space="preserve">will be </w:t>
      </w:r>
      <w:r w:rsidRPr="00D35899">
        <w:rPr>
          <w:rFonts w:ascii="Times New Roman" w:eastAsia="Calibri" w:hAnsi="Times New Roman" w:cs="Times New Roman"/>
          <w:sz w:val="24"/>
          <w:szCs w:val="24"/>
          <w:lang w:val="en-US"/>
        </w:rPr>
        <w:t xml:space="preserve">included. Unpublished data, short communications, clinical guidelines, letters to editor, expert statement, opinion, poster presentations </w:t>
      </w:r>
      <w:r w:rsidR="00E90D3E" w:rsidRPr="00D35899">
        <w:rPr>
          <w:rFonts w:ascii="Times New Roman" w:eastAsia="Calibri" w:hAnsi="Times New Roman" w:cs="Times New Roman"/>
          <w:sz w:val="24"/>
          <w:szCs w:val="24"/>
          <w:lang w:val="en-US"/>
        </w:rPr>
        <w:t>and c</w:t>
      </w:r>
      <w:r w:rsidRPr="00D35899">
        <w:rPr>
          <w:rFonts w:ascii="Times New Roman" w:eastAsia="Calibri" w:hAnsi="Times New Roman" w:cs="Times New Roman"/>
          <w:sz w:val="24"/>
          <w:szCs w:val="24"/>
          <w:lang w:val="en-US"/>
        </w:rPr>
        <w:t xml:space="preserve">ase-report studies with less than four participants </w:t>
      </w:r>
      <w:r w:rsidR="003C09CB" w:rsidRPr="00D35899">
        <w:rPr>
          <w:rFonts w:ascii="Times New Roman" w:eastAsia="Calibri" w:hAnsi="Times New Roman" w:cs="Times New Roman"/>
          <w:sz w:val="24"/>
          <w:szCs w:val="24"/>
          <w:lang w:val="en-US"/>
        </w:rPr>
        <w:t xml:space="preserve">will be </w:t>
      </w:r>
      <w:r w:rsidRPr="00D35899">
        <w:rPr>
          <w:rFonts w:ascii="Times New Roman" w:eastAsia="Calibri" w:hAnsi="Times New Roman" w:cs="Times New Roman"/>
          <w:sz w:val="24"/>
          <w:szCs w:val="24"/>
          <w:lang w:val="en-US"/>
        </w:rPr>
        <w:t xml:space="preserve">excluded. </w:t>
      </w:r>
    </w:p>
    <w:p w14:paraId="7EBA5452" w14:textId="3FC7A2C4" w:rsidR="006758E0" w:rsidRDefault="00FA1A31" w:rsidP="00AD6A40">
      <w:pPr>
        <w:spacing w:after="0" w:line="480" w:lineRule="auto"/>
        <w:rPr>
          <w:rFonts w:ascii="Times New Roman" w:eastAsia="Calibri" w:hAnsi="Times New Roman" w:cs="Times New Roman"/>
          <w:sz w:val="24"/>
          <w:szCs w:val="24"/>
          <w:lang w:val="en-US"/>
        </w:rPr>
      </w:pPr>
      <w:r w:rsidRPr="00D35899">
        <w:rPr>
          <w:rFonts w:ascii="Times New Roman" w:eastAsia="Calibri" w:hAnsi="Times New Roman" w:cs="Times New Roman"/>
          <w:sz w:val="24"/>
          <w:szCs w:val="24"/>
          <w:lang w:val="en-US"/>
        </w:rPr>
        <w:t xml:space="preserve">3) The third inclusion </w:t>
      </w:r>
      <w:r w:rsidR="00E90D3E" w:rsidRPr="00D35899">
        <w:rPr>
          <w:rFonts w:ascii="Times New Roman" w:eastAsia="Calibri" w:hAnsi="Times New Roman" w:cs="Times New Roman"/>
          <w:sz w:val="24"/>
          <w:szCs w:val="24"/>
          <w:lang w:val="en-US"/>
        </w:rPr>
        <w:t xml:space="preserve">criteria </w:t>
      </w:r>
      <w:r w:rsidR="00D35899">
        <w:rPr>
          <w:rFonts w:ascii="Times New Roman" w:eastAsia="Calibri" w:hAnsi="Times New Roman" w:cs="Times New Roman"/>
          <w:sz w:val="24"/>
          <w:szCs w:val="24"/>
          <w:lang w:val="en-US"/>
        </w:rPr>
        <w:t xml:space="preserve">is </w:t>
      </w:r>
      <w:r w:rsidRPr="00D35899">
        <w:rPr>
          <w:rFonts w:ascii="Times New Roman" w:eastAsia="Calibri" w:hAnsi="Times New Roman" w:cs="Times New Roman"/>
          <w:sz w:val="24"/>
          <w:szCs w:val="24"/>
          <w:lang w:val="en-US"/>
        </w:rPr>
        <w:t xml:space="preserve">related to the </w:t>
      </w:r>
      <w:r w:rsidR="00AD6A40">
        <w:rPr>
          <w:rFonts w:ascii="Times New Roman" w:eastAsia="Calibri" w:hAnsi="Times New Roman" w:cs="Times New Roman"/>
          <w:sz w:val="24"/>
          <w:szCs w:val="24"/>
          <w:lang w:val="en-US"/>
        </w:rPr>
        <w:t xml:space="preserve">aim/outcome </w:t>
      </w:r>
      <w:r w:rsidRPr="00D35899">
        <w:rPr>
          <w:rFonts w:ascii="Times New Roman" w:eastAsia="Calibri" w:hAnsi="Times New Roman" w:cs="Times New Roman"/>
          <w:sz w:val="24"/>
          <w:szCs w:val="24"/>
          <w:lang w:val="en-US"/>
        </w:rPr>
        <w:t xml:space="preserve">of the study “at least one primary aim was to describe </w:t>
      </w:r>
      <w:r w:rsidR="00656944">
        <w:rPr>
          <w:rFonts w:ascii="Times New Roman" w:eastAsia="Calibri" w:hAnsi="Times New Roman" w:cs="Times New Roman"/>
          <w:sz w:val="24"/>
          <w:szCs w:val="24"/>
          <w:lang w:val="en-US"/>
        </w:rPr>
        <w:t>fatigue</w:t>
      </w:r>
      <w:r w:rsidRPr="00D35899">
        <w:rPr>
          <w:rFonts w:ascii="Times New Roman" w:eastAsia="Calibri" w:hAnsi="Times New Roman" w:cs="Times New Roman"/>
          <w:sz w:val="24"/>
          <w:szCs w:val="24"/>
          <w:lang w:val="en-US"/>
        </w:rPr>
        <w:t xml:space="preserve"> and/or predictor variables or factors associated with </w:t>
      </w:r>
      <w:r w:rsidR="00656944">
        <w:rPr>
          <w:rFonts w:ascii="Times New Roman" w:eastAsia="Calibri" w:hAnsi="Times New Roman" w:cs="Times New Roman"/>
          <w:sz w:val="24"/>
          <w:szCs w:val="24"/>
          <w:lang w:val="en-US"/>
        </w:rPr>
        <w:t>fatigue</w:t>
      </w:r>
      <w:r w:rsidRPr="00D35899">
        <w:rPr>
          <w:rFonts w:ascii="Times New Roman" w:eastAsia="Calibri" w:hAnsi="Times New Roman" w:cs="Times New Roman"/>
          <w:sz w:val="24"/>
          <w:szCs w:val="24"/>
          <w:lang w:val="en-US"/>
        </w:rPr>
        <w:t xml:space="preserve"> in </w:t>
      </w:r>
      <w:r w:rsidR="00033A9D" w:rsidRPr="00D35899">
        <w:rPr>
          <w:rFonts w:ascii="Times New Roman" w:eastAsia="Calibri" w:hAnsi="Times New Roman" w:cs="Times New Roman"/>
          <w:sz w:val="24"/>
          <w:szCs w:val="24"/>
          <w:lang w:val="en-US"/>
        </w:rPr>
        <w:t>H</w:t>
      </w:r>
      <w:r w:rsidR="006758E0">
        <w:rPr>
          <w:rFonts w:ascii="Times New Roman" w:eastAsia="Calibri" w:hAnsi="Times New Roman" w:cs="Times New Roman"/>
          <w:sz w:val="24"/>
          <w:szCs w:val="24"/>
          <w:lang w:val="en-US"/>
        </w:rPr>
        <w:t>TA</w:t>
      </w:r>
      <w:r w:rsidR="00722410" w:rsidRPr="00D35899">
        <w:rPr>
          <w:rFonts w:ascii="Times New Roman" w:eastAsia="Calibri" w:hAnsi="Times New Roman" w:cs="Times New Roman"/>
          <w:sz w:val="24"/>
          <w:szCs w:val="24"/>
          <w:lang w:val="en-US"/>
        </w:rPr>
        <w:t>D</w:t>
      </w:r>
      <w:r w:rsidR="00D67C08">
        <w:rPr>
          <w:rFonts w:ascii="Times New Roman" w:eastAsia="Calibri" w:hAnsi="Times New Roman" w:cs="Times New Roman"/>
          <w:sz w:val="24"/>
          <w:szCs w:val="24"/>
          <w:lang w:val="en-US"/>
        </w:rPr>
        <w:t>s</w:t>
      </w:r>
      <w:r w:rsidRPr="00A96FFB">
        <w:rPr>
          <w:rFonts w:ascii="Times New Roman" w:eastAsia="Calibri" w:hAnsi="Times New Roman" w:cs="Times New Roman"/>
          <w:sz w:val="24"/>
          <w:szCs w:val="24"/>
          <w:lang w:val="en-US"/>
        </w:rPr>
        <w:t>”.</w:t>
      </w:r>
      <w:r w:rsidR="000232A1">
        <w:rPr>
          <w:rFonts w:ascii="Times New Roman" w:eastAsia="Calibri" w:hAnsi="Times New Roman" w:cs="Times New Roman"/>
          <w:sz w:val="24"/>
          <w:szCs w:val="24"/>
          <w:lang w:val="en-US"/>
        </w:rPr>
        <w:t xml:space="preserve"> </w:t>
      </w:r>
      <w:r w:rsidR="00656944">
        <w:rPr>
          <w:rFonts w:ascii="Times New Roman" w:eastAsia="Calibri" w:hAnsi="Times New Roman" w:cs="Times New Roman"/>
          <w:sz w:val="24"/>
          <w:szCs w:val="24"/>
          <w:lang w:val="en-US"/>
        </w:rPr>
        <w:t xml:space="preserve"> We also will included articles using vitality score, because this is define</w:t>
      </w:r>
      <w:r w:rsidR="006758E0">
        <w:rPr>
          <w:rFonts w:ascii="Times New Roman" w:eastAsia="Calibri" w:hAnsi="Times New Roman" w:cs="Times New Roman"/>
          <w:sz w:val="24"/>
          <w:szCs w:val="24"/>
          <w:lang w:val="en-US"/>
        </w:rPr>
        <w:t>d</w:t>
      </w:r>
      <w:r w:rsidR="00AD6A40">
        <w:rPr>
          <w:rFonts w:ascii="Times New Roman" w:eastAsia="Calibri" w:hAnsi="Times New Roman" w:cs="Times New Roman"/>
          <w:sz w:val="24"/>
          <w:szCs w:val="24"/>
          <w:lang w:val="en-US"/>
        </w:rPr>
        <w:t xml:space="preserve"> as the opposite as fatigue (Brown 26, Penner 25, McCabe 27)</w:t>
      </w:r>
      <w:r w:rsidR="00656944">
        <w:rPr>
          <w:rFonts w:ascii="Times New Roman" w:eastAsia="Calibri" w:hAnsi="Times New Roman" w:cs="Times New Roman"/>
          <w:sz w:val="24"/>
          <w:szCs w:val="24"/>
          <w:lang w:val="en-US"/>
        </w:rPr>
        <w:t>.  The lower vitality score on e.g. SF-36, the more fatigue.</w:t>
      </w:r>
    </w:p>
    <w:p w14:paraId="4D41CB4B" w14:textId="77777777" w:rsidR="00FA1A31" w:rsidRPr="001C7F99" w:rsidRDefault="00FA1A31" w:rsidP="001C7F99">
      <w:pPr>
        <w:pStyle w:val="Listeavsnitt"/>
        <w:numPr>
          <w:ilvl w:val="1"/>
          <w:numId w:val="8"/>
        </w:numPr>
        <w:spacing w:after="0" w:line="480" w:lineRule="auto"/>
        <w:rPr>
          <w:rFonts w:ascii="Times New Roman" w:eastAsia="Calibri" w:hAnsi="Times New Roman" w:cs="Times New Roman"/>
          <w:b/>
          <w:bCs/>
          <w:sz w:val="24"/>
          <w:szCs w:val="24"/>
          <w:lang w:val="en-US"/>
        </w:rPr>
      </w:pPr>
      <w:r w:rsidRPr="001C7F99">
        <w:rPr>
          <w:rFonts w:ascii="Times New Roman" w:hAnsi="Times New Roman" w:cs="Times New Roman"/>
          <w:b/>
          <w:bCs/>
          <w:i/>
          <w:snapToGrid w:val="0"/>
          <w:sz w:val="24"/>
          <w:szCs w:val="24"/>
          <w:lang w:val="en-US"/>
        </w:rPr>
        <w:t xml:space="preserve">Literature search: </w:t>
      </w:r>
    </w:p>
    <w:p w14:paraId="7020DFAC" w14:textId="44575923" w:rsidR="00FA1A31" w:rsidRPr="005D07E4" w:rsidRDefault="00FA1A31" w:rsidP="004315EC">
      <w:pPr>
        <w:spacing w:line="480" w:lineRule="auto"/>
        <w:rPr>
          <w:rFonts w:ascii="Times New Roman" w:hAnsi="Times New Roman" w:cs="Times New Roman"/>
          <w:sz w:val="24"/>
          <w:szCs w:val="24"/>
          <w:lang w:val="en-US"/>
        </w:rPr>
      </w:pPr>
      <w:r w:rsidRPr="005D07E4">
        <w:rPr>
          <w:rFonts w:ascii="Times New Roman" w:eastAsia="Calibri" w:hAnsi="Times New Roman" w:cs="Times New Roman"/>
          <w:sz w:val="24"/>
          <w:szCs w:val="24"/>
          <w:lang w:val="en-US"/>
        </w:rPr>
        <w:t xml:space="preserve">Systematic searches </w:t>
      </w:r>
      <w:r>
        <w:rPr>
          <w:rFonts w:ascii="Times New Roman" w:eastAsia="Calibri" w:hAnsi="Times New Roman" w:cs="Times New Roman"/>
          <w:sz w:val="24"/>
          <w:szCs w:val="24"/>
          <w:lang w:val="en-US"/>
        </w:rPr>
        <w:t xml:space="preserve">strategies will be conducted in the following databases: </w:t>
      </w:r>
      <w:r w:rsidRPr="005D07E4">
        <w:rPr>
          <w:rFonts w:ascii="Times New Roman" w:eastAsia="Calibri" w:hAnsi="Times New Roman" w:cs="Times New Roman"/>
          <w:sz w:val="24"/>
          <w:szCs w:val="24"/>
          <w:lang w:val="en-US"/>
        </w:rPr>
        <w:t>PubM</w:t>
      </w:r>
      <w:r>
        <w:rPr>
          <w:rFonts w:ascii="Times New Roman" w:eastAsia="Calibri" w:hAnsi="Times New Roman" w:cs="Times New Roman"/>
          <w:sz w:val="24"/>
          <w:szCs w:val="24"/>
          <w:lang w:val="en-US"/>
        </w:rPr>
        <w:t>e</w:t>
      </w:r>
      <w:r w:rsidRPr="005D07E4">
        <w:rPr>
          <w:rFonts w:ascii="Times New Roman" w:eastAsia="Calibri" w:hAnsi="Times New Roman" w:cs="Times New Roman"/>
          <w:sz w:val="24"/>
          <w:szCs w:val="24"/>
          <w:lang w:val="en-US"/>
        </w:rPr>
        <w:t xml:space="preserve">d, </w:t>
      </w:r>
      <w:r>
        <w:rPr>
          <w:rFonts w:ascii="Times New Roman" w:eastAsia="Calibri" w:hAnsi="Times New Roman" w:cs="Times New Roman"/>
          <w:sz w:val="24"/>
          <w:szCs w:val="24"/>
          <w:lang w:val="en-US"/>
        </w:rPr>
        <w:t xml:space="preserve">MEDLINE, </w:t>
      </w:r>
      <w:r w:rsidRPr="005D07E4">
        <w:rPr>
          <w:rFonts w:ascii="Times New Roman" w:eastAsia="Calibri" w:hAnsi="Times New Roman" w:cs="Times New Roman"/>
          <w:sz w:val="24"/>
          <w:szCs w:val="24"/>
          <w:lang w:val="en-US"/>
        </w:rPr>
        <w:t xml:space="preserve">Cochrane, </w:t>
      </w:r>
      <w:r>
        <w:rPr>
          <w:rFonts w:ascii="Times New Roman" w:eastAsia="Calibri" w:hAnsi="Times New Roman" w:cs="Times New Roman"/>
          <w:sz w:val="24"/>
          <w:szCs w:val="24"/>
          <w:lang w:val="en-US"/>
        </w:rPr>
        <w:t xml:space="preserve">Embase, </w:t>
      </w:r>
      <w:r w:rsidRPr="005D07E4">
        <w:rPr>
          <w:rFonts w:ascii="Times New Roman" w:eastAsia="Calibri" w:hAnsi="Times New Roman" w:cs="Times New Roman"/>
          <w:sz w:val="24"/>
          <w:szCs w:val="24"/>
          <w:lang w:val="en-US"/>
        </w:rPr>
        <w:t xml:space="preserve">Cinahl, Eric, Google Scholar and Web of Science (literature </w:t>
      </w:r>
      <w:r w:rsidRPr="00BE3683">
        <w:rPr>
          <w:rFonts w:ascii="Times New Roman" w:eastAsia="Calibri" w:hAnsi="Times New Roman" w:cs="Times New Roman"/>
          <w:sz w:val="24"/>
          <w:szCs w:val="24"/>
          <w:lang w:val="en-US"/>
        </w:rPr>
        <w:t>from 1990 to</w:t>
      </w:r>
      <w:r w:rsidR="00312483" w:rsidRPr="00BE3683">
        <w:rPr>
          <w:rFonts w:ascii="Times New Roman" w:eastAsia="Calibri" w:hAnsi="Times New Roman" w:cs="Times New Roman"/>
          <w:sz w:val="24"/>
          <w:szCs w:val="24"/>
          <w:lang w:val="en-US"/>
        </w:rPr>
        <w:t xml:space="preserve"> </w:t>
      </w:r>
      <w:r w:rsidRPr="00BE3683">
        <w:rPr>
          <w:rFonts w:ascii="Times New Roman" w:eastAsia="Calibri" w:hAnsi="Times New Roman" w:cs="Times New Roman"/>
          <w:sz w:val="24"/>
          <w:szCs w:val="24"/>
          <w:lang w:val="en-US"/>
        </w:rPr>
        <w:t>October 20</w:t>
      </w:r>
      <w:r w:rsidR="00312483" w:rsidRPr="00BE3683">
        <w:rPr>
          <w:rFonts w:ascii="Times New Roman" w:eastAsia="Calibri" w:hAnsi="Times New Roman" w:cs="Times New Roman"/>
          <w:sz w:val="24"/>
          <w:szCs w:val="24"/>
          <w:lang w:val="en-US"/>
        </w:rPr>
        <w:t>22</w:t>
      </w:r>
      <w:r w:rsidRPr="00BE3683">
        <w:rPr>
          <w:rFonts w:ascii="Times New Roman" w:eastAsia="Calibri" w:hAnsi="Times New Roman" w:cs="Times New Roman"/>
          <w:sz w:val="24"/>
          <w:szCs w:val="24"/>
          <w:lang w:val="en-US"/>
        </w:rPr>
        <w:t xml:space="preserve">). </w:t>
      </w:r>
      <w:r w:rsidR="001F2C68" w:rsidRPr="00BE3683">
        <w:rPr>
          <w:rFonts w:ascii="Times New Roman" w:eastAsia="Calibri" w:hAnsi="Times New Roman" w:cs="Times New Roman"/>
          <w:sz w:val="24"/>
          <w:szCs w:val="24"/>
          <w:lang w:val="en-US"/>
        </w:rPr>
        <w:t xml:space="preserve"> </w:t>
      </w:r>
      <w:r w:rsidRPr="00BE3683">
        <w:rPr>
          <w:rFonts w:ascii="Times New Roman" w:eastAsia="Times New Roman" w:hAnsi="Times New Roman" w:cs="Times New Roman"/>
          <w:sz w:val="24"/>
          <w:szCs w:val="24"/>
          <w:lang w:val="en" w:eastAsia="nb-NO"/>
        </w:rPr>
        <w:t xml:space="preserve">The following search terms and Boolean operators will be used: </w:t>
      </w:r>
      <w:r w:rsidR="00D85F8E" w:rsidRPr="00D85F8E">
        <w:rPr>
          <w:rFonts w:asciiTheme="majorBidi" w:hAnsiTheme="majorBidi" w:cstheme="majorBidi"/>
          <w:sz w:val="24"/>
          <w:szCs w:val="24"/>
          <w:lang w:val="en-US"/>
        </w:rPr>
        <w:t>H</w:t>
      </w:r>
      <w:r w:rsidR="00BE3683" w:rsidRPr="00D85F8E">
        <w:rPr>
          <w:rStyle w:val="Utheving"/>
          <w:rFonts w:asciiTheme="majorBidi" w:hAnsiTheme="majorBidi" w:cstheme="majorBidi"/>
          <w:i w:val="0"/>
          <w:iCs w:val="0"/>
          <w:sz w:val="24"/>
          <w:szCs w:val="24"/>
          <w:bdr w:val="none" w:sz="0" w:space="0" w:color="auto" w:frame="1"/>
          <w:shd w:val="clear" w:color="auto" w:fill="FFFFFF"/>
          <w:lang w:val="en-GB"/>
        </w:rPr>
        <w:t xml:space="preserve">eritable </w:t>
      </w:r>
      <w:r w:rsidR="00BE3683" w:rsidRPr="00BE3683">
        <w:rPr>
          <w:rStyle w:val="Utheving"/>
          <w:rFonts w:asciiTheme="majorBidi" w:hAnsiTheme="majorBidi" w:cstheme="majorBidi"/>
          <w:i w:val="0"/>
          <w:iCs w:val="0"/>
          <w:sz w:val="24"/>
          <w:szCs w:val="24"/>
          <w:bdr w:val="none" w:sz="0" w:space="0" w:color="auto" w:frame="1"/>
          <w:shd w:val="clear" w:color="auto" w:fill="FFFFFF"/>
          <w:lang w:val="en-GB"/>
        </w:rPr>
        <w:t>thoracic aortic aneurysm and dissection OR</w:t>
      </w:r>
      <w:r w:rsidR="00BE3683" w:rsidRPr="00BE3683">
        <w:rPr>
          <w:rFonts w:asciiTheme="majorBidi" w:hAnsiTheme="majorBidi" w:cstheme="majorBidi"/>
          <w:i/>
          <w:iCs/>
          <w:sz w:val="24"/>
          <w:szCs w:val="24"/>
          <w:shd w:val="clear" w:color="auto" w:fill="FFFFFF"/>
          <w:lang w:val="en-GB"/>
        </w:rPr>
        <w:t xml:space="preserve"> </w:t>
      </w:r>
      <w:r w:rsidR="00BE3683" w:rsidRPr="00BE3683">
        <w:rPr>
          <w:rFonts w:asciiTheme="majorBidi" w:hAnsiTheme="majorBidi" w:cstheme="majorBidi"/>
          <w:i/>
          <w:iCs/>
          <w:sz w:val="24"/>
          <w:szCs w:val="24"/>
          <w:lang w:val="en-US"/>
        </w:rPr>
        <w:t>heritable</w:t>
      </w:r>
      <w:r w:rsidR="00BE3683" w:rsidRPr="00BE3683">
        <w:rPr>
          <w:rFonts w:asciiTheme="majorBidi" w:hAnsiTheme="majorBidi" w:cstheme="majorBidi"/>
          <w:sz w:val="24"/>
          <w:szCs w:val="24"/>
          <w:lang w:val="en-US"/>
        </w:rPr>
        <w:t xml:space="preserve"> aortic disease OR</w:t>
      </w:r>
      <w:r w:rsidR="00BE3683" w:rsidRPr="00BE3683">
        <w:rPr>
          <w:rFonts w:asciiTheme="majorBidi" w:hAnsiTheme="majorBidi" w:cstheme="majorBidi"/>
          <w:sz w:val="24"/>
          <w:szCs w:val="24"/>
          <w:lang w:val="en-GB"/>
        </w:rPr>
        <w:t xml:space="preserve"> hereditary thoracic aortic diseases </w:t>
      </w:r>
      <w:r w:rsidR="00BE3683" w:rsidRPr="00BE3683">
        <w:rPr>
          <w:rFonts w:asciiTheme="majorBidi" w:hAnsiTheme="majorBidi" w:cstheme="majorBidi"/>
          <w:sz w:val="24"/>
          <w:szCs w:val="24"/>
          <w:lang w:val="en-US"/>
        </w:rPr>
        <w:t xml:space="preserve">OR familiar thoracic aortic aneurysm dissection OR genetic aortic diseases </w:t>
      </w:r>
      <w:r w:rsidRPr="00BE3683">
        <w:rPr>
          <w:rFonts w:ascii="Times New Roman" w:eastAsia="Calibri" w:hAnsi="Times New Roman" w:cs="Times New Roman"/>
          <w:sz w:val="24"/>
          <w:szCs w:val="24"/>
          <w:lang w:val="en-US"/>
        </w:rPr>
        <w:t xml:space="preserve">FTAAD OR </w:t>
      </w:r>
      <w:r w:rsidR="00BE3683" w:rsidRPr="00BE3683">
        <w:rPr>
          <w:rFonts w:ascii="Times New Roman" w:eastAsia="Calibri" w:hAnsi="Times New Roman" w:cs="Times New Roman"/>
          <w:sz w:val="24"/>
          <w:szCs w:val="24"/>
          <w:lang w:val="en-US"/>
        </w:rPr>
        <w:t xml:space="preserve">FTAD OR </w:t>
      </w:r>
      <w:r w:rsidRPr="00BE3683">
        <w:rPr>
          <w:rFonts w:ascii="Times New Roman" w:eastAsia="Calibri" w:hAnsi="Times New Roman" w:cs="Times New Roman"/>
          <w:sz w:val="24"/>
          <w:szCs w:val="24"/>
          <w:lang w:val="en-US"/>
        </w:rPr>
        <w:t xml:space="preserve">HTAAD </w:t>
      </w:r>
      <w:r w:rsidR="001F2C68" w:rsidRPr="00BE3683">
        <w:rPr>
          <w:rFonts w:ascii="Times New Roman" w:eastAsia="Calibri" w:hAnsi="Times New Roman" w:cs="Times New Roman"/>
          <w:sz w:val="24"/>
          <w:szCs w:val="24"/>
          <w:lang w:val="en-US"/>
        </w:rPr>
        <w:t xml:space="preserve">OR </w:t>
      </w:r>
      <w:r w:rsidR="00BE3683" w:rsidRPr="00BE3683">
        <w:rPr>
          <w:rFonts w:ascii="Times New Roman" w:eastAsia="Calibri" w:hAnsi="Times New Roman" w:cs="Times New Roman"/>
          <w:sz w:val="24"/>
          <w:szCs w:val="24"/>
          <w:lang w:val="en-US"/>
        </w:rPr>
        <w:t xml:space="preserve">HTAD OR TAD OR </w:t>
      </w:r>
      <w:r w:rsidRPr="00BE3683">
        <w:rPr>
          <w:rFonts w:ascii="Times New Roman" w:eastAsia="Calibri" w:hAnsi="Times New Roman" w:cs="Times New Roman"/>
          <w:sz w:val="24"/>
          <w:szCs w:val="24"/>
          <w:lang w:val="en-US"/>
        </w:rPr>
        <w:t>Genetic Aortic Disease AND Marfan syndrome OR Loeys-Dietz OR vascular Ehlers</w:t>
      </w:r>
      <w:r w:rsidRPr="005D07E4">
        <w:rPr>
          <w:rFonts w:ascii="Times New Roman" w:eastAsia="Calibri" w:hAnsi="Times New Roman" w:cs="Times New Roman"/>
          <w:sz w:val="24"/>
          <w:szCs w:val="24"/>
          <w:lang w:val="en-US"/>
        </w:rPr>
        <w:t xml:space="preserve">-Danlos OR Ehlers Danlos </w:t>
      </w:r>
      <w:r w:rsidRPr="005D07E4">
        <w:rPr>
          <w:rFonts w:ascii="Times New Roman" w:eastAsia="Calibri" w:hAnsi="Times New Roman" w:cs="Times New Roman"/>
          <w:sz w:val="24"/>
          <w:szCs w:val="24"/>
          <w:lang w:val="en-US"/>
        </w:rPr>
        <w:lastRenderedPageBreak/>
        <w:t xml:space="preserve">syndrome Or Rienhoff OR arterial tortuosity OR familial thoracic aortic OR Heritable thoracic aortic </w:t>
      </w:r>
      <w:r>
        <w:rPr>
          <w:rFonts w:ascii="Times New Roman" w:eastAsia="Calibri" w:hAnsi="Times New Roman" w:cs="Times New Roman"/>
          <w:sz w:val="24"/>
          <w:szCs w:val="24"/>
          <w:lang w:val="en-US"/>
        </w:rPr>
        <w:t>OR</w:t>
      </w:r>
      <w:r w:rsidRPr="005D07E4">
        <w:rPr>
          <w:rFonts w:ascii="Times New Roman" w:eastAsia="Calibri" w:hAnsi="Times New Roman" w:cs="Times New Roman"/>
          <w:sz w:val="24"/>
          <w:szCs w:val="24"/>
          <w:lang w:val="en-US"/>
        </w:rPr>
        <w:t xml:space="preserve"> aneurysm </w:t>
      </w:r>
      <w:r>
        <w:rPr>
          <w:rFonts w:ascii="Times New Roman" w:eastAsia="Calibri" w:hAnsi="Times New Roman" w:cs="Times New Roman"/>
          <w:sz w:val="24"/>
          <w:szCs w:val="24"/>
          <w:lang w:val="en-US"/>
        </w:rPr>
        <w:t>o</w:t>
      </w:r>
      <w:r w:rsidRPr="005D07E4">
        <w:rPr>
          <w:rFonts w:ascii="Times New Roman" w:eastAsia="Calibri" w:hAnsi="Times New Roman" w:cs="Times New Roman"/>
          <w:sz w:val="24"/>
          <w:szCs w:val="24"/>
          <w:lang w:val="en-US"/>
        </w:rPr>
        <w:t xml:space="preserve">steoarthritis syndrome OR FTAAD OR HTAAD OR </w:t>
      </w:r>
      <w:r w:rsidRPr="005D07E4">
        <w:rPr>
          <w:rFonts w:ascii="Times New Roman" w:hAnsi="Times New Roman" w:cs="Times New Roman"/>
          <w:sz w:val="24"/>
          <w:szCs w:val="24"/>
          <w:lang w:val="en-US"/>
        </w:rPr>
        <w:t>TAAD OR ACTA2 OR MYH11 OR FBN1 OR TGFBR1 OR TGFBR2 OR TGFB2 OR TGFB3 OR SMAD3 OR MYLK OR PRKIG1 OR COL3A</w:t>
      </w:r>
      <w:r w:rsidR="006758E0">
        <w:rPr>
          <w:rFonts w:ascii="Times New Roman" w:hAnsi="Times New Roman" w:cs="Times New Roman"/>
          <w:sz w:val="24"/>
          <w:szCs w:val="24"/>
          <w:lang w:val="en-US"/>
        </w:rPr>
        <w:t>, OR LOX OR PRKG1</w:t>
      </w:r>
      <w:r w:rsidR="00BE3683">
        <w:rPr>
          <w:rFonts w:ascii="Times New Roman" w:hAnsi="Times New Roman" w:cs="Times New Roman"/>
          <w:sz w:val="24"/>
          <w:szCs w:val="24"/>
          <w:lang w:val="en-US"/>
        </w:rPr>
        <w:t xml:space="preserve">, </w:t>
      </w:r>
      <w:r w:rsidR="001F2C68">
        <w:rPr>
          <w:rFonts w:ascii="Times New Roman" w:hAnsi="Times New Roman" w:cs="Times New Roman"/>
          <w:sz w:val="24"/>
          <w:szCs w:val="24"/>
          <w:lang w:val="en-US"/>
        </w:rPr>
        <w:t xml:space="preserve">and all the genes associated with thoracic </w:t>
      </w:r>
      <w:r w:rsidR="004315EC">
        <w:rPr>
          <w:rFonts w:ascii="Times New Roman" w:hAnsi="Times New Roman" w:cs="Times New Roman"/>
          <w:sz w:val="24"/>
          <w:szCs w:val="24"/>
          <w:lang w:val="en-US"/>
        </w:rPr>
        <w:t>aortic aneurysm and dissection (7,8)</w:t>
      </w:r>
      <w:r>
        <w:rPr>
          <w:rFonts w:ascii="Times New Roman" w:hAnsi="Times New Roman" w:cs="Times New Roman"/>
          <w:sz w:val="24"/>
          <w:szCs w:val="24"/>
          <w:lang w:val="en-US"/>
        </w:rPr>
        <w:t xml:space="preserve">. </w:t>
      </w:r>
      <w:r w:rsidRPr="005D07E4">
        <w:rPr>
          <w:rFonts w:ascii="Times New Roman" w:hAnsi="Times New Roman" w:cs="Times New Roman"/>
          <w:sz w:val="24"/>
          <w:szCs w:val="24"/>
          <w:lang w:val="en-US"/>
        </w:rPr>
        <w:t xml:space="preserve">Another search </w:t>
      </w:r>
      <w:r>
        <w:rPr>
          <w:rFonts w:ascii="Times New Roman" w:hAnsi="Times New Roman" w:cs="Times New Roman"/>
          <w:sz w:val="24"/>
          <w:szCs w:val="24"/>
          <w:lang w:val="en-US"/>
        </w:rPr>
        <w:t>will be</w:t>
      </w:r>
      <w:r w:rsidRPr="005D07E4">
        <w:rPr>
          <w:rFonts w:ascii="Times New Roman" w:hAnsi="Times New Roman" w:cs="Times New Roman"/>
          <w:sz w:val="24"/>
          <w:szCs w:val="24"/>
          <w:lang w:val="en-US"/>
        </w:rPr>
        <w:t xml:space="preserve"> done in the same databases with the following terms: </w:t>
      </w:r>
      <w:r w:rsidR="00312483">
        <w:rPr>
          <w:rFonts w:ascii="Times New Roman" w:hAnsi="Times New Roman" w:cs="Times New Roman"/>
          <w:sz w:val="24"/>
          <w:szCs w:val="24"/>
          <w:lang w:val="en-US"/>
        </w:rPr>
        <w:t>Fatigue</w:t>
      </w:r>
      <w:r w:rsidR="009D58A5">
        <w:rPr>
          <w:rFonts w:ascii="Times New Roman" w:hAnsi="Times New Roman" w:cs="Times New Roman"/>
          <w:sz w:val="24"/>
          <w:szCs w:val="24"/>
          <w:lang w:val="en-US"/>
        </w:rPr>
        <w:t xml:space="preserve"> OR</w:t>
      </w:r>
      <w:r w:rsidR="00312483">
        <w:rPr>
          <w:rFonts w:ascii="Times New Roman" w:hAnsi="Times New Roman" w:cs="Times New Roman"/>
          <w:sz w:val="24"/>
          <w:szCs w:val="24"/>
          <w:lang w:val="en-US"/>
        </w:rPr>
        <w:t xml:space="preserve"> </w:t>
      </w:r>
      <w:r w:rsidR="009D58A5">
        <w:rPr>
          <w:rFonts w:ascii="Times New Roman" w:hAnsi="Times New Roman" w:cs="Times New Roman"/>
          <w:sz w:val="24"/>
          <w:szCs w:val="24"/>
          <w:lang w:val="en-US"/>
        </w:rPr>
        <w:t>exhaustion</w:t>
      </w:r>
      <w:r w:rsidR="00942E47">
        <w:rPr>
          <w:rFonts w:ascii="Times New Roman" w:hAnsi="Times New Roman" w:cs="Times New Roman"/>
          <w:sz w:val="24"/>
          <w:szCs w:val="24"/>
          <w:lang w:val="en-US"/>
        </w:rPr>
        <w:t xml:space="preserve"> OR dizziness OR sleep problems OR sleep apnea OR vitality</w:t>
      </w:r>
      <w:r w:rsidR="0062296E">
        <w:rPr>
          <w:rFonts w:ascii="Times New Roman" w:hAnsi="Times New Roman" w:cs="Times New Roman"/>
          <w:sz w:val="24"/>
          <w:szCs w:val="24"/>
          <w:lang w:val="en-US"/>
        </w:rPr>
        <w:t xml:space="preserve"> OR </w:t>
      </w:r>
      <w:r w:rsidR="008B7C2F">
        <w:rPr>
          <w:rFonts w:ascii="Times New Roman" w:hAnsi="Times New Roman" w:cs="Times New Roman"/>
          <w:sz w:val="24"/>
          <w:szCs w:val="24"/>
          <w:lang w:val="en-US"/>
        </w:rPr>
        <w:t>dizziness</w:t>
      </w:r>
      <w:r w:rsidR="007E5C22">
        <w:rPr>
          <w:rFonts w:ascii="Times New Roman" w:hAnsi="Times New Roman" w:cs="Times New Roman"/>
          <w:sz w:val="24"/>
          <w:szCs w:val="24"/>
          <w:lang w:val="en-US"/>
        </w:rPr>
        <w:t xml:space="preserve">. </w:t>
      </w:r>
      <w:r>
        <w:rPr>
          <w:rFonts w:ascii="Times New Roman" w:hAnsi="Times New Roman" w:cs="Times New Roman"/>
          <w:sz w:val="24"/>
          <w:szCs w:val="24"/>
          <w:lang w:val="en-US"/>
        </w:rPr>
        <w:t>Then s</w:t>
      </w:r>
      <w:r w:rsidRPr="005D07E4">
        <w:rPr>
          <w:rFonts w:ascii="Times New Roman" w:hAnsi="Times New Roman" w:cs="Times New Roman"/>
          <w:sz w:val="24"/>
          <w:szCs w:val="24"/>
          <w:lang w:val="en-US"/>
        </w:rPr>
        <w:t xml:space="preserve">earch </w:t>
      </w:r>
      <w:r w:rsidR="00AD6A40">
        <w:rPr>
          <w:rFonts w:ascii="Times New Roman" w:hAnsi="Times New Roman" w:cs="Times New Roman"/>
          <w:sz w:val="24"/>
          <w:szCs w:val="24"/>
          <w:lang w:val="en-US"/>
        </w:rPr>
        <w:t xml:space="preserve">one </w:t>
      </w:r>
      <w:r>
        <w:rPr>
          <w:rFonts w:ascii="Times New Roman" w:hAnsi="Times New Roman" w:cs="Times New Roman"/>
          <w:sz w:val="24"/>
          <w:szCs w:val="24"/>
          <w:lang w:val="en-US"/>
        </w:rPr>
        <w:t>will be (</w:t>
      </w:r>
      <w:r w:rsidRPr="005D07E4">
        <w:rPr>
          <w:rFonts w:ascii="Times New Roman" w:hAnsi="Times New Roman" w:cs="Times New Roman"/>
          <w:sz w:val="24"/>
          <w:szCs w:val="24"/>
          <w:lang w:val="en-US"/>
        </w:rPr>
        <w:t>AND</w:t>
      </w:r>
      <w:r>
        <w:rPr>
          <w:rFonts w:ascii="Times New Roman" w:hAnsi="Times New Roman" w:cs="Times New Roman"/>
          <w:sz w:val="24"/>
          <w:szCs w:val="24"/>
          <w:lang w:val="en-US"/>
        </w:rPr>
        <w:t>)</w:t>
      </w:r>
      <w:r w:rsidRPr="005D07E4">
        <w:rPr>
          <w:rFonts w:ascii="Times New Roman" w:hAnsi="Times New Roman" w:cs="Times New Roman"/>
          <w:sz w:val="24"/>
          <w:szCs w:val="24"/>
          <w:lang w:val="en-US"/>
        </w:rPr>
        <w:t xml:space="preserve"> combined with search </w:t>
      </w:r>
      <w:r w:rsidR="00AD6A40">
        <w:rPr>
          <w:rFonts w:ascii="Times New Roman" w:hAnsi="Times New Roman" w:cs="Times New Roman"/>
          <w:sz w:val="24"/>
          <w:szCs w:val="24"/>
          <w:lang w:val="en-US"/>
        </w:rPr>
        <w:t>two</w:t>
      </w:r>
      <w:r>
        <w:rPr>
          <w:rFonts w:ascii="Times New Roman" w:hAnsi="Times New Roman" w:cs="Times New Roman"/>
          <w:sz w:val="24"/>
          <w:szCs w:val="24"/>
          <w:lang w:val="en-US"/>
        </w:rPr>
        <w:t xml:space="preserve">. References in </w:t>
      </w:r>
      <w:r w:rsidR="004315EC">
        <w:rPr>
          <w:rFonts w:ascii="Times New Roman" w:hAnsi="Times New Roman" w:cs="Times New Roman"/>
          <w:sz w:val="24"/>
          <w:szCs w:val="24"/>
          <w:lang w:val="en-US"/>
        </w:rPr>
        <w:t xml:space="preserve">included articles both the review </w:t>
      </w:r>
      <w:r>
        <w:rPr>
          <w:rFonts w:ascii="Times New Roman" w:hAnsi="Times New Roman" w:cs="Times New Roman"/>
          <w:sz w:val="24"/>
          <w:szCs w:val="24"/>
          <w:lang w:val="en-US"/>
        </w:rPr>
        <w:t xml:space="preserve">and </w:t>
      </w:r>
      <w:r w:rsidR="004315EC">
        <w:rPr>
          <w:rFonts w:ascii="Times New Roman" w:hAnsi="Times New Roman" w:cs="Times New Roman"/>
          <w:sz w:val="24"/>
          <w:szCs w:val="24"/>
          <w:lang w:val="en-US"/>
        </w:rPr>
        <w:t xml:space="preserve">primary </w:t>
      </w:r>
      <w:r>
        <w:rPr>
          <w:rFonts w:ascii="Times New Roman" w:hAnsi="Times New Roman" w:cs="Times New Roman"/>
          <w:sz w:val="24"/>
          <w:szCs w:val="24"/>
          <w:lang w:val="en-US"/>
        </w:rPr>
        <w:t xml:space="preserve">papers will be </w:t>
      </w:r>
      <w:r w:rsidR="00AD6A40">
        <w:rPr>
          <w:rFonts w:ascii="Times New Roman" w:hAnsi="Times New Roman" w:cs="Times New Roman"/>
          <w:sz w:val="24"/>
          <w:szCs w:val="24"/>
          <w:lang w:val="en-US"/>
        </w:rPr>
        <w:t>examined</w:t>
      </w:r>
      <w:r w:rsidR="004315EC">
        <w:rPr>
          <w:rFonts w:ascii="Times New Roman" w:hAnsi="Times New Roman" w:cs="Times New Roman"/>
          <w:sz w:val="24"/>
          <w:szCs w:val="24"/>
          <w:lang w:val="en-US"/>
        </w:rPr>
        <w:t xml:space="preserve">. In addition, </w:t>
      </w:r>
      <w:r w:rsidR="00AD6A40">
        <w:rPr>
          <w:rFonts w:ascii="Times New Roman" w:hAnsi="Times New Roman" w:cs="Times New Roman"/>
          <w:sz w:val="24"/>
          <w:szCs w:val="24"/>
          <w:lang w:val="en-US"/>
        </w:rPr>
        <w:t xml:space="preserve">searches in grey </w:t>
      </w:r>
      <w:r w:rsidR="004315EC">
        <w:rPr>
          <w:rFonts w:ascii="Times New Roman" w:hAnsi="Times New Roman" w:cs="Times New Roman"/>
          <w:sz w:val="24"/>
          <w:szCs w:val="24"/>
          <w:lang w:val="en-US"/>
        </w:rPr>
        <w:t>literature</w:t>
      </w:r>
      <w:r w:rsidR="00AD6A40">
        <w:rPr>
          <w:rFonts w:ascii="Times New Roman" w:hAnsi="Times New Roman" w:cs="Times New Roman"/>
          <w:sz w:val="24"/>
          <w:szCs w:val="24"/>
          <w:lang w:val="en-US"/>
        </w:rPr>
        <w:t xml:space="preserve"> will be conducted. L</w:t>
      </w:r>
      <w:r w:rsidRPr="00997A93">
        <w:rPr>
          <w:rFonts w:ascii="Times New Roman" w:eastAsia="Times New Roman" w:hAnsi="Times New Roman" w:cs="Times New Roman"/>
          <w:sz w:val="24"/>
          <w:szCs w:val="24"/>
          <w:lang w:val="en-US" w:eastAsia="nb-NO"/>
        </w:rPr>
        <w:t>eading experts in the field</w:t>
      </w:r>
      <w:r w:rsidR="006758E0">
        <w:rPr>
          <w:rFonts w:ascii="Times New Roman" w:eastAsia="Times New Roman" w:hAnsi="Times New Roman" w:cs="Times New Roman"/>
          <w:sz w:val="24"/>
          <w:szCs w:val="24"/>
          <w:lang w:val="en-US" w:eastAsia="nb-NO"/>
        </w:rPr>
        <w:t xml:space="preserve"> </w:t>
      </w:r>
      <w:r w:rsidR="00F4498D">
        <w:rPr>
          <w:rFonts w:ascii="Times New Roman" w:eastAsia="Times New Roman" w:hAnsi="Times New Roman" w:cs="Times New Roman"/>
          <w:sz w:val="24"/>
          <w:szCs w:val="24"/>
          <w:lang w:val="en-US" w:eastAsia="nb-NO"/>
        </w:rPr>
        <w:t xml:space="preserve">HTADs </w:t>
      </w:r>
      <w:r w:rsidR="006758E0">
        <w:rPr>
          <w:rFonts w:ascii="Times New Roman" w:eastAsia="Times New Roman" w:hAnsi="Times New Roman" w:cs="Times New Roman"/>
          <w:sz w:val="24"/>
          <w:szCs w:val="24"/>
          <w:lang w:val="en-US" w:eastAsia="nb-NO"/>
        </w:rPr>
        <w:t>(people with excellent clinical experiences and professionals with several publ</w:t>
      </w:r>
      <w:r w:rsidR="004315EC">
        <w:rPr>
          <w:rFonts w:ascii="Times New Roman" w:eastAsia="Times New Roman" w:hAnsi="Times New Roman" w:cs="Times New Roman"/>
          <w:sz w:val="24"/>
          <w:szCs w:val="24"/>
          <w:lang w:val="en-US" w:eastAsia="nb-NO"/>
        </w:rPr>
        <w:t xml:space="preserve">ications on fatigue, pain, QoL and </w:t>
      </w:r>
      <w:r w:rsidR="006758E0">
        <w:rPr>
          <w:rFonts w:ascii="Times New Roman" w:eastAsia="Times New Roman" w:hAnsi="Times New Roman" w:cs="Times New Roman"/>
          <w:sz w:val="24"/>
          <w:szCs w:val="24"/>
          <w:lang w:val="en-US" w:eastAsia="nb-NO"/>
        </w:rPr>
        <w:t>clinical aspects and psychosocial aspects in peer reviewed scientific papers</w:t>
      </w:r>
      <w:r w:rsidR="00F4498D">
        <w:rPr>
          <w:rFonts w:ascii="Times New Roman" w:eastAsia="Times New Roman" w:hAnsi="Times New Roman" w:cs="Times New Roman"/>
          <w:sz w:val="24"/>
          <w:szCs w:val="24"/>
          <w:lang w:val="en-US" w:eastAsia="nb-NO"/>
        </w:rPr>
        <w:t xml:space="preserve"> on HTADs)</w:t>
      </w:r>
      <w:r>
        <w:rPr>
          <w:rFonts w:ascii="Times New Roman" w:eastAsia="Times New Roman" w:hAnsi="Times New Roman" w:cs="Times New Roman"/>
          <w:sz w:val="24"/>
          <w:szCs w:val="24"/>
          <w:lang w:val="en-US" w:eastAsia="nb-NO"/>
        </w:rPr>
        <w:t xml:space="preserve"> will be consulted for </w:t>
      </w:r>
      <w:r w:rsidRPr="00997A93">
        <w:rPr>
          <w:rFonts w:ascii="Times New Roman" w:eastAsia="Times New Roman" w:hAnsi="Times New Roman" w:cs="Times New Roman"/>
          <w:sz w:val="24"/>
          <w:szCs w:val="24"/>
          <w:lang w:val="en-US" w:eastAsia="nb-NO"/>
        </w:rPr>
        <w:t xml:space="preserve">additional literature. </w:t>
      </w:r>
    </w:p>
    <w:p w14:paraId="3831CB1C" w14:textId="77777777" w:rsidR="00FA1A31" w:rsidRPr="001C7F99" w:rsidRDefault="00FA1A31" w:rsidP="001C7F99">
      <w:pPr>
        <w:pStyle w:val="Listeavsnitt"/>
        <w:numPr>
          <w:ilvl w:val="1"/>
          <w:numId w:val="8"/>
        </w:numPr>
        <w:spacing w:after="0" w:line="480" w:lineRule="auto"/>
        <w:rPr>
          <w:rFonts w:ascii="Times New Roman" w:eastAsia="Times New Roman" w:hAnsi="Times New Roman" w:cs="Times New Roman"/>
          <w:b/>
          <w:i/>
          <w:sz w:val="24"/>
          <w:szCs w:val="24"/>
          <w:lang w:val="en-US" w:eastAsia="nb-NO"/>
        </w:rPr>
      </w:pPr>
      <w:r w:rsidRPr="001C7F99">
        <w:rPr>
          <w:rFonts w:ascii="Times New Roman" w:eastAsia="Times New Roman" w:hAnsi="Times New Roman" w:cs="Times New Roman"/>
          <w:b/>
          <w:i/>
          <w:sz w:val="24"/>
          <w:szCs w:val="24"/>
          <w:lang w:val="en-US" w:eastAsia="nb-NO"/>
        </w:rPr>
        <w:t xml:space="preserve">Review and data extraction: </w:t>
      </w:r>
    </w:p>
    <w:p w14:paraId="6949D44D" w14:textId="25B1E680" w:rsidR="008D7110" w:rsidRDefault="00FA1A31" w:rsidP="004315EC">
      <w:pPr>
        <w:spacing w:after="0" w:line="480" w:lineRule="auto"/>
        <w:rPr>
          <w:rFonts w:ascii="Times New Roman" w:eastAsia="Times New Roman" w:hAnsi="Times New Roman" w:cs="Times New Roman"/>
          <w:sz w:val="24"/>
          <w:szCs w:val="24"/>
          <w:lang w:val="en-US" w:eastAsia="nb-NO"/>
        </w:rPr>
      </w:pPr>
      <w:r w:rsidRPr="008D5B63">
        <w:rPr>
          <w:rFonts w:ascii="Times New Roman" w:eastAsia="Calibri" w:hAnsi="Times New Roman" w:cs="Times New Roman"/>
          <w:sz w:val="24"/>
          <w:szCs w:val="24"/>
          <w:lang w:val="en-US"/>
        </w:rPr>
        <w:t xml:space="preserve">Two </w:t>
      </w:r>
      <w:r w:rsidR="00AD6A40">
        <w:rPr>
          <w:rFonts w:ascii="Times New Roman" w:eastAsia="Calibri" w:hAnsi="Times New Roman" w:cs="Times New Roman"/>
          <w:sz w:val="24"/>
          <w:szCs w:val="24"/>
          <w:lang w:val="en-US"/>
        </w:rPr>
        <w:t xml:space="preserve">researchers </w:t>
      </w:r>
      <w:r w:rsidR="001C7F99">
        <w:rPr>
          <w:rFonts w:ascii="Times New Roman" w:eastAsia="Calibri" w:hAnsi="Times New Roman" w:cs="Times New Roman"/>
          <w:sz w:val="24"/>
          <w:szCs w:val="24"/>
          <w:lang w:val="en-US"/>
        </w:rPr>
        <w:t xml:space="preserve">(authors) </w:t>
      </w:r>
      <w:r>
        <w:rPr>
          <w:rFonts w:ascii="Times New Roman" w:eastAsia="Calibri" w:hAnsi="Times New Roman" w:cs="Times New Roman"/>
          <w:sz w:val="24"/>
          <w:szCs w:val="24"/>
          <w:lang w:val="en-US"/>
        </w:rPr>
        <w:t xml:space="preserve">will </w:t>
      </w:r>
      <w:r w:rsidRPr="008D5B63">
        <w:rPr>
          <w:rFonts w:ascii="Times New Roman" w:eastAsia="Calibri" w:hAnsi="Times New Roman" w:cs="Times New Roman"/>
          <w:sz w:val="24"/>
          <w:szCs w:val="24"/>
          <w:lang w:val="en-US"/>
        </w:rPr>
        <w:t xml:space="preserve">independently review the abstract and/or articles from each citation that </w:t>
      </w:r>
      <w:r w:rsidR="001C7F99">
        <w:rPr>
          <w:rFonts w:ascii="Times New Roman" w:eastAsia="Calibri" w:hAnsi="Times New Roman" w:cs="Times New Roman"/>
          <w:sz w:val="24"/>
          <w:szCs w:val="24"/>
          <w:lang w:val="en-US"/>
        </w:rPr>
        <w:t xml:space="preserve">will be </w:t>
      </w:r>
      <w:r w:rsidRPr="008D5B63">
        <w:rPr>
          <w:rFonts w:ascii="Times New Roman" w:eastAsia="Calibri" w:hAnsi="Times New Roman" w:cs="Times New Roman"/>
          <w:sz w:val="24"/>
          <w:szCs w:val="24"/>
          <w:lang w:val="en-US"/>
        </w:rPr>
        <w:t>identified through the search strategy described above</w:t>
      </w:r>
      <w:r w:rsidR="004315EC">
        <w:rPr>
          <w:rFonts w:ascii="Times New Roman" w:eastAsia="Calibri" w:hAnsi="Times New Roman" w:cs="Times New Roman"/>
          <w:sz w:val="24"/>
          <w:szCs w:val="24"/>
          <w:lang w:val="en-US"/>
        </w:rPr>
        <w:t xml:space="preserve">. </w:t>
      </w:r>
      <w:r w:rsidRPr="008D5B63">
        <w:rPr>
          <w:rFonts w:ascii="Times New Roman" w:eastAsia="Calibri" w:hAnsi="Times New Roman" w:cs="Times New Roman"/>
          <w:sz w:val="24"/>
          <w:szCs w:val="24"/>
          <w:lang w:val="en-US"/>
        </w:rPr>
        <w:t xml:space="preserve">When considered potentially eligible, the complete text of these studies </w:t>
      </w:r>
      <w:r>
        <w:rPr>
          <w:rFonts w:ascii="Times New Roman" w:eastAsia="Calibri" w:hAnsi="Times New Roman" w:cs="Times New Roman"/>
          <w:sz w:val="24"/>
          <w:szCs w:val="24"/>
          <w:lang w:val="en-US"/>
        </w:rPr>
        <w:t xml:space="preserve">will be </w:t>
      </w:r>
      <w:r w:rsidRPr="008D5B63">
        <w:rPr>
          <w:rFonts w:ascii="Times New Roman" w:eastAsia="Calibri" w:hAnsi="Times New Roman" w:cs="Times New Roman"/>
          <w:sz w:val="24"/>
          <w:szCs w:val="24"/>
          <w:lang w:val="en-US"/>
        </w:rPr>
        <w:t xml:space="preserve">obtained and reviewed by the same two </w:t>
      </w:r>
      <w:r w:rsidR="00AD6A40">
        <w:rPr>
          <w:rFonts w:ascii="Times New Roman" w:eastAsia="Calibri" w:hAnsi="Times New Roman" w:cs="Times New Roman"/>
          <w:sz w:val="24"/>
          <w:szCs w:val="24"/>
          <w:lang w:val="en-US"/>
        </w:rPr>
        <w:t xml:space="preserve">researchers </w:t>
      </w:r>
      <w:r w:rsidRPr="008D5B63">
        <w:rPr>
          <w:rFonts w:ascii="Times New Roman" w:eastAsia="Calibri" w:hAnsi="Times New Roman" w:cs="Times New Roman"/>
          <w:sz w:val="24"/>
          <w:szCs w:val="24"/>
          <w:lang w:val="en-US"/>
        </w:rPr>
        <w:t xml:space="preserve">against the eligibility criteria to determine their eligibility. Then </w:t>
      </w:r>
      <w:r w:rsidR="00AD6A40">
        <w:rPr>
          <w:rFonts w:ascii="Times New Roman" w:eastAsia="Calibri" w:hAnsi="Times New Roman" w:cs="Times New Roman"/>
          <w:sz w:val="24"/>
          <w:szCs w:val="24"/>
          <w:lang w:val="en-US"/>
        </w:rPr>
        <w:t xml:space="preserve">the third and fourth </w:t>
      </w:r>
      <w:r w:rsidR="00AD6A40" w:rsidRPr="008D5B63">
        <w:rPr>
          <w:rFonts w:ascii="Times New Roman" w:eastAsia="Calibri" w:hAnsi="Times New Roman" w:cs="Times New Roman"/>
          <w:sz w:val="24"/>
          <w:szCs w:val="24"/>
          <w:lang w:val="en-US"/>
        </w:rPr>
        <w:t>researcher</w:t>
      </w:r>
      <w:r w:rsidR="00AD6A40">
        <w:rPr>
          <w:rFonts w:ascii="Times New Roman" w:eastAsia="Calibri" w:hAnsi="Times New Roman" w:cs="Times New Roman"/>
          <w:sz w:val="24"/>
          <w:szCs w:val="24"/>
          <w:lang w:val="en-US"/>
        </w:rPr>
        <w:t>s</w:t>
      </w:r>
      <w:r>
        <w:rPr>
          <w:rFonts w:ascii="Times New Roman" w:eastAsia="Calibri" w:hAnsi="Times New Roman" w:cs="Times New Roman"/>
          <w:sz w:val="24"/>
          <w:szCs w:val="24"/>
          <w:lang w:val="en-US"/>
        </w:rPr>
        <w:t xml:space="preserve"> will verify</w:t>
      </w:r>
      <w:r w:rsidRPr="008D5B63">
        <w:rPr>
          <w:rFonts w:ascii="Times New Roman" w:eastAsia="Calibri" w:hAnsi="Times New Roman" w:cs="Times New Roman"/>
          <w:sz w:val="24"/>
          <w:szCs w:val="24"/>
          <w:lang w:val="en-US"/>
        </w:rPr>
        <w:t xml:space="preserve"> the article inclusions or exclusions and d</w:t>
      </w:r>
      <w:r>
        <w:rPr>
          <w:rFonts w:ascii="Times New Roman" w:eastAsia="Calibri" w:hAnsi="Times New Roman" w:cs="Times New Roman"/>
          <w:sz w:val="24"/>
          <w:szCs w:val="24"/>
          <w:lang w:val="en-US"/>
        </w:rPr>
        <w:t>o</w:t>
      </w:r>
      <w:r w:rsidRPr="008D5B63">
        <w:rPr>
          <w:rFonts w:ascii="Times New Roman" w:eastAsia="Calibri" w:hAnsi="Times New Roman" w:cs="Times New Roman"/>
          <w:sz w:val="24"/>
          <w:szCs w:val="24"/>
          <w:lang w:val="en-US"/>
        </w:rPr>
        <w:t xml:space="preserve"> the final eligibility. </w:t>
      </w:r>
      <w:r>
        <w:rPr>
          <w:rFonts w:ascii="Times New Roman" w:eastAsia="Times New Roman" w:hAnsi="Times New Roman" w:cs="Times New Roman"/>
          <w:sz w:val="24"/>
          <w:szCs w:val="24"/>
          <w:lang w:val="en-US" w:eastAsia="nb-NO"/>
        </w:rPr>
        <w:t>All included articles will be screened and categorized independently by two reviewers on the basis o</w:t>
      </w:r>
      <w:r w:rsidR="00722410">
        <w:rPr>
          <w:rFonts w:ascii="Times New Roman" w:eastAsia="Times New Roman" w:hAnsi="Times New Roman" w:cs="Times New Roman"/>
          <w:sz w:val="24"/>
          <w:szCs w:val="24"/>
          <w:lang w:val="en-US" w:eastAsia="nb-NO"/>
        </w:rPr>
        <w:t xml:space="preserve">f the content in the articles </w:t>
      </w:r>
      <w:r w:rsidR="00722410" w:rsidRPr="001F2C68">
        <w:rPr>
          <w:rFonts w:ascii="Times New Roman" w:eastAsia="Times New Roman" w:hAnsi="Times New Roman" w:cs="Times New Roman"/>
          <w:sz w:val="24"/>
          <w:szCs w:val="24"/>
          <w:lang w:val="en-US" w:eastAsia="nb-NO"/>
        </w:rPr>
        <w:t>[</w:t>
      </w:r>
      <w:r w:rsidR="004315EC">
        <w:rPr>
          <w:rFonts w:ascii="Times New Roman" w:eastAsia="Times New Roman" w:hAnsi="Times New Roman" w:cs="Times New Roman"/>
          <w:sz w:val="24"/>
          <w:szCs w:val="24"/>
          <w:lang w:val="en-US" w:eastAsia="nb-NO"/>
        </w:rPr>
        <w:t>1,2,33,34,35)</w:t>
      </w:r>
      <w:r>
        <w:rPr>
          <w:rFonts w:ascii="Times New Roman" w:eastAsia="Times New Roman" w:hAnsi="Times New Roman" w:cs="Times New Roman"/>
          <w:sz w:val="24"/>
          <w:szCs w:val="24"/>
          <w:lang w:val="en-US" w:eastAsia="nb-NO"/>
        </w:rPr>
        <w:t>. Each paper will be critically appraised by using specific validated criteria for different types of studies</w:t>
      </w:r>
      <w:r w:rsidR="00B34D0E">
        <w:rPr>
          <w:rFonts w:ascii="Times New Roman" w:eastAsia="Times New Roman" w:hAnsi="Times New Roman" w:cs="Times New Roman"/>
          <w:sz w:val="24"/>
          <w:szCs w:val="24"/>
          <w:lang w:val="en-US" w:eastAsia="nb-NO"/>
        </w:rPr>
        <w:t xml:space="preserve"> (</w:t>
      </w:r>
      <w:r w:rsidR="004315EC">
        <w:rPr>
          <w:rFonts w:ascii="Times New Roman" w:eastAsia="Times New Roman" w:hAnsi="Times New Roman" w:cs="Times New Roman"/>
          <w:sz w:val="24"/>
          <w:szCs w:val="24"/>
          <w:lang w:val="en-US" w:eastAsia="nb-NO"/>
        </w:rPr>
        <w:t>36,37,38)</w:t>
      </w:r>
      <w:r w:rsidR="00B34D0E">
        <w:rPr>
          <w:rFonts w:ascii="Times New Roman" w:eastAsia="Times New Roman" w:hAnsi="Times New Roman" w:cs="Times New Roman"/>
          <w:sz w:val="24"/>
          <w:szCs w:val="24"/>
          <w:lang w:val="en-US" w:eastAsia="nb-NO"/>
        </w:rPr>
        <w:t>,</w:t>
      </w:r>
      <w:r>
        <w:rPr>
          <w:rFonts w:ascii="Times New Roman" w:eastAsia="Times New Roman" w:hAnsi="Times New Roman" w:cs="Times New Roman"/>
          <w:sz w:val="24"/>
          <w:szCs w:val="24"/>
          <w:lang w:val="en-US" w:eastAsia="nb-NO"/>
        </w:rPr>
        <w:t xml:space="preserve"> b</w:t>
      </w:r>
      <w:r w:rsidR="001C7F99">
        <w:rPr>
          <w:rFonts w:ascii="Times New Roman" w:eastAsia="Times New Roman" w:hAnsi="Times New Roman" w:cs="Times New Roman"/>
          <w:sz w:val="24"/>
          <w:szCs w:val="24"/>
          <w:lang w:val="en-US" w:eastAsia="nb-NO"/>
        </w:rPr>
        <w:t>y the same two reviewers</w:t>
      </w:r>
      <w:r>
        <w:rPr>
          <w:rFonts w:ascii="Times New Roman" w:eastAsia="Times New Roman" w:hAnsi="Times New Roman" w:cs="Times New Roman"/>
          <w:sz w:val="24"/>
          <w:szCs w:val="24"/>
          <w:lang w:val="en-US" w:eastAsia="nb-NO"/>
        </w:rPr>
        <w:t xml:space="preserve">. </w:t>
      </w:r>
      <w:r>
        <w:rPr>
          <w:rFonts w:ascii="Times New Roman" w:eastAsia="Calibri" w:hAnsi="Times New Roman" w:cs="Times New Roman"/>
          <w:sz w:val="24"/>
          <w:szCs w:val="24"/>
          <w:lang w:val="en-US"/>
        </w:rPr>
        <w:t>Two</w:t>
      </w:r>
      <w:r w:rsidRPr="00FB6F08">
        <w:rPr>
          <w:rFonts w:ascii="Times New Roman" w:eastAsia="Times New Roman" w:hAnsi="Times New Roman" w:cs="Times New Roman"/>
          <w:sz w:val="24"/>
          <w:szCs w:val="24"/>
          <w:lang w:val="en-US" w:eastAsia="nb-NO"/>
        </w:rPr>
        <w:t xml:space="preserve"> </w:t>
      </w:r>
      <w:r w:rsidR="003C09CB">
        <w:rPr>
          <w:rFonts w:ascii="Times New Roman" w:eastAsia="Times New Roman" w:hAnsi="Times New Roman" w:cs="Times New Roman"/>
          <w:sz w:val="24"/>
          <w:szCs w:val="24"/>
          <w:lang w:val="en-US" w:eastAsia="nb-NO"/>
        </w:rPr>
        <w:t xml:space="preserve">other </w:t>
      </w:r>
      <w:r>
        <w:rPr>
          <w:rFonts w:ascii="Times New Roman" w:eastAsia="Times New Roman" w:hAnsi="Times New Roman" w:cs="Times New Roman"/>
          <w:sz w:val="24"/>
          <w:szCs w:val="24"/>
          <w:lang w:val="en-US" w:eastAsia="nb-NO"/>
        </w:rPr>
        <w:t xml:space="preserve">reviewers </w:t>
      </w:r>
      <w:r w:rsidRPr="00997A93">
        <w:rPr>
          <w:rFonts w:ascii="Times New Roman" w:eastAsia="Times New Roman" w:hAnsi="Times New Roman" w:cs="Times New Roman"/>
          <w:sz w:val="24"/>
          <w:szCs w:val="24"/>
          <w:lang w:val="en-US" w:eastAsia="nb-NO"/>
        </w:rPr>
        <w:t xml:space="preserve">will assess the results to ensure accuracy </w:t>
      </w:r>
      <w:r w:rsidR="000232A1">
        <w:rPr>
          <w:rFonts w:ascii="Times New Roman" w:eastAsia="Times New Roman" w:hAnsi="Times New Roman" w:cs="Times New Roman"/>
          <w:sz w:val="24"/>
          <w:szCs w:val="24"/>
          <w:lang w:val="en-US" w:eastAsia="nb-NO"/>
        </w:rPr>
        <w:t xml:space="preserve">and the quality </w:t>
      </w:r>
      <w:r w:rsidRPr="00997A93">
        <w:rPr>
          <w:rFonts w:ascii="Times New Roman" w:eastAsia="Times New Roman" w:hAnsi="Times New Roman" w:cs="Times New Roman"/>
          <w:sz w:val="24"/>
          <w:szCs w:val="24"/>
          <w:lang w:val="en-US" w:eastAsia="nb-NO"/>
        </w:rPr>
        <w:t xml:space="preserve">of </w:t>
      </w:r>
      <w:r>
        <w:rPr>
          <w:rFonts w:ascii="Times New Roman" w:eastAsia="Times New Roman" w:hAnsi="Times New Roman" w:cs="Times New Roman"/>
          <w:sz w:val="24"/>
          <w:szCs w:val="24"/>
          <w:lang w:val="en-US" w:eastAsia="nb-NO"/>
        </w:rPr>
        <w:t xml:space="preserve">the critical appraisal. </w:t>
      </w:r>
    </w:p>
    <w:p w14:paraId="506273B9" w14:textId="557332D3" w:rsidR="00FA1A31" w:rsidRDefault="003C09CB" w:rsidP="004315EC">
      <w:pPr>
        <w:spacing w:before="240" w:after="0" w:line="480" w:lineRule="auto"/>
        <w:rPr>
          <w:rFonts w:ascii="Times New Roman" w:eastAsia="Times New Roman" w:hAnsi="Times New Roman" w:cs="Times New Roman"/>
          <w:sz w:val="24"/>
          <w:szCs w:val="24"/>
          <w:lang w:val="en-US" w:eastAsia="nb-NO"/>
        </w:rPr>
      </w:pPr>
      <w:r>
        <w:rPr>
          <w:rFonts w:ascii="Times New Roman" w:eastAsia="Times New Roman" w:hAnsi="Times New Roman" w:cs="Times New Roman"/>
          <w:sz w:val="24"/>
          <w:szCs w:val="24"/>
          <w:lang w:val="en-US" w:eastAsia="nb-NO"/>
        </w:rPr>
        <w:t>A</w:t>
      </w:r>
      <w:r w:rsidR="00FA1A31">
        <w:rPr>
          <w:rFonts w:ascii="Times New Roman" w:eastAsia="Times New Roman" w:hAnsi="Times New Roman" w:cs="Times New Roman"/>
          <w:sz w:val="24"/>
          <w:szCs w:val="24"/>
          <w:lang w:val="en-US" w:eastAsia="nb-NO"/>
        </w:rPr>
        <w:t xml:space="preserve"> priori data extraction </w:t>
      </w:r>
      <w:r w:rsidR="008D7110">
        <w:rPr>
          <w:rFonts w:ascii="Times New Roman" w:eastAsia="Times New Roman" w:hAnsi="Times New Roman" w:cs="Times New Roman"/>
          <w:sz w:val="24"/>
          <w:szCs w:val="24"/>
          <w:lang w:val="en-US" w:eastAsia="nb-NO"/>
        </w:rPr>
        <w:t xml:space="preserve">and synthesizing </w:t>
      </w:r>
      <w:r>
        <w:rPr>
          <w:rFonts w:ascii="Times New Roman" w:eastAsia="Times New Roman" w:hAnsi="Times New Roman" w:cs="Times New Roman"/>
          <w:sz w:val="24"/>
          <w:szCs w:val="24"/>
          <w:lang w:val="en-US" w:eastAsia="nb-NO"/>
        </w:rPr>
        <w:t xml:space="preserve">will </w:t>
      </w:r>
      <w:r w:rsidR="00E90D3E">
        <w:rPr>
          <w:rFonts w:ascii="Times New Roman" w:eastAsia="Times New Roman" w:hAnsi="Times New Roman" w:cs="Times New Roman"/>
          <w:sz w:val="24"/>
          <w:szCs w:val="24"/>
          <w:lang w:val="en-US" w:eastAsia="nb-NO"/>
        </w:rPr>
        <w:t xml:space="preserve">be </w:t>
      </w:r>
      <w:r>
        <w:rPr>
          <w:rFonts w:ascii="Times New Roman" w:eastAsia="Times New Roman" w:hAnsi="Times New Roman" w:cs="Times New Roman"/>
          <w:sz w:val="24"/>
          <w:szCs w:val="24"/>
          <w:lang w:val="en-US" w:eastAsia="nb-NO"/>
        </w:rPr>
        <w:t>conduct</w:t>
      </w:r>
      <w:r w:rsidR="00E90D3E">
        <w:rPr>
          <w:rFonts w:ascii="Times New Roman" w:eastAsia="Times New Roman" w:hAnsi="Times New Roman" w:cs="Times New Roman"/>
          <w:sz w:val="24"/>
          <w:szCs w:val="24"/>
          <w:lang w:val="en-US" w:eastAsia="nb-NO"/>
        </w:rPr>
        <w:t>ed</w:t>
      </w:r>
      <w:r>
        <w:rPr>
          <w:rFonts w:ascii="Times New Roman" w:eastAsia="Times New Roman" w:hAnsi="Times New Roman" w:cs="Times New Roman"/>
          <w:sz w:val="24"/>
          <w:szCs w:val="24"/>
          <w:lang w:val="en-US" w:eastAsia="nb-NO"/>
        </w:rPr>
        <w:t xml:space="preserve"> </w:t>
      </w:r>
      <w:r w:rsidR="004315EC">
        <w:rPr>
          <w:rFonts w:ascii="Times New Roman" w:eastAsia="Times New Roman" w:hAnsi="Times New Roman" w:cs="Times New Roman"/>
          <w:sz w:val="24"/>
          <w:szCs w:val="24"/>
          <w:lang w:val="en-US" w:eastAsia="nb-NO"/>
        </w:rPr>
        <w:t>(1,2,3,33)</w:t>
      </w:r>
      <w:r w:rsidR="0095590B">
        <w:rPr>
          <w:rFonts w:ascii="Times New Roman" w:eastAsia="Times New Roman" w:hAnsi="Times New Roman" w:cs="Times New Roman"/>
          <w:sz w:val="24"/>
          <w:szCs w:val="24"/>
          <w:lang w:val="en-US" w:eastAsia="nb-NO"/>
        </w:rPr>
        <w:t xml:space="preserve"> </w:t>
      </w:r>
      <w:r w:rsidR="001C7F99">
        <w:rPr>
          <w:rFonts w:ascii="Times New Roman" w:eastAsia="Times New Roman" w:hAnsi="Times New Roman" w:cs="Times New Roman"/>
          <w:sz w:val="24"/>
          <w:szCs w:val="24"/>
          <w:lang w:val="en-US" w:eastAsia="nb-NO"/>
        </w:rPr>
        <w:t xml:space="preserve">of </w:t>
      </w:r>
      <w:r w:rsidR="00656944">
        <w:rPr>
          <w:rFonts w:ascii="Times New Roman" w:eastAsia="Times New Roman" w:hAnsi="Times New Roman" w:cs="Times New Roman"/>
          <w:sz w:val="24"/>
          <w:szCs w:val="24"/>
          <w:lang w:val="en-US" w:eastAsia="nb-NO"/>
        </w:rPr>
        <w:t>two reviewers</w:t>
      </w:r>
      <w:r>
        <w:rPr>
          <w:rFonts w:ascii="Times New Roman" w:eastAsia="Times New Roman" w:hAnsi="Times New Roman" w:cs="Times New Roman"/>
          <w:sz w:val="24"/>
          <w:szCs w:val="24"/>
          <w:lang w:val="en-US" w:eastAsia="nb-NO"/>
        </w:rPr>
        <w:t xml:space="preserve"> </w:t>
      </w:r>
      <w:r w:rsidR="008D7110">
        <w:rPr>
          <w:rFonts w:ascii="Times New Roman" w:eastAsia="Times New Roman" w:hAnsi="Times New Roman" w:cs="Times New Roman"/>
          <w:sz w:val="24"/>
          <w:szCs w:val="24"/>
          <w:lang w:val="en-US" w:eastAsia="nb-NO"/>
        </w:rPr>
        <w:t xml:space="preserve">by collecting information </w:t>
      </w:r>
      <w:r w:rsidR="00FA1A31">
        <w:rPr>
          <w:rFonts w:ascii="Times New Roman" w:eastAsia="Times New Roman" w:hAnsi="Times New Roman" w:cs="Times New Roman"/>
          <w:sz w:val="24"/>
          <w:szCs w:val="24"/>
          <w:lang w:val="en-US" w:eastAsia="nb-NO"/>
        </w:rPr>
        <w:t xml:space="preserve">on the following reference: (title, author and publication year, study </w:t>
      </w:r>
      <w:r w:rsidR="00FA1A31">
        <w:rPr>
          <w:rFonts w:ascii="Times New Roman" w:eastAsia="Times New Roman" w:hAnsi="Times New Roman" w:cs="Times New Roman"/>
          <w:sz w:val="24"/>
          <w:szCs w:val="24"/>
          <w:lang w:val="en-US" w:eastAsia="nb-NO"/>
        </w:rPr>
        <w:lastRenderedPageBreak/>
        <w:t>population, diagnostic information, recruitment source, country, study design and methodology</w:t>
      </w:r>
      <w:r w:rsidR="001C7F99">
        <w:rPr>
          <w:rFonts w:ascii="Times New Roman" w:eastAsia="Times New Roman" w:hAnsi="Times New Roman" w:cs="Times New Roman"/>
          <w:sz w:val="24"/>
          <w:szCs w:val="24"/>
          <w:lang w:val="en-US" w:eastAsia="nb-NO"/>
        </w:rPr>
        <w:t>; f</w:t>
      </w:r>
      <w:r w:rsidR="00656944">
        <w:rPr>
          <w:rFonts w:ascii="Times New Roman" w:eastAsia="Times New Roman" w:hAnsi="Times New Roman" w:cs="Times New Roman"/>
          <w:sz w:val="24"/>
          <w:szCs w:val="24"/>
          <w:lang w:val="en-US" w:eastAsia="nb-NO"/>
        </w:rPr>
        <w:t xml:space="preserve">atigue </w:t>
      </w:r>
      <w:r w:rsidR="001C7F99">
        <w:rPr>
          <w:rFonts w:ascii="Times New Roman" w:eastAsia="Times New Roman" w:hAnsi="Times New Roman" w:cs="Times New Roman"/>
          <w:sz w:val="24"/>
          <w:szCs w:val="24"/>
          <w:lang w:val="en-US" w:eastAsia="nb-NO"/>
        </w:rPr>
        <w:t>measurements</w:t>
      </w:r>
      <w:r w:rsidR="00656944">
        <w:rPr>
          <w:rFonts w:ascii="Times New Roman" w:eastAsia="Times New Roman" w:hAnsi="Times New Roman" w:cs="Times New Roman"/>
          <w:sz w:val="24"/>
          <w:szCs w:val="24"/>
          <w:lang w:val="en-US" w:eastAsia="nb-NO"/>
        </w:rPr>
        <w:t xml:space="preserve"> and vitality </w:t>
      </w:r>
      <w:r w:rsidR="004315EC">
        <w:rPr>
          <w:rFonts w:ascii="Times New Roman" w:eastAsia="Times New Roman" w:hAnsi="Times New Roman" w:cs="Times New Roman"/>
          <w:sz w:val="24"/>
          <w:szCs w:val="24"/>
          <w:lang w:val="en-US" w:eastAsia="nb-NO"/>
        </w:rPr>
        <w:t>sub scores</w:t>
      </w:r>
      <w:r w:rsidR="00FA1A31">
        <w:rPr>
          <w:rFonts w:ascii="Times New Roman" w:eastAsia="Times New Roman" w:hAnsi="Times New Roman" w:cs="Times New Roman"/>
          <w:sz w:val="24"/>
          <w:szCs w:val="24"/>
          <w:lang w:val="en-US" w:eastAsia="nb-NO"/>
        </w:rPr>
        <w:t xml:space="preserve"> measurement, key predictor variables, intervention and comparator (if applicable), key findings, authors conclusion and implication for clinical practice, study limitations and study funding). </w:t>
      </w:r>
      <w:r w:rsidR="008D7110">
        <w:rPr>
          <w:rFonts w:ascii="Times New Roman" w:eastAsia="Times New Roman" w:hAnsi="Times New Roman" w:cs="Times New Roman"/>
          <w:sz w:val="24"/>
          <w:szCs w:val="24"/>
          <w:lang w:val="en-US" w:eastAsia="nb-NO"/>
        </w:rPr>
        <w:t xml:space="preserve">Then </w:t>
      </w:r>
      <w:r w:rsidR="00B34D0E">
        <w:rPr>
          <w:rFonts w:ascii="Times New Roman" w:eastAsia="Times New Roman" w:hAnsi="Times New Roman" w:cs="Times New Roman"/>
          <w:sz w:val="24"/>
          <w:szCs w:val="24"/>
          <w:lang w:val="en-US" w:eastAsia="nb-NO"/>
        </w:rPr>
        <w:t xml:space="preserve">two </w:t>
      </w:r>
      <w:r w:rsidR="008D7110">
        <w:rPr>
          <w:rFonts w:ascii="Times New Roman" w:eastAsia="Times New Roman" w:hAnsi="Times New Roman" w:cs="Times New Roman"/>
          <w:sz w:val="24"/>
          <w:szCs w:val="24"/>
          <w:lang w:val="en-US" w:eastAsia="nb-NO"/>
        </w:rPr>
        <w:t xml:space="preserve">other </w:t>
      </w:r>
      <w:r w:rsidR="00B34D0E">
        <w:rPr>
          <w:rFonts w:ascii="Times New Roman" w:eastAsia="Times New Roman" w:hAnsi="Times New Roman" w:cs="Times New Roman"/>
          <w:sz w:val="24"/>
          <w:szCs w:val="24"/>
          <w:lang w:val="en-US" w:eastAsia="nb-NO"/>
        </w:rPr>
        <w:t xml:space="preserve">researchers </w:t>
      </w:r>
      <w:r w:rsidR="000633B3">
        <w:rPr>
          <w:rFonts w:ascii="Times New Roman" w:eastAsia="Times New Roman" w:hAnsi="Times New Roman" w:cs="Times New Roman"/>
          <w:sz w:val="24"/>
          <w:szCs w:val="24"/>
          <w:lang w:val="en-US" w:eastAsia="nb-NO"/>
        </w:rPr>
        <w:t>will make assessment of the preliminary data extraction and synthesizing to ensure the accuracy and comprehensiveness</w:t>
      </w:r>
      <w:r w:rsidR="00E90D3E">
        <w:rPr>
          <w:rFonts w:ascii="Times New Roman" w:eastAsia="Times New Roman" w:hAnsi="Times New Roman" w:cs="Times New Roman"/>
          <w:sz w:val="24"/>
          <w:szCs w:val="24"/>
          <w:lang w:val="en-US" w:eastAsia="nb-NO"/>
        </w:rPr>
        <w:t xml:space="preserve"> of the results included</w:t>
      </w:r>
      <w:r w:rsidR="000232A1">
        <w:rPr>
          <w:rFonts w:ascii="Times New Roman" w:eastAsia="Times New Roman" w:hAnsi="Times New Roman" w:cs="Times New Roman"/>
          <w:sz w:val="24"/>
          <w:szCs w:val="24"/>
          <w:lang w:val="en-US" w:eastAsia="nb-NO"/>
        </w:rPr>
        <w:t xml:space="preserve">. Discrepancies and disagreement will be discussed and resolved by involving a </w:t>
      </w:r>
      <w:r w:rsidR="00615D85">
        <w:rPr>
          <w:rFonts w:ascii="Times New Roman" w:eastAsia="Times New Roman" w:hAnsi="Times New Roman" w:cs="Times New Roman"/>
          <w:sz w:val="24"/>
          <w:szCs w:val="24"/>
          <w:lang w:val="en-US" w:eastAsia="nb-NO"/>
        </w:rPr>
        <w:t xml:space="preserve">fourth </w:t>
      </w:r>
      <w:r w:rsidR="00B34D0E">
        <w:rPr>
          <w:rFonts w:ascii="Times New Roman" w:eastAsia="Times New Roman" w:hAnsi="Times New Roman" w:cs="Times New Roman"/>
          <w:sz w:val="24"/>
          <w:szCs w:val="24"/>
          <w:lang w:val="en-US" w:eastAsia="nb-NO"/>
        </w:rPr>
        <w:t>r</w:t>
      </w:r>
      <w:r w:rsidR="000232A1">
        <w:rPr>
          <w:rFonts w:ascii="Times New Roman" w:eastAsia="Times New Roman" w:hAnsi="Times New Roman" w:cs="Times New Roman"/>
          <w:sz w:val="24"/>
          <w:szCs w:val="24"/>
          <w:lang w:val="en-US" w:eastAsia="nb-NO"/>
        </w:rPr>
        <w:t xml:space="preserve">esearcher. </w:t>
      </w:r>
      <w:r w:rsidR="00FA1A31">
        <w:rPr>
          <w:rFonts w:ascii="Times New Roman" w:eastAsia="Times New Roman" w:hAnsi="Times New Roman" w:cs="Times New Roman"/>
          <w:sz w:val="24"/>
          <w:szCs w:val="24"/>
          <w:lang w:val="en-US" w:eastAsia="nb-NO"/>
        </w:rPr>
        <w:t>The findings from the different studies will be synthesized and categorized in specific themes</w:t>
      </w:r>
      <w:r>
        <w:rPr>
          <w:rFonts w:ascii="Times New Roman" w:eastAsia="Times New Roman" w:hAnsi="Times New Roman" w:cs="Times New Roman"/>
          <w:sz w:val="24"/>
          <w:szCs w:val="24"/>
          <w:lang w:val="en-US" w:eastAsia="nb-NO"/>
        </w:rPr>
        <w:t xml:space="preserve"> described in the paper. </w:t>
      </w:r>
      <w:r w:rsidR="00FA1A31">
        <w:rPr>
          <w:rFonts w:ascii="Times New Roman" w:eastAsia="Times New Roman" w:hAnsi="Times New Roman" w:cs="Times New Roman"/>
          <w:sz w:val="24"/>
          <w:szCs w:val="24"/>
          <w:lang w:val="en-US" w:eastAsia="nb-NO"/>
        </w:rPr>
        <w:t xml:space="preserve"> </w:t>
      </w:r>
    </w:p>
    <w:p w14:paraId="6BFE73AB" w14:textId="77777777" w:rsidR="000232A1" w:rsidRPr="000F1B14" w:rsidRDefault="000232A1" w:rsidP="007E5C22">
      <w:pPr>
        <w:spacing w:after="0" w:line="480" w:lineRule="auto"/>
        <w:rPr>
          <w:rFonts w:ascii="Times New Roman" w:eastAsia="Times New Roman" w:hAnsi="Times New Roman" w:cs="Times New Roman"/>
          <w:sz w:val="24"/>
          <w:szCs w:val="24"/>
          <w:lang w:val="en-US" w:eastAsia="nb-NO"/>
        </w:rPr>
      </w:pPr>
    </w:p>
    <w:p w14:paraId="1BA863CE" w14:textId="77777777" w:rsidR="000232A1" w:rsidRPr="001C7F99" w:rsidRDefault="000232A1" w:rsidP="001C7F99">
      <w:pPr>
        <w:pStyle w:val="Listeavsnitt"/>
        <w:numPr>
          <w:ilvl w:val="1"/>
          <w:numId w:val="8"/>
        </w:numPr>
        <w:spacing w:after="0" w:line="480" w:lineRule="auto"/>
        <w:rPr>
          <w:rFonts w:ascii="Times New Roman" w:eastAsia="Times New Roman" w:hAnsi="Times New Roman" w:cs="Times New Roman"/>
          <w:b/>
          <w:bCs/>
          <w:i/>
          <w:sz w:val="24"/>
          <w:szCs w:val="24"/>
          <w:lang w:val="en-US" w:eastAsia="nb-NO"/>
        </w:rPr>
      </w:pPr>
      <w:r w:rsidRPr="001C7F99">
        <w:rPr>
          <w:rFonts w:ascii="Times New Roman" w:eastAsia="Times New Roman" w:hAnsi="Times New Roman" w:cs="Times New Roman"/>
          <w:b/>
          <w:bCs/>
          <w:sz w:val="24"/>
          <w:szCs w:val="24"/>
          <w:lang w:val="en-US" w:eastAsia="nb-NO"/>
        </w:rPr>
        <w:t>Collating, appraising, summarizing, and reporting of results</w:t>
      </w:r>
      <w:r w:rsidRPr="001C7F99">
        <w:rPr>
          <w:rFonts w:ascii="Times New Roman" w:eastAsia="Times New Roman" w:hAnsi="Times New Roman" w:cs="Times New Roman"/>
          <w:b/>
          <w:bCs/>
          <w:i/>
          <w:sz w:val="24"/>
          <w:szCs w:val="24"/>
          <w:lang w:val="en-US" w:eastAsia="nb-NO"/>
        </w:rPr>
        <w:t>:</w:t>
      </w:r>
    </w:p>
    <w:p w14:paraId="260992E8" w14:textId="741CD835" w:rsidR="000232A1" w:rsidRPr="000F61AA" w:rsidRDefault="000232A1" w:rsidP="003E71A8">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A flow chart will present the </w:t>
      </w:r>
      <w:r w:rsidRPr="00997A93">
        <w:rPr>
          <w:rFonts w:ascii="Times New Roman" w:hAnsi="Times New Roman" w:cs="Times New Roman"/>
          <w:sz w:val="24"/>
          <w:szCs w:val="24"/>
          <w:lang w:val="en-US"/>
        </w:rPr>
        <w:t>information through the different stages of the review, included and excluded references, and reasons for exclusion</w:t>
      </w:r>
      <w:r w:rsidR="00B34D0E">
        <w:rPr>
          <w:rFonts w:ascii="Times New Roman" w:hAnsi="Times New Roman" w:cs="Times New Roman"/>
          <w:sz w:val="24"/>
          <w:szCs w:val="24"/>
          <w:lang w:val="en-US"/>
        </w:rPr>
        <w:t>, and number of papers on each disease.</w:t>
      </w:r>
      <w:r w:rsidR="001C7F99">
        <w:rPr>
          <w:rFonts w:ascii="Times New Roman" w:hAnsi="Times New Roman" w:cs="Times New Roman"/>
          <w:sz w:val="24"/>
          <w:szCs w:val="24"/>
          <w:lang w:val="en-US"/>
        </w:rPr>
        <w:t xml:space="preserve"> </w:t>
      </w:r>
      <w:r w:rsidRPr="003C09CB">
        <w:rPr>
          <w:rFonts w:ascii="Times New Roman" w:hAnsi="Times New Roman" w:cs="Times New Roman"/>
          <w:sz w:val="24"/>
          <w:szCs w:val="24"/>
          <w:lang w:val="en-US"/>
        </w:rPr>
        <w:t xml:space="preserve">The critical appraisal will be presented in a table describing the quality assessment based on </w:t>
      </w:r>
      <w:r w:rsidR="003C09CB" w:rsidRPr="003C09CB">
        <w:rPr>
          <w:rFonts w:ascii="Times New Roman" w:hAnsi="Times New Roman" w:cs="Times New Roman"/>
          <w:sz w:val="24"/>
          <w:szCs w:val="24"/>
          <w:lang w:val="en-US"/>
        </w:rPr>
        <w:t>the specific criteria</w:t>
      </w:r>
      <w:r w:rsidR="00B34D0E">
        <w:rPr>
          <w:rFonts w:ascii="Times New Roman" w:hAnsi="Times New Roman" w:cs="Times New Roman"/>
          <w:sz w:val="24"/>
          <w:szCs w:val="24"/>
          <w:lang w:val="en-US"/>
        </w:rPr>
        <w:t xml:space="preserve"> (</w:t>
      </w:r>
      <w:r w:rsidR="003E71A8">
        <w:rPr>
          <w:rFonts w:ascii="Times New Roman" w:hAnsi="Times New Roman" w:cs="Times New Roman"/>
          <w:sz w:val="24"/>
          <w:szCs w:val="24"/>
          <w:lang w:val="en-US"/>
        </w:rPr>
        <w:t>36,37</w:t>
      </w:r>
      <w:r w:rsidR="00E540C7">
        <w:rPr>
          <w:rFonts w:ascii="Times New Roman" w:hAnsi="Times New Roman" w:cs="Times New Roman"/>
          <w:sz w:val="24"/>
          <w:szCs w:val="24"/>
          <w:lang w:val="en-US"/>
        </w:rPr>
        <w:t>,38</w:t>
      </w:r>
      <w:bookmarkStart w:id="0" w:name="_GoBack"/>
      <w:bookmarkEnd w:id="0"/>
      <w:r w:rsidR="000F0C93">
        <w:rPr>
          <w:rFonts w:ascii="Times New Roman" w:hAnsi="Times New Roman" w:cs="Times New Roman"/>
          <w:sz w:val="24"/>
          <w:szCs w:val="24"/>
          <w:lang w:val="en-US"/>
        </w:rPr>
        <w:t>)</w:t>
      </w:r>
      <w:r w:rsidR="003C09CB" w:rsidRPr="003C09CB">
        <w:rPr>
          <w:rFonts w:ascii="Times New Roman" w:hAnsi="Times New Roman" w:cs="Times New Roman"/>
          <w:sz w:val="24"/>
          <w:szCs w:val="24"/>
          <w:lang w:val="en-US"/>
        </w:rPr>
        <w:t xml:space="preserve"> for the different studies included in our review. </w:t>
      </w:r>
      <w:r w:rsidRPr="008D5B63">
        <w:rPr>
          <w:rFonts w:ascii="Times New Roman" w:eastAsia="Calibri" w:hAnsi="Times New Roman" w:cs="Times New Roman"/>
          <w:sz w:val="24"/>
          <w:szCs w:val="24"/>
          <w:lang w:val="en-US"/>
        </w:rPr>
        <w:t xml:space="preserve">A matrix </w:t>
      </w:r>
      <w:r>
        <w:rPr>
          <w:rFonts w:ascii="Times New Roman" w:eastAsia="Calibri" w:hAnsi="Times New Roman" w:cs="Times New Roman"/>
          <w:sz w:val="24"/>
          <w:szCs w:val="24"/>
          <w:lang w:val="en-US"/>
        </w:rPr>
        <w:t xml:space="preserve">will be </w:t>
      </w:r>
      <w:r w:rsidRPr="008D5B63">
        <w:rPr>
          <w:rFonts w:ascii="Times New Roman" w:eastAsia="Calibri" w:hAnsi="Times New Roman" w:cs="Times New Roman"/>
          <w:sz w:val="24"/>
          <w:szCs w:val="24"/>
          <w:lang w:val="en-US"/>
        </w:rPr>
        <w:t xml:space="preserve">used for summarizing and synthesizing the results from the different studies. </w:t>
      </w:r>
      <w:r w:rsidRPr="0024366F">
        <w:rPr>
          <w:rFonts w:ascii="Times New Roman" w:eastAsia="Calibri" w:hAnsi="Times New Roman" w:cs="Times New Roman"/>
          <w:sz w:val="24"/>
          <w:szCs w:val="24"/>
          <w:lang w:val="en-US"/>
        </w:rPr>
        <w:t xml:space="preserve">Issues of special interest will be: statistical comparison with healthy controls/population norms or other diseases; analysis of associations with related health problems and </w:t>
      </w:r>
      <w:r w:rsidR="00615D85">
        <w:rPr>
          <w:rFonts w:ascii="Times New Roman" w:eastAsia="Calibri" w:hAnsi="Times New Roman" w:cs="Times New Roman"/>
          <w:sz w:val="24"/>
          <w:szCs w:val="24"/>
          <w:lang w:val="en-US"/>
        </w:rPr>
        <w:t>fatigue p</w:t>
      </w:r>
      <w:r w:rsidR="007E13F1" w:rsidRPr="0024366F">
        <w:rPr>
          <w:rFonts w:ascii="Times New Roman" w:eastAsia="Calibri" w:hAnsi="Times New Roman" w:cs="Times New Roman"/>
          <w:sz w:val="24"/>
          <w:szCs w:val="24"/>
          <w:lang w:val="en-US"/>
        </w:rPr>
        <w:t>redictors</w:t>
      </w:r>
      <w:r w:rsidRPr="0024366F">
        <w:rPr>
          <w:rFonts w:ascii="Times New Roman" w:eastAsia="Calibri" w:hAnsi="Times New Roman" w:cs="Times New Roman"/>
          <w:sz w:val="24"/>
          <w:szCs w:val="24"/>
          <w:lang w:val="en-US"/>
        </w:rPr>
        <w:t>.</w:t>
      </w:r>
      <w:r>
        <w:rPr>
          <w:rFonts w:ascii="Times New Roman" w:eastAsia="Calibri" w:hAnsi="Times New Roman" w:cs="Times New Roman"/>
          <w:sz w:val="24"/>
          <w:szCs w:val="24"/>
          <w:lang w:val="en-US"/>
        </w:rPr>
        <w:t xml:space="preserve"> </w:t>
      </w:r>
      <w:r w:rsidR="0024366F">
        <w:rPr>
          <w:rFonts w:ascii="Times New Roman" w:eastAsia="Calibri" w:hAnsi="Times New Roman" w:cs="Times New Roman"/>
          <w:sz w:val="24"/>
          <w:szCs w:val="24"/>
          <w:lang w:val="en-US"/>
        </w:rPr>
        <w:t xml:space="preserve">The </w:t>
      </w:r>
      <w:r>
        <w:rPr>
          <w:rFonts w:ascii="Times New Roman" w:eastAsia="Calibri" w:hAnsi="Times New Roman" w:cs="Times New Roman"/>
          <w:sz w:val="24"/>
          <w:szCs w:val="24"/>
          <w:lang w:val="en-US"/>
        </w:rPr>
        <w:t>outcome and estimate</w:t>
      </w:r>
      <w:r w:rsidR="0024366F">
        <w:rPr>
          <w:rFonts w:ascii="Times New Roman" w:eastAsia="Calibri" w:hAnsi="Times New Roman" w:cs="Times New Roman"/>
          <w:sz w:val="24"/>
          <w:szCs w:val="24"/>
          <w:lang w:val="en-US"/>
        </w:rPr>
        <w:t xml:space="preserve"> will be presented </w:t>
      </w:r>
      <w:r>
        <w:rPr>
          <w:rFonts w:ascii="Times New Roman" w:eastAsia="Calibri" w:hAnsi="Times New Roman" w:cs="Times New Roman"/>
          <w:sz w:val="24"/>
          <w:szCs w:val="24"/>
          <w:lang w:val="en-US"/>
        </w:rPr>
        <w:t>as described in the original papers. We will probably not be able to perform any statistical procedures or meta-analysis due to small sample sizes and the heterogene</w:t>
      </w:r>
      <w:r w:rsidR="0024366F">
        <w:rPr>
          <w:rFonts w:ascii="Times New Roman" w:eastAsia="Calibri" w:hAnsi="Times New Roman" w:cs="Times New Roman"/>
          <w:sz w:val="24"/>
          <w:szCs w:val="24"/>
          <w:lang w:val="en-US"/>
        </w:rPr>
        <w:t>ity</w:t>
      </w:r>
      <w:r>
        <w:rPr>
          <w:rFonts w:ascii="Times New Roman" w:eastAsia="Calibri" w:hAnsi="Times New Roman" w:cs="Times New Roman"/>
          <w:sz w:val="24"/>
          <w:szCs w:val="24"/>
          <w:lang w:val="en-US"/>
        </w:rPr>
        <w:t xml:space="preserve"> of studies. We will probably rather use a narrative synthesis of the findings taking in account methodological quality and analytic rigor in the examination and reporting of findings. </w:t>
      </w:r>
    </w:p>
    <w:p w14:paraId="5855832E" w14:textId="77777777" w:rsidR="00A62B8D" w:rsidRPr="00BC3473" w:rsidRDefault="00880792" w:rsidP="00BC3473">
      <w:pPr>
        <w:pStyle w:val="Listeavsnitt"/>
        <w:numPr>
          <w:ilvl w:val="1"/>
          <w:numId w:val="8"/>
        </w:numPr>
        <w:autoSpaceDE w:val="0"/>
        <w:autoSpaceDN w:val="0"/>
        <w:adjustRightInd w:val="0"/>
        <w:spacing w:after="0" w:line="480" w:lineRule="auto"/>
        <w:rPr>
          <w:rFonts w:ascii="Times New Roman" w:hAnsi="Times New Roman" w:cs="Times New Roman"/>
          <w:b/>
          <w:sz w:val="24"/>
          <w:szCs w:val="24"/>
          <w:lang w:val="en-US"/>
        </w:rPr>
      </w:pPr>
      <w:r w:rsidRPr="00BC3473">
        <w:rPr>
          <w:rFonts w:ascii="Times New Roman" w:hAnsi="Times New Roman" w:cs="Times New Roman"/>
          <w:b/>
          <w:sz w:val="24"/>
          <w:szCs w:val="24"/>
          <w:lang w:val="en-US"/>
        </w:rPr>
        <w:t xml:space="preserve">Evaluation and </w:t>
      </w:r>
      <w:r w:rsidR="00D011EF" w:rsidRPr="00BC3473">
        <w:rPr>
          <w:rFonts w:ascii="Times New Roman" w:hAnsi="Times New Roman" w:cs="Times New Roman"/>
          <w:b/>
          <w:sz w:val="24"/>
          <w:szCs w:val="24"/>
          <w:lang w:val="en-US"/>
        </w:rPr>
        <w:t>dis</w:t>
      </w:r>
      <w:r w:rsidR="00016971" w:rsidRPr="00BC3473">
        <w:rPr>
          <w:rFonts w:ascii="Times New Roman" w:hAnsi="Times New Roman" w:cs="Times New Roman"/>
          <w:b/>
          <w:sz w:val="24"/>
          <w:szCs w:val="24"/>
          <w:lang w:val="en-US"/>
        </w:rPr>
        <w:t>c</w:t>
      </w:r>
      <w:r w:rsidR="00D011EF" w:rsidRPr="00BC3473">
        <w:rPr>
          <w:rFonts w:ascii="Times New Roman" w:hAnsi="Times New Roman" w:cs="Times New Roman"/>
          <w:b/>
          <w:sz w:val="24"/>
          <w:szCs w:val="24"/>
          <w:lang w:val="en-US"/>
        </w:rPr>
        <w:t>ussion</w:t>
      </w:r>
      <w:r w:rsidRPr="00BC3473">
        <w:rPr>
          <w:rFonts w:ascii="Times New Roman" w:hAnsi="Times New Roman" w:cs="Times New Roman"/>
          <w:b/>
          <w:sz w:val="24"/>
          <w:szCs w:val="24"/>
          <w:lang w:val="en-US"/>
        </w:rPr>
        <w:t xml:space="preserve"> of the findings of the </w:t>
      </w:r>
      <w:r w:rsidR="00AD0871" w:rsidRPr="00BC3473">
        <w:rPr>
          <w:rFonts w:ascii="Times New Roman" w:hAnsi="Times New Roman" w:cs="Times New Roman"/>
          <w:b/>
          <w:sz w:val="24"/>
          <w:szCs w:val="24"/>
          <w:lang w:val="en-US"/>
        </w:rPr>
        <w:t xml:space="preserve">systematic </w:t>
      </w:r>
      <w:r w:rsidRPr="00BC3473">
        <w:rPr>
          <w:rFonts w:ascii="Times New Roman" w:hAnsi="Times New Roman" w:cs="Times New Roman"/>
          <w:b/>
          <w:sz w:val="24"/>
          <w:szCs w:val="24"/>
          <w:lang w:val="en-US"/>
        </w:rPr>
        <w:t>review:</w:t>
      </w:r>
    </w:p>
    <w:p w14:paraId="63965EB0" w14:textId="654C055C" w:rsidR="00192F13" w:rsidRDefault="00016971" w:rsidP="000F0C93">
      <w:pPr>
        <w:autoSpaceDE w:val="0"/>
        <w:autoSpaceDN w:val="0"/>
        <w:adjustRightInd w:val="0"/>
        <w:spacing w:after="0" w:line="480" w:lineRule="auto"/>
        <w:rPr>
          <w:rFonts w:ascii="Times New Roman" w:hAnsi="Times New Roman" w:cs="Times New Roman"/>
          <w:sz w:val="24"/>
          <w:szCs w:val="24"/>
          <w:lang w:val="en-US"/>
        </w:rPr>
      </w:pPr>
      <w:r w:rsidRPr="00997A93">
        <w:rPr>
          <w:rFonts w:ascii="Times New Roman" w:hAnsi="Times New Roman" w:cs="Times New Roman"/>
          <w:sz w:val="24"/>
          <w:szCs w:val="24"/>
          <w:lang w:val="en-US"/>
        </w:rPr>
        <w:lastRenderedPageBreak/>
        <w:t xml:space="preserve">The results will </w:t>
      </w:r>
      <w:r w:rsidR="00B61691" w:rsidRPr="00997A93">
        <w:rPr>
          <w:rFonts w:ascii="Times New Roman" w:hAnsi="Times New Roman" w:cs="Times New Roman"/>
          <w:sz w:val="24"/>
          <w:szCs w:val="24"/>
          <w:lang w:val="en-US"/>
        </w:rPr>
        <w:t>provide a</w:t>
      </w:r>
      <w:r w:rsidR="000F61AA">
        <w:rPr>
          <w:rFonts w:ascii="Times New Roman" w:hAnsi="Times New Roman" w:cs="Times New Roman"/>
          <w:sz w:val="24"/>
          <w:szCs w:val="24"/>
          <w:lang w:val="en-US"/>
        </w:rPr>
        <w:t xml:space="preserve">n overview of the available research on </w:t>
      </w:r>
      <w:r w:rsidR="00615D85">
        <w:rPr>
          <w:rFonts w:ascii="Times New Roman" w:hAnsi="Times New Roman" w:cs="Times New Roman"/>
          <w:sz w:val="24"/>
          <w:szCs w:val="24"/>
          <w:lang w:val="en-US"/>
        </w:rPr>
        <w:t xml:space="preserve">fatigue </w:t>
      </w:r>
      <w:r w:rsidR="000F61AA">
        <w:rPr>
          <w:rFonts w:ascii="Times New Roman" w:hAnsi="Times New Roman" w:cs="Times New Roman"/>
          <w:sz w:val="24"/>
          <w:szCs w:val="24"/>
          <w:lang w:val="en-US"/>
        </w:rPr>
        <w:t xml:space="preserve">in patients with </w:t>
      </w:r>
      <w:r w:rsidR="005B784A">
        <w:rPr>
          <w:rFonts w:ascii="Times New Roman" w:hAnsi="Times New Roman" w:cs="Times New Roman"/>
          <w:sz w:val="24"/>
          <w:szCs w:val="24"/>
          <w:lang w:val="en-US"/>
        </w:rPr>
        <w:t>H</w:t>
      </w:r>
      <w:r w:rsidR="00722410">
        <w:rPr>
          <w:rFonts w:ascii="Times New Roman" w:hAnsi="Times New Roman" w:cs="Times New Roman"/>
          <w:sz w:val="24"/>
          <w:szCs w:val="24"/>
          <w:lang w:val="en-US"/>
        </w:rPr>
        <w:t>TAD</w:t>
      </w:r>
      <w:r w:rsidR="00BC3473">
        <w:rPr>
          <w:rFonts w:ascii="Times New Roman" w:hAnsi="Times New Roman" w:cs="Times New Roman"/>
          <w:sz w:val="24"/>
          <w:szCs w:val="24"/>
          <w:lang w:val="en-US"/>
        </w:rPr>
        <w:t>s</w:t>
      </w:r>
      <w:r w:rsidR="00C27649">
        <w:rPr>
          <w:rFonts w:ascii="Times New Roman" w:hAnsi="Times New Roman" w:cs="Times New Roman"/>
          <w:sz w:val="24"/>
          <w:szCs w:val="24"/>
          <w:lang w:val="en-US"/>
        </w:rPr>
        <w:t xml:space="preserve"> </w:t>
      </w:r>
      <w:r w:rsidR="000F61AA">
        <w:rPr>
          <w:rFonts w:ascii="Times New Roman" w:hAnsi="Times New Roman" w:cs="Times New Roman"/>
          <w:sz w:val="24"/>
          <w:szCs w:val="24"/>
          <w:lang w:val="en-US"/>
        </w:rPr>
        <w:t xml:space="preserve">and identify research gaps. </w:t>
      </w:r>
      <w:r w:rsidR="009752D2">
        <w:rPr>
          <w:rFonts w:ascii="Times New Roman" w:hAnsi="Times New Roman" w:cs="Times New Roman"/>
          <w:sz w:val="24"/>
          <w:szCs w:val="24"/>
          <w:lang w:val="en-US"/>
        </w:rPr>
        <w:t xml:space="preserve">We </w:t>
      </w:r>
      <w:r w:rsidR="00C95C17">
        <w:rPr>
          <w:rFonts w:ascii="Times New Roman" w:hAnsi="Times New Roman" w:cs="Times New Roman"/>
          <w:sz w:val="24"/>
          <w:szCs w:val="24"/>
          <w:lang w:val="en-US"/>
        </w:rPr>
        <w:t xml:space="preserve">will </w:t>
      </w:r>
      <w:r w:rsidR="009752D2">
        <w:rPr>
          <w:rFonts w:ascii="Times New Roman" w:hAnsi="Times New Roman" w:cs="Times New Roman"/>
          <w:sz w:val="24"/>
          <w:szCs w:val="24"/>
          <w:lang w:val="en-US"/>
        </w:rPr>
        <w:t xml:space="preserve">discuss the quality of the </w:t>
      </w:r>
      <w:r w:rsidR="000F0C93">
        <w:rPr>
          <w:rFonts w:ascii="Times New Roman" w:hAnsi="Times New Roman" w:cs="Times New Roman"/>
          <w:sz w:val="24"/>
          <w:szCs w:val="24"/>
          <w:lang w:val="en-US"/>
        </w:rPr>
        <w:t xml:space="preserve">instrument/ measurements </w:t>
      </w:r>
      <w:r w:rsidR="00C95C17">
        <w:rPr>
          <w:rFonts w:ascii="Times New Roman" w:hAnsi="Times New Roman" w:cs="Times New Roman"/>
          <w:sz w:val="24"/>
          <w:szCs w:val="24"/>
          <w:lang w:val="en-US"/>
        </w:rPr>
        <w:t xml:space="preserve">used in the different studies </w:t>
      </w:r>
      <w:r w:rsidR="009752D2">
        <w:rPr>
          <w:rFonts w:ascii="Times New Roman" w:hAnsi="Times New Roman" w:cs="Times New Roman"/>
          <w:sz w:val="24"/>
          <w:szCs w:val="24"/>
          <w:lang w:val="en-US"/>
        </w:rPr>
        <w:t xml:space="preserve">and </w:t>
      </w:r>
      <w:r w:rsidR="00C95C17">
        <w:rPr>
          <w:rFonts w:ascii="Times New Roman" w:hAnsi="Times New Roman" w:cs="Times New Roman"/>
          <w:sz w:val="24"/>
          <w:szCs w:val="24"/>
          <w:lang w:val="en-US"/>
        </w:rPr>
        <w:t xml:space="preserve">disadvantages/advantages </w:t>
      </w:r>
      <w:r w:rsidR="009752D2">
        <w:rPr>
          <w:rFonts w:ascii="Times New Roman" w:hAnsi="Times New Roman" w:cs="Times New Roman"/>
          <w:sz w:val="24"/>
          <w:szCs w:val="24"/>
          <w:lang w:val="en-US"/>
        </w:rPr>
        <w:t xml:space="preserve">of </w:t>
      </w:r>
      <w:r w:rsidR="007150B9">
        <w:rPr>
          <w:rFonts w:ascii="Times New Roman" w:hAnsi="Times New Roman" w:cs="Times New Roman"/>
          <w:sz w:val="24"/>
          <w:szCs w:val="24"/>
          <w:lang w:val="en-US"/>
        </w:rPr>
        <w:t>using the</w:t>
      </w:r>
      <w:r w:rsidR="000F0C93">
        <w:rPr>
          <w:rFonts w:ascii="Times New Roman" w:hAnsi="Times New Roman" w:cs="Times New Roman"/>
          <w:sz w:val="24"/>
          <w:szCs w:val="24"/>
          <w:lang w:val="en-US"/>
        </w:rPr>
        <w:t xml:space="preserve">se different </w:t>
      </w:r>
      <w:r w:rsidR="007150B9">
        <w:rPr>
          <w:rFonts w:ascii="Times New Roman" w:hAnsi="Times New Roman" w:cs="Times New Roman"/>
          <w:sz w:val="24"/>
          <w:szCs w:val="24"/>
          <w:lang w:val="en-US"/>
        </w:rPr>
        <w:t xml:space="preserve">measurements in groups with </w:t>
      </w:r>
      <w:r w:rsidR="005B784A">
        <w:rPr>
          <w:rFonts w:ascii="Times New Roman" w:hAnsi="Times New Roman" w:cs="Times New Roman"/>
          <w:sz w:val="24"/>
          <w:szCs w:val="24"/>
          <w:lang w:val="en-US"/>
        </w:rPr>
        <w:t>H</w:t>
      </w:r>
      <w:r w:rsidR="00722410">
        <w:rPr>
          <w:rFonts w:ascii="Times New Roman" w:hAnsi="Times New Roman" w:cs="Times New Roman"/>
          <w:sz w:val="24"/>
          <w:szCs w:val="24"/>
          <w:lang w:val="en-US"/>
        </w:rPr>
        <w:t>TAD</w:t>
      </w:r>
      <w:r w:rsidR="00BC3473">
        <w:rPr>
          <w:rFonts w:ascii="Times New Roman" w:hAnsi="Times New Roman" w:cs="Times New Roman"/>
          <w:sz w:val="24"/>
          <w:szCs w:val="24"/>
          <w:lang w:val="en-US"/>
        </w:rPr>
        <w:t>s</w:t>
      </w:r>
      <w:r w:rsidR="007150B9">
        <w:rPr>
          <w:rFonts w:ascii="Times New Roman" w:hAnsi="Times New Roman" w:cs="Times New Roman"/>
          <w:sz w:val="24"/>
          <w:szCs w:val="24"/>
          <w:lang w:val="en-US"/>
        </w:rPr>
        <w:t xml:space="preserve">. </w:t>
      </w:r>
      <w:r w:rsidR="00192F13" w:rsidRPr="00192F13">
        <w:rPr>
          <w:rFonts w:ascii="Times New Roman" w:hAnsi="Times New Roman" w:cs="Times New Roman"/>
          <w:sz w:val="24"/>
          <w:szCs w:val="24"/>
          <w:lang w:val="en-US"/>
        </w:rPr>
        <w:t xml:space="preserve">The discussion will also deal with how different variables may be associated to fatigue in HTADs and in which way the available evidence may be relevant for clinical practice, documentation for developing clinical guidelines and preventive strategies and recommendations for future research. </w:t>
      </w:r>
    </w:p>
    <w:p w14:paraId="26C8483E" w14:textId="5B8BD993" w:rsidR="00997A93" w:rsidRPr="000F0C93" w:rsidRDefault="00997A93" w:rsidP="0015383A">
      <w:pPr>
        <w:pStyle w:val="Listeavsnitt"/>
        <w:numPr>
          <w:ilvl w:val="0"/>
          <w:numId w:val="8"/>
        </w:numPr>
        <w:autoSpaceDE w:val="0"/>
        <w:autoSpaceDN w:val="0"/>
        <w:adjustRightInd w:val="0"/>
        <w:spacing w:before="240" w:after="0" w:line="480" w:lineRule="auto"/>
        <w:rPr>
          <w:rFonts w:ascii="Times New Roman" w:hAnsi="Times New Roman" w:cs="Times New Roman"/>
          <w:b/>
          <w:sz w:val="28"/>
          <w:szCs w:val="28"/>
          <w:lang w:val="en-US"/>
        </w:rPr>
      </w:pPr>
      <w:r w:rsidRPr="000F0C93">
        <w:rPr>
          <w:rFonts w:ascii="Times New Roman" w:hAnsi="Times New Roman" w:cs="Times New Roman"/>
          <w:b/>
          <w:sz w:val="28"/>
          <w:szCs w:val="28"/>
          <w:lang w:val="en-US"/>
        </w:rPr>
        <w:t>Conclusion:</w:t>
      </w:r>
    </w:p>
    <w:p w14:paraId="6C884817" w14:textId="77777777" w:rsidR="00997A93" w:rsidRPr="008A1E35" w:rsidRDefault="00997A93" w:rsidP="00BC3473">
      <w:pPr>
        <w:autoSpaceDE w:val="0"/>
        <w:autoSpaceDN w:val="0"/>
        <w:adjustRightInd w:val="0"/>
        <w:spacing w:after="0" w:line="480" w:lineRule="auto"/>
        <w:rPr>
          <w:rFonts w:ascii="Times New Roman" w:hAnsi="Times New Roman" w:cs="Times New Roman"/>
          <w:sz w:val="24"/>
          <w:szCs w:val="24"/>
          <w:lang w:val="en-US"/>
        </w:rPr>
      </w:pPr>
      <w:r w:rsidRPr="00BD4575">
        <w:rPr>
          <w:rFonts w:ascii="Times New Roman" w:hAnsi="Times New Roman" w:cs="Times New Roman"/>
          <w:sz w:val="24"/>
          <w:szCs w:val="24"/>
          <w:lang w:val="en-US"/>
        </w:rPr>
        <w:t xml:space="preserve">We </w:t>
      </w:r>
      <w:r>
        <w:rPr>
          <w:rFonts w:ascii="Times New Roman" w:hAnsi="Times New Roman" w:cs="Times New Roman"/>
          <w:sz w:val="24"/>
          <w:szCs w:val="24"/>
          <w:lang w:val="en-US"/>
        </w:rPr>
        <w:t xml:space="preserve">consider a </w:t>
      </w:r>
      <w:r w:rsidR="00C95C17">
        <w:rPr>
          <w:rFonts w:ascii="Times New Roman" w:hAnsi="Times New Roman" w:cs="Times New Roman"/>
          <w:sz w:val="24"/>
          <w:szCs w:val="24"/>
          <w:lang w:val="en-US"/>
        </w:rPr>
        <w:t xml:space="preserve">systematic review to be </w:t>
      </w:r>
      <w:r w:rsidR="00AD0871">
        <w:rPr>
          <w:rFonts w:ascii="Times New Roman" w:hAnsi="Times New Roman" w:cs="Times New Roman"/>
          <w:sz w:val="24"/>
          <w:szCs w:val="24"/>
          <w:lang w:val="en-US"/>
        </w:rPr>
        <w:t xml:space="preserve">a </w:t>
      </w:r>
      <w:r w:rsidR="00C95C17">
        <w:rPr>
          <w:rFonts w:ascii="Times New Roman" w:hAnsi="Times New Roman" w:cs="Times New Roman"/>
          <w:sz w:val="24"/>
          <w:szCs w:val="24"/>
          <w:lang w:val="en-US"/>
        </w:rPr>
        <w:t xml:space="preserve">useful method for quality assessment and synthesizing research within </w:t>
      </w:r>
      <w:r w:rsidR="00615D85">
        <w:rPr>
          <w:rFonts w:ascii="Times New Roman" w:hAnsi="Times New Roman" w:cs="Times New Roman"/>
          <w:sz w:val="24"/>
          <w:szCs w:val="24"/>
          <w:lang w:val="en-US"/>
        </w:rPr>
        <w:t xml:space="preserve">fatigue </w:t>
      </w:r>
      <w:r w:rsidR="00C95C17">
        <w:rPr>
          <w:rFonts w:ascii="Times New Roman" w:hAnsi="Times New Roman" w:cs="Times New Roman"/>
          <w:sz w:val="24"/>
          <w:szCs w:val="24"/>
          <w:lang w:val="en-US"/>
        </w:rPr>
        <w:t xml:space="preserve">in </w:t>
      </w:r>
      <w:r w:rsidR="005B784A">
        <w:rPr>
          <w:rFonts w:ascii="Times New Roman" w:hAnsi="Times New Roman" w:cs="Times New Roman"/>
          <w:sz w:val="24"/>
          <w:szCs w:val="24"/>
          <w:lang w:val="en-US"/>
        </w:rPr>
        <w:t>H</w:t>
      </w:r>
      <w:r w:rsidR="00BC3473">
        <w:rPr>
          <w:rFonts w:ascii="Times New Roman" w:hAnsi="Times New Roman" w:cs="Times New Roman"/>
          <w:sz w:val="24"/>
          <w:szCs w:val="24"/>
          <w:lang w:val="en-US"/>
        </w:rPr>
        <w:t>TA</w:t>
      </w:r>
      <w:r w:rsidR="00630E61">
        <w:rPr>
          <w:rFonts w:ascii="Times New Roman" w:hAnsi="Times New Roman" w:cs="Times New Roman"/>
          <w:sz w:val="24"/>
          <w:szCs w:val="24"/>
          <w:lang w:val="en-US"/>
        </w:rPr>
        <w:t>D</w:t>
      </w:r>
      <w:r w:rsidR="00192F13">
        <w:rPr>
          <w:rFonts w:ascii="Times New Roman" w:hAnsi="Times New Roman" w:cs="Times New Roman"/>
          <w:sz w:val="24"/>
          <w:szCs w:val="24"/>
          <w:lang w:val="en-US"/>
        </w:rPr>
        <w:t>s</w:t>
      </w:r>
      <w:r w:rsidR="00C95C17">
        <w:rPr>
          <w:rFonts w:ascii="Times New Roman" w:hAnsi="Times New Roman" w:cs="Times New Roman"/>
          <w:sz w:val="24"/>
          <w:szCs w:val="24"/>
          <w:lang w:val="en-US"/>
        </w:rPr>
        <w:t>.</w:t>
      </w:r>
      <w:r>
        <w:rPr>
          <w:rFonts w:ascii="Times New Roman" w:hAnsi="Times New Roman" w:cs="Times New Roman"/>
          <w:sz w:val="24"/>
          <w:szCs w:val="24"/>
          <w:lang w:val="en-US"/>
        </w:rPr>
        <w:t xml:space="preserve"> The findings could </w:t>
      </w:r>
      <w:r w:rsidR="0024366F">
        <w:rPr>
          <w:rFonts w:ascii="Times New Roman" w:hAnsi="Times New Roman" w:cs="Times New Roman"/>
          <w:sz w:val="24"/>
          <w:szCs w:val="24"/>
          <w:lang w:val="en-US"/>
        </w:rPr>
        <w:t xml:space="preserve">reveal gaps in the </w:t>
      </w:r>
      <w:r w:rsidR="00534B60">
        <w:rPr>
          <w:rFonts w:ascii="Times New Roman" w:hAnsi="Times New Roman" w:cs="Times New Roman"/>
          <w:sz w:val="24"/>
          <w:szCs w:val="24"/>
          <w:lang w:val="en-US"/>
        </w:rPr>
        <w:t xml:space="preserve">current </w:t>
      </w:r>
      <w:r w:rsidR="00722410">
        <w:rPr>
          <w:rFonts w:ascii="Times New Roman" w:hAnsi="Times New Roman" w:cs="Times New Roman"/>
          <w:sz w:val="24"/>
          <w:szCs w:val="24"/>
          <w:lang w:val="en-US"/>
        </w:rPr>
        <w:t>research;</w:t>
      </w:r>
      <w:r w:rsidR="0024366F">
        <w:rPr>
          <w:rFonts w:ascii="Times New Roman" w:hAnsi="Times New Roman" w:cs="Times New Roman"/>
          <w:sz w:val="24"/>
          <w:szCs w:val="24"/>
          <w:lang w:val="en-US"/>
        </w:rPr>
        <w:t xml:space="preserve"> </w:t>
      </w:r>
      <w:r w:rsidRPr="00BD4575">
        <w:rPr>
          <w:rFonts w:ascii="Times New Roman" w:hAnsi="Times New Roman" w:cs="Times New Roman"/>
          <w:sz w:val="24"/>
          <w:szCs w:val="24"/>
          <w:lang w:val="en-US"/>
        </w:rPr>
        <w:t xml:space="preserve">serve as a source for </w:t>
      </w:r>
      <w:r>
        <w:rPr>
          <w:rFonts w:ascii="Times New Roman" w:hAnsi="Times New Roman" w:cs="Times New Roman"/>
          <w:sz w:val="24"/>
          <w:szCs w:val="24"/>
          <w:lang w:val="en-US"/>
        </w:rPr>
        <w:t xml:space="preserve">future </w:t>
      </w:r>
      <w:r w:rsidR="00C95C17">
        <w:rPr>
          <w:rFonts w:ascii="Times New Roman" w:hAnsi="Times New Roman" w:cs="Times New Roman"/>
          <w:sz w:val="24"/>
          <w:szCs w:val="24"/>
          <w:lang w:val="en-US"/>
        </w:rPr>
        <w:t>research</w:t>
      </w:r>
      <w:r w:rsidR="00722410">
        <w:rPr>
          <w:rFonts w:ascii="Times New Roman" w:hAnsi="Times New Roman" w:cs="Times New Roman"/>
          <w:sz w:val="24"/>
          <w:szCs w:val="24"/>
          <w:lang w:val="en-US"/>
        </w:rPr>
        <w:t>;</w:t>
      </w:r>
      <w:r w:rsidR="00630E61">
        <w:rPr>
          <w:rFonts w:ascii="Times New Roman" w:hAnsi="Times New Roman" w:cs="Times New Roman"/>
          <w:sz w:val="24"/>
          <w:szCs w:val="24"/>
          <w:lang w:val="en-US"/>
        </w:rPr>
        <w:t xml:space="preserve"> identify</w:t>
      </w:r>
      <w:r w:rsidR="00C95C17">
        <w:rPr>
          <w:rFonts w:ascii="Times New Roman" w:hAnsi="Times New Roman" w:cs="Times New Roman"/>
          <w:sz w:val="24"/>
          <w:szCs w:val="24"/>
          <w:lang w:val="en-US"/>
        </w:rPr>
        <w:t xml:space="preserve"> </w:t>
      </w:r>
      <w:r w:rsidRPr="00BD4575">
        <w:rPr>
          <w:rFonts w:ascii="Times New Roman" w:hAnsi="Times New Roman" w:cs="Times New Roman"/>
          <w:sz w:val="24"/>
          <w:szCs w:val="24"/>
          <w:lang w:val="en-US"/>
        </w:rPr>
        <w:t xml:space="preserve">risk of bias assessments and judging the quality of the evidence. </w:t>
      </w:r>
      <w:r w:rsidR="00C95C17">
        <w:rPr>
          <w:rFonts w:ascii="Times New Roman" w:hAnsi="Times New Roman" w:cs="Times New Roman"/>
          <w:sz w:val="24"/>
          <w:szCs w:val="24"/>
          <w:lang w:val="en-US"/>
        </w:rPr>
        <w:t>The method and data will be presented transparent, in</w:t>
      </w:r>
      <w:r w:rsidRPr="00BD4575">
        <w:rPr>
          <w:rFonts w:ascii="Times New Roman" w:hAnsi="Times New Roman" w:cs="Times New Roman"/>
          <w:sz w:val="24"/>
          <w:szCs w:val="24"/>
          <w:lang w:val="en"/>
        </w:rPr>
        <w:t xml:space="preserve"> a manner that provide the reader with useful information for an overall judging of </w:t>
      </w:r>
      <w:r>
        <w:rPr>
          <w:rFonts w:ascii="Times New Roman" w:hAnsi="Times New Roman" w:cs="Times New Roman"/>
          <w:sz w:val="24"/>
          <w:szCs w:val="24"/>
          <w:lang w:val="en"/>
        </w:rPr>
        <w:t>the present research evidence on</w:t>
      </w:r>
      <w:r w:rsidR="00615D85">
        <w:rPr>
          <w:rFonts w:ascii="Times New Roman" w:hAnsi="Times New Roman" w:cs="Times New Roman"/>
          <w:sz w:val="24"/>
          <w:szCs w:val="24"/>
          <w:lang w:val="en"/>
        </w:rPr>
        <w:t xml:space="preserve"> fatigue </w:t>
      </w:r>
      <w:r w:rsidR="00C95C17">
        <w:rPr>
          <w:rFonts w:ascii="Times New Roman" w:hAnsi="Times New Roman" w:cs="Times New Roman"/>
          <w:sz w:val="24"/>
          <w:szCs w:val="24"/>
          <w:lang w:val="en"/>
        </w:rPr>
        <w:t xml:space="preserve">in persons with </w:t>
      </w:r>
      <w:r w:rsidR="005B784A">
        <w:rPr>
          <w:rFonts w:ascii="Times New Roman" w:hAnsi="Times New Roman" w:cs="Times New Roman"/>
          <w:sz w:val="24"/>
          <w:szCs w:val="24"/>
          <w:lang w:val="en"/>
        </w:rPr>
        <w:t>H</w:t>
      </w:r>
      <w:r w:rsidR="00630E61">
        <w:rPr>
          <w:rFonts w:ascii="Times New Roman" w:hAnsi="Times New Roman" w:cs="Times New Roman"/>
          <w:sz w:val="24"/>
          <w:szCs w:val="24"/>
          <w:lang w:val="en"/>
        </w:rPr>
        <w:t>TAD</w:t>
      </w:r>
      <w:r w:rsidR="00C95C17">
        <w:rPr>
          <w:rFonts w:ascii="Times New Roman" w:hAnsi="Times New Roman" w:cs="Times New Roman"/>
          <w:sz w:val="24"/>
          <w:szCs w:val="24"/>
          <w:lang w:val="en"/>
        </w:rPr>
        <w:t xml:space="preserve"> diagnoses. </w:t>
      </w:r>
      <w:r>
        <w:rPr>
          <w:rFonts w:ascii="Times New Roman" w:hAnsi="Times New Roman" w:cs="Times New Roman"/>
          <w:sz w:val="24"/>
          <w:szCs w:val="24"/>
          <w:lang w:val="en"/>
        </w:rPr>
        <w:t xml:space="preserve"> </w:t>
      </w:r>
    </w:p>
    <w:p w14:paraId="434284D4" w14:textId="77777777" w:rsidR="00997A93" w:rsidRDefault="00997A93" w:rsidP="007E5C22">
      <w:pPr>
        <w:pStyle w:val="Ingenmellomrom"/>
        <w:spacing w:line="480" w:lineRule="auto"/>
        <w:rPr>
          <w:rFonts w:ascii="Times New Roman" w:hAnsi="Times New Roman" w:cs="Times New Roman"/>
          <w:sz w:val="24"/>
          <w:szCs w:val="24"/>
          <w:lang w:val="en-US"/>
        </w:rPr>
      </w:pPr>
    </w:p>
    <w:p w14:paraId="69EE9733" w14:textId="77777777" w:rsidR="00C27649" w:rsidRDefault="00C27649" w:rsidP="007E5C22">
      <w:pPr>
        <w:pStyle w:val="Ingenmellomrom"/>
        <w:spacing w:line="480" w:lineRule="auto"/>
        <w:rPr>
          <w:rFonts w:ascii="Times New Roman" w:hAnsi="Times New Roman" w:cs="Times New Roman"/>
          <w:sz w:val="24"/>
          <w:szCs w:val="24"/>
          <w:lang w:val="en-US"/>
        </w:rPr>
      </w:pPr>
    </w:p>
    <w:p w14:paraId="012B65BC" w14:textId="77777777" w:rsidR="00C27649" w:rsidRDefault="00C27649" w:rsidP="007E5C22">
      <w:pPr>
        <w:pStyle w:val="Ingenmellomrom"/>
        <w:spacing w:line="480" w:lineRule="auto"/>
        <w:rPr>
          <w:rFonts w:ascii="Times New Roman" w:hAnsi="Times New Roman" w:cs="Times New Roman"/>
          <w:sz w:val="24"/>
          <w:szCs w:val="24"/>
          <w:lang w:val="en-US"/>
        </w:rPr>
      </w:pPr>
    </w:p>
    <w:p w14:paraId="78EA877A" w14:textId="77777777" w:rsidR="00C27649" w:rsidRDefault="00C27649" w:rsidP="007E5C22">
      <w:pPr>
        <w:pStyle w:val="Ingenmellomrom"/>
        <w:spacing w:line="480" w:lineRule="auto"/>
        <w:rPr>
          <w:rFonts w:ascii="Times New Roman" w:hAnsi="Times New Roman" w:cs="Times New Roman"/>
          <w:sz w:val="24"/>
          <w:szCs w:val="24"/>
          <w:lang w:val="en-US"/>
        </w:rPr>
      </w:pPr>
    </w:p>
    <w:p w14:paraId="585C5DA3" w14:textId="53B943B9" w:rsidR="00C27649" w:rsidRDefault="00C27649" w:rsidP="007E5C22">
      <w:pPr>
        <w:pStyle w:val="Ingenmellomrom"/>
        <w:spacing w:line="480" w:lineRule="auto"/>
        <w:rPr>
          <w:rFonts w:ascii="Times New Roman" w:hAnsi="Times New Roman" w:cs="Times New Roman"/>
          <w:sz w:val="24"/>
          <w:szCs w:val="24"/>
          <w:lang w:val="en-US"/>
        </w:rPr>
      </w:pPr>
    </w:p>
    <w:p w14:paraId="0567E8C7" w14:textId="650F2D0B" w:rsidR="00273F3A" w:rsidRDefault="00273F3A" w:rsidP="007E5C22">
      <w:pPr>
        <w:pStyle w:val="Ingenmellomrom"/>
        <w:spacing w:line="480" w:lineRule="auto"/>
        <w:rPr>
          <w:rFonts w:ascii="Times New Roman" w:hAnsi="Times New Roman" w:cs="Times New Roman"/>
          <w:sz w:val="24"/>
          <w:szCs w:val="24"/>
          <w:lang w:val="en-US"/>
        </w:rPr>
      </w:pPr>
    </w:p>
    <w:p w14:paraId="123FE2BB" w14:textId="342685D8" w:rsidR="00273F3A" w:rsidRDefault="00273F3A" w:rsidP="007E5C22">
      <w:pPr>
        <w:pStyle w:val="Ingenmellomrom"/>
        <w:spacing w:line="480" w:lineRule="auto"/>
        <w:rPr>
          <w:rFonts w:ascii="Times New Roman" w:hAnsi="Times New Roman" w:cs="Times New Roman"/>
          <w:sz w:val="24"/>
          <w:szCs w:val="24"/>
          <w:lang w:val="en-US"/>
        </w:rPr>
      </w:pPr>
    </w:p>
    <w:p w14:paraId="44E98723" w14:textId="22F872C6" w:rsidR="00273F3A" w:rsidRDefault="00273F3A" w:rsidP="007E5C22">
      <w:pPr>
        <w:pStyle w:val="Ingenmellomrom"/>
        <w:spacing w:line="480" w:lineRule="auto"/>
        <w:rPr>
          <w:rFonts w:ascii="Times New Roman" w:hAnsi="Times New Roman" w:cs="Times New Roman"/>
          <w:sz w:val="24"/>
          <w:szCs w:val="24"/>
          <w:lang w:val="en-US"/>
        </w:rPr>
      </w:pPr>
    </w:p>
    <w:p w14:paraId="3057D432" w14:textId="18E287D5" w:rsidR="00273F3A" w:rsidRDefault="00273F3A" w:rsidP="007E5C22">
      <w:pPr>
        <w:pStyle w:val="Ingenmellomrom"/>
        <w:spacing w:line="480" w:lineRule="auto"/>
        <w:rPr>
          <w:rFonts w:ascii="Times New Roman" w:hAnsi="Times New Roman" w:cs="Times New Roman"/>
          <w:sz w:val="24"/>
          <w:szCs w:val="24"/>
          <w:lang w:val="en-US"/>
        </w:rPr>
      </w:pPr>
    </w:p>
    <w:p w14:paraId="4581B9BD" w14:textId="1E1A7ABC" w:rsidR="00273F3A" w:rsidRDefault="00273F3A" w:rsidP="007E5C22">
      <w:pPr>
        <w:pStyle w:val="Ingenmellomrom"/>
        <w:spacing w:line="480" w:lineRule="auto"/>
        <w:rPr>
          <w:rFonts w:ascii="Times New Roman" w:hAnsi="Times New Roman" w:cs="Times New Roman"/>
          <w:sz w:val="24"/>
          <w:szCs w:val="24"/>
          <w:lang w:val="en-US"/>
        </w:rPr>
      </w:pPr>
    </w:p>
    <w:p w14:paraId="78E34DF1" w14:textId="3CBF87A0" w:rsidR="00273F3A" w:rsidRDefault="00273F3A" w:rsidP="007E5C22">
      <w:pPr>
        <w:pStyle w:val="Ingenmellomrom"/>
        <w:spacing w:line="480" w:lineRule="auto"/>
        <w:rPr>
          <w:rFonts w:ascii="Times New Roman" w:hAnsi="Times New Roman" w:cs="Times New Roman"/>
          <w:sz w:val="24"/>
          <w:szCs w:val="24"/>
          <w:lang w:val="en-US"/>
        </w:rPr>
      </w:pPr>
    </w:p>
    <w:p w14:paraId="6957D148" w14:textId="77777777" w:rsidR="00273F3A" w:rsidRDefault="00273F3A" w:rsidP="00273F3A">
      <w:pPr>
        <w:rPr>
          <w:rFonts w:asciiTheme="majorBidi" w:hAnsiTheme="majorBidi" w:cstheme="majorBidi"/>
          <w:b/>
          <w:bCs/>
          <w:sz w:val="24"/>
          <w:szCs w:val="24"/>
        </w:rPr>
      </w:pPr>
      <w:r w:rsidRPr="002B2E7B">
        <w:rPr>
          <w:rFonts w:asciiTheme="majorBidi" w:hAnsiTheme="majorBidi" w:cstheme="majorBidi"/>
          <w:b/>
          <w:bCs/>
          <w:sz w:val="24"/>
          <w:szCs w:val="24"/>
        </w:rPr>
        <w:lastRenderedPageBreak/>
        <w:t>Referanser</w:t>
      </w:r>
    </w:p>
    <w:p w14:paraId="69049B8F" w14:textId="77777777" w:rsidR="00273F3A" w:rsidRPr="00E277C2" w:rsidRDefault="00273F3A" w:rsidP="00273F3A">
      <w:pPr>
        <w:pStyle w:val="Listeavsnitt"/>
        <w:numPr>
          <w:ilvl w:val="0"/>
          <w:numId w:val="11"/>
        </w:numPr>
        <w:spacing w:after="160" w:line="360" w:lineRule="auto"/>
        <w:rPr>
          <w:rFonts w:asciiTheme="majorBidi" w:hAnsiTheme="majorBidi" w:cstheme="majorBidi"/>
          <w:sz w:val="24"/>
          <w:szCs w:val="24"/>
          <w:lang w:val="en-US"/>
        </w:rPr>
      </w:pPr>
      <w:r w:rsidRPr="00E277C2">
        <w:rPr>
          <w:rFonts w:asciiTheme="majorBidi" w:hAnsiTheme="majorBidi" w:cstheme="majorBidi"/>
          <w:bCs/>
          <w:sz w:val="24"/>
          <w:szCs w:val="24"/>
          <w:lang w:val="en-US"/>
        </w:rPr>
        <w:t xml:space="preserve">Cambell collaboration: </w:t>
      </w:r>
      <w:r w:rsidRPr="00E277C2">
        <w:rPr>
          <w:rFonts w:asciiTheme="majorBidi" w:hAnsiTheme="majorBidi" w:cstheme="majorBidi"/>
          <w:color w:val="212121"/>
          <w:sz w:val="24"/>
          <w:szCs w:val="24"/>
          <w:shd w:val="clear" w:color="auto" w:fill="FFFFFF"/>
          <w:lang w:val="en-US"/>
        </w:rPr>
        <w:t xml:space="preserve">Cambell collaboration of systematic review: </w:t>
      </w:r>
      <w:hyperlink r:id="rId10" w:history="1">
        <w:r w:rsidRPr="00E277C2">
          <w:rPr>
            <w:rStyle w:val="Hyperkobling"/>
            <w:rFonts w:asciiTheme="majorBidi" w:hAnsiTheme="majorBidi" w:cstheme="majorBidi"/>
            <w:sz w:val="24"/>
            <w:szCs w:val="24"/>
            <w:lang w:val="en-GB"/>
          </w:rPr>
          <w:t>What is a systematic review? - The Campbell Collaboration</w:t>
        </w:r>
      </w:hyperlink>
      <w:r w:rsidRPr="00E277C2">
        <w:rPr>
          <w:rFonts w:asciiTheme="majorBidi" w:hAnsiTheme="majorBidi" w:cstheme="majorBidi"/>
          <w:sz w:val="24"/>
          <w:szCs w:val="24"/>
          <w:lang w:val="en-GB"/>
        </w:rPr>
        <w:t xml:space="preserve"> </w:t>
      </w:r>
    </w:p>
    <w:p w14:paraId="70D0A612" w14:textId="77777777" w:rsidR="00273F3A" w:rsidRPr="00E277C2" w:rsidRDefault="00273F3A" w:rsidP="00273F3A">
      <w:pPr>
        <w:pStyle w:val="Listeavsnitt"/>
        <w:numPr>
          <w:ilvl w:val="0"/>
          <w:numId w:val="11"/>
        </w:numPr>
        <w:spacing w:after="160" w:line="360" w:lineRule="auto"/>
        <w:rPr>
          <w:rFonts w:asciiTheme="majorBidi" w:hAnsiTheme="majorBidi" w:cstheme="majorBidi"/>
          <w:sz w:val="24"/>
          <w:szCs w:val="24"/>
          <w:lang w:val="en-US"/>
        </w:rPr>
      </w:pPr>
      <w:r w:rsidRPr="00E277C2">
        <w:rPr>
          <w:rFonts w:asciiTheme="majorBidi" w:hAnsiTheme="majorBidi" w:cstheme="majorBidi"/>
          <w:sz w:val="24"/>
          <w:szCs w:val="24"/>
          <w:lang w:val="en-US"/>
        </w:rPr>
        <w:t xml:space="preserve">The Cochrane Handbook for systematic reviews: </w:t>
      </w:r>
      <w:hyperlink r:id="rId11" w:history="1">
        <w:r w:rsidRPr="00E277C2">
          <w:rPr>
            <w:rStyle w:val="Hyperkobling"/>
            <w:rFonts w:asciiTheme="majorBidi" w:hAnsiTheme="majorBidi" w:cstheme="majorBidi"/>
            <w:sz w:val="24"/>
            <w:szCs w:val="24"/>
            <w:lang w:val="en-GB"/>
          </w:rPr>
          <w:t>Cochrane Handbook for Systematic Reviews of Interventions | Cochrane Training</w:t>
        </w:r>
      </w:hyperlink>
      <w:r w:rsidRPr="00E277C2">
        <w:rPr>
          <w:rStyle w:val="Hyperkobling"/>
          <w:rFonts w:asciiTheme="majorBidi" w:hAnsiTheme="majorBidi" w:cstheme="majorBidi"/>
          <w:sz w:val="24"/>
          <w:szCs w:val="24"/>
          <w:lang w:val="en-GB"/>
        </w:rPr>
        <w:t xml:space="preserve"> –</w:t>
      </w:r>
      <w:r w:rsidRPr="00E277C2">
        <w:rPr>
          <w:rFonts w:asciiTheme="majorBidi" w:hAnsiTheme="majorBidi" w:cstheme="majorBidi"/>
          <w:bCs/>
          <w:sz w:val="24"/>
          <w:szCs w:val="24"/>
          <w:lang w:val="en-US"/>
        </w:rPr>
        <w:t xml:space="preserve"> </w:t>
      </w:r>
    </w:p>
    <w:p w14:paraId="0F7FFAAD" w14:textId="77777777" w:rsidR="00273F3A" w:rsidRPr="002B2E7B" w:rsidRDefault="00273F3A" w:rsidP="00273F3A">
      <w:pPr>
        <w:pStyle w:val="Listeavsnitt"/>
        <w:numPr>
          <w:ilvl w:val="0"/>
          <w:numId w:val="11"/>
        </w:numPr>
        <w:spacing w:after="160" w:line="360" w:lineRule="auto"/>
        <w:rPr>
          <w:rStyle w:val="Hyperkobling"/>
          <w:rFonts w:asciiTheme="majorBidi" w:hAnsiTheme="majorBidi"/>
          <w:color w:val="auto"/>
          <w:sz w:val="24"/>
          <w:szCs w:val="24"/>
          <w:u w:val="none"/>
          <w:lang w:val="en-US"/>
        </w:rPr>
      </w:pPr>
      <w:r w:rsidRPr="00E277C2">
        <w:rPr>
          <w:rFonts w:asciiTheme="majorBidi" w:hAnsiTheme="majorBidi" w:cstheme="majorBidi"/>
          <w:sz w:val="24"/>
          <w:szCs w:val="24"/>
          <w:lang w:val="en-GB"/>
        </w:rPr>
        <w:t xml:space="preserve">PRISMA 2020 Checklist for Systematic Review: </w:t>
      </w:r>
      <w:hyperlink r:id="rId12" w:history="1">
        <w:r w:rsidRPr="00E277C2">
          <w:rPr>
            <w:rStyle w:val="Hyperkobling"/>
            <w:rFonts w:asciiTheme="majorBidi" w:hAnsiTheme="majorBidi" w:cstheme="majorBidi"/>
            <w:sz w:val="24"/>
            <w:szCs w:val="24"/>
            <w:lang w:val="en-US"/>
          </w:rPr>
          <w:t>Microsoft Word - PRISMA 2009 Checklist.doc (prisma-statement.org)</w:t>
        </w:r>
      </w:hyperlink>
      <w:r w:rsidRPr="00E277C2">
        <w:rPr>
          <w:rStyle w:val="Hyperkobling"/>
          <w:rFonts w:asciiTheme="majorBidi" w:hAnsiTheme="majorBidi" w:cstheme="majorBidi"/>
          <w:sz w:val="24"/>
          <w:szCs w:val="24"/>
          <w:lang w:val="en-US"/>
        </w:rPr>
        <w:t xml:space="preserve"> </w:t>
      </w:r>
    </w:p>
    <w:p w14:paraId="3BC07552" w14:textId="77777777" w:rsidR="00273F3A" w:rsidRPr="00E277C2" w:rsidRDefault="00273F3A" w:rsidP="00273F3A">
      <w:pPr>
        <w:pStyle w:val="Listeavsnitt"/>
        <w:numPr>
          <w:ilvl w:val="0"/>
          <w:numId w:val="11"/>
        </w:numPr>
        <w:autoSpaceDE w:val="0"/>
        <w:autoSpaceDN w:val="0"/>
        <w:adjustRightInd w:val="0"/>
        <w:spacing w:after="0" w:line="360" w:lineRule="auto"/>
        <w:rPr>
          <w:rStyle w:val="Hyperkobling"/>
          <w:rFonts w:asciiTheme="majorBidi" w:hAnsiTheme="majorBidi" w:cstheme="majorBidi"/>
          <w:color w:val="auto"/>
          <w:sz w:val="24"/>
          <w:szCs w:val="24"/>
          <w:lang w:val="en-US"/>
        </w:rPr>
      </w:pPr>
      <w:r w:rsidRPr="00E277C2">
        <w:rPr>
          <w:rFonts w:asciiTheme="majorBidi" w:hAnsiTheme="majorBidi" w:cstheme="majorBidi"/>
          <w:sz w:val="24"/>
          <w:szCs w:val="24"/>
          <w:shd w:val="clear" w:color="auto" w:fill="FFFFFF"/>
          <w:lang w:val="en-GB"/>
        </w:rPr>
        <w:t xml:space="preserve">Isselbacher EM, Preventza O, Black HJ, Augoustides JG, Beck AW, Bolen MA et al.  Guideline for the Diagnosis and Management of Aortic Disease: A Report of the American Heart Association/American College of Cardiology Joint Committee on Clinical Practice Guidelines. </w:t>
      </w:r>
      <w:r w:rsidRPr="00E277C2">
        <w:rPr>
          <w:rFonts w:asciiTheme="majorBidi" w:hAnsiTheme="majorBidi" w:cstheme="majorBidi"/>
          <w:sz w:val="24"/>
          <w:szCs w:val="24"/>
          <w:shd w:val="clear" w:color="auto" w:fill="FFFFFF"/>
        </w:rPr>
        <w:t xml:space="preserve">Circulation. 2022;2. </w:t>
      </w:r>
      <w:r w:rsidRPr="00E277C2">
        <w:rPr>
          <w:rStyle w:val="id-label"/>
          <w:rFonts w:asciiTheme="majorBidi" w:hAnsiTheme="majorBidi" w:cstheme="majorBidi"/>
          <w:sz w:val="24"/>
          <w:szCs w:val="24"/>
        </w:rPr>
        <w:t>DOI: </w:t>
      </w:r>
      <w:hyperlink r:id="rId13" w:tgtFrame="_blank" w:history="1">
        <w:r w:rsidRPr="00E277C2">
          <w:rPr>
            <w:rStyle w:val="Hyperkobling"/>
            <w:rFonts w:asciiTheme="majorBidi" w:hAnsiTheme="majorBidi" w:cstheme="majorBidi"/>
            <w:color w:val="auto"/>
            <w:sz w:val="24"/>
            <w:szCs w:val="24"/>
          </w:rPr>
          <w:t>10.1161/CIR.0000000000001106</w:t>
        </w:r>
      </w:hyperlink>
    </w:p>
    <w:p w14:paraId="6161A6A6" w14:textId="77777777" w:rsidR="00273F3A" w:rsidRPr="00E277C2" w:rsidRDefault="00273F3A" w:rsidP="00273F3A">
      <w:pPr>
        <w:pStyle w:val="Listeavsnitt"/>
        <w:numPr>
          <w:ilvl w:val="0"/>
          <w:numId w:val="11"/>
        </w:numPr>
        <w:autoSpaceDE w:val="0"/>
        <w:autoSpaceDN w:val="0"/>
        <w:adjustRightInd w:val="0"/>
        <w:spacing w:after="0" w:line="360" w:lineRule="auto"/>
        <w:rPr>
          <w:rFonts w:asciiTheme="majorBidi" w:hAnsiTheme="majorBidi" w:cstheme="majorBidi"/>
          <w:sz w:val="24"/>
          <w:szCs w:val="24"/>
          <w:lang w:val="en-US"/>
        </w:rPr>
      </w:pPr>
      <w:r w:rsidRPr="00E277C2">
        <w:rPr>
          <w:rFonts w:asciiTheme="majorBidi" w:hAnsiTheme="majorBidi" w:cstheme="majorBidi"/>
          <w:sz w:val="24"/>
          <w:szCs w:val="24"/>
          <w:shd w:val="clear" w:color="auto" w:fill="FFFFFF"/>
        </w:rPr>
        <w:t xml:space="preserve">Landstrom AP, Kim JJ, Gelb BD, Helm BM, Kannankeril PJ, Semsarian C et al. American Heart Association Council on Genomic and Precision Medicine; Council on Lifelong Congenital Heart Disease and Heart Health in the Young; Council on Arteriosclerosis, Thrombosis and Vascular Biology; and Council on Lifestyle and Cardiometabolic Health. Genetic Testing for Heritable Cardiovascular Diseases in Pediatric Patients: A Scientific Statement From the American Heart Association. Circ Genom Precis Med. 2021;14(5). </w:t>
      </w:r>
      <w:r w:rsidRPr="00E277C2">
        <w:rPr>
          <w:rStyle w:val="id-label"/>
          <w:rFonts w:asciiTheme="majorBidi" w:hAnsiTheme="majorBidi" w:cstheme="majorBidi"/>
          <w:sz w:val="24"/>
          <w:szCs w:val="24"/>
        </w:rPr>
        <w:t>DOI: </w:t>
      </w:r>
      <w:hyperlink r:id="rId14" w:tgtFrame="_blank" w:history="1">
        <w:r w:rsidRPr="00E277C2">
          <w:rPr>
            <w:rStyle w:val="Hyperkobling"/>
            <w:rFonts w:asciiTheme="majorBidi" w:hAnsiTheme="majorBidi" w:cstheme="majorBidi"/>
            <w:color w:val="auto"/>
            <w:sz w:val="24"/>
            <w:szCs w:val="24"/>
          </w:rPr>
          <w:t>10.1161/HCG.0000000000000086</w:t>
        </w:r>
      </w:hyperlink>
    </w:p>
    <w:p w14:paraId="7A4322AA" w14:textId="77777777" w:rsidR="00273F3A" w:rsidRPr="00E277C2" w:rsidRDefault="00273F3A" w:rsidP="00273F3A">
      <w:pPr>
        <w:pStyle w:val="Listeavsnitt"/>
        <w:numPr>
          <w:ilvl w:val="0"/>
          <w:numId w:val="11"/>
        </w:numPr>
        <w:spacing w:after="160" w:line="360" w:lineRule="auto"/>
        <w:rPr>
          <w:rFonts w:asciiTheme="majorBidi" w:hAnsiTheme="majorBidi" w:cstheme="majorBidi"/>
          <w:sz w:val="24"/>
          <w:szCs w:val="24"/>
          <w:lang w:val="en-US"/>
        </w:rPr>
      </w:pPr>
      <w:r w:rsidRPr="00E277C2">
        <w:rPr>
          <w:rFonts w:asciiTheme="majorBidi" w:hAnsiTheme="majorBidi" w:cstheme="majorBidi"/>
          <w:sz w:val="24"/>
          <w:szCs w:val="24"/>
          <w:shd w:val="clear" w:color="auto" w:fill="FFFFFF"/>
          <w:lang w:val="en-GB"/>
        </w:rPr>
        <w:t>Meester J, Verstraeten A, Schepers D, Alaerts M, Van Laer L, Loeys BL. Differences in manifestations of Marfan syndrome, Ehlers-Danlos syndrome, and Loeys-Dietz syndrome. Ann Cardiothorac Surg. 2017;6(6):582-594. doi:10.21037/acs.2017.11.03. PMID: 29270370; PMCID: PMC5721110.</w:t>
      </w:r>
    </w:p>
    <w:p w14:paraId="7C95D754" w14:textId="77777777" w:rsidR="00273F3A" w:rsidRPr="00E277C2" w:rsidRDefault="00273F3A" w:rsidP="00273F3A">
      <w:pPr>
        <w:pStyle w:val="Listeavsnitt"/>
        <w:numPr>
          <w:ilvl w:val="0"/>
          <w:numId w:val="11"/>
        </w:numPr>
        <w:spacing w:after="160" w:line="360" w:lineRule="auto"/>
        <w:rPr>
          <w:rFonts w:asciiTheme="majorBidi" w:hAnsiTheme="majorBidi" w:cstheme="majorBidi"/>
          <w:sz w:val="24"/>
          <w:szCs w:val="24"/>
          <w:lang w:val="en-US"/>
        </w:rPr>
      </w:pPr>
      <w:r w:rsidRPr="00E277C2">
        <w:rPr>
          <w:rFonts w:asciiTheme="majorBidi" w:hAnsiTheme="majorBidi" w:cstheme="majorBidi"/>
          <w:sz w:val="24"/>
          <w:szCs w:val="24"/>
          <w:shd w:val="clear" w:color="auto" w:fill="FFFFFF"/>
          <w:lang w:val="en-GB"/>
        </w:rPr>
        <w:t>Brownstein AJ, Ziganshin BA, Kuivaniemi H, Body SC, Bale AE, Elefteriades JA. Genes Associated with Thoracic Ao</w:t>
      </w:r>
      <w:r w:rsidRPr="00E277C2">
        <w:rPr>
          <w:rFonts w:asciiTheme="majorBidi" w:hAnsiTheme="majorBidi" w:cstheme="majorBidi"/>
          <w:color w:val="212121"/>
          <w:sz w:val="24"/>
          <w:szCs w:val="24"/>
          <w:shd w:val="clear" w:color="auto" w:fill="FFFFFF"/>
          <w:lang w:val="en-GB"/>
        </w:rPr>
        <w:t xml:space="preserve">rtic Aneurysm and Dissection: An Update and Clinical Implications. </w:t>
      </w:r>
      <w:r w:rsidRPr="00E277C2">
        <w:rPr>
          <w:rFonts w:asciiTheme="majorBidi" w:hAnsiTheme="majorBidi" w:cstheme="majorBidi"/>
          <w:color w:val="212121"/>
          <w:sz w:val="24"/>
          <w:szCs w:val="24"/>
          <w:shd w:val="clear" w:color="auto" w:fill="FFFFFF"/>
        </w:rPr>
        <w:t>Aorta (Stamford). 2017;1;5(1):11-20. doi: 10.12945/j.aorta.2017.17.003. PMID: 28868310; PMCID: PMC5570562.</w:t>
      </w:r>
    </w:p>
    <w:p w14:paraId="1B72B039" w14:textId="77777777" w:rsidR="00273F3A" w:rsidRPr="00E277C2" w:rsidRDefault="00273F3A" w:rsidP="00273F3A">
      <w:pPr>
        <w:pStyle w:val="Listeavsnitt"/>
        <w:numPr>
          <w:ilvl w:val="0"/>
          <w:numId w:val="11"/>
        </w:numPr>
        <w:spacing w:after="160" w:line="360" w:lineRule="auto"/>
        <w:rPr>
          <w:rFonts w:asciiTheme="majorBidi" w:hAnsiTheme="majorBidi" w:cstheme="majorBidi"/>
          <w:sz w:val="24"/>
          <w:szCs w:val="24"/>
          <w:lang w:val="en-US"/>
        </w:rPr>
      </w:pPr>
      <w:r w:rsidRPr="00E277C2">
        <w:rPr>
          <w:rFonts w:asciiTheme="majorBidi" w:hAnsiTheme="majorBidi" w:cstheme="majorBidi"/>
          <w:color w:val="212121"/>
          <w:sz w:val="24"/>
          <w:szCs w:val="24"/>
          <w:shd w:val="clear" w:color="auto" w:fill="FFFFFF"/>
        </w:rPr>
        <w:t>Renard M, Francis C, Ghosh R, Scott AF, Witmer PD, Adès LC et al. Clinical Validity of Genes for Heritable Thoracic Aortic Aneurysm and Dissection. J Am Coll Cardiol. 2018;72(6):605-615. </w:t>
      </w:r>
      <w:r w:rsidRPr="00E277C2">
        <w:rPr>
          <w:rFonts w:asciiTheme="majorBidi" w:eastAsia="Times New Roman" w:hAnsiTheme="majorBidi" w:cstheme="majorBidi"/>
          <w:color w:val="212121"/>
          <w:sz w:val="24"/>
          <w:szCs w:val="24"/>
          <w:lang w:eastAsia="nb-NO"/>
        </w:rPr>
        <w:t>DOI: </w:t>
      </w:r>
      <w:hyperlink r:id="rId15" w:tgtFrame="_blank" w:history="1">
        <w:r w:rsidRPr="00E277C2">
          <w:rPr>
            <w:rFonts w:asciiTheme="majorBidi" w:eastAsia="Times New Roman" w:hAnsiTheme="majorBidi" w:cstheme="majorBidi"/>
            <w:color w:val="0071BC"/>
            <w:sz w:val="24"/>
            <w:szCs w:val="24"/>
            <w:u w:val="single"/>
            <w:lang w:eastAsia="nb-NO"/>
          </w:rPr>
          <w:t>10.1016/j.jacc.2018.04.089</w:t>
        </w:r>
      </w:hyperlink>
    </w:p>
    <w:p w14:paraId="19DF342E" w14:textId="77777777" w:rsidR="00273F3A" w:rsidRPr="00E277C2" w:rsidRDefault="00273F3A" w:rsidP="00273F3A">
      <w:pPr>
        <w:pStyle w:val="Listeavsnitt"/>
        <w:numPr>
          <w:ilvl w:val="0"/>
          <w:numId w:val="11"/>
        </w:numPr>
        <w:autoSpaceDE w:val="0"/>
        <w:autoSpaceDN w:val="0"/>
        <w:adjustRightInd w:val="0"/>
        <w:spacing w:after="0" w:line="360" w:lineRule="auto"/>
        <w:rPr>
          <w:rFonts w:asciiTheme="majorBidi" w:hAnsiTheme="majorBidi" w:cstheme="majorBidi"/>
          <w:sz w:val="24"/>
          <w:szCs w:val="24"/>
          <w:lang w:val="en-US"/>
        </w:rPr>
      </w:pPr>
      <w:r w:rsidRPr="00E277C2">
        <w:rPr>
          <w:rFonts w:asciiTheme="majorBidi" w:hAnsiTheme="majorBidi" w:cstheme="majorBidi"/>
          <w:sz w:val="24"/>
          <w:szCs w:val="24"/>
          <w:shd w:val="clear" w:color="auto" w:fill="FFFFFF"/>
        </w:rPr>
        <w:t xml:space="preserve">Monda E, Lioncino M, Verrillo F, Rubino M, Caiazza M, Mauriello A et al. The Role of Genetic Testing in Patients with Heritable Thoracic Aortic Diseases. Diagnostics (Basel). 2023;17;13(4):772. </w:t>
      </w:r>
      <w:r w:rsidRPr="00E277C2">
        <w:rPr>
          <w:rStyle w:val="id-label"/>
          <w:rFonts w:asciiTheme="majorBidi" w:hAnsiTheme="majorBidi" w:cstheme="majorBidi"/>
          <w:sz w:val="24"/>
          <w:szCs w:val="24"/>
        </w:rPr>
        <w:t>DOI: </w:t>
      </w:r>
      <w:hyperlink r:id="rId16" w:tgtFrame="_blank" w:history="1">
        <w:r w:rsidRPr="00E277C2">
          <w:rPr>
            <w:rStyle w:val="Hyperkobling"/>
            <w:rFonts w:asciiTheme="majorBidi" w:hAnsiTheme="majorBidi" w:cstheme="majorBidi"/>
            <w:color w:val="auto"/>
            <w:sz w:val="24"/>
            <w:szCs w:val="24"/>
          </w:rPr>
          <w:t>10.3390/diagnostics13040772</w:t>
        </w:r>
      </w:hyperlink>
    </w:p>
    <w:p w14:paraId="22E18867" w14:textId="77777777" w:rsidR="00273F3A" w:rsidRPr="00E277C2" w:rsidRDefault="00273F3A" w:rsidP="00273F3A">
      <w:pPr>
        <w:pStyle w:val="Listeavsnitt"/>
        <w:numPr>
          <w:ilvl w:val="0"/>
          <w:numId w:val="11"/>
        </w:numPr>
        <w:spacing w:after="160" w:line="360" w:lineRule="auto"/>
        <w:rPr>
          <w:rFonts w:asciiTheme="majorBidi" w:hAnsiTheme="majorBidi" w:cstheme="majorBidi"/>
          <w:sz w:val="24"/>
          <w:szCs w:val="24"/>
          <w:lang w:val="en-US"/>
        </w:rPr>
      </w:pPr>
      <w:r w:rsidRPr="00E277C2">
        <w:rPr>
          <w:rFonts w:asciiTheme="majorBidi" w:hAnsiTheme="majorBidi" w:cstheme="majorBidi"/>
          <w:sz w:val="24"/>
          <w:szCs w:val="24"/>
        </w:rPr>
        <w:lastRenderedPageBreak/>
        <w:t>Papatheodorou E, Degiannis D, Anastasakis A. Genetics of Heritable Thoracic Aortic Disease (Review). Cardiogenetics 2022;12, 63–79. https://doi.org/10.3390/ cardiogenetics12010006</w:t>
      </w:r>
    </w:p>
    <w:p w14:paraId="413A9A08" w14:textId="77777777" w:rsidR="00273F3A" w:rsidRPr="00E277C2" w:rsidRDefault="00273F3A" w:rsidP="00273F3A">
      <w:pPr>
        <w:pStyle w:val="Listeavsnitt"/>
        <w:numPr>
          <w:ilvl w:val="0"/>
          <w:numId w:val="11"/>
        </w:numPr>
        <w:spacing w:after="160" w:line="360" w:lineRule="auto"/>
        <w:rPr>
          <w:rFonts w:asciiTheme="majorBidi" w:hAnsiTheme="majorBidi" w:cstheme="majorBidi"/>
          <w:sz w:val="24"/>
          <w:szCs w:val="24"/>
          <w:lang w:val="en-US"/>
        </w:rPr>
      </w:pPr>
      <w:r w:rsidRPr="00E277C2">
        <w:rPr>
          <w:rFonts w:asciiTheme="majorBidi" w:hAnsiTheme="majorBidi" w:cstheme="majorBidi"/>
          <w:color w:val="212121"/>
          <w:sz w:val="24"/>
          <w:szCs w:val="24"/>
          <w:shd w:val="clear" w:color="auto" w:fill="FFFFFF"/>
          <w:lang w:val="en-GB"/>
        </w:rPr>
        <w:t xml:space="preserve"> Bradley TJ, Bowdin SC, Morel CF, Pyeritz RE. The Expanding Clinical Spectrum of Extra cardiovascular and Cardiovascular Manifestations of Heritable Thoracic Aortic Aneurysm and Dissection. Can J Cardiol. 2016;32(1):86-99.                                                doi:10.1016/j.cjca.2015.11.007. </w:t>
      </w:r>
    </w:p>
    <w:p w14:paraId="0033EABE" w14:textId="77777777" w:rsidR="00273F3A" w:rsidRPr="00E277C2" w:rsidRDefault="00273F3A" w:rsidP="00273F3A">
      <w:pPr>
        <w:pStyle w:val="Listeavsnitt"/>
        <w:numPr>
          <w:ilvl w:val="0"/>
          <w:numId w:val="11"/>
        </w:numPr>
        <w:spacing w:after="160" w:line="360" w:lineRule="auto"/>
        <w:rPr>
          <w:rStyle w:val="Hyperkobling"/>
          <w:rFonts w:asciiTheme="majorBidi" w:hAnsiTheme="majorBidi" w:cstheme="majorBidi"/>
          <w:color w:val="auto"/>
          <w:sz w:val="24"/>
          <w:szCs w:val="24"/>
          <w:lang w:val="en-US"/>
        </w:rPr>
      </w:pPr>
      <w:r w:rsidRPr="00E277C2">
        <w:rPr>
          <w:rFonts w:asciiTheme="majorBidi" w:hAnsiTheme="majorBidi" w:cstheme="majorBidi"/>
          <w:sz w:val="24"/>
          <w:szCs w:val="24"/>
          <w:lang w:val="en-GB"/>
        </w:rPr>
        <w:t xml:space="preserve">Jensen TL, Tran P, Kjaer M. Marfan Syndrome and Exercise: A literature review. Trans Sport Med. 2020;3(6):526-535. </w:t>
      </w:r>
      <w:hyperlink r:id="rId17" w:history="1">
        <w:r w:rsidRPr="00E277C2">
          <w:rPr>
            <w:rStyle w:val="Hyperkobling"/>
            <w:rFonts w:asciiTheme="majorBidi" w:hAnsiTheme="majorBidi" w:cstheme="majorBidi"/>
            <w:sz w:val="24"/>
            <w:szCs w:val="24"/>
            <w:lang w:val="en-GB"/>
          </w:rPr>
          <w:t>doi.org/10.1002/tsm2.185</w:t>
        </w:r>
      </w:hyperlink>
    </w:p>
    <w:p w14:paraId="62C13996" w14:textId="77777777" w:rsidR="00273F3A" w:rsidRPr="00925512" w:rsidRDefault="00273F3A" w:rsidP="00273F3A">
      <w:pPr>
        <w:pStyle w:val="Listeavsnitt"/>
        <w:numPr>
          <w:ilvl w:val="0"/>
          <w:numId w:val="11"/>
        </w:numPr>
        <w:spacing w:after="160" w:line="360" w:lineRule="auto"/>
        <w:rPr>
          <w:rFonts w:asciiTheme="majorBidi" w:hAnsiTheme="majorBidi" w:cstheme="majorBidi"/>
          <w:sz w:val="24"/>
          <w:szCs w:val="24"/>
          <w:lang w:val="en-US"/>
        </w:rPr>
      </w:pPr>
      <w:r w:rsidRPr="00E277C2">
        <w:rPr>
          <w:rFonts w:asciiTheme="majorBidi" w:hAnsiTheme="majorBidi" w:cstheme="majorBidi"/>
          <w:color w:val="212121"/>
          <w:sz w:val="24"/>
          <w:szCs w:val="24"/>
          <w:shd w:val="clear" w:color="auto" w:fill="FFFFFF"/>
        </w:rPr>
        <w:t xml:space="preserve"> Thijssen CGE, Bons LR, Gökalp AL, Van Kimmenade RRJ, Mokhles MM, Pelliccia A et al. Exercise and sports participation in patients with thoracic aortic disease: a review. Expert Rev Cardiovasc Ther. 2019,17(4):251-266.</w:t>
      </w:r>
      <w:r w:rsidRPr="00E277C2">
        <w:rPr>
          <w:rFonts w:asciiTheme="majorBidi" w:eastAsia="Times New Roman" w:hAnsiTheme="majorBidi" w:cstheme="majorBidi"/>
          <w:color w:val="212121"/>
          <w:sz w:val="24"/>
          <w:szCs w:val="24"/>
          <w:lang w:eastAsia="nb-NO"/>
        </w:rPr>
        <w:t xml:space="preserve"> DOI: </w:t>
      </w:r>
      <w:hyperlink r:id="rId18" w:tgtFrame="_blank" w:history="1">
        <w:r w:rsidRPr="00E277C2">
          <w:rPr>
            <w:rFonts w:asciiTheme="majorBidi" w:eastAsia="Times New Roman" w:hAnsiTheme="majorBidi" w:cstheme="majorBidi"/>
            <w:color w:val="205493"/>
            <w:sz w:val="24"/>
            <w:szCs w:val="24"/>
            <w:u w:val="single"/>
            <w:lang w:eastAsia="nb-NO"/>
          </w:rPr>
          <w:t>10.1080/14779072.2019.1585807</w:t>
        </w:r>
      </w:hyperlink>
    </w:p>
    <w:p w14:paraId="29CB2309" w14:textId="77777777" w:rsidR="00273F3A" w:rsidRPr="00E277C2" w:rsidRDefault="00273F3A" w:rsidP="00273F3A">
      <w:pPr>
        <w:pStyle w:val="Listeavsnitt"/>
        <w:numPr>
          <w:ilvl w:val="0"/>
          <w:numId w:val="11"/>
        </w:numPr>
        <w:spacing w:after="160" w:line="360" w:lineRule="auto"/>
        <w:rPr>
          <w:rFonts w:asciiTheme="majorBidi" w:hAnsiTheme="majorBidi" w:cstheme="majorBidi"/>
          <w:sz w:val="24"/>
          <w:szCs w:val="24"/>
          <w:lang w:val="en-GB"/>
        </w:rPr>
      </w:pPr>
      <w:r w:rsidRPr="00E277C2">
        <w:rPr>
          <w:rFonts w:asciiTheme="majorBidi" w:hAnsiTheme="majorBidi" w:cstheme="majorBidi"/>
          <w:sz w:val="24"/>
          <w:szCs w:val="24"/>
          <w:lang w:val="en-GB"/>
        </w:rPr>
        <w:t xml:space="preserve">Johansen H, Velvin G, Lidal I. Adults with Loeys-Dietz syndrome and vascular Ehlers-Danlos syndrome: a cross-sectional study of patient experiences with physical activity. Disabil Rehabil. 2020;1-8. </w:t>
      </w:r>
      <w:hyperlink r:id="rId19" w:history="1">
        <w:r w:rsidRPr="00E277C2">
          <w:rPr>
            <w:rStyle w:val="Hyperkobling"/>
            <w:rFonts w:asciiTheme="majorBidi" w:hAnsiTheme="majorBidi" w:cstheme="majorBidi"/>
            <w:sz w:val="24"/>
            <w:szCs w:val="24"/>
            <w:lang w:val="en-GB"/>
          </w:rPr>
          <w:t>doi.org/10.1002/ajmg.a.61396</w:t>
        </w:r>
      </w:hyperlink>
    </w:p>
    <w:p w14:paraId="710BD593" w14:textId="77777777" w:rsidR="00273F3A" w:rsidRPr="00E277C2" w:rsidRDefault="00273F3A" w:rsidP="00273F3A">
      <w:pPr>
        <w:pStyle w:val="Listeavsnitt"/>
        <w:numPr>
          <w:ilvl w:val="0"/>
          <w:numId w:val="11"/>
        </w:numPr>
        <w:spacing w:after="160" w:line="360" w:lineRule="auto"/>
        <w:rPr>
          <w:rFonts w:asciiTheme="majorBidi" w:hAnsiTheme="majorBidi" w:cstheme="majorBidi"/>
          <w:sz w:val="24"/>
          <w:szCs w:val="24"/>
          <w:lang w:val="en-GB"/>
        </w:rPr>
      </w:pPr>
      <w:r w:rsidRPr="00E277C2">
        <w:rPr>
          <w:rFonts w:asciiTheme="majorBidi" w:hAnsiTheme="majorBidi" w:cstheme="majorBidi"/>
          <w:sz w:val="24"/>
          <w:szCs w:val="24"/>
        </w:rPr>
        <w:t xml:space="preserve">Velvin G, Wilhelmsen JE, Johansen H, Vardeberg K, Lidal I. </w:t>
      </w:r>
      <w:r w:rsidRPr="00E277C2">
        <w:rPr>
          <w:rFonts w:asciiTheme="majorBidi" w:hAnsiTheme="majorBidi" w:cstheme="majorBidi"/>
          <w:sz w:val="24"/>
          <w:szCs w:val="24"/>
          <w:lang w:val="en-GB"/>
        </w:rPr>
        <w:t xml:space="preserve">Physical exercise for people with hereditable thoracic aortic disease. A study of patient perspectives. Disabil Rehabil. 2019:1-8. </w:t>
      </w:r>
      <w:hyperlink r:id="rId20" w:history="1">
        <w:r w:rsidRPr="00E277C2">
          <w:rPr>
            <w:rStyle w:val="Hyperkobling"/>
            <w:rFonts w:asciiTheme="majorBidi" w:hAnsiTheme="majorBidi" w:cstheme="majorBidi"/>
            <w:sz w:val="24"/>
            <w:szCs w:val="24"/>
            <w:lang w:val="en-GB"/>
          </w:rPr>
          <w:t>doi.org/10.1080/09638288.2019.1703145</w:t>
        </w:r>
      </w:hyperlink>
    </w:p>
    <w:p w14:paraId="6E0D6947" w14:textId="77777777" w:rsidR="00273F3A" w:rsidRPr="00E277C2" w:rsidRDefault="00273F3A" w:rsidP="00273F3A">
      <w:pPr>
        <w:pStyle w:val="Listeavsnitt"/>
        <w:numPr>
          <w:ilvl w:val="0"/>
          <w:numId w:val="11"/>
        </w:numPr>
        <w:spacing w:after="160" w:line="360" w:lineRule="auto"/>
        <w:rPr>
          <w:rFonts w:asciiTheme="majorBidi" w:hAnsiTheme="majorBidi" w:cstheme="majorBidi"/>
          <w:sz w:val="24"/>
          <w:szCs w:val="24"/>
          <w:lang w:val="en-US"/>
        </w:rPr>
      </w:pPr>
      <w:r w:rsidRPr="00E277C2">
        <w:rPr>
          <w:rFonts w:asciiTheme="majorBidi" w:hAnsiTheme="majorBidi" w:cstheme="majorBidi"/>
          <w:color w:val="212121"/>
          <w:sz w:val="24"/>
          <w:szCs w:val="24"/>
          <w:shd w:val="clear" w:color="auto" w:fill="FFFFFF"/>
        </w:rPr>
        <w:t>Rand-Hendriksen S, Johansen H, Semb SO, Geiran O, Stanghelle JK, Finset A.</w:t>
      </w:r>
      <w:r w:rsidRPr="00E277C2">
        <w:rPr>
          <w:rFonts w:asciiTheme="majorBidi" w:hAnsiTheme="majorBidi" w:cstheme="majorBidi"/>
          <w:sz w:val="24"/>
          <w:szCs w:val="24"/>
        </w:rPr>
        <w:t xml:space="preserve"> </w:t>
      </w:r>
      <w:r w:rsidRPr="00E277C2">
        <w:rPr>
          <w:rFonts w:asciiTheme="majorBidi" w:hAnsiTheme="majorBidi" w:cstheme="majorBidi"/>
          <w:sz w:val="24"/>
          <w:szCs w:val="24"/>
          <w:lang w:val="en-GB"/>
        </w:rPr>
        <w:t xml:space="preserve">Health-related quality of life in Marfan syndrome: A cross-sectional study of Short Form 36 in 84 adults with a verified diagnosis. </w:t>
      </w:r>
      <w:r w:rsidRPr="00E277C2">
        <w:rPr>
          <w:rFonts w:asciiTheme="majorBidi" w:hAnsiTheme="majorBidi" w:cstheme="majorBidi"/>
          <w:sz w:val="24"/>
          <w:szCs w:val="24"/>
        </w:rPr>
        <w:t xml:space="preserve">Genet Med. 2010;12(8):517-524. </w:t>
      </w:r>
      <w:hyperlink r:id="rId21" w:history="1">
        <w:r w:rsidRPr="00E277C2">
          <w:rPr>
            <w:rStyle w:val="Hyperkobling"/>
            <w:rFonts w:asciiTheme="majorBidi" w:hAnsiTheme="majorBidi" w:cstheme="majorBidi"/>
            <w:sz w:val="24"/>
            <w:szCs w:val="24"/>
          </w:rPr>
          <w:t>gim201083.pdf (nature.com)</w:t>
        </w:r>
      </w:hyperlink>
      <w:r w:rsidRPr="00E277C2">
        <w:rPr>
          <w:rFonts w:asciiTheme="majorBidi" w:hAnsiTheme="majorBidi" w:cstheme="majorBidi"/>
          <w:sz w:val="24"/>
          <w:szCs w:val="24"/>
          <w:lang w:val="en-US"/>
        </w:rPr>
        <w:t xml:space="preserve"> </w:t>
      </w:r>
    </w:p>
    <w:p w14:paraId="138CB2D2" w14:textId="77777777" w:rsidR="00273F3A" w:rsidRPr="00E277C2" w:rsidRDefault="00273F3A" w:rsidP="00273F3A">
      <w:pPr>
        <w:pStyle w:val="Listeavsnitt"/>
        <w:numPr>
          <w:ilvl w:val="0"/>
          <w:numId w:val="11"/>
        </w:numPr>
        <w:spacing w:after="160" w:line="360" w:lineRule="auto"/>
        <w:rPr>
          <w:rFonts w:asciiTheme="majorBidi" w:hAnsiTheme="majorBidi" w:cstheme="majorBidi"/>
          <w:sz w:val="24"/>
          <w:szCs w:val="24"/>
          <w:lang w:val="en-US"/>
        </w:rPr>
      </w:pPr>
      <w:r w:rsidRPr="00E277C2">
        <w:rPr>
          <w:rFonts w:asciiTheme="majorBidi" w:hAnsiTheme="majorBidi" w:cstheme="majorBidi"/>
          <w:color w:val="212121"/>
          <w:sz w:val="24"/>
          <w:szCs w:val="24"/>
          <w:shd w:val="clear" w:color="auto" w:fill="FFFFFF"/>
          <w:lang w:val="en-GB"/>
        </w:rPr>
        <w:t xml:space="preserve">Velvin G, Bathen T, Rand-Hendriksen S, Geirdal AØ. Systematic review of chronic pain in persons with Marfan syndrome. </w:t>
      </w:r>
      <w:r w:rsidRPr="00E277C2">
        <w:rPr>
          <w:rFonts w:asciiTheme="majorBidi" w:hAnsiTheme="majorBidi" w:cstheme="majorBidi"/>
          <w:color w:val="212121"/>
          <w:sz w:val="24"/>
          <w:szCs w:val="24"/>
          <w:shd w:val="clear" w:color="auto" w:fill="FFFFFF"/>
        </w:rPr>
        <w:t xml:space="preserve">Clin Genet. 2016;89(6):647-658.   </w:t>
      </w:r>
      <w:r w:rsidRPr="00E277C2">
        <w:rPr>
          <w:rFonts w:asciiTheme="majorBidi" w:eastAsia="Times New Roman" w:hAnsiTheme="majorBidi" w:cstheme="majorBidi"/>
          <w:color w:val="212121"/>
          <w:sz w:val="24"/>
          <w:szCs w:val="24"/>
          <w:lang w:eastAsia="nb-NO"/>
        </w:rPr>
        <w:t>DOI: </w:t>
      </w:r>
      <w:hyperlink r:id="rId22" w:tgtFrame="_blank" w:history="1">
        <w:r w:rsidRPr="00E277C2">
          <w:rPr>
            <w:rFonts w:asciiTheme="majorBidi" w:eastAsia="Times New Roman" w:hAnsiTheme="majorBidi" w:cstheme="majorBidi"/>
            <w:color w:val="205493"/>
            <w:sz w:val="24"/>
            <w:szCs w:val="24"/>
            <w:u w:val="single"/>
            <w:lang w:eastAsia="nb-NO"/>
          </w:rPr>
          <w:t>10.1111/cge.12699</w:t>
        </w:r>
      </w:hyperlink>
    </w:p>
    <w:p w14:paraId="17B4D6AB" w14:textId="77777777" w:rsidR="00273F3A" w:rsidRPr="00E277C2" w:rsidRDefault="00273F3A" w:rsidP="00273F3A">
      <w:pPr>
        <w:pStyle w:val="Listeavsnitt"/>
        <w:numPr>
          <w:ilvl w:val="0"/>
          <w:numId w:val="11"/>
        </w:numPr>
        <w:spacing w:after="160" w:line="360" w:lineRule="auto"/>
        <w:rPr>
          <w:rFonts w:asciiTheme="majorBidi" w:hAnsiTheme="majorBidi" w:cstheme="majorBidi"/>
          <w:sz w:val="24"/>
          <w:szCs w:val="24"/>
          <w:lang w:val="en-US"/>
        </w:rPr>
      </w:pPr>
      <w:r w:rsidRPr="00E277C2">
        <w:rPr>
          <w:rFonts w:asciiTheme="majorBidi" w:hAnsiTheme="majorBidi" w:cstheme="majorBidi"/>
          <w:color w:val="212121"/>
          <w:sz w:val="24"/>
          <w:szCs w:val="24"/>
          <w:shd w:val="clear" w:color="auto" w:fill="FFFFFF"/>
        </w:rPr>
        <w:t>Johansen H, Velvin G, Lidal IB. Pain and fatigue in adults with Loeys-Dietz syndrome and vascular Ehlers-Danlos syndrome, a questionnaire-based study. Am J Med Genet A. 2022;188(9):2605-2616. </w:t>
      </w:r>
      <w:r w:rsidRPr="00E277C2">
        <w:rPr>
          <w:rFonts w:asciiTheme="majorBidi" w:eastAsia="Times New Roman" w:hAnsiTheme="majorBidi" w:cstheme="majorBidi"/>
          <w:color w:val="212121"/>
          <w:sz w:val="24"/>
          <w:szCs w:val="24"/>
          <w:lang w:eastAsia="nb-NO"/>
        </w:rPr>
        <w:t>DOI: </w:t>
      </w:r>
      <w:hyperlink r:id="rId23" w:tgtFrame="_blank" w:history="1">
        <w:r w:rsidRPr="00E277C2">
          <w:rPr>
            <w:rFonts w:asciiTheme="majorBidi" w:eastAsia="Times New Roman" w:hAnsiTheme="majorBidi" w:cstheme="majorBidi"/>
            <w:color w:val="205493"/>
            <w:sz w:val="24"/>
            <w:szCs w:val="24"/>
            <w:u w:val="single"/>
            <w:lang w:eastAsia="nb-NO"/>
          </w:rPr>
          <w:t>10.1002/ajmg.a.62858</w:t>
        </w:r>
      </w:hyperlink>
    </w:p>
    <w:p w14:paraId="0F9C1054" w14:textId="77777777" w:rsidR="00273F3A" w:rsidRPr="00E277C2" w:rsidRDefault="00273F3A" w:rsidP="00273F3A">
      <w:pPr>
        <w:pStyle w:val="Listeavsnitt"/>
        <w:numPr>
          <w:ilvl w:val="0"/>
          <w:numId w:val="11"/>
        </w:numPr>
        <w:spacing w:after="160" w:line="360" w:lineRule="auto"/>
        <w:rPr>
          <w:rFonts w:asciiTheme="majorBidi" w:hAnsiTheme="majorBidi" w:cstheme="majorBidi"/>
          <w:sz w:val="24"/>
          <w:szCs w:val="24"/>
          <w:lang w:val="en-US"/>
        </w:rPr>
      </w:pPr>
      <w:r w:rsidRPr="00E277C2">
        <w:rPr>
          <w:rFonts w:asciiTheme="majorBidi" w:hAnsiTheme="majorBidi" w:cstheme="majorBidi"/>
          <w:color w:val="212121"/>
          <w:sz w:val="24"/>
          <w:szCs w:val="24"/>
          <w:shd w:val="clear" w:color="auto" w:fill="FFFFFF"/>
          <w:lang w:val="en-GB"/>
        </w:rPr>
        <w:t xml:space="preserve">Bathen T, Velvin G, Rand-Hendriksen S, Robinson HS. Fatigue in adults with Marfan syndrome, occurrence and associations to pain and other factors. </w:t>
      </w:r>
      <w:r w:rsidRPr="00E277C2">
        <w:rPr>
          <w:rFonts w:asciiTheme="majorBidi" w:hAnsiTheme="majorBidi" w:cstheme="majorBidi"/>
          <w:color w:val="212121"/>
          <w:sz w:val="24"/>
          <w:szCs w:val="24"/>
          <w:shd w:val="clear" w:color="auto" w:fill="FFFFFF"/>
        </w:rPr>
        <w:t>Am J Med Genet A. 2014;164A(8):1931-9.</w:t>
      </w:r>
      <w:r w:rsidRPr="00E277C2">
        <w:rPr>
          <w:rFonts w:asciiTheme="majorBidi" w:eastAsia="Times New Roman" w:hAnsiTheme="majorBidi" w:cstheme="majorBidi"/>
          <w:color w:val="212121"/>
          <w:sz w:val="24"/>
          <w:szCs w:val="24"/>
          <w:lang w:eastAsia="nb-NO"/>
        </w:rPr>
        <w:t xml:space="preserve"> DOI: </w:t>
      </w:r>
      <w:hyperlink r:id="rId24" w:tgtFrame="_blank" w:history="1">
        <w:r w:rsidRPr="00E277C2">
          <w:rPr>
            <w:rFonts w:asciiTheme="majorBidi" w:eastAsia="Times New Roman" w:hAnsiTheme="majorBidi" w:cstheme="majorBidi"/>
            <w:color w:val="205493"/>
            <w:sz w:val="24"/>
            <w:szCs w:val="24"/>
            <w:u w:val="single"/>
            <w:lang w:eastAsia="nb-NO"/>
          </w:rPr>
          <w:t>10.1002/ajmg.a.36574</w:t>
        </w:r>
      </w:hyperlink>
    </w:p>
    <w:p w14:paraId="712B0E73" w14:textId="77777777" w:rsidR="00273F3A" w:rsidRPr="00E277C2" w:rsidRDefault="00273F3A" w:rsidP="00273F3A">
      <w:pPr>
        <w:pStyle w:val="Listeavsnitt"/>
        <w:numPr>
          <w:ilvl w:val="0"/>
          <w:numId w:val="11"/>
        </w:numPr>
        <w:spacing w:after="160" w:line="360" w:lineRule="auto"/>
        <w:rPr>
          <w:rFonts w:asciiTheme="majorBidi" w:hAnsiTheme="majorBidi" w:cstheme="majorBidi"/>
          <w:sz w:val="24"/>
          <w:szCs w:val="24"/>
          <w:lang w:val="en-US"/>
        </w:rPr>
      </w:pPr>
      <w:r w:rsidRPr="00E277C2">
        <w:rPr>
          <w:rFonts w:asciiTheme="majorBidi" w:hAnsiTheme="majorBidi" w:cstheme="majorBidi"/>
          <w:color w:val="212121"/>
          <w:sz w:val="24"/>
          <w:szCs w:val="24"/>
          <w:shd w:val="clear" w:color="auto" w:fill="FFFFFF"/>
        </w:rPr>
        <w:t>Nelson AM, Walega DR, McCarthy RJ. The Incidence and Severity of Physical Pain Symptoms in Marfan Syndrome: A Survey of 993 Patients. Clin J Pain. 2015;31(12):1080-6. </w:t>
      </w:r>
      <w:r w:rsidRPr="00E277C2">
        <w:rPr>
          <w:rStyle w:val="id-label"/>
          <w:rFonts w:asciiTheme="majorBidi" w:hAnsiTheme="majorBidi" w:cstheme="majorBidi"/>
          <w:color w:val="212121"/>
          <w:sz w:val="24"/>
          <w:szCs w:val="24"/>
        </w:rPr>
        <w:t>DOI: </w:t>
      </w:r>
      <w:hyperlink r:id="rId25" w:tgtFrame="_blank" w:history="1">
        <w:r w:rsidRPr="00E277C2">
          <w:rPr>
            <w:rStyle w:val="Hyperkobling"/>
            <w:rFonts w:asciiTheme="majorBidi" w:hAnsiTheme="majorBidi" w:cstheme="majorBidi"/>
            <w:color w:val="205493"/>
            <w:sz w:val="24"/>
            <w:szCs w:val="24"/>
          </w:rPr>
          <w:t>10.1097/AJP.0000000000000202</w:t>
        </w:r>
      </w:hyperlink>
    </w:p>
    <w:p w14:paraId="1BD64ADD" w14:textId="77777777" w:rsidR="00273F3A" w:rsidRPr="00E277C2" w:rsidRDefault="00273F3A" w:rsidP="00273F3A">
      <w:pPr>
        <w:pStyle w:val="Listeavsnitt"/>
        <w:numPr>
          <w:ilvl w:val="0"/>
          <w:numId w:val="11"/>
        </w:numPr>
        <w:spacing w:after="160" w:line="360" w:lineRule="auto"/>
        <w:rPr>
          <w:rFonts w:asciiTheme="majorBidi" w:hAnsiTheme="majorBidi" w:cstheme="majorBidi"/>
          <w:sz w:val="24"/>
          <w:szCs w:val="24"/>
          <w:lang w:val="en-US"/>
        </w:rPr>
      </w:pPr>
      <w:r w:rsidRPr="00E277C2">
        <w:rPr>
          <w:rFonts w:asciiTheme="majorBidi" w:hAnsiTheme="majorBidi" w:cstheme="majorBidi"/>
          <w:color w:val="212121"/>
          <w:sz w:val="24"/>
          <w:szCs w:val="24"/>
          <w:shd w:val="clear" w:color="auto" w:fill="FFFFFF"/>
        </w:rPr>
        <w:lastRenderedPageBreak/>
        <w:t xml:space="preserve">Velvin G, Bathen T, Rand-Hendriksen S, Geirdal AØ. Systematic review of the psychosocial aspects of living with Marfan syndrome. Clin Genet. 2015;87(2):109-16. </w:t>
      </w:r>
      <w:r w:rsidRPr="00E277C2">
        <w:rPr>
          <w:rFonts w:asciiTheme="majorBidi" w:eastAsia="Times New Roman" w:hAnsiTheme="majorBidi" w:cstheme="majorBidi"/>
          <w:color w:val="212121"/>
          <w:sz w:val="24"/>
          <w:szCs w:val="24"/>
          <w:lang w:eastAsia="nb-NO"/>
        </w:rPr>
        <w:t>DOI: </w:t>
      </w:r>
      <w:hyperlink r:id="rId26" w:tgtFrame="_blank" w:history="1">
        <w:r w:rsidRPr="00E277C2">
          <w:rPr>
            <w:rFonts w:asciiTheme="majorBidi" w:eastAsia="Times New Roman" w:hAnsiTheme="majorBidi" w:cstheme="majorBidi"/>
            <w:color w:val="205493"/>
            <w:sz w:val="24"/>
            <w:szCs w:val="24"/>
            <w:u w:val="single"/>
            <w:lang w:eastAsia="nb-NO"/>
          </w:rPr>
          <w:t>10.1111/cge.12422</w:t>
        </w:r>
      </w:hyperlink>
    </w:p>
    <w:p w14:paraId="0702C825" w14:textId="77777777" w:rsidR="00273F3A" w:rsidRPr="00E277C2" w:rsidRDefault="00273F3A" w:rsidP="00273F3A">
      <w:pPr>
        <w:pStyle w:val="Listeavsnitt"/>
        <w:numPr>
          <w:ilvl w:val="0"/>
          <w:numId w:val="11"/>
        </w:numPr>
        <w:spacing w:after="160" w:line="360" w:lineRule="auto"/>
        <w:rPr>
          <w:rFonts w:asciiTheme="majorBidi" w:hAnsiTheme="majorBidi" w:cstheme="majorBidi"/>
          <w:sz w:val="24"/>
          <w:szCs w:val="24"/>
          <w:lang w:val="en-US"/>
        </w:rPr>
      </w:pPr>
      <w:r w:rsidRPr="00E277C2">
        <w:rPr>
          <w:rFonts w:asciiTheme="majorBidi" w:hAnsiTheme="majorBidi" w:cstheme="majorBidi"/>
          <w:color w:val="212121"/>
          <w:sz w:val="24"/>
          <w:szCs w:val="24"/>
          <w:shd w:val="clear" w:color="auto" w:fill="FFFFFF"/>
          <w:lang w:val="en-GB"/>
        </w:rPr>
        <w:t xml:space="preserve">Rand-Hendriksen S, Sørensen I, Holmström H, Andersson S, Finset A. Fatigue, cognitive functioning and psychological distress in Marfan syndrome, a pilot study. </w:t>
      </w:r>
      <w:r w:rsidRPr="00E277C2">
        <w:rPr>
          <w:rFonts w:asciiTheme="majorBidi" w:hAnsiTheme="majorBidi" w:cstheme="majorBidi"/>
          <w:color w:val="212121"/>
          <w:sz w:val="24"/>
          <w:szCs w:val="24"/>
          <w:shd w:val="clear" w:color="auto" w:fill="FFFFFF"/>
        </w:rPr>
        <w:t xml:space="preserve">Psychol Health Med. 2007;12(3):305-13. </w:t>
      </w:r>
      <w:r w:rsidRPr="00E277C2">
        <w:rPr>
          <w:rStyle w:val="id-label"/>
          <w:rFonts w:asciiTheme="majorBidi" w:hAnsiTheme="majorBidi" w:cstheme="majorBidi"/>
          <w:color w:val="212121"/>
          <w:sz w:val="24"/>
          <w:szCs w:val="24"/>
        </w:rPr>
        <w:t>DOI: </w:t>
      </w:r>
      <w:hyperlink r:id="rId27" w:tgtFrame="_blank" w:history="1">
        <w:r w:rsidRPr="00E277C2">
          <w:rPr>
            <w:rStyle w:val="Hyperkobling"/>
            <w:rFonts w:asciiTheme="majorBidi" w:hAnsiTheme="majorBidi" w:cstheme="majorBidi"/>
            <w:color w:val="205493"/>
            <w:sz w:val="24"/>
            <w:szCs w:val="24"/>
          </w:rPr>
          <w:t>10.1080/13548500600580824</w:t>
        </w:r>
      </w:hyperlink>
    </w:p>
    <w:p w14:paraId="10C4EE57" w14:textId="77777777" w:rsidR="00273F3A" w:rsidRPr="00E277C2" w:rsidRDefault="00273F3A" w:rsidP="00273F3A">
      <w:pPr>
        <w:pStyle w:val="Listeavsnitt"/>
        <w:numPr>
          <w:ilvl w:val="0"/>
          <w:numId w:val="11"/>
        </w:numPr>
        <w:spacing w:after="160" w:line="360" w:lineRule="auto"/>
        <w:rPr>
          <w:rFonts w:asciiTheme="majorBidi" w:hAnsiTheme="majorBidi" w:cstheme="majorBidi"/>
          <w:sz w:val="24"/>
          <w:szCs w:val="24"/>
          <w:lang w:val="en-US"/>
        </w:rPr>
      </w:pPr>
      <w:r w:rsidRPr="00E277C2">
        <w:rPr>
          <w:rFonts w:asciiTheme="majorBidi" w:hAnsiTheme="majorBidi" w:cstheme="majorBidi"/>
          <w:color w:val="333333"/>
          <w:sz w:val="24"/>
          <w:szCs w:val="24"/>
          <w:shd w:val="clear" w:color="auto" w:fill="FFFFFF"/>
        </w:rPr>
        <w:t xml:space="preserve">Kluger BM, Krupp LB, Enoka RM. Fatigue and fatigability in neurologic illnesses: proposal for a unified taxonomy. Neurology. 2013;80(4):409-416 </w:t>
      </w:r>
      <w:r w:rsidRPr="00E277C2">
        <w:rPr>
          <w:rStyle w:val="id-label"/>
          <w:rFonts w:asciiTheme="majorBidi" w:hAnsiTheme="majorBidi" w:cstheme="majorBidi"/>
          <w:color w:val="212121"/>
          <w:sz w:val="24"/>
          <w:szCs w:val="24"/>
        </w:rPr>
        <w:t>DOI: </w:t>
      </w:r>
      <w:hyperlink r:id="rId28" w:tgtFrame="_blank" w:history="1">
        <w:r w:rsidRPr="00E277C2">
          <w:rPr>
            <w:rStyle w:val="Hyperkobling"/>
            <w:rFonts w:asciiTheme="majorBidi" w:hAnsiTheme="majorBidi" w:cstheme="majorBidi"/>
            <w:color w:val="205493"/>
            <w:sz w:val="24"/>
            <w:szCs w:val="24"/>
          </w:rPr>
          <w:t>10.1212/WNL.0b013e31827f07be</w:t>
        </w:r>
      </w:hyperlink>
    </w:p>
    <w:p w14:paraId="6DF82A3D" w14:textId="77777777" w:rsidR="00273F3A" w:rsidRPr="00E277C2" w:rsidRDefault="00273F3A" w:rsidP="00273F3A">
      <w:pPr>
        <w:pStyle w:val="Listeavsnitt"/>
        <w:numPr>
          <w:ilvl w:val="0"/>
          <w:numId w:val="11"/>
        </w:numPr>
        <w:spacing w:after="0" w:line="360" w:lineRule="auto"/>
        <w:rPr>
          <w:rFonts w:asciiTheme="majorBidi" w:hAnsiTheme="majorBidi" w:cstheme="majorBidi"/>
          <w:sz w:val="24"/>
          <w:szCs w:val="24"/>
        </w:rPr>
      </w:pPr>
      <w:r w:rsidRPr="00E277C2">
        <w:rPr>
          <w:rFonts w:asciiTheme="majorBidi" w:hAnsiTheme="majorBidi" w:cstheme="majorBidi"/>
          <w:color w:val="333333"/>
          <w:sz w:val="24"/>
          <w:szCs w:val="24"/>
          <w:shd w:val="clear" w:color="auto" w:fill="FFFFFF"/>
        </w:rPr>
        <w:t>Dittner AJ, Wessely SC, Brown RG. The assessment of fatigue: a practical guide for clinicians and researchers. J Psychosom Res. 2004;56(2):157-170.</w:t>
      </w:r>
      <w:r w:rsidRPr="00E277C2">
        <w:rPr>
          <w:rStyle w:val="id-label"/>
          <w:rFonts w:asciiTheme="majorBidi" w:hAnsiTheme="majorBidi" w:cstheme="majorBidi"/>
          <w:color w:val="212121"/>
          <w:sz w:val="24"/>
          <w:szCs w:val="24"/>
        </w:rPr>
        <w:t>DOI: </w:t>
      </w:r>
      <w:hyperlink r:id="rId29" w:tgtFrame="_blank" w:history="1">
        <w:r w:rsidRPr="00E277C2">
          <w:rPr>
            <w:rStyle w:val="Hyperkobling"/>
            <w:rFonts w:asciiTheme="majorBidi" w:hAnsiTheme="majorBidi" w:cstheme="majorBidi"/>
            <w:color w:val="205493"/>
            <w:sz w:val="24"/>
            <w:szCs w:val="24"/>
          </w:rPr>
          <w:t>10.1016/S0022-3999(03)00371-4</w:t>
        </w:r>
      </w:hyperlink>
    </w:p>
    <w:p w14:paraId="64794D8F" w14:textId="77777777" w:rsidR="00273F3A" w:rsidRPr="00E277C2" w:rsidRDefault="00273F3A" w:rsidP="00273F3A">
      <w:pPr>
        <w:pStyle w:val="Listeavsnitt"/>
        <w:numPr>
          <w:ilvl w:val="0"/>
          <w:numId w:val="11"/>
        </w:numPr>
        <w:spacing w:after="160" w:line="360" w:lineRule="auto"/>
        <w:rPr>
          <w:rFonts w:asciiTheme="majorBidi" w:hAnsiTheme="majorBidi" w:cstheme="majorBidi"/>
          <w:sz w:val="24"/>
          <w:szCs w:val="24"/>
          <w:lang w:val="en-US"/>
        </w:rPr>
      </w:pPr>
      <w:r w:rsidRPr="00E277C2">
        <w:rPr>
          <w:rFonts w:asciiTheme="majorBidi" w:hAnsiTheme="majorBidi" w:cstheme="majorBidi"/>
          <w:color w:val="333333"/>
          <w:sz w:val="24"/>
          <w:szCs w:val="24"/>
          <w:shd w:val="clear" w:color="auto" w:fill="FFFFFF"/>
          <w:lang w:val="en-GB"/>
        </w:rPr>
        <w:t xml:space="preserve">Penner IK, Paul F. Fatigue as a symptom or comorbidity of neurological diseases. </w:t>
      </w:r>
      <w:r w:rsidRPr="00E277C2">
        <w:rPr>
          <w:rFonts w:asciiTheme="majorBidi" w:hAnsiTheme="majorBidi" w:cstheme="majorBidi"/>
          <w:color w:val="333333"/>
          <w:sz w:val="24"/>
          <w:szCs w:val="24"/>
          <w:shd w:val="clear" w:color="auto" w:fill="FFFFFF"/>
        </w:rPr>
        <w:t>Nat Rev Neurol. 2017;13(11):662-675.</w:t>
      </w:r>
      <w:r w:rsidRPr="00E277C2">
        <w:rPr>
          <w:rFonts w:asciiTheme="majorBidi" w:hAnsiTheme="majorBidi" w:cstheme="majorBidi"/>
          <w:sz w:val="24"/>
          <w:szCs w:val="24"/>
          <w:lang w:val="en-US"/>
        </w:rPr>
        <w:t xml:space="preserve">  </w:t>
      </w:r>
      <w:r w:rsidRPr="00E277C2">
        <w:rPr>
          <w:rStyle w:val="id-label"/>
          <w:rFonts w:asciiTheme="majorBidi" w:hAnsiTheme="majorBidi" w:cstheme="majorBidi"/>
          <w:sz w:val="24"/>
          <w:szCs w:val="24"/>
        </w:rPr>
        <w:t>DOI: </w:t>
      </w:r>
      <w:hyperlink r:id="rId30" w:tgtFrame="_blank" w:history="1">
        <w:r w:rsidRPr="00E277C2">
          <w:rPr>
            <w:rStyle w:val="Hyperkobling"/>
            <w:rFonts w:asciiTheme="majorBidi" w:hAnsiTheme="majorBidi" w:cstheme="majorBidi"/>
            <w:color w:val="0071BC"/>
            <w:sz w:val="24"/>
            <w:szCs w:val="24"/>
          </w:rPr>
          <w:t>10.1038/nrneurol.2017.117</w:t>
        </w:r>
      </w:hyperlink>
    </w:p>
    <w:p w14:paraId="1CA15A44" w14:textId="77777777" w:rsidR="00273F3A" w:rsidRPr="00E277C2" w:rsidRDefault="00273F3A" w:rsidP="00273F3A">
      <w:pPr>
        <w:pStyle w:val="Listeavsnitt"/>
        <w:numPr>
          <w:ilvl w:val="0"/>
          <w:numId w:val="11"/>
        </w:numPr>
        <w:shd w:val="clear" w:color="auto" w:fill="FFFFFF"/>
        <w:spacing w:after="24" w:line="360" w:lineRule="auto"/>
        <w:rPr>
          <w:rFonts w:asciiTheme="majorBidi" w:hAnsiTheme="majorBidi" w:cstheme="majorBidi"/>
          <w:sz w:val="24"/>
          <w:szCs w:val="24"/>
          <w:lang w:val="en-US"/>
        </w:rPr>
      </w:pPr>
      <w:r w:rsidRPr="00E277C2">
        <w:rPr>
          <w:rFonts w:asciiTheme="majorBidi" w:hAnsiTheme="majorBidi" w:cstheme="majorBidi"/>
          <w:color w:val="212121"/>
          <w:sz w:val="24"/>
          <w:szCs w:val="24"/>
          <w:shd w:val="clear" w:color="auto" w:fill="FFFFFF"/>
          <w:lang w:val="en-US"/>
        </w:rPr>
        <w:t xml:space="preserve">Brown LF, Kroenke K, Theobald DE, Wu J. Comparison of SF-36 vitality scale and Fatigue Symptom Inventory in assessing cancer-related fatigue. </w:t>
      </w:r>
      <w:r w:rsidRPr="00E277C2">
        <w:rPr>
          <w:rFonts w:asciiTheme="majorBidi" w:hAnsiTheme="majorBidi" w:cstheme="majorBidi"/>
          <w:color w:val="212121"/>
          <w:sz w:val="24"/>
          <w:szCs w:val="24"/>
          <w:shd w:val="clear" w:color="auto" w:fill="FFFFFF"/>
        </w:rPr>
        <w:t xml:space="preserve">Support Care Cancer. 2011 Aug;19(8):1255-1259. doi: 10.1007/s00520-011-1148-2. </w:t>
      </w:r>
    </w:p>
    <w:p w14:paraId="7510AB15" w14:textId="77777777" w:rsidR="00273F3A" w:rsidRPr="00E277C2" w:rsidRDefault="00273F3A" w:rsidP="00273F3A">
      <w:pPr>
        <w:pStyle w:val="Listeavsnitt"/>
        <w:numPr>
          <w:ilvl w:val="0"/>
          <w:numId w:val="11"/>
        </w:numPr>
        <w:spacing w:after="0" w:line="360" w:lineRule="auto"/>
        <w:rPr>
          <w:rFonts w:asciiTheme="majorBidi" w:hAnsiTheme="majorBidi" w:cstheme="majorBidi"/>
          <w:sz w:val="24"/>
          <w:szCs w:val="24"/>
        </w:rPr>
      </w:pPr>
      <w:r w:rsidRPr="00E277C2">
        <w:rPr>
          <w:rFonts w:asciiTheme="majorBidi" w:hAnsiTheme="majorBidi" w:cstheme="majorBidi"/>
          <w:sz w:val="24"/>
          <w:szCs w:val="24"/>
        </w:rPr>
        <w:t>Maher C, Crettenden A, Evans K, Thiessen M, Toohey M, Watson A</w:t>
      </w:r>
      <w:r w:rsidRPr="00E277C2">
        <w:rPr>
          <w:rFonts w:asciiTheme="majorBidi" w:hAnsiTheme="majorBidi" w:cstheme="majorBidi"/>
          <w:sz w:val="24"/>
          <w:szCs w:val="24"/>
          <w:lang w:val="en-GB"/>
        </w:rPr>
        <w:t xml:space="preserve"> et al. Fatigue is a major issue for children and adolescents with physical disabilities. Developmental Medicine &amp; Child Neurology. 2015. </w:t>
      </w:r>
      <w:r w:rsidRPr="00E277C2">
        <w:rPr>
          <w:rFonts w:asciiTheme="majorBidi" w:eastAsia="Times New Roman" w:hAnsiTheme="majorBidi" w:cstheme="majorBidi"/>
          <w:color w:val="212121"/>
          <w:sz w:val="24"/>
          <w:szCs w:val="24"/>
          <w:lang w:eastAsia="nb-NO"/>
        </w:rPr>
        <w:t>DOI: </w:t>
      </w:r>
      <w:hyperlink r:id="rId31" w:tgtFrame="_blank" w:history="1">
        <w:r w:rsidRPr="00E277C2">
          <w:rPr>
            <w:rFonts w:asciiTheme="majorBidi" w:eastAsia="Times New Roman" w:hAnsiTheme="majorBidi" w:cstheme="majorBidi"/>
            <w:color w:val="205493"/>
            <w:sz w:val="24"/>
            <w:szCs w:val="24"/>
            <w:u w:val="single"/>
            <w:lang w:eastAsia="nb-NO"/>
          </w:rPr>
          <w:t>10.1111/dmcn.12736</w:t>
        </w:r>
      </w:hyperlink>
    </w:p>
    <w:p w14:paraId="1B80304E" w14:textId="77777777" w:rsidR="00273F3A" w:rsidRPr="00E277C2" w:rsidRDefault="00273F3A" w:rsidP="00273F3A">
      <w:pPr>
        <w:pStyle w:val="EndNoteBibliography"/>
        <w:numPr>
          <w:ilvl w:val="0"/>
          <w:numId w:val="11"/>
        </w:numPr>
        <w:spacing w:after="0" w:line="360" w:lineRule="auto"/>
        <w:rPr>
          <w:rStyle w:val="Hyperkobling"/>
          <w:rFonts w:asciiTheme="majorBidi" w:hAnsiTheme="majorBidi" w:cstheme="majorBidi"/>
          <w:color w:val="auto"/>
          <w:sz w:val="24"/>
          <w:szCs w:val="24"/>
        </w:rPr>
      </w:pPr>
      <w:r w:rsidRPr="00E277C2">
        <w:rPr>
          <w:rFonts w:asciiTheme="majorBidi" w:hAnsiTheme="majorBidi" w:cstheme="majorBidi"/>
          <w:sz w:val="24"/>
          <w:szCs w:val="24"/>
        </w:rPr>
        <w:t xml:space="preserve">McCabe M. Fatigue in children with long-term conditions: an evolutionary concept analysis. Journal of Advanced Nursing. 2009;65(8):1735-1745. </w:t>
      </w:r>
      <w:r w:rsidRPr="00E277C2">
        <w:rPr>
          <w:rStyle w:val="id-label"/>
          <w:rFonts w:asciiTheme="majorBidi" w:hAnsiTheme="majorBidi" w:cstheme="majorBidi"/>
          <w:color w:val="212121"/>
          <w:sz w:val="24"/>
          <w:szCs w:val="24"/>
        </w:rPr>
        <w:t>DOI: </w:t>
      </w:r>
      <w:hyperlink r:id="rId32" w:tgtFrame="_blank" w:history="1">
        <w:r w:rsidRPr="00E277C2">
          <w:rPr>
            <w:rStyle w:val="Hyperkobling"/>
            <w:rFonts w:asciiTheme="majorBidi" w:hAnsiTheme="majorBidi" w:cstheme="majorBidi"/>
            <w:color w:val="205493"/>
            <w:sz w:val="24"/>
            <w:szCs w:val="24"/>
          </w:rPr>
          <w:t>10.1111/j.1365-2648.2009.05046.x</w:t>
        </w:r>
      </w:hyperlink>
    </w:p>
    <w:p w14:paraId="1FC9D490" w14:textId="77777777" w:rsidR="00273F3A" w:rsidRPr="00E277C2" w:rsidRDefault="00273F3A" w:rsidP="00273F3A">
      <w:pPr>
        <w:pStyle w:val="Listeavsnitt"/>
        <w:numPr>
          <w:ilvl w:val="0"/>
          <w:numId w:val="11"/>
        </w:numPr>
        <w:spacing w:after="160" w:line="360" w:lineRule="auto"/>
        <w:rPr>
          <w:rFonts w:asciiTheme="majorBidi" w:hAnsiTheme="majorBidi" w:cstheme="majorBidi"/>
          <w:sz w:val="24"/>
          <w:szCs w:val="24"/>
          <w:lang w:val="en-US"/>
        </w:rPr>
      </w:pPr>
      <w:r w:rsidRPr="00E277C2">
        <w:rPr>
          <w:rFonts w:asciiTheme="majorBidi" w:hAnsiTheme="majorBidi" w:cstheme="majorBidi"/>
          <w:color w:val="212121"/>
          <w:sz w:val="24"/>
          <w:szCs w:val="24"/>
          <w:shd w:val="clear" w:color="auto" w:fill="FFFFFF"/>
          <w:lang w:val="en-GB"/>
        </w:rPr>
        <w:t xml:space="preserve">Bathen T, Johansen H, Strømme H, Velvin G. Experienced fatigue in people with rare disorders: a scoping review on characteristics of existing research. </w:t>
      </w:r>
      <w:r w:rsidRPr="00E277C2">
        <w:rPr>
          <w:rFonts w:asciiTheme="majorBidi" w:hAnsiTheme="majorBidi" w:cstheme="majorBidi"/>
          <w:color w:val="212121"/>
          <w:sz w:val="24"/>
          <w:szCs w:val="24"/>
          <w:shd w:val="clear" w:color="auto" w:fill="FFFFFF"/>
        </w:rPr>
        <w:t>Orphanet J Rare Dis. 2022;10;17(1):14.</w:t>
      </w:r>
      <w:r w:rsidRPr="00E277C2">
        <w:rPr>
          <w:rFonts w:asciiTheme="majorBidi" w:eastAsia="Times New Roman" w:hAnsiTheme="majorBidi" w:cstheme="majorBidi"/>
          <w:color w:val="212121"/>
          <w:sz w:val="24"/>
          <w:szCs w:val="24"/>
          <w:lang w:eastAsia="nb-NO"/>
        </w:rPr>
        <w:t xml:space="preserve"> DOI: </w:t>
      </w:r>
      <w:hyperlink r:id="rId33" w:tgtFrame="_blank" w:history="1">
        <w:r w:rsidRPr="00E277C2">
          <w:rPr>
            <w:rFonts w:asciiTheme="majorBidi" w:eastAsia="Times New Roman" w:hAnsiTheme="majorBidi" w:cstheme="majorBidi"/>
            <w:color w:val="205493"/>
            <w:sz w:val="24"/>
            <w:szCs w:val="24"/>
            <w:u w:val="single"/>
            <w:lang w:eastAsia="nb-NO"/>
          </w:rPr>
          <w:t>10.1186/s13023-021-02169-6</w:t>
        </w:r>
      </w:hyperlink>
    </w:p>
    <w:p w14:paraId="1CEC62F2" w14:textId="77777777" w:rsidR="00273F3A" w:rsidRPr="00B80950" w:rsidRDefault="00273F3A" w:rsidP="00273F3A">
      <w:pPr>
        <w:pStyle w:val="Listeavsnitt"/>
        <w:numPr>
          <w:ilvl w:val="0"/>
          <w:numId w:val="11"/>
        </w:numPr>
        <w:spacing w:after="160" w:line="360" w:lineRule="auto"/>
        <w:rPr>
          <w:rFonts w:asciiTheme="majorBidi" w:hAnsiTheme="majorBidi" w:cstheme="majorBidi"/>
          <w:sz w:val="24"/>
          <w:szCs w:val="24"/>
          <w:lang w:val="en-US"/>
        </w:rPr>
      </w:pPr>
      <w:r w:rsidRPr="00E277C2">
        <w:rPr>
          <w:rFonts w:asciiTheme="majorBidi" w:hAnsiTheme="majorBidi" w:cstheme="majorBidi"/>
          <w:bCs/>
          <w:sz w:val="24"/>
          <w:szCs w:val="24"/>
          <w:lang w:val="en-US"/>
        </w:rPr>
        <w:t>36 RAND corporation (</w:t>
      </w:r>
      <w:hyperlink r:id="rId34" w:history="1">
        <w:r w:rsidRPr="00E277C2">
          <w:rPr>
            <w:rFonts w:asciiTheme="majorBidi" w:hAnsiTheme="majorBidi" w:cstheme="majorBidi"/>
            <w:color w:val="0000FF"/>
            <w:sz w:val="24"/>
            <w:szCs w:val="24"/>
            <w:u w:val="single"/>
            <w:lang w:val="en-US"/>
          </w:rPr>
          <w:t>36-Item Short Form Survey (SF-36) Scoring Instructions | RAND</w:t>
        </w:r>
      </w:hyperlink>
    </w:p>
    <w:p w14:paraId="339C8E18" w14:textId="77777777" w:rsidR="00273F3A" w:rsidRPr="00B80950" w:rsidRDefault="00273F3A" w:rsidP="00273F3A">
      <w:pPr>
        <w:pStyle w:val="Listeavsnitt"/>
        <w:numPr>
          <w:ilvl w:val="0"/>
          <w:numId w:val="11"/>
        </w:numPr>
        <w:spacing w:after="160" w:line="360" w:lineRule="auto"/>
        <w:rPr>
          <w:rStyle w:val="Hyperkobling"/>
          <w:rFonts w:asciiTheme="majorBidi" w:hAnsiTheme="majorBidi"/>
          <w:color w:val="auto"/>
          <w:sz w:val="24"/>
          <w:szCs w:val="24"/>
          <w:u w:val="none"/>
          <w:lang w:val="en-US"/>
        </w:rPr>
      </w:pPr>
      <w:r w:rsidRPr="00E277C2">
        <w:rPr>
          <w:rFonts w:asciiTheme="majorBidi" w:hAnsiTheme="majorBidi" w:cstheme="majorBidi"/>
          <w:color w:val="212121"/>
          <w:sz w:val="24"/>
          <w:szCs w:val="24"/>
          <w:shd w:val="clear" w:color="auto" w:fill="FFFFFF"/>
          <w:lang w:val="en-GB"/>
        </w:rPr>
        <w:t xml:space="preserve">Overman CL, Kool MB, Da Silva JA, Geenen R. The prevalence of severe fatigue in rheumatic diseases: an international study. </w:t>
      </w:r>
      <w:r w:rsidRPr="00E277C2">
        <w:rPr>
          <w:rFonts w:asciiTheme="majorBidi" w:hAnsiTheme="majorBidi" w:cstheme="majorBidi"/>
          <w:color w:val="212121"/>
          <w:sz w:val="24"/>
          <w:szCs w:val="24"/>
          <w:shd w:val="clear" w:color="auto" w:fill="FFFFFF"/>
        </w:rPr>
        <w:t xml:space="preserve">Clin Rheumatol. 2016;35(2):409-15.  </w:t>
      </w:r>
      <w:r w:rsidRPr="00E277C2">
        <w:rPr>
          <w:rStyle w:val="id-label"/>
          <w:rFonts w:asciiTheme="majorBidi" w:hAnsiTheme="majorBidi" w:cstheme="majorBidi"/>
          <w:color w:val="212121"/>
          <w:sz w:val="24"/>
          <w:szCs w:val="24"/>
        </w:rPr>
        <w:t>DOI: </w:t>
      </w:r>
      <w:hyperlink r:id="rId35" w:tgtFrame="_blank" w:history="1">
        <w:r w:rsidRPr="00E277C2">
          <w:rPr>
            <w:rStyle w:val="Hyperkobling"/>
            <w:rFonts w:asciiTheme="majorBidi" w:hAnsiTheme="majorBidi" w:cstheme="majorBidi"/>
            <w:color w:val="205493"/>
            <w:sz w:val="24"/>
            <w:szCs w:val="24"/>
          </w:rPr>
          <w:t>10.1007/s10067-015-3035-6</w:t>
        </w:r>
      </w:hyperlink>
    </w:p>
    <w:p w14:paraId="6C9B5533" w14:textId="2F15E2D6" w:rsidR="00273F3A" w:rsidRPr="00E540C7" w:rsidRDefault="00273F3A" w:rsidP="00273F3A">
      <w:pPr>
        <w:pStyle w:val="Listeavsnitt"/>
        <w:numPr>
          <w:ilvl w:val="0"/>
          <w:numId w:val="11"/>
        </w:numPr>
        <w:spacing w:after="0" w:line="360" w:lineRule="auto"/>
        <w:rPr>
          <w:rStyle w:val="Hyperkobling"/>
          <w:rFonts w:asciiTheme="majorBidi" w:hAnsiTheme="majorBidi" w:cstheme="majorBidi"/>
          <w:color w:val="auto"/>
          <w:sz w:val="24"/>
          <w:szCs w:val="24"/>
          <w:u w:val="none"/>
        </w:rPr>
      </w:pPr>
      <w:r w:rsidRPr="00E277C2">
        <w:rPr>
          <w:rFonts w:asciiTheme="majorBidi" w:hAnsiTheme="majorBidi" w:cstheme="majorBidi"/>
          <w:color w:val="333333"/>
          <w:sz w:val="24"/>
          <w:szCs w:val="24"/>
          <w:shd w:val="clear" w:color="auto" w:fill="FFFFFF"/>
        </w:rPr>
        <w:t>Dittner AJ, Wessely SC, Brown RG. The assessment of fatigue: a practical guide for clinicians and researchers. J Psychosom Res. 2004;56(2):157-170.</w:t>
      </w:r>
      <w:r w:rsidRPr="00E277C2">
        <w:rPr>
          <w:rStyle w:val="id-label"/>
          <w:rFonts w:asciiTheme="majorBidi" w:hAnsiTheme="majorBidi" w:cstheme="majorBidi"/>
          <w:color w:val="212121"/>
          <w:sz w:val="24"/>
          <w:szCs w:val="24"/>
        </w:rPr>
        <w:t>DOI: </w:t>
      </w:r>
      <w:hyperlink r:id="rId36" w:tgtFrame="_blank" w:history="1">
        <w:r w:rsidRPr="00E277C2">
          <w:rPr>
            <w:rStyle w:val="Hyperkobling"/>
            <w:rFonts w:asciiTheme="majorBidi" w:hAnsiTheme="majorBidi" w:cstheme="majorBidi"/>
            <w:color w:val="205493"/>
            <w:sz w:val="24"/>
            <w:szCs w:val="24"/>
          </w:rPr>
          <w:t>10.1016/S0022-3999(03)00371-4</w:t>
        </w:r>
      </w:hyperlink>
    </w:p>
    <w:p w14:paraId="620AB82D" w14:textId="77777777" w:rsidR="00E540C7" w:rsidRPr="00E277C2" w:rsidRDefault="00E540C7" w:rsidP="00E540C7">
      <w:pPr>
        <w:pStyle w:val="Listeavsnitt"/>
        <w:numPr>
          <w:ilvl w:val="0"/>
          <w:numId w:val="11"/>
        </w:numPr>
        <w:spacing w:after="160" w:line="360" w:lineRule="auto"/>
        <w:rPr>
          <w:rFonts w:asciiTheme="majorBidi" w:hAnsiTheme="majorBidi" w:cstheme="majorBidi"/>
          <w:sz w:val="24"/>
          <w:szCs w:val="24"/>
          <w:lang w:val="en-US"/>
        </w:rPr>
      </w:pPr>
      <w:r w:rsidRPr="00E277C2">
        <w:rPr>
          <w:rFonts w:asciiTheme="majorBidi" w:hAnsiTheme="majorBidi" w:cstheme="majorBidi"/>
          <w:color w:val="212121"/>
          <w:sz w:val="24"/>
          <w:szCs w:val="24"/>
          <w:shd w:val="clear" w:color="auto" w:fill="FFFFFF"/>
          <w:lang w:val="en-US"/>
        </w:rPr>
        <w:lastRenderedPageBreak/>
        <w:t xml:space="preserve">Pluye P. Critical appraisal tools for assessing the methodological quality of qualitative, quantitative and mixed methods studies included in systematic mixed studies reviews. J Eval Clin Pract. 2013;19(4):722. doi: 10.1111/jep.12017. </w:t>
      </w:r>
    </w:p>
    <w:p w14:paraId="1E2069A2" w14:textId="77777777" w:rsidR="00273F3A" w:rsidRPr="00E277C2" w:rsidRDefault="00273F3A" w:rsidP="00273F3A">
      <w:pPr>
        <w:pStyle w:val="Listeavsnitt"/>
        <w:numPr>
          <w:ilvl w:val="0"/>
          <w:numId w:val="11"/>
        </w:numPr>
        <w:spacing w:after="160" w:line="360" w:lineRule="auto"/>
        <w:rPr>
          <w:rFonts w:asciiTheme="majorBidi" w:hAnsiTheme="majorBidi" w:cstheme="majorBidi"/>
          <w:sz w:val="24"/>
          <w:szCs w:val="24"/>
          <w:lang w:val="en-US"/>
        </w:rPr>
      </w:pPr>
      <w:r w:rsidRPr="00E277C2">
        <w:rPr>
          <w:rFonts w:asciiTheme="majorBidi" w:hAnsiTheme="majorBidi" w:cstheme="majorBidi"/>
          <w:color w:val="212121"/>
          <w:sz w:val="24"/>
          <w:szCs w:val="24"/>
          <w:shd w:val="clear" w:color="auto" w:fill="FFFFFF"/>
          <w:lang w:val="en-US"/>
        </w:rPr>
        <w:t xml:space="preserve">Fowkes FG, Fulton PM. Critical appraisal of published research: introductory guidelines. </w:t>
      </w:r>
      <w:r w:rsidRPr="00E277C2">
        <w:rPr>
          <w:rFonts w:asciiTheme="majorBidi" w:hAnsiTheme="majorBidi" w:cstheme="majorBidi"/>
          <w:color w:val="212121"/>
          <w:sz w:val="24"/>
          <w:szCs w:val="24"/>
          <w:shd w:val="clear" w:color="auto" w:fill="FFFFFF"/>
          <w:lang w:val="en-GB"/>
        </w:rPr>
        <w:t>BMJ. 1991;11;302(6785):1136-1140. doi: 10.1136/bmj.302.6785.</w:t>
      </w:r>
      <w:r w:rsidRPr="00E277C2">
        <w:rPr>
          <w:rFonts w:asciiTheme="majorBidi" w:hAnsiTheme="majorBidi" w:cstheme="majorBidi"/>
          <w:bCs/>
          <w:sz w:val="24"/>
          <w:szCs w:val="24"/>
          <w:lang w:val="en-US"/>
        </w:rPr>
        <w:t xml:space="preserve"> </w:t>
      </w:r>
    </w:p>
    <w:p w14:paraId="5C81391A" w14:textId="77777777" w:rsidR="00273F3A" w:rsidRPr="00E277C2" w:rsidRDefault="00273F3A" w:rsidP="00273F3A">
      <w:pPr>
        <w:pStyle w:val="Listeavsnitt"/>
        <w:numPr>
          <w:ilvl w:val="0"/>
          <w:numId w:val="11"/>
        </w:numPr>
        <w:spacing w:after="160" w:line="360" w:lineRule="auto"/>
        <w:rPr>
          <w:rFonts w:asciiTheme="majorBidi" w:hAnsiTheme="majorBidi" w:cstheme="majorBidi"/>
          <w:sz w:val="24"/>
          <w:szCs w:val="24"/>
          <w:lang w:val="en-US"/>
        </w:rPr>
      </w:pPr>
      <w:r w:rsidRPr="00E277C2">
        <w:rPr>
          <w:rFonts w:asciiTheme="majorBidi" w:hAnsiTheme="majorBidi" w:cstheme="majorBidi"/>
          <w:color w:val="212121"/>
          <w:sz w:val="24"/>
          <w:szCs w:val="24"/>
          <w:shd w:val="clear" w:color="auto" w:fill="FFFFFF"/>
          <w:lang w:val="en-US"/>
        </w:rPr>
        <w:t xml:space="preserve">Greenhalgh T. Assessing the methodological quality of published papers. </w:t>
      </w:r>
      <w:r w:rsidRPr="00E277C2">
        <w:rPr>
          <w:rFonts w:asciiTheme="majorBidi" w:hAnsiTheme="majorBidi" w:cstheme="majorBidi"/>
          <w:color w:val="212121"/>
          <w:sz w:val="24"/>
          <w:szCs w:val="24"/>
          <w:shd w:val="clear" w:color="auto" w:fill="FFFFFF"/>
        </w:rPr>
        <w:t xml:space="preserve">BMJ. 1997; 2;315(7103):305-308. doi:10.1136/bmj.315.7103.305. </w:t>
      </w:r>
    </w:p>
    <w:p w14:paraId="64787EB3" w14:textId="77777777" w:rsidR="00273F3A" w:rsidRPr="00E277C2" w:rsidRDefault="00273F3A" w:rsidP="00273F3A">
      <w:pPr>
        <w:pStyle w:val="Listeavsnitt"/>
        <w:numPr>
          <w:ilvl w:val="0"/>
          <w:numId w:val="11"/>
        </w:numPr>
        <w:spacing w:after="160" w:line="360" w:lineRule="auto"/>
        <w:rPr>
          <w:rFonts w:asciiTheme="majorBidi" w:hAnsiTheme="majorBidi" w:cstheme="majorBidi"/>
          <w:sz w:val="24"/>
          <w:szCs w:val="24"/>
          <w:lang w:val="en-US"/>
        </w:rPr>
      </w:pPr>
      <w:r w:rsidRPr="00E277C2">
        <w:rPr>
          <w:rFonts w:asciiTheme="majorBidi" w:hAnsiTheme="majorBidi" w:cstheme="majorBidi"/>
          <w:color w:val="212121"/>
          <w:sz w:val="24"/>
          <w:szCs w:val="24"/>
          <w:shd w:val="clear" w:color="auto" w:fill="FFFFFF"/>
          <w:lang w:val="en-US"/>
        </w:rPr>
        <w:t xml:space="preserve">Jack L Jr, Hayes SC, Scharalda JG, Stetson B, Jones-Jack NH, Valliere M et al.  Appraising quantitative research in health education: guidelines for public health educators. </w:t>
      </w:r>
      <w:r w:rsidRPr="00E277C2">
        <w:rPr>
          <w:rFonts w:asciiTheme="majorBidi" w:hAnsiTheme="majorBidi" w:cstheme="majorBidi"/>
          <w:color w:val="212121"/>
          <w:sz w:val="24"/>
          <w:szCs w:val="24"/>
          <w:shd w:val="clear" w:color="auto" w:fill="FFFFFF"/>
        </w:rPr>
        <w:t xml:space="preserve">Health Promot Pract. 2010;11(2):161-165. doi: 10.1177/1524839909353023. </w:t>
      </w:r>
    </w:p>
    <w:p w14:paraId="7DA17436" w14:textId="77777777" w:rsidR="00273F3A" w:rsidRPr="00E277C2" w:rsidRDefault="00273F3A" w:rsidP="00273F3A">
      <w:pPr>
        <w:pStyle w:val="Listeavsnitt"/>
        <w:numPr>
          <w:ilvl w:val="0"/>
          <w:numId w:val="11"/>
        </w:numPr>
        <w:spacing w:after="160" w:line="360" w:lineRule="auto"/>
        <w:rPr>
          <w:rFonts w:asciiTheme="majorBidi" w:hAnsiTheme="majorBidi" w:cstheme="majorBidi"/>
          <w:sz w:val="24"/>
          <w:szCs w:val="24"/>
          <w:lang w:val="en-US"/>
        </w:rPr>
      </w:pPr>
      <w:r w:rsidRPr="00E277C2">
        <w:rPr>
          <w:rFonts w:asciiTheme="majorBidi" w:hAnsiTheme="majorBidi" w:cstheme="majorBidi"/>
          <w:color w:val="212121"/>
          <w:sz w:val="24"/>
          <w:szCs w:val="24"/>
          <w:shd w:val="clear" w:color="auto" w:fill="FFFFFF"/>
        </w:rPr>
        <w:t xml:space="preserve"> Ryan F, Coughlan M, Cronin P. Step-by-step guide to critiquing research. Part 2: Qualitative research. Br J Nurs. 2007;16(12):738-744.</w:t>
      </w:r>
      <w:r w:rsidRPr="00E277C2">
        <w:rPr>
          <w:rFonts w:asciiTheme="majorBidi" w:hAnsiTheme="majorBidi" w:cstheme="majorBidi"/>
          <w:sz w:val="24"/>
          <w:szCs w:val="24"/>
          <w:lang w:val="en-US"/>
        </w:rPr>
        <w:t xml:space="preserve"> D</w:t>
      </w:r>
      <w:r w:rsidRPr="00E277C2">
        <w:rPr>
          <w:rFonts w:asciiTheme="majorBidi" w:eastAsia="Times New Roman" w:hAnsiTheme="majorBidi" w:cstheme="majorBidi"/>
          <w:color w:val="212121"/>
          <w:sz w:val="24"/>
          <w:szCs w:val="24"/>
          <w:lang w:eastAsia="nb-NO"/>
        </w:rPr>
        <w:t>OI: </w:t>
      </w:r>
      <w:hyperlink r:id="rId37" w:tgtFrame="_blank" w:history="1">
        <w:r w:rsidRPr="00E277C2">
          <w:rPr>
            <w:rFonts w:asciiTheme="majorBidi" w:eastAsia="Times New Roman" w:hAnsiTheme="majorBidi" w:cstheme="majorBidi"/>
            <w:color w:val="205493"/>
            <w:sz w:val="24"/>
            <w:szCs w:val="24"/>
            <w:u w:val="single"/>
            <w:lang w:eastAsia="nb-NO"/>
          </w:rPr>
          <w:t>10.12968/bjon.2007.16.12.23726</w:t>
        </w:r>
      </w:hyperlink>
    </w:p>
    <w:p w14:paraId="35F43DFE" w14:textId="77777777" w:rsidR="00273F3A" w:rsidRPr="00E277C2" w:rsidRDefault="00273F3A" w:rsidP="00273F3A">
      <w:pPr>
        <w:pStyle w:val="Listeavsnitt"/>
        <w:numPr>
          <w:ilvl w:val="0"/>
          <w:numId w:val="11"/>
        </w:numPr>
        <w:spacing w:after="160" w:line="360" w:lineRule="auto"/>
        <w:rPr>
          <w:rFonts w:asciiTheme="majorBidi" w:hAnsiTheme="majorBidi" w:cstheme="majorBidi"/>
          <w:sz w:val="24"/>
          <w:szCs w:val="24"/>
          <w:lang w:val="en-US"/>
        </w:rPr>
      </w:pPr>
      <w:r w:rsidRPr="00E277C2">
        <w:rPr>
          <w:rFonts w:asciiTheme="majorBidi" w:hAnsiTheme="majorBidi" w:cstheme="majorBidi"/>
          <w:color w:val="212121"/>
          <w:sz w:val="24"/>
          <w:szCs w:val="24"/>
          <w:shd w:val="clear" w:color="auto" w:fill="FFFFFF"/>
          <w:lang w:val="en-GB"/>
        </w:rPr>
        <w:t>Jeanfreau SG, Jack L Jr. Appraising qualitative research in health education: guidelines for public health educators. Health Promot Pract. 2010;11(5):612-617.</w:t>
      </w:r>
      <w:r w:rsidRPr="00E277C2">
        <w:rPr>
          <w:rFonts w:asciiTheme="majorBidi" w:hAnsiTheme="majorBidi" w:cstheme="majorBidi"/>
          <w:bCs/>
          <w:sz w:val="24"/>
          <w:szCs w:val="24"/>
          <w:lang w:val="en-US"/>
        </w:rPr>
        <w:t xml:space="preserve"> </w:t>
      </w:r>
      <w:r w:rsidRPr="00E277C2">
        <w:rPr>
          <w:rFonts w:asciiTheme="majorBidi" w:eastAsia="Times New Roman" w:hAnsiTheme="majorBidi" w:cstheme="majorBidi"/>
          <w:color w:val="212121"/>
          <w:sz w:val="24"/>
          <w:szCs w:val="24"/>
          <w:lang w:eastAsia="nb-NO"/>
        </w:rPr>
        <w:t>DOI: </w:t>
      </w:r>
      <w:hyperlink r:id="rId38" w:tgtFrame="_blank" w:history="1">
        <w:r w:rsidRPr="00E277C2">
          <w:rPr>
            <w:rFonts w:asciiTheme="majorBidi" w:eastAsia="Times New Roman" w:hAnsiTheme="majorBidi" w:cstheme="majorBidi"/>
            <w:color w:val="205493"/>
            <w:sz w:val="24"/>
            <w:szCs w:val="24"/>
            <w:u w:val="single"/>
            <w:lang w:eastAsia="nb-NO"/>
          </w:rPr>
          <w:t>10.1177/1524839910363537</w:t>
        </w:r>
      </w:hyperlink>
    </w:p>
    <w:sectPr w:rsidR="00273F3A" w:rsidRPr="00E277C2" w:rsidSect="009B363E">
      <w:footerReference w:type="default" r:id="rId3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EB72CC" w14:textId="77777777" w:rsidR="00755034" w:rsidRDefault="00755034">
      <w:pPr>
        <w:spacing w:after="0" w:line="240" w:lineRule="auto"/>
      </w:pPr>
      <w:r>
        <w:separator/>
      </w:r>
    </w:p>
  </w:endnote>
  <w:endnote w:type="continuationSeparator" w:id="0">
    <w:p w14:paraId="3015B80A" w14:textId="77777777" w:rsidR="00755034" w:rsidRDefault="00755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altName w:val="Times New Roman"/>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HelveticaNeueLT Std Med">
    <w:altName w:val="HelveticaNeueLT Std Med"/>
    <w:panose1 w:val="00000000000000000000"/>
    <w:charset w:val="00"/>
    <w:family w:val="swiss"/>
    <w:notTrueType/>
    <w:pitch w:val="default"/>
    <w:sig w:usb0="00000003" w:usb1="00000000" w:usb2="00000000" w:usb3="00000000" w:csb0="00000001" w:csb1="00000000"/>
  </w:font>
  <w:font w:name="HelveticaNeueLT Std">
    <w:altName w:val="HelveticaNeueLT St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7253832"/>
      <w:docPartObj>
        <w:docPartGallery w:val="Page Numbers (Bottom of Page)"/>
        <w:docPartUnique/>
      </w:docPartObj>
    </w:sdtPr>
    <w:sdtEndPr/>
    <w:sdtContent>
      <w:p w14:paraId="1F43453B" w14:textId="0A980FA4" w:rsidR="00542A93" w:rsidRDefault="00542A93">
        <w:pPr>
          <w:pStyle w:val="Bunntekst"/>
        </w:pPr>
        <w:r>
          <w:fldChar w:fldCharType="begin"/>
        </w:r>
        <w:r>
          <w:instrText>PAGE   \* MERGEFORMAT</w:instrText>
        </w:r>
        <w:r>
          <w:fldChar w:fldCharType="separate"/>
        </w:r>
        <w:r w:rsidR="00E540C7">
          <w:rPr>
            <w:noProof/>
          </w:rPr>
          <w:t>11</w:t>
        </w:r>
        <w:r>
          <w:fldChar w:fldCharType="end"/>
        </w:r>
      </w:p>
    </w:sdtContent>
  </w:sdt>
  <w:p w14:paraId="72C3AAD1" w14:textId="77777777" w:rsidR="00212737" w:rsidRDefault="00212737">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CDF0DB" w14:textId="77777777" w:rsidR="00755034" w:rsidRDefault="00755034">
      <w:pPr>
        <w:spacing w:after="0" w:line="240" w:lineRule="auto"/>
      </w:pPr>
      <w:r>
        <w:separator/>
      </w:r>
    </w:p>
  </w:footnote>
  <w:footnote w:type="continuationSeparator" w:id="0">
    <w:p w14:paraId="02DC4870" w14:textId="77777777" w:rsidR="00755034" w:rsidRDefault="007550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9AA"/>
    <w:multiLevelType w:val="multilevel"/>
    <w:tmpl w:val="A2DA2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C973D4"/>
    <w:multiLevelType w:val="hybridMultilevel"/>
    <w:tmpl w:val="BB52B894"/>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 w15:restartNumberingAfterBreak="0">
    <w:nsid w:val="19EF0E85"/>
    <w:multiLevelType w:val="hybridMultilevel"/>
    <w:tmpl w:val="87F4069C"/>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 w15:restartNumberingAfterBreak="0">
    <w:nsid w:val="22304DD8"/>
    <w:multiLevelType w:val="multilevel"/>
    <w:tmpl w:val="20E8D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DC3EAF"/>
    <w:multiLevelType w:val="multilevel"/>
    <w:tmpl w:val="8CD0720E"/>
    <w:lvl w:ilvl="0">
      <w:start w:val="1"/>
      <w:numFmt w:val="decimal"/>
      <w:lvlText w:val="%1."/>
      <w:lvlJc w:val="left"/>
      <w:pPr>
        <w:ind w:left="720" w:hanging="360"/>
      </w:pPr>
      <w:rPr>
        <w:rFonts w:eastAsiaTheme="minorHAnsi" w:hint="default"/>
        <w:i w:val="0"/>
        <w:sz w:val="28"/>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B7C3836"/>
    <w:multiLevelType w:val="hybridMultilevel"/>
    <w:tmpl w:val="85B017BE"/>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6" w15:restartNumberingAfterBreak="0">
    <w:nsid w:val="3F8F1BA3"/>
    <w:multiLevelType w:val="hybridMultilevel"/>
    <w:tmpl w:val="D6D89AEA"/>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7" w15:restartNumberingAfterBreak="0">
    <w:nsid w:val="470848C2"/>
    <w:multiLevelType w:val="hybridMultilevel"/>
    <w:tmpl w:val="E11A4CF2"/>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8" w15:restartNumberingAfterBreak="0">
    <w:nsid w:val="52F0766F"/>
    <w:multiLevelType w:val="hybridMultilevel"/>
    <w:tmpl w:val="07300CC6"/>
    <w:lvl w:ilvl="0" w:tplc="059A2ABE">
      <w:start w:val="2"/>
      <w:numFmt w:val="bullet"/>
      <w:lvlText w:val="-"/>
      <w:lvlJc w:val="left"/>
      <w:pPr>
        <w:ind w:left="360" w:hanging="360"/>
      </w:pPr>
      <w:rPr>
        <w:rFonts w:ascii="Open Sans" w:eastAsia="Times New Roman" w:hAnsi="Open Sans" w:cs="Times New Roman"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9" w15:restartNumberingAfterBreak="0">
    <w:nsid w:val="6A285DCA"/>
    <w:multiLevelType w:val="hybridMultilevel"/>
    <w:tmpl w:val="09F4525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6E3C5357"/>
    <w:multiLevelType w:val="hybridMultilevel"/>
    <w:tmpl w:val="F60EFA42"/>
    <w:lvl w:ilvl="0" w:tplc="55DA0140">
      <w:numFmt w:val="bullet"/>
      <w:lvlText w:val="-"/>
      <w:lvlJc w:val="left"/>
      <w:pPr>
        <w:ind w:left="360" w:hanging="360"/>
      </w:pPr>
      <w:rPr>
        <w:rFonts w:ascii="Cambria" w:eastAsiaTheme="minorHAnsi" w:hAnsi="Cambria" w:cstheme="minorBidi"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abstractNumId w:val="10"/>
  </w:num>
  <w:num w:numId="2">
    <w:abstractNumId w:val="8"/>
  </w:num>
  <w:num w:numId="3">
    <w:abstractNumId w:val="9"/>
  </w:num>
  <w:num w:numId="4">
    <w:abstractNumId w:val="7"/>
  </w:num>
  <w:num w:numId="5">
    <w:abstractNumId w:val="1"/>
  </w:num>
  <w:num w:numId="6">
    <w:abstractNumId w:val="6"/>
  </w:num>
  <w:num w:numId="7">
    <w:abstractNumId w:val="2"/>
  </w:num>
  <w:num w:numId="8">
    <w:abstractNumId w:val="4"/>
  </w:num>
  <w:num w:numId="9">
    <w:abstractNumId w:val="0"/>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e522zppvf0ed5eavpcpx2ro9txv05xvsdvp&quot;&gt;Sveins endnote-Saved&lt;record-ids&gt;&lt;item&gt;38&lt;/item&gt;&lt;item&gt;105&lt;/item&gt;&lt;item&gt;288&lt;/item&gt;&lt;item&gt;354&lt;/item&gt;&lt;item&gt;357&lt;/item&gt;&lt;item&gt;450&lt;/item&gt;&lt;item&gt;461&lt;/item&gt;&lt;item&gt;462&lt;/item&gt;&lt;item&gt;468&lt;/item&gt;&lt;item&gt;472&lt;/item&gt;&lt;/record-ids&gt;&lt;/item&gt;&lt;/Libraries&gt;"/>
  </w:docVars>
  <w:rsids>
    <w:rsidRoot w:val="00D94237"/>
    <w:rsid w:val="000003D3"/>
    <w:rsid w:val="00001A88"/>
    <w:rsid w:val="000115FA"/>
    <w:rsid w:val="00016971"/>
    <w:rsid w:val="00016B64"/>
    <w:rsid w:val="000232A1"/>
    <w:rsid w:val="0002676B"/>
    <w:rsid w:val="00033A9D"/>
    <w:rsid w:val="00034323"/>
    <w:rsid w:val="00036904"/>
    <w:rsid w:val="0004646D"/>
    <w:rsid w:val="00046625"/>
    <w:rsid w:val="00047618"/>
    <w:rsid w:val="00047D3B"/>
    <w:rsid w:val="00051690"/>
    <w:rsid w:val="000633B3"/>
    <w:rsid w:val="00063E3D"/>
    <w:rsid w:val="00067533"/>
    <w:rsid w:val="000739FF"/>
    <w:rsid w:val="00074F46"/>
    <w:rsid w:val="00075370"/>
    <w:rsid w:val="00080468"/>
    <w:rsid w:val="00083A27"/>
    <w:rsid w:val="000859B5"/>
    <w:rsid w:val="00091E55"/>
    <w:rsid w:val="00093F33"/>
    <w:rsid w:val="00096CDF"/>
    <w:rsid w:val="00097E6D"/>
    <w:rsid w:val="000A3715"/>
    <w:rsid w:val="000A6E68"/>
    <w:rsid w:val="000B1C4A"/>
    <w:rsid w:val="000B3D50"/>
    <w:rsid w:val="000C42B2"/>
    <w:rsid w:val="000C455A"/>
    <w:rsid w:val="000C4EE5"/>
    <w:rsid w:val="000D3CB2"/>
    <w:rsid w:val="000D6356"/>
    <w:rsid w:val="000D6D87"/>
    <w:rsid w:val="000E0617"/>
    <w:rsid w:val="000E45CC"/>
    <w:rsid w:val="000E599B"/>
    <w:rsid w:val="000F072A"/>
    <w:rsid w:val="000F0C93"/>
    <w:rsid w:val="000F184A"/>
    <w:rsid w:val="000F1B14"/>
    <w:rsid w:val="000F2D30"/>
    <w:rsid w:val="000F3BDC"/>
    <w:rsid w:val="000F44C4"/>
    <w:rsid w:val="000F55CD"/>
    <w:rsid w:val="000F61AA"/>
    <w:rsid w:val="001001D5"/>
    <w:rsid w:val="00106148"/>
    <w:rsid w:val="0011068E"/>
    <w:rsid w:val="00110AC0"/>
    <w:rsid w:val="001153F2"/>
    <w:rsid w:val="00115644"/>
    <w:rsid w:val="00121245"/>
    <w:rsid w:val="001248BF"/>
    <w:rsid w:val="00125053"/>
    <w:rsid w:val="00132A2D"/>
    <w:rsid w:val="00136E4F"/>
    <w:rsid w:val="00142E20"/>
    <w:rsid w:val="00150AA0"/>
    <w:rsid w:val="00153130"/>
    <w:rsid w:val="0015383A"/>
    <w:rsid w:val="0015547D"/>
    <w:rsid w:val="00160231"/>
    <w:rsid w:val="00192F13"/>
    <w:rsid w:val="0019708B"/>
    <w:rsid w:val="001A1904"/>
    <w:rsid w:val="001B0519"/>
    <w:rsid w:val="001B5601"/>
    <w:rsid w:val="001B7215"/>
    <w:rsid w:val="001C1C77"/>
    <w:rsid w:val="001C4D93"/>
    <w:rsid w:val="001C7F99"/>
    <w:rsid w:val="001D0D1E"/>
    <w:rsid w:val="001D338F"/>
    <w:rsid w:val="001E4420"/>
    <w:rsid w:val="001E6F8E"/>
    <w:rsid w:val="001F2C68"/>
    <w:rsid w:val="0020154C"/>
    <w:rsid w:val="00205BCF"/>
    <w:rsid w:val="002106C2"/>
    <w:rsid w:val="00212737"/>
    <w:rsid w:val="00214B18"/>
    <w:rsid w:val="0021592A"/>
    <w:rsid w:val="0021731B"/>
    <w:rsid w:val="002229E3"/>
    <w:rsid w:val="002268AB"/>
    <w:rsid w:val="00234142"/>
    <w:rsid w:val="002345A4"/>
    <w:rsid w:val="00237A01"/>
    <w:rsid w:val="00240C2C"/>
    <w:rsid w:val="0024366F"/>
    <w:rsid w:val="002448C8"/>
    <w:rsid w:val="00250C69"/>
    <w:rsid w:val="00263E22"/>
    <w:rsid w:val="002669CD"/>
    <w:rsid w:val="0027370C"/>
    <w:rsid w:val="00273915"/>
    <w:rsid w:val="00273F3A"/>
    <w:rsid w:val="00274212"/>
    <w:rsid w:val="00281D59"/>
    <w:rsid w:val="002870C0"/>
    <w:rsid w:val="00287647"/>
    <w:rsid w:val="0029018E"/>
    <w:rsid w:val="002A33C7"/>
    <w:rsid w:val="002B1AC6"/>
    <w:rsid w:val="002B3DA3"/>
    <w:rsid w:val="002C2736"/>
    <w:rsid w:val="002C4108"/>
    <w:rsid w:val="002C5079"/>
    <w:rsid w:val="002C7C14"/>
    <w:rsid w:val="002D0003"/>
    <w:rsid w:val="002D1107"/>
    <w:rsid w:val="002E3F7E"/>
    <w:rsid w:val="002E65BD"/>
    <w:rsid w:val="002E6844"/>
    <w:rsid w:val="002E718E"/>
    <w:rsid w:val="002F2C21"/>
    <w:rsid w:val="002F421F"/>
    <w:rsid w:val="002F713D"/>
    <w:rsid w:val="0030606F"/>
    <w:rsid w:val="00306198"/>
    <w:rsid w:val="00312483"/>
    <w:rsid w:val="003237D0"/>
    <w:rsid w:val="00323BAB"/>
    <w:rsid w:val="00325469"/>
    <w:rsid w:val="0033534C"/>
    <w:rsid w:val="00340508"/>
    <w:rsid w:val="003517F4"/>
    <w:rsid w:val="00353239"/>
    <w:rsid w:val="003568D0"/>
    <w:rsid w:val="00373323"/>
    <w:rsid w:val="003740F7"/>
    <w:rsid w:val="003823DF"/>
    <w:rsid w:val="003827F7"/>
    <w:rsid w:val="0038433D"/>
    <w:rsid w:val="00387323"/>
    <w:rsid w:val="003906CA"/>
    <w:rsid w:val="003956FC"/>
    <w:rsid w:val="00396CBC"/>
    <w:rsid w:val="003A1B5B"/>
    <w:rsid w:val="003B20B5"/>
    <w:rsid w:val="003B512A"/>
    <w:rsid w:val="003B7D61"/>
    <w:rsid w:val="003C09CB"/>
    <w:rsid w:val="003C39E3"/>
    <w:rsid w:val="003C45E8"/>
    <w:rsid w:val="003C4941"/>
    <w:rsid w:val="003E0B92"/>
    <w:rsid w:val="003E26BE"/>
    <w:rsid w:val="003E4C8B"/>
    <w:rsid w:val="003E5291"/>
    <w:rsid w:val="003E62A4"/>
    <w:rsid w:val="003E71A8"/>
    <w:rsid w:val="003F3B93"/>
    <w:rsid w:val="00400190"/>
    <w:rsid w:val="00404764"/>
    <w:rsid w:val="00415122"/>
    <w:rsid w:val="0042380D"/>
    <w:rsid w:val="00426214"/>
    <w:rsid w:val="004315EC"/>
    <w:rsid w:val="00436B29"/>
    <w:rsid w:val="004377C3"/>
    <w:rsid w:val="004515F2"/>
    <w:rsid w:val="004603BD"/>
    <w:rsid w:val="004615FD"/>
    <w:rsid w:val="00465EF1"/>
    <w:rsid w:val="0046751A"/>
    <w:rsid w:val="00473C72"/>
    <w:rsid w:val="004749F2"/>
    <w:rsid w:val="00475D12"/>
    <w:rsid w:val="0047751F"/>
    <w:rsid w:val="00480A20"/>
    <w:rsid w:val="00483EE1"/>
    <w:rsid w:val="004913D9"/>
    <w:rsid w:val="00496942"/>
    <w:rsid w:val="004A31B4"/>
    <w:rsid w:val="004B0217"/>
    <w:rsid w:val="004B4A15"/>
    <w:rsid w:val="004B5170"/>
    <w:rsid w:val="004C10EC"/>
    <w:rsid w:val="004C2107"/>
    <w:rsid w:val="004C6154"/>
    <w:rsid w:val="004D199D"/>
    <w:rsid w:val="004D672C"/>
    <w:rsid w:val="004E3A1C"/>
    <w:rsid w:val="004F1C3C"/>
    <w:rsid w:val="004F33CA"/>
    <w:rsid w:val="004F4366"/>
    <w:rsid w:val="004F478F"/>
    <w:rsid w:val="00501717"/>
    <w:rsid w:val="00506BE9"/>
    <w:rsid w:val="00506C78"/>
    <w:rsid w:val="005079DD"/>
    <w:rsid w:val="00523D93"/>
    <w:rsid w:val="00524AB4"/>
    <w:rsid w:val="00526528"/>
    <w:rsid w:val="00527689"/>
    <w:rsid w:val="0053225D"/>
    <w:rsid w:val="00532F96"/>
    <w:rsid w:val="00534B60"/>
    <w:rsid w:val="00540BA4"/>
    <w:rsid w:val="00542A93"/>
    <w:rsid w:val="00543205"/>
    <w:rsid w:val="005647E6"/>
    <w:rsid w:val="00567B1F"/>
    <w:rsid w:val="00570523"/>
    <w:rsid w:val="00587B7D"/>
    <w:rsid w:val="005956F4"/>
    <w:rsid w:val="00595D94"/>
    <w:rsid w:val="005A0BEE"/>
    <w:rsid w:val="005A2111"/>
    <w:rsid w:val="005A4580"/>
    <w:rsid w:val="005A5516"/>
    <w:rsid w:val="005B039B"/>
    <w:rsid w:val="005B6E03"/>
    <w:rsid w:val="005B784A"/>
    <w:rsid w:val="005C0082"/>
    <w:rsid w:val="005C18F1"/>
    <w:rsid w:val="005C40D3"/>
    <w:rsid w:val="005C52C5"/>
    <w:rsid w:val="005D07E4"/>
    <w:rsid w:val="005E4469"/>
    <w:rsid w:val="005E78F3"/>
    <w:rsid w:val="005F0FF6"/>
    <w:rsid w:val="005F197F"/>
    <w:rsid w:val="00602310"/>
    <w:rsid w:val="006038D4"/>
    <w:rsid w:val="00610EC2"/>
    <w:rsid w:val="0061337C"/>
    <w:rsid w:val="00613CF7"/>
    <w:rsid w:val="006143BE"/>
    <w:rsid w:val="00615D85"/>
    <w:rsid w:val="0062296E"/>
    <w:rsid w:val="00626A9C"/>
    <w:rsid w:val="00630E61"/>
    <w:rsid w:val="00640B21"/>
    <w:rsid w:val="006504F8"/>
    <w:rsid w:val="00656944"/>
    <w:rsid w:val="00660CD4"/>
    <w:rsid w:val="006614D5"/>
    <w:rsid w:val="00662613"/>
    <w:rsid w:val="00662F4A"/>
    <w:rsid w:val="00671C42"/>
    <w:rsid w:val="00673957"/>
    <w:rsid w:val="006758E0"/>
    <w:rsid w:val="00676C5C"/>
    <w:rsid w:val="00677A4D"/>
    <w:rsid w:val="00677B91"/>
    <w:rsid w:val="00684B57"/>
    <w:rsid w:val="00685724"/>
    <w:rsid w:val="00692F0F"/>
    <w:rsid w:val="00694FC8"/>
    <w:rsid w:val="006B68C4"/>
    <w:rsid w:val="006C1335"/>
    <w:rsid w:val="006C6B7F"/>
    <w:rsid w:val="006C758C"/>
    <w:rsid w:val="006D27B1"/>
    <w:rsid w:val="006D3075"/>
    <w:rsid w:val="006D71E8"/>
    <w:rsid w:val="006E2523"/>
    <w:rsid w:val="006E45D0"/>
    <w:rsid w:val="006F3D94"/>
    <w:rsid w:val="0070174B"/>
    <w:rsid w:val="00705C62"/>
    <w:rsid w:val="007074B9"/>
    <w:rsid w:val="00710DC2"/>
    <w:rsid w:val="00710FF4"/>
    <w:rsid w:val="007150B9"/>
    <w:rsid w:val="00722410"/>
    <w:rsid w:val="0072267F"/>
    <w:rsid w:val="007228A4"/>
    <w:rsid w:val="007247CB"/>
    <w:rsid w:val="00726A33"/>
    <w:rsid w:val="00727AF4"/>
    <w:rsid w:val="0073762D"/>
    <w:rsid w:val="00743F9C"/>
    <w:rsid w:val="007478A2"/>
    <w:rsid w:val="0075239D"/>
    <w:rsid w:val="00755034"/>
    <w:rsid w:val="00757E1D"/>
    <w:rsid w:val="0076260C"/>
    <w:rsid w:val="007662DF"/>
    <w:rsid w:val="00770A2C"/>
    <w:rsid w:val="007724A4"/>
    <w:rsid w:val="0077687A"/>
    <w:rsid w:val="00782472"/>
    <w:rsid w:val="0078532F"/>
    <w:rsid w:val="00785938"/>
    <w:rsid w:val="00786BE3"/>
    <w:rsid w:val="0079372F"/>
    <w:rsid w:val="007A1A04"/>
    <w:rsid w:val="007A30B8"/>
    <w:rsid w:val="007A6AC5"/>
    <w:rsid w:val="007B067A"/>
    <w:rsid w:val="007B176C"/>
    <w:rsid w:val="007C132B"/>
    <w:rsid w:val="007C181A"/>
    <w:rsid w:val="007C5426"/>
    <w:rsid w:val="007D2914"/>
    <w:rsid w:val="007D77E0"/>
    <w:rsid w:val="007E13F1"/>
    <w:rsid w:val="007E3ECF"/>
    <w:rsid w:val="007E5C22"/>
    <w:rsid w:val="007E623E"/>
    <w:rsid w:val="007F5F76"/>
    <w:rsid w:val="007F6198"/>
    <w:rsid w:val="00800BDE"/>
    <w:rsid w:val="0080455D"/>
    <w:rsid w:val="0081389B"/>
    <w:rsid w:val="008215EF"/>
    <w:rsid w:val="008324F9"/>
    <w:rsid w:val="00835B55"/>
    <w:rsid w:val="008414EB"/>
    <w:rsid w:val="008438CE"/>
    <w:rsid w:val="0084603C"/>
    <w:rsid w:val="00846D3E"/>
    <w:rsid w:val="008516AD"/>
    <w:rsid w:val="00851D60"/>
    <w:rsid w:val="00854460"/>
    <w:rsid w:val="00855AB2"/>
    <w:rsid w:val="0087691E"/>
    <w:rsid w:val="00876C19"/>
    <w:rsid w:val="00877130"/>
    <w:rsid w:val="00880792"/>
    <w:rsid w:val="0088106C"/>
    <w:rsid w:val="00881883"/>
    <w:rsid w:val="00891C90"/>
    <w:rsid w:val="008A622B"/>
    <w:rsid w:val="008B7C2F"/>
    <w:rsid w:val="008C385B"/>
    <w:rsid w:val="008D0937"/>
    <w:rsid w:val="008D4AFD"/>
    <w:rsid w:val="008D5B63"/>
    <w:rsid w:val="008D6F82"/>
    <w:rsid w:val="008D7110"/>
    <w:rsid w:val="008E2620"/>
    <w:rsid w:val="008E54F7"/>
    <w:rsid w:val="008F0870"/>
    <w:rsid w:val="008F19D4"/>
    <w:rsid w:val="008F4C36"/>
    <w:rsid w:val="009000A3"/>
    <w:rsid w:val="00902DAF"/>
    <w:rsid w:val="00906F7C"/>
    <w:rsid w:val="00907F63"/>
    <w:rsid w:val="00913BA2"/>
    <w:rsid w:val="009145E7"/>
    <w:rsid w:val="00916655"/>
    <w:rsid w:val="009171DF"/>
    <w:rsid w:val="0092341D"/>
    <w:rsid w:val="00924377"/>
    <w:rsid w:val="009305E7"/>
    <w:rsid w:val="00930A8A"/>
    <w:rsid w:val="009315EA"/>
    <w:rsid w:val="0093259D"/>
    <w:rsid w:val="009337B9"/>
    <w:rsid w:val="00940965"/>
    <w:rsid w:val="00942E47"/>
    <w:rsid w:val="0094435D"/>
    <w:rsid w:val="00945DEF"/>
    <w:rsid w:val="00955773"/>
    <w:rsid w:val="0095590B"/>
    <w:rsid w:val="0096641F"/>
    <w:rsid w:val="009752D2"/>
    <w:rsid w:val="00975BC6"/>
    <w:rsid w:val="009878CD"/>
    <w:rsid w:val="00997A93"/>
    <w:rsid w:val="009A02F5"/>
    <w:rsid w:val="009A0AB6"/>
    <w:rsid w:val="009A45C0"/>
    <w:rsid w:val="009A69FD"/>
    <w:rsid w:val="009A6C93"/>
    <w:rsid w:val="009A7B55"/>
    <w:rsid w:val="009B018F"/>
    <w:rsid w:val="009B1C9B"/>
    <w:rsid w:val="009B363E"/>
    <w:rsid w:val="009B7F03"/>
    <w:rsid w:val="009C08D2"/>
    <w:rsid w:val="009C0B7D"/>
    <w:rsid w:val="009C0F2E"/>
    <w:rsid w:val="009C5B69"/>
    <w:rsid w:val="009D58A5"/>
    <w:rsid w:val="009E6818"/>
    <w:rsid w:val="009F1B0C"/>
    <w:rsid w:val="009F221C"/>
    <w:rsid w:val="009F30DA"/>
    <w:rsid w:val="00A025DF"/>
    <w:rsid w:val="00A03E8A"/>
    <w:rsid w:val="00A04FE8"/>
    <w:rsid w:val="00A05805"/>
    <w:rsid w:val="00A100E6"/>
    <w:rsid w:val="00A14C24"/>
    <w:rsid w:val="00A16A88"/>
    <w:rsid w:val="00A17131"/>
    <w:rsid w:val="00A17BD6"/>
    <w:rsid w:val="00A17CC2"/>
    <w:rsid w:val="00A20B6C"/>
    <w:rsid w:val="00A36407"/>
    <w:rsid w:val="00A375B3"/>
    <w:rsid w:val="00A42238"/>
    <w:rsid w:val="00A42C7D"/>
    <w:rsid w:val="00A45D96"/>
    <w:rsid w:val="00A5008B"/>
    <w:rsid w:val="00A526C2"/>
    <w:rsid w:val="00A574E1"/>
    <w:rsid w:val="00A62B8D"/>
    <w:rsid w:val="00A66953"/>
    <w:rsid w:val="00A7322B"/>
    <w:rsid w:val="00A864E6"/>
    <w:rsid w:val="00A8652E"/>
    <w:rsid w:val="00A87BB1"/>
    <w:rsid w:val="00A90FD0"/>
    <w:rsid w:val="00A96FFB"/>
    <w:rsid w:val="00A9741E"/>
    <w:rsid w:val="00A97761"/>
    <w:rsid w:val="00AA1EA5"/>
    <w:rsid w:val="00AA46F6"/>
    <w:rsid w:val="00AC2DA3"/>
    <w:rsid w:val="00AC5794"/>
    <w:rsid w:val="00AD0871"/>
    <w:rsid w:val="00AD1DF0"/>
    <w:rsid w:val="00AD6A40"/>
    <w:rsid w:val="00AE379D"/>
    <w:rsid w:val="00AE4B31"/>
    <w:rsid w:val="00AE7EAE"/>
    <w:rsid w:val="00AF168D"/>
    <w:rsid w:val="00AF2267"/>
    <w:rsid w:val="00AF5416"/>
    <w:rsid w:val="00B04678"/>
    <w:rsid w:val="00B20D9E"/>
    <w:rsid w:val="00B2505B"/>
    <w:rsid w:val="00B2729F"/>
    <w:rsid w:val="00B27E41"/>
    <w:rsid w:val="00B34D0E"/>
    <w:rsid w:val="00B35C3B"/>
    <w:rsid w:val="00B40E86"/>
    <w:rsid w:val="00B447D5"/>
    <w:rsid w:val="00B459BB"/>
    <w:rsid w:val="00B55BF1"/>
    <w:rsid w:val="00B55DB7"/>
    <w:rsid w:val="00B61691"/>
    <w:rsid w:val="00B654CB"/>
    <w:rsid w:val="00B661DF"/>
    <w:rsid w:val="00B80686"/>
    <w:rsid w:val="00B861F9"/>
    <w:rsid w:val="00B96706"/>
    <w:rsid w:val="00BA252A"/>
    <w:rsid w:val="00BA4082"/>
    <w:rsid w:val="00BA6B09"/>
    <w:rsid w:val="00BB4087"/>
    <w:rsid w:val="00BB5DE5"/>
    <w:rsid w:val="00BB6C10"/>
    <w:rsid w:val="00BC06BE"/>
    <w:rsid w:val="00BC260F"/>
    <w:rsid w:val="00BC3473"/>
    <w:rsid w:val="00BC3849"/>
    <w:rsid w:val="00BC5818"/>
    <w:rsid w:val="00BC6C2F"/>
    <w:rsid w:val="00BD09A2"/>
    <w:rsid w:val="00BD1020"/>
    <w:rsid w:val="00BD1B34"/>
    <w:rsid w:val="00BD4AC5"/>
    <w:rsid w:val="00BE3683"/>
    <w:rsid w:val="00BE4194"/>
    <w:rsid w:val="00BF1A6C"/>
    <w:rsid w:val="00C05EC3"/>
    <w:rsid w:val="00C068CB"/>
    <w:rsid w:val="00C12365"/>
    <w:rsid w:val="00C14F74"/>
    <w:rsid w:val="00C22460"/>
    <w:rsid w:val="00C231E4"/>
    <w:rsid w:val="00C23C37"/>
    <w:rsid w:val="00C243DB"/>
    <w:rsid w:val="00C26C9B"/>
    <w:rsid w:val="00C27649"/>
    <w:rsid w:val="00C30C2C"/>
    <w:rsid w:val="00C30F56"/>
    <w:rsid w:val="00C310E9"/>
    <w:rsid w:val="00C31AC1"/>
    <w:rsid w:val="00C33704"/>
    <w:rsid w:val="00C33E3F"/>
    <w:rsid w:val="00C3735E"/>
    <w:rsid w:val="00C421BB"/>
    <w:rsid w:val="00C47A2F"/>
    <w:rsid w:val="00C50198"/>
    <w:rsid w:val="00C50B84"/>
    <w:rsid w:val="00C644CC"/>
    <w:rsid w:val="00C70CBD"/>
    <w:rsid w:val="00C74013"/>
    <w:rsid w:val="00C744FF"/>
    <w:rsid w:val="00C75420"/>
    <w:rsid w:val="00C81811"/>
    <w:rsid w:val="00C82392"/>
    <w:rsid w:val="00C9297B"/>
    <w:rsid w:val="00C95C17"/>
    <w:rsid w:val="00CA2009"/>
    <w:rsid w:val="00CA5C60"/>
    <w:rsid w:val="00CB6458"/>
    <w:rsid w:val="00CC0B64"/>
    <w:rsid w:val="00CC0C8F"/>
    <w:rsid w:val="00CC2279"/>
    <w:rsid w:val="00CC470C"/>
    <w:rsid w:val="00CC6D37"/>
    <w:rsid w:val="00CE1B74"/>
    <w:rsid w:val="00CE2DA2"/>
    <w:rsid w:val="00CE3146"/>
    <w:rsid w:val="00D011EF"/>
    <w:rsid w:val="00D02F85"/>
    <w:rsid w:val="00D05D6B"/>
    <w:rsid w:val="00D05E3E"/>
    <w:rsid w:val="00D072C1"/>
    <w:rsid w:val="00D22119"/>
    <w:rsid w:val="00D23283"/>
    <w:rsid w:val="00D23CC8"/>
    <w:rsid w:val="00D262A6"/>
    <w:rsid w:val="00D3130D"/>
    <w:rsid w:val="00D3154C"/>
    <w:rsid w:val="00D32048"/>
    <w:rsid w:val="00D34723"/>
    <w:rsid w:val="00D35899"/>
    <w:rsid w:val="00D41446"/>
    <w:rsid w:val="00D556DC"/>
    <w:rsid w:val="00D5677B"/>
    <w:rsid w:val="00D57C1C"/>
    <w:rsid w:val="00D61F68"/>
    <w:rsid w:val="00D670A9"/>
    <w:rsid w:val="00D67C08"/>
    <w:rsid w:val="00D768A8"/>
    <w:rsid w:val="00D82C7E"/>
    <w:rsid w:val="00D85F8E"/>
    <w:rsid w:val="00D87974"/>
    <w:rsid w:val="00D87E40"/>
    <w:rsid w:val="00D90BE8"/>
    <w:rsid w:val="00D9251E"/>
    <w:rsid w:val="00D94237"/>
    <w:rsid w:val="00D953F2"/>
    <w:rsid w:val="00DA03C3"/>
    <w:rsid w:val="00DA0E1C"/>
    <w:rsid w:val="00DA621E"/>
    <w:rsid w:val="00DB39E7"/>
    <w:rsid w:val="00DB4286"/>
    <w:rsid w:val="00DB5A7C"/>
    <w:rsid w:val="00DC2E1D"/>
    <w:rsid w:val="00DC3B5D"/>
    <w:rsid w:val="00DC6832"/>
    <w:rsid w:val="00DD6B2B"/>
    <w:rsid w:val="00DD78D9"/>
    <w:rsid w:val="00DE34A3"/>
    <w:rsid w:val="00DE62AA"/>
    <w:rsid w:val="00DE6DC7"/>
    <w:rsid w:val="00DF0865"/>
    <w:rsid w:val="00DF12F1"/>
    <w:rsid w:val="00DF26E1"/>
    <w:rsid w:val="00DF5521"/>
    <w:rsid w:val="00E020E6"/>
    <w:rsid w:val="00E0263C"/>
    <w:rsid w:val="00E027BC"/>
    <w:rsid w:val="00E02DE2"/>
    <w:rsid w:val="00E03F80"/>
    <w:rsid w:val="00E0476D"/>
    <w:rsid w:val="00E07938"/>
    <w:rsid w:val="00E1739A"/>
    <w:rsid w:val="00E302CC"/>
    <w:rsid w:val="00E325F5"/>
    <w:rsid w:val="00E33A57"/>
    <w:rsid w:val="00E35821"/>
    <w:rsid w:val="00E3676D"/>
    <w:rsid w:val="00E40AC4"/>
    <w:rsid w:val="00E4123A"/>
    <w:rsid w:val="00E4185B"/>
    <w:rsid w:val="00E45C0E"/>
    <w:rsid w:val="00E45F08"/>
    <w:rsid w:val="00E473DA"/>
    <w:rsid w:val="00E50FA3"/>
    <w:rsid w:val="00E52545"/>
    <w:rsid w:val="00E526AE"/>
    <w:rsid w:val="00E540C7"/>
    <w:rsid w:val="00E66C28"/>
    <w:rsid w:val="00E67D48"/>
    <w:rsid w:val="00E72649"/>
    <w:rsid w:val="00E77A52"/>
    <w:rsid w:val="00E817E7"/>
    <w:rsid w:val="00E832F0"/>
    <w:rsid w:val="00E83D0A"/>
    <w:rsid w:val="00E85ED4"/>
    <w:rsid w:val="00E90D3E"/>
    <w:rsid w:val="00EA73DF"/>
    <w:rsid w:val="00EB2919"/>
    <w:rsid w:val="00EB554E"/>
    <w:rsid w:val="00EB6C79"/>
    <w:rsid w:val="00EC3593"/>
    <w:rsid w:val="00EC4500"/>
    <w:rsid w:val="00EC59DD"/>
    <w:rsid w:val="00EC5EEA"/>
    <w:rsid w:val="00EC72F3"/>
    <w:rsid w:val="00EF0073"/>
    <w:rsid w:val="00EF4DA3"/>
    <w:rsid w:val="00F043BD"/>
    <w:rsid w:val="00F057C5"/>
    <w:rsid w:val="00F10129"/>
    <w:rsid w:val="00F1270F"/>
    <w:rsid w:val="00F13356"/>
    <w:rsid w:val="00F159F8"/>
    <w:rsid w:val="00F22AA7"/>
    <w:rsid w:val="00F23310"/>
    <w:rsid w:val="00F26EC7"/>
    <w:rsid w:val="00F27231"/>
    <w:rsid w:val="00F2784A"/>
    <w:rsid w:val="00F3045B"/>
    <w:rsid w:val="00F32F1F"/>
    <w:rsid w:val="00F33548"/>
    <w:rsid w:val="00F4001C"/>
    <w:rsid w:val="00F43652"/>
    <w:rsid w:val="00F4498D"/>
    <w:rsid w:val="00F46E03"/>
    <w:rsid w:val="00F52385"/>
    <w:rsid w:val="00F630FC"/>
    <w:rsid w:val="00F633FF"/>
    <w:rsid w:val="00F666DB"/>
    <w:rsid w:val="00F72FCC"/>
    <w:rsid w:val="00F767DF"/>
    <w:rsid w:val="00F8432E"/>
    <w:rsid w:val="00F91246"/>
    <w:rsid w:val="00F917CF"/>
    <w:rsid w:val="00F923E6"/>
    <w:rsid w:val="00FA1A31"/>
    <w:rsid w:val="00FA429E"/>
    <w:rsid w:val="00FB6F08"/>
    <w:rsid w:val="00FB7193"/>
    <w:rsid w:val="00FC2C31"/>
    <w:rsid w:val="00FC3C2D"/>
    <w:rsid w:val="00FC5AF0"/>
    <w:rsid w:val="00FC653B"/>
    <w:rsid w:val="00FD18B7"/>
    <w:rsid w:val="00FD5503"/>
    <w:rsid w:val="00FE1732"/>
    <w:rsid w:val="00FE3B50"/>
    <w:rsid w:val="00FE4A20"/>
    <w:rsid w:val="00FE7A64"/>
    <w:rsid w:val="00FF23B5"/>
    <w:rsid w:val="00FF2D2F"/>
    <w:rsid w:val="00FF4B62"/>
    <w:rsid w:val="00FF67A3"/>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CE8CBE1"/>
  <w15:docId w15:val="{1A4ED4A0-0906-416D-BEE6-832E5576E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1C77"/>
  </w:style>
  <w:style w:type="paragraph" w:styleId="Overskrift1">
    <w:name w:val="heading 1"/>
    <w:basedOn w:val="Normal"/>
    <w:next w:val="Normal"/>
    <w:link w:val="Overskrift1Tegn"/>
    <w:uiPriority w:val="99"/>
    <w:qFormat/>
    <w:rsid w:val="00D942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D94237"/>
    <w:pPr>
      <w:keepNext/>
      <w:keepLines/>
      <w:spacing w:before="200" w:after="0"/>
      <w:outlineLvl w:val="1"/>
    </w:pPr>
    <w:rPr>
      <w:rFonts w:asciiTheme="majorHAnsi" w:eastAsiaTheme="majorEastAsia" w:hAnsiTheme="majorHAnsi" w:cstheme="majorBidi"/>
      <w:b/>
      <w:bCs/>
      <w:color w:val="4F81BD" w:themeColor="accent1"/>
      <w:sz w:val="26"/>
      <w:szCs w:val="26"/>
      <w:lang w:val="en-GB" w:eastAsia="zh-CN"/>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9"/>
    <w:rsid w:val="00D94237"/>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D94237"/>
    <w:rPr>
      <w:rFonts w:asciiTheme="majorHAnsi" w:eastAsiaTheme="majorEastAsia" w:hAnsiTheme="majorHAnsi" w:cstheme="majorBidi"/>
      <w:b/>
      <w:bCs/>
      <w:color w:val="4F81BD" w:themeColor="accent1"/>
      <w:sz w:val="26"/>
      <w:szCs w:val="26"/>
      <w:lang w:val="en-GB" w:eastAsia="zh-CN"/>
    </w:rPr>
  </w:style>
  <w:style w:type="paragraph" w:styleId="Ingenmellomrom">
    <w:name w:val="No Spacing"/>
    <w:link w:val="IngenmellomromTegn"/>
    <w:uiPriority w:val="1"/>
    <w:qFormat/>
    <w:rsid w:val="00D94237"/>
    <w:pPr>
      <w:spacing w:after="0" w:line="240" w:lineRule="auto"/>
    </w:pPr>
  </w:style>
  <w:style w:type="paragraph" w:styleId="Bobletekst">
    <w:name w:val="Balloon Text"/>
    <w:basedOn w:val="Normal"/>
    <w:link w:val="BobletekstTegn"/>
    <w:uiPriority w:val="99"/>
    <w:semiHidden/>
    <w:unhideWhenUsed/>
    <w:rsid w:val="00D94237"/>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D94237"/>
    <w:rPr>
      <w:rFonts w:ascii="Tahoma" w:hAnsi="Tahoma" w:cs="Tahoma"/>
      <w:sz w:val="16"/>
      <w:szCs w:val="16"/>
    </w:rPr>
  </w:style>
  <w:style w:type="paragraph" w:styleId="Listeavsnitt">
    <w:name w:val="List Paragraph"/>
    <w:basedOn w:val="Normal"/>
    <w:uiPriority w:val="34"/>
    <w:qFormat/>
    <w:rsid w:val="00D94237"/>
    <w:pPr>
      <w:ind w:left="720"/>
      <w:contextualSpacing/>
    </w:pPr>
  </w:style>
  <w:style w:type="character" w:styleId="Merknadsreferanse">
    <w:name w:val="annotation reference"/>
    <w:basedOn w:val="Standardskriftforavsnitt"/>
    <w:uiPriority w:val="99"/>
    <w:semiHidden/>
    <w:unhideWhenUsed/>
    <w:rsid w:val="00D94237"/>
    <w:rPr>
      <w:sz w:val="16"/>
      <w:szCs w:val="16"/>
    </w:rPr>
  </w:style>
  <w:style w:type="paragraph" w:styleId="Merknadstekst">
    <w:name w:val="annotation text"/>
    <w:basedOn w:val="Normal"/>
    <w:link w:val="MerknadstekstTegn"/>
    <w:uiPriority w:val="99"/>
    <w:semiHidden/>
    <w:unhideWhenUsed/>
    <w:rsid w:val="00D94237"/>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D94237"/>
    <w:rPr>
      <w:sz w:val="20"/>
      <w:szCs w:val="20"/>
    </w:rPr>
  </w:style>
  <w:style w:type="paragraph" w:styleId="Kommentaremne">
    <w:name w:val="annotation subject"/>
    <w:basedOn w:val="Merknadstekst"/>
    <w:next w:val="Merknadstekst"/>
    <w:link w:val="KommentaremneTegn"/>
    <w:uiPriority w:val="99"/>
    <w:semiHidden/>
    <w:unhideWhenUsed/>
    <w:rsid w:val="00D94237"/>
    <w:rPr>
      <w:b/>
      <w:bCs/>
    </w:rPr>
  </w:style>
  <w:style w:type="character" w:customStyle="1" w:styleId="KommentaremneTegn">
    <w:name w:val="Kommentaremne Tegn"/>
    <w:basedOn w:val="MerknadstekstTegn"/>
    <w:link w:val="Kommentaremne"/>
    <w:uiPriority w:val="99"/>
    <w:semiHidden/>
    <w:rsid w:val="00D94237"/>
    <w:rPr>
      <w:b/>
      <w:bCs/>
      <w:sz w:val="20"/>
      <w:szCs w:val="20"/>
    </w:rPr>
  </w:style>
  <w:style w:type="paragraph" w:styleId="Revisjon">
    <w:name w:val="Revision"/>
    <w:hidden/>
    <w:uiPriority w:val="99"/>
    <w:semiHidden/>
    <w:rsid w:val="00D94237"/>
    <w:pPr>
      <w:spacing w:after="0" w:line="240" w:lineRule="auto"/>
    </w:pPr>
  </w:style>
  <w:style w:type="paragraph" w:styleId="Brdtekst">
    <w:name w:val="Body Text"/>
    <w:basedOn w:val="Normal"/>
    <w:link w:val="BrdtekstTegn"/>
    <w:rsid w:val="00D94237"/>
    <w:pPr>
      <w:spacing w:after="0" w:line="240" w:lineRule="auto"/>
    </w:pPr>
    <w:rPr>
      <w:rFonts w:ascii="Garamond" w:eastAsia="Times New Roman" w:hAnsi="Garamond" w:cs="Times New Roman"/>
      <w:iCs/>
      <w:szCs w:val="24"/>
      <w:lang w:eastAsia="nb-NO"/>
    </w:rPr>
  </w:style>
  <w:style w:type="character" w:customStyle="1" w:styleId="BrdtekstTegn">
    <w:name w:val="Brødtekst Tegn"/>
    <w:basedOn w:val="Standardskriftforavsnitt"/>
    <w:link w:val="Brdtekst"/>
    <w:rsid w:val="00D94237"/>
    <w:rPr>
      <w:rFonts w:ascii="Garamond" w:eastAsia="Times New Roman" w:hAnsi="Garamond" w:cs="Times New Roman"/>
      <w:iCs/>
      <w:szCs w:val="24"/>
      <w:lang w:eastAsia="nb-NO"/>
    </w:rPr>
  </w:style>
  <w:style w:type="character" w:styleId="Hyperkobling">
    <w:name w:val="Hyperlink"/>
    <w:basedOn w:val="Standardskriftforavsnitt"/>
    <w:uiPriority w:val="99"/>
    <w:unhideWhenUsed/>
    <w:rsid w:val="00D94237"/>
    <w:rPr>
      <w:color w:val="0000FF" w:themeColor="hyperlink"/>
      <w:u w:val="single"/>
    </w:rPr>
  </w:style>
  <w:style w:type="paragraph" w:customStyle="1" w:styleId="EndNoteBibliographyTitle">
    <w:name w:val="EndNote Bibliography Title"/>
    <w:basedOn w:val="Normal"/>
    <w:link w:val="EndNoteBibliographyTitleTegn"/>
    <w:rsid w:val="00D94237"/>
    <w:pPr>
      <w:spacing w:after="0"/>
      <w:jc w:val="center"/>
    </w:pPr>
    <w:rPr>
      <w:rFonts w:ascii="Calibri" w:hAnsi="Calibri"/>
      <w:noProof/>
      <w:lang w:val="en-US"/>
    </w:rPr>
  </w:style>
  <w:style w:type="character" w:customStyle="1" w:styleId="IngenmellomromTegn">
    <w:name w:val="Ingen mellomrom Tegn"/>
    <w:basedOn w:val="Standardskriftforavsnitt"/>
    <w:link w:val="Ingenmellomrom"/>
    <w:uiPriority w:val="1"/>
    <w:rsid w:val="00D94237"/>
  </w:style>
  <w:style w:type="character" w:customStyle="1" w:styleId="EndNoteBibliographyTitleTegn">
    <w:name w:val="EndNote Bibliography Title Tegn"/>
    <w:basedOn w:val="IngenmellomromTegn"/>
    <w:link w:val="EndNoteBibliographyTitle"/>
    <w:rsid w:val="00D94237"/>
    <w:rPr>
      <w:rFonts w:ascii="Calibri" w:hAnsi="Calibri"/>
      <w:noProof/>
      <w:lang w:val="en-US"/>
    </w:rPr>
  </w:style>
  <w:style w:type="paragraph" w:customStyle="1" w:styleId="EndNoteBibliography">
    <w:name w:val="EndNote Bibliography"/>
    <w:basedOn w:val="Normal"/>
    <w:link w:val="EndNoteBibliographyTegn"/>
    <w:rsid w:val="00D94237"/>
    <w:pPr>
      <w:spacing w:line="240" w:lineRule="auto"/>
    </w:pPr>
    <w:rPr>
      <w:rFonts w:ascii="Calibri" w:hAnsi="Calibri"/>
      <w:noProof/>
      <w:lang w:val="en-US"/>
    </w:rPr>
  </w:style>
  <w:style w:type="character" w:customStyle="1" w:styleId="EndNoteBibliographyTegn">
    <w:name w:val="EndNote Bibliography Tegn"/>
    <w:basedOn w:val="IngenmellomromTegn"/>
    <w:link w:val="EndNoteBibliography"/>
    <w:rsid w:val="00D94237"/>
    <w:rPr>
      <w:rFonts w:ascii="Calibri" w:hAnsi="Calibri"/>
      <w:noProof/>
      <w:lang w:val="en-US"/>
    </w:rPr>
  </w:style>
  <w:style w:type="table" w:styleId="Tabellrutenett">
    <w:name w:val="Table Grid"/>
    <w:basedOn w:val="Vanligtabell"/>
    <w:uiPriority w:val="59"/>
    <w:rsid w:val="00D942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iddelsrutenett3-uthevingsfarge1">
    <w:name w:val="Medium Grid 3 Accent 1"/>
    <w:basedOn w:val="Vanligtabell"/>
    <w:uiPriority w:val="69"/>
    <w:rsid w:val="00D9423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Lystrutenett-uthevingsfarge5">
    <w:name w:val="Light Grid Accent 5"/>
    <w:basedOn w:val="Vanligtabell"/>
    <w:uiPriority w:val="62"/>
    <w:rsid w:val="00D94237"/>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Topptekst">
    <w:name w:val="header"/>
    <w:basedOn w:val="Normal"/>
    <w:link w:val="TopptekstTegn"/>
    <w:uiPriority w:val="99"/>
    <w:unhideWhenUsed/>
    <w:rsid w:val="00D94237"/>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D94237"/>
  </w:style>
  <w:style w:type="paragraph" w:styleId="Bunntekst">
    <w:name w:val="footer"/>
    <w:basedOn w:val="Normal"/>
    <w:link w:val="BunntekstTegn"/>
    <w:uiPriority w:val="99"/>
    <w:unhideWhenUsed/>
    <w:rsid w:val="00D94237"/>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D94237"/>
  </w:style>
  <w:style w:type="table" w:styleId="Lysskyggelegging-uthevingsfarge5">
    <w:name w:val="Light Shading Accent 5"/>
    <w:basedOn w:val="Vanligtabell"/>
    <w:uiPriority w:val="60"/>
    <w:rsid w:val="00D94237"/>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customStyle="1" w:styleId="Default">
    <w:name w:val="Default"/>
    <w:rsid w:val="00D94237"/>
    <w:pPr>
      <w:autoSpaceDE w:val="0"/>
      <w:autoSpaceDN w:val="0"/>
      <w:adjustRightInd w:val="0"/>
      <w:spacing w:after="0" w:line="240" w:lineRule="auto"/>
    </w:pPr>
    <w:rPr>
      <w:rFonts w:ascii="Calibri" w:hAnsi="Calibri" w:cs="Calibri"/>
      <w:color w:val="000000"/>
      <w:sz w:val="24"/>
      <w:szCs w:val="24"/>
    </w:rPr>
  </w:style>
  <w:style w:type="table" w:styleId="Lysskyggelegging">
    <w:name w:val="Light Shading"/>
    <w:basedOn w:val="Vanligtabell"/>
    <w:uiPriority w:val="60"/>
    <w:rsid w:val="00D9423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Sterk">
    <w:name w:val="Strong"/>
    <w:basedOn w:val="Standardskriftforavsnitt"/>
    <w:uiPriority w:val="22"/>
    <w:qFormat/>
    <w:rsid w:val="00C12365"/>
    <w:rPr>
      <w:b/>
      <w:bCs/>
    </w:rPr>
  </w:style>
  <w:style w:type="table" w:styleId="Lysliste">
    <w:name w:val="Light List"/>
    <w:basedOn w:val="Vanligtabell"/>
    <w:uiPriority w:val="61"/>
    <w:rsid w:val="00C30F5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ysskyggelegging1">
    <w:name w:val="Lys skyggelegging1"/>
    <w:basedOn w:val="Vanligtabell"/>
    <w:next w:val="Lysskyggelegging"/>
    <w:uiPriority w:val="60"/>
    <w:rsid w:val="00A62B8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ulgthyperkobling">
    <w:name w:val="FollowedHyperlink"/>
    <w:basedOn w:val="Standardskriftforavsnitt"/>
    <w:uiPriority w:val="99"/>
    <w:semiHidden/>
    <w:unhideWhenUsed/>
    <w:rsid w:val="00E50FA3"/>
    <w:rPr>
      <w:color w:val="800080" w:themeColor="followedHyperlink"/>
      <w:u w:val="single"/>
    </w:rPr>
  </w:style>
  <w:style w:type="paragraph" w:customStyle="1" w:styleId="Pa19">
    <w:name w:val="Pa19"/>
    <w:basedOn w:val="Default"/>
    <w:next w:val="Default"/>
    <w:uiPriority w:val="99"/>
    <w:rsid w:val="00C421BB"/>
    <w:pPr>
      <w:spacing w:line="181" w:lineRule="atLeast"/>
    </w:pPr>
    <w:rPr>
      <w:rFonts w:ascii="HelveticaNeueLT Std Med" w:hAnsi="HelveticaNeueLT Std Med" w:cstheme="minorBidi"/>
      <w:color w:val="auto"/>
    </w:rPr>
  </w:style>
  <w:style w:type="paragraph" w:customStyle="1" w:styleId="Pa7">
    <w:name w:val="Pa7"/>
    <w:basedOn w:val="Default"/>
    <w:next w:val="Default"/>
    <w:uiPriority w:val="99"/>
    <w:rsid w:val="00C421BB"/>
    <w:pPr>
      <w:spacing w:line="181" w:lineRule="atLeast"/>
    </w:pPr>
    <w:rPr>
      <w:rFonts w:ascii="HelveticaNeueLT Std Med" w:hAnsi="HelveticaNeueLT Std Med" w:cstheme="minorBidi"/>
      <w:color w:val="auto"/>
    </w:rPr>
  </w:style>
  <w:style w:type="paragraph" w:customStyle="1" w:styleId="Pa17">
    <w:name w:val="Pa17"/>
    <w:basedOn w:val="Default"/>
    <w:next w:val="Default"/>
    <w:uiPriority w:val="99"/>
    <w:rsid w:val="00C421BB"/>
    <w:pPr>
      <w:spacing w:line="181" w:lineRule="atLeast"/>
    </w:pPr>
    <w:rPr>
      <w:rFonts w:ascii="HelveticaNeueLT Std Med" w:hAnsi="HelveticaNeueLT Std Med" w:cstheme="minorBidi"/>
      <w:color w:val="auto"/>
    </w:rPr>
  </w:style>
  <w:style w:type="paragraph" w:customStyle="1" w:styleId="Pa16">
    <w:name w:val="Pa16"/>
    <w:basedOn w:val="Default"/>
    <w:next w:val="Default"/>
    <w:uiPriority w:val="99"/>
    <w:rsid w:val="008A622B"/>
    <w:pPr>
      <w:spacing w:line="201" w:lineRule="atLeast"/>
    </w:pPr>
    <w:rPr>
      <w:rFonts w:ascii="HelveticaNeueLT Std" w:hAnsi="HelveticaNeueLT Std" w:cstheme="minorBidi"/>
      <w:color w:val="auto"/>
    </w:rPr>
  </w:style>
  <w:style w:type="character" w:customStyle="1" w:styleId="rynqvb">
    <w:name w:val="rynqvb"/>
    <w:basedOn w:val="Standardskriftforavsnitt"/>
    <w:rsid w:val="00656944"/>
  </w:style>
  <w:style w:type="paragraph" w:styleId="NormalWeb">
    <w:name w:val="Normal (Web)"/>
    <w:basedOn w:val="Normal"/>
    <w:uiPriority w:val="99"/>
    <w:semiHidden/>
    <w:unhideWhenUsed/>
    <w:rsid w:val="007C132B"/>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u-custom-list-number">
    <w:name w:val="u-custom-list-number"/>
    <w:basedOn w:val="Standardskriftforavsnitt"/>
    <w:rsid w:val="007C132B"/>
  </w:style>
  <w:style w:type="character" w:styleId="Utheving">
    <w:name w:val="Emphasis"/>
    <w:basedOn w:val="Standardskriftforavsnitt"/>
    <w:uiPriority w:val="20"/>
    <w:qFormat/>
    <w:rsid w:val="00BE3683"/>
    <w:rPr>
      <w:i/>
      <w:iCs/>
    </w:rPr>
  </w:style>
  <w:style w:type="character" w:customStyle="1" w:styleId="id-label">
    <w:name w:val="id-label"/>
    <w:basedOn w:val="Standardskriftforavsnitt"/>
    <w:rsid w:val="000F0C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550182">
      <w:bodyDiv w:val="1"/>
      <w:marLeft w:val="0"/>
      <w:marRight w:val="0"/>
      <w:marTop w:val="0"/>
      <w:marBottom w:val="0"/>
      <w:divBdr>
        <w:top w:val="none" w:sz="0" w:space="0" w:color="auto"/>
        <w:left w:val="none" w:sz="0" w:space="0" w:color="auto"/>
        <w:bottom w:val="none" w:sz="0" w:space="0" w:color="auto"/>
        <w:right w:val="none" w:sz="0" w:space="0" w:color="auto"/>
      </w:divBdr>
    </w:div>
    <w:div w:id="359088458">
      <w:bodyDiv w:val="1"/>
      <w:marLeft w:val="0"/>
      <w:marRight w:val="0"/>
      <w:marTop w:val="0"/>
      <w:marBottom w:val="0"/>
      <w:divBdr>
        <w:top w:val="none" w:sz="0" w:space="0" w:color="auto"/>
        <w:left w:val="none" w:sz="0" w:space="0" w:color="auto"/>
        <w:bottom w:val="none" w:sz="0" w:space="0" w:color="auto"/>
        <w:right w:val="none" w:sz="0" w:space="0" w:color="auto"/>
      </w:divBdr>
    </w:div>
    <w:div w:id="562375238">
      <w:bodyDiv w:val="1"/>
      <w:marLeft w:val="0"/>
      <w:marRight w:val="0"/>
      <w:marTop w:val="0"/>
      <w:marBottom w:val="0"/>
      <w:divBdr>
        <w:top w:val="none" w:sz="0" w:space="0" w:color="auto"/>
        <w:left w:val="none" w:sz="0" w:space="0" w:color="auto"/>
        <w:bottom w:val="none" w:sz="0" w:space="0" w:color="auto"/>
        <w:right w:val="none" w:sz="0" w:space="0" w:color="auto"/>
      </w:divBdr>
      <w:divsChild>
        <w:div w:id="1318074373">
          <w:marLeft w:val="0"/>
          <w:marRight w:val="0"/>
          <w:marTop w:val="0"/>
          <w:marBottom w:val="0"/>
          <w:divBdr>
            <w:top w:val="none" w:sz="0" w:space="0" w:color="auto"/>
            <w:left w:val="none" w:sz="0" w:space="0" w:color="auto"/>
            <w:bottom w:val="none" w:sz="0" w:space="0" w:color="auto"/>
            <w:right w:val="none" w:sz="0" w:space="0" w:color="auto"/>
          </w:divBdr>
          <w:divsChild>
            <w:div w:id="778140786">
              <w:marLeft w:val="0"/>
              <w:marRight w:val="0"/>
              <w:marTop w:val="0"/>
              <w:marBottom w:val="0"/>
              <w:divBdr>
                <w:top w:val="none" w:sz="0" w:space="0" w:color="auto"/>
                <w:left w:val="none" w:sz="0" w:space="0" w:color="auto"/>
                <w:bottom w:val="none" w:sz="0" w:space="0" w:color="auto"/>
                <w:right w:val="none" w:sz="0" w:space="0" w:color="auto"/>
              </w:divBdr>
              <w:divsChild>
                <w:div w:id="941574550">
                  <w:marLeft w:val="0"/>
                  <w:marRight w:val="0"/>
                  <w:marTop w:val="0"/>
                  <w:marBottom w:val="0"/>
                  <w:divBdr>
                    <w:top w:val="none" w:sz="0" w:space="0" w:color="auto"/>
                    <w:left w:val="none" w:sz="0" w:space="0" w:color="auto"/>
                    <w:bottom w:val="none" w:sz="0" w:space="0" w:color="auto"/>
                    <w:right w:val="none" w:sz="0" w:space="0" w:color="auto"/>
                  </w:divBdr>
                  <w:divsChild>
                    <w:div w:id="1294946384">
                      <w:marLeft w:val="0"/>
                      <w:marRight w:val="0"/>
                      <w:marTop w:val="0"/>
                      <w:marBottom w:val="0"/>
                      <w:divBdr>
                        <w:top w:val="none" w:sz="0" w:space="0" w:color="auto"/>
                        <w:left w:val="none" w:sz="0" w:space="0" w:color="auto"/>
                        <w:bottom w:val="none" w:sz="0" w:space="0" w:color="auto"/>
                        <w:right w:val="none" w:sz="0" w:space="0" w:color="auto"/>
                      </w:divBdr>
                      <w:divsChild>
                        <w:div w:id="2080596040">
                          <w:marLeft w:val="0"/>
                          <w:marRight w:val="0"/>
                          <w:marTop w:val="0"/>
                          <w:marBottom w:val="0"/>
                          <w:divBdr>
                            <w:top w:val="none" w:sz="0" w:space="0" w:color="auto"/>
                            <w:left w:val="none" w:sz="0" w:space="0" w:color="auto"/>
                            <w:bottom w:val="none" w:sz="0" w:space="0" w:color="auto"/>
                            <w:right w:val="none" w:sz="0" w:space="0" w:color="auto"/>
                          </w:divBdr>
                          <w:divsChild>
                            <w:div w:id="317612245">
                              <w:marLeft w:val="0"/>
                              <w:marRight w:val="0"/>
                              <w:marTop w:val="0"/>
                              <w:marBottom w:val="0"/>
                              <w:divBdr>
                                <w:top w:val="none" w:sz="0" w:space="0" w:color="auto"/>
                                <w:left w:val="none" w:sz="0" w:space="0" w:color="auto"/>
                                <w:bottom w:val="none" w:sz="0" w:space="0" w:color="auto"/>
                                <w:right w:val="none" w:sz="0" w:space="0" w:color="auto"/>
                              </w:divBdr>
                              <w:divsChild>
                                <w:div w:id="1552811165">
                                  <w:marLeft w:val="0"/>
                                  <w:marRight w:val="0"/>
                                  <w:marTop w:val="0"/>
                                  <w:marBottom w:val="0"/>
                                  <w:divBdr>
                                    <w:top w:val="none" w:sz="0" w:space="0" w:color="auto"/>
                                    <w:left w:val="none" w:sz="0" w:space="0" w:color="auto"/>
                                    <w:bottom w:val="none" w:sz="0" w:space="0" w:color="auto"/>
                                    <w:right w:val="none" w:sz="0" w:space="0" w:color="auto"/>
                                  </w:divBdr>
                                  <w:divsChild>
                                    <w:div w:id="1170751151">
                                      <w:marLeft w:val="0"/>
                                      <w:marRight w:val="0"/>
                                      <w:marTop w:val="0"/>
                                      <w:marBottom w:val="0"/>
                                      <w:divBdr>
                                        <w:top w:val="none" w:sz="0" w:space="0" w:color="auto"/>
                                        <w:left w:val="none" w:sz="0" w:space="0" w:color="auto"/>
                                        <w:bottom w:val="none" w:sz="0" w:space="0" w:color="auto"/>
                                        <w:right w:val="none" w:sz="0" w:space="0" w:color="auto"/>
                                      </w:divBdr>
                                      <w:divsChild>
                                        <w:div w:id="1532259751">
                                          <w:marLeft w:val="0"/>
                                          <w:marRight w:val="0"/>
                                          <w:marTop w:val="0"/>
                                          <w:marBottom w:val="0"/>
                                          <w:divBdr>
                                            <w:top w:val="none" w:sz="0" w:space="0" w:color="auto"/>
                                            <w:left w:val="none" w:sz="0" w:space="0" w:color="auto"/>
                                            <w:bottom w:val="none" w:sz="0" w:space="0" w:color="auto"/>
                                            <w:right w:val="none" w:sz="0" w:space="0" w:color="auto"/>
                                          </w:divBdr>
                                          <w:divsChild>
                                            <w:div w:id="1495300977">
                                              <w:marLeft w:val="0"/>
                                              <w:marRight w:val="0"/>
                                              <w:marTop w:val="0"/>
                                              <w:marBottom w:val="0"/>
                                              <w:divBdr>
                                                <w:top w:val="none" w:sz="0" w:space="0" w:color="auto"/>
                                                <w:left w:val="none" w:sz="0" w:space="0" w:color="auto"/>
                                                <w:bottom w:val="none" w:sz="0" w:space="0" w:color="auto"/>
                                                <w:right w:val="none" w:sz="0" w:space="0" w:color="auto"/>
                                              </w:divBdr>
                                              <w:divsChild>
                                                <w:div w:id="487868090">
                                                  <w:marLeft w:val="0"/>
                                                  <w:marRight w:val="0"/>
                                                  <w:marTop w:val="0"/>
                                                  <w:marBottom w:val="0"/>
                                                  <w:divBdr>
                                                    <w:top w:val="none" w:sz="0" w:space="0" w:color="auto"/>
                                                    <w:left w:val="none" w:sz="0" w:space="0" w:color="auto"/>
                                                    <w:bottom w:val="none" w:sz="0" w:space="0" w:color="auto"/>
                                                    <w:right w:val="none" w:sz="0" w:space="0" w:color="auto"/>
                                                  </w:divBdr>
                                                  <w:divsChild>
                                                    <w:div w:id="1479807662">
                                                      <w:marLeft w:val="0"/>
                                                      <w:marRight w:val="0"/>
                                                      <w:marTop w:val="0"/>
                                                      <w:marBottom w:val="0"/>
                                                      <w:divBdr>
                                                        <w:top w:val="none" w:sz="0" w:space="0" w:color="auto"/>
                                                        <w:left w:val="none" w:sz="0" w:space="0" w:color="auto"/>
                                                        <w:bottom w:val="none" w:sz="0" w:space="0" w:color="auto"/>
                                                        <w:right w:val="none" w:sz="0" w:space="0" w:color="auto"/>
                                                      </w:divBdr>
                                                      <w:divsChild>
                                                        <w:div w:id="34953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07571850">
      <w:bodyDiv w:val="1"/>
      <w:marLeft w:val="0"/>
      <w:marRight w:val="0"/>
      <w:marTop w:val="0"/>
      <w:marBottom w:val="0"/>
      <w:divBdr>
        <w:top w:val="none" w:sz="0" w:space="0" w:color="auto"/>
        <w:left w:val="none" w:sz="0" w:space="0" w:color="auto"/>
        <w:bottom w:val="none" w:sz="0" w:space="0" w:color="auto"/>
        <w:right w:val="none" w:sz="0" w:space="0" w:color="auto"/>
      </w:divBdr>
    </w:div>
    <w:div w:id="1093471658">
      <w:bodyDiv w:val="1"/>
      <w:marLeft w:val="0"/>
      <w:marRight w:val="0"/>
      <w:marTop w:val="0"/>
      <w:marBottom w:val="0"/>
      <w:divBdr>
        <w:top w:val="none" w:sz="0" w:space="0" w:color="auto"/>
        <w:left w:val="none" w:sz="0" w:space="0" w:color="auto"/>
        <w:bottom w:val="none" w:sz="0" w:space="0" w:color="auto"/>
        <w:right w:val="none" w:sz="0" w:space="0" w:color="auto"/>
      </w:divBdr>
    </w:div>
    <w:div w:id="1383945093">
      <w:bodyDiv w:val="1"/>
      <w:marLeft w:val="0"/>
      <w:marRight w:val="0"/>
      <w:marTop w:val="0"/>
      <w:marBottom w:val="0"/>
      <w:divBdr>
        <w:top w:val="none" w:sz="0" w:space="0" w:color="auto"/>
        <w:left w:val="none" w:sz="0" w:space="0" w:color="auto"/>
        <w:bottom w:val="none" w:sz="0" w:space="0" w:color="auto"/>
        <w:right w:val="none" w:sz="0" w:space="0" w:color="auto"/>
      </w:divBdr>
    </w:div>
    <w:div w:id="1715814237">
      <w:bodyDiv w:val="1"/>
      <w:marLeft w:val="0"/>
      <w:marRight w:val="0"/>
      <w:marTop w:val="0"/>
      <w:marBottom w:val="0"/>
      <w:divBdr>
        <w:top w:val="none" w:sz="0" w:space="0" w:color="auto"/>
        <w:left w:val="none" w:sz="0" w:space="0" w:color="auto"/>
        <w:bottom w:val="none" w:sz="0" w:space="0" w:color="auto"/>
        <w:right w:val="none" w:sz="0" w:space="0" w:color="auto"/>
      </w:divBdr>
    </w:div>
    <w:div w:id="1744254659">
      <w:bodyDiv w:val="1"/>
      <w:marLeft w:val="0"/>
      <w:marRight w:val="0"/>
      <w:marTop w:val="0"/>
      <w:marBottom w:val="0"/>
      <w:divBdr>
        <w:top w:val="none" w:sz="0" w:space="0" w:color="auto"/>
        <w:left w:val="none" w:sz="0" w:space="0" w:color="auto"/>
        <w:bottom w:val="none" w:sz="0" w:space="0" w:color="auto"/>
        <w:right w:val="none" w:sz="0" w:space="0" w:color="auto"/>
      </w:divBdr>
    </w:div>
    <w:div w:id="1831435024">
      <w:bodyDiv w:val="1"/>
      <w:marLeft w:val="0"/>
      <w:marRight w:val="0"/>
      <w:marTop w:val="0"/>
      <w:marBottom w:val="0"/>
      <w:divBdr>
        <w:top w:val="none" w:sz="0" w:space="0" w:color="auto"/>
        <w:left w:val="none" w:sz="0" w:space="0" w:color="auto"/>
        <w:bottom w:val="none" w:sz="0" w:space="0" w:color="auto"/>
        <w:right w:val="none" w:sz="0" w:space="0" w:color="auto"/>
      </w:divBdr>
      <w:divsChild>
        <w:div w:id="1851872061">
          <w:marLeft w:val="0"/>
          <w:marRight w:val="0"/>
          <w:marTop w:val="0"/>
          <w:marBottom w:val="0"/>
          <w:divBdr>
            <w:top w:val="none" w:sz="0" w:space="0" w:color="auto"/>
            <w:left w:val="none" w:sz="0" w:space="0" w:color="auto"/>
            <w:bottom w:val="none" w:sz="0" w:space="0" w:color="auto"/>
            <w:right w:val="none" w:sz="0" w:space="0" w:color="auto"/>
          </w:divBdr>
          <w:divsChild>
            <w:div w:id="2132625726">
              <w:marLeft w:val="0"/>
              <w:marRight w:val="0"/>
              <w:marTop w:val="0"/>
              <w:marBottom w:val="0"/>
              <w:divBdr>
                <w:top w:val="none" w:sz="0" w:space="0" w:color="auto"/>
                <w:left w:val="none" w:sz="0" w:space="0" w:color="auto"/>
                <w:bottom w:val="none" w:sz="0" w:space="0" w:color="auto"/>
                <w:right w:val="none" w:sz="0" w:space="0" w:color="auto"/>
              </w:divBdr>
              <w:divsChild>
                <w:div w:id="430667020">
                  <w:marLeft w:val="0"/>
                  <w:marRight w:val="0"/>
                  <w:marTop w:val="0"/>
                  <w:marBottom w:val="0"/>
                  <w:divBdr>
                    <w:top w:val="none" w:sz="0" w:space="0" w:color="auto"/>
                    <w:left w:val="none" w:sz="0" w:space="0" w:color="auto"/>
                    <w:bottom w:val="none" w:sz="0" w:space="0" w:color="auto"/>
                    <w:right w:val="none" w:sz="0" w:space="0" w:color="auto"/>
                  </w:divBdr>
                  <w:divsChild>
                    <w:div w:id="567763705">
                      <w:marLeft w:val="0"/>
                      <w:marRight w:val="0"/>
                      <w:marTop w:val="0"/>
                      <w:marBottom w:val="0"/>
                      <w:divBdr>
                        <w:top w:val="none" w:sz="0" w:space="0" w:color="auto"/>
                        <w:left w:val="none" w:sz="0" w:space="0" w:color="auto"/>
                        <w:bottom w:val="none" w:sz="0" w:space="0" w:color="auto"/>
                        <w:right w:val="none" w:sz="0" w:space="0" w:color="auto"/>
                      </w:divBdr>
                      <w:divsChild>
                        <w:div w:id="801658690">
                          <w:marLeft w:val="0"/>
                          <w:marRight w:val="0"/>
                          <w:marTop w:val="0"/>
                          <w:marBottom w:val="0"/>
                          <w:divBdr>
                            <w:top w:val="none" w:sz="0" w:space="0" w:color="auto"/>
                            <w:left w:val="none" w:sz="0" w:space="0" w:color="auto"/>
                            <w:bottom w:val="none" w:sz="0" w:space="0" w:color="auto"/>
                            <w:right w:val="none" w:sz="0" w:space="0" w:color="auto"/>
                          </w:divBdr>
                          <w:divsChild>
                            <w:div w:id="1367680704">
                              <w:marLeft w:val="0"/>
                              <w:marRight w:val="0"/>
                              <w:marTop w:val="0"/>
                              <w:marBottom w:val="0"/>
                              <w:divBdr>
                                <w:top w:val="none" w:sz="0" w:space="0" w:color="auto"/>
                                <w:left w:val="none" w:sz="0" w:space="0" w:color="auto"/>
                                <w:bottom w:val="none" w:sz="0" w:space="0" w:color="auto"/>
                                <w:right w:val="none" w:sz="0" w:space="0" w:color="auto"/>
                              </w:divBdr>
                              <w:divsChild>
                                <w:div w:id="937831095">
                                  <w:marLeft w:val="0"/>
                                  <w:marRight w:val="0"/>
                                  <w:marTop w:val="0"/>
                                  <w:marBottom w:val="0"/>
                                  <w:divBdr>
                                    <w:top w:val="none" w:sz="0" w:space="0" w:color="auto"/>
                                    <w:left w:val="none" w:sz="0" w:space="0" w:color="auto"/>
                                    <w:bottom w:val="none" w:sz="0" w:space="0" w:color="auto"/>
                                    <w:right w:val="none" w:sz="0" w:space="0" w:color="auto"/>
                                  </w:divBdr>
                                  <w:divsChild>
                                    <w:div w:id="1563828655">
                                      <w:marLeft w:val="0"/>
                                      <w:marRight w:val="0"/>
                                      <w:marTop w:val="0"/>
                                      <w:marBottom w:val="0"/>
                                      <w:divBdr>
                                        <w:top w:val="none" w:sz="0" w:space="0" w:color="auto"/>
                                        <w:left w:val="none" w:sz="0" w:space="0" w:color="auto"/>
                                        <w:bottom w:val="none" w:sz="0" w:space="0" w:color="auto"/>
                                        <w:right w:val="none" w:sz="0" w:space="0" w:color="auto"/>
                                      </w:divBdr>
                                      <w:divsChild>
                                        <w:div w:id="798039168">
                                          <w:marLeft w:val="0"/>
                                          <w:marRight w:val="0"/>
                                          <w:marTop w:val="0"/>
                                          <w:marBottom w:val="0"/>
                                          <w:divBdr>
                                            <w:top w:val="none" w:sz="0" w:space="0" w:color="auto"/>
                                            <w:left w:val="none" w:sz="0" w:space="0" w:color="auto"/>
                                            <w:bottom w:val="none" w:sz="0" w:space="0" w:color="auto"/>
                                            <w:right w:val="none" w:sz="0" w:space="0" w:color="auto"/>
                                          </w:divBdr>
                                          <w:divsChild>
                                            <w:div w:id="681708596">
                                              <w:marLeft w:val="0"/>
                                              <w:marRight w:val="0"/>
                                              <w:marTop w:val="0"/>
                                              <w:marBottom w:val="0"/>
                                              <w:divBdr>
                                                <w:top w:val="none" w:sz="0" w:space="0" w:color="auto"/>
                                                <w:left w:val="none" w:sz="0" w:space="0" w:color="auto"/>
                                                <w:bottom w:val="none" w:sz="0" w:space="0" w:color="auto"/>
                                                <w:right w:val="none" w:sz="0" w:space="0" w:color="auto"/>
                                              </w:divBdr>
                                              <w:divsChild>
                                                <w:div w:id="1431196519">
                                                  <w:marLeft w:val="0"/>
                                                  <w:marRight w:val="0"/>
                                                  <w:marTop w:val="0"/>
                                                  <w:marBottom w:val="0"/>
                                                  <w:divBdr>
                                                    <w:top w:val="none" w:sz="0" w:space="0" w:color="auto"/>
                                                    <w:left w:val="none" w:sz="0" w:space="0" w:color="auto"/>
                                                    <w:bottom w:val="none" w:sz="0" w:space="0" w:color="auto"/>
                                                    <w:right w:val="none" w:sz="0" w:space="0" w:color="auto"/>
                                                  </w:divBdr>
                                                  <w:divsChild>
                                                    <w:div w:id="1867327503">
                                                      <w:marLeft w:val="0"/>
                                                      <w:marRight w:val="0"/>
                                                      <w:marTop w:val="0"/>
                                                      <w:marBottom w:val="0"/>
                                                      <w:divBdr>
                                                        <w:top w:val="none" w:sz="0" w:space="0" w:color="auto"/>
                                                        <w:left w:val="none" w:sz="0" w:space="0" w:color="auto"/>
                                                        <w:bottom w:val="none" w:sz="0" w:space="0" w:color="auto"/>
                                                        <w:right w:val="none" w:sz="0" w:space="0" w:color="auto"/>
                                                      </w:divBdr>
                                                      <w:divsChild>
                                                        <w:div w:id="93652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89090941">
      <w:bodyDiv w:val="1"/>
      <w:marLeft w:val="0"/>
      <w:marRight w:val="0"/>
      <w:marTop w:val="0"/>
      <w:marBottom w:val="0"/>
      <w:divBdr>
        <w:top w:val="none" w:sz="0" w:space="0" w:color="auto"/>
        <w:left w:val="none" w:sz="0" w:space="0" w:color="auto"/>
        <w:bottom w:val="none" w:sz="0" w:space="0" w:color="auto"/>
        <w:right w:val="none" w:sz="0" w:space="0" w:color="auto"/>
      </w:divBdr>
    </w:div>
    <w:div w:id="2145345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61/cir.0000000000001106" TargetMode="External"/><Relationship Id="rId18" Type="http://schemas.openxmlformats.org/officeDocument/2006/relationships/hyperlink" Target="https://doi.org/10.1080/14779072.2019.1585807" TargetMode="External"/><Relationship Id="rId26" Type="http://schemas.openxmlformats.org/officeDocument/2006/relationships/hyperlink" Target="https://doi.org/10.1111/cge.12422" TargetMode="External"/><Relationship Id="rId39" Type="http://schemas.openxmlformats.org/officeDocument/2006/relationships/footer" Target="footer1.xml"/><Relationship Id="rId21" Type="http://schemas.openxmlformats.org/officeDocument/2006/relationships/hyperlink" Target="https://www.nature.com/articles/gim201083.pdf" TargetMode="External"/><Relationship Id="rId34" Type="http://schemas.openxmlformats.org/officeDocument/2006/relationships/hyperlink" Target="https://www.rand.org/health-care/surveys_tools/mos/36-item-short-form/scoring.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3390/diagnostics13040772" TargetMode="External"/><Relationship Id="rId20" Type="http://schemas.openxmlformats.org/officeDocument/2006/relationships/hyperlink" Target="https://d.docs.live.net/ce4f393f79188249/From%20DB/Reviewer/OJRD-D-22-00832%20Hereditable%20thoracic/doi.org/10.1080/09638288.2019.1703145" TargetMode="External"/><Relationship Id="rId29" Type="http://schemas.openxmlformats.org/officeDocument/2006/relationships/hyperlink" Target="https://doi.org/10.1016/s0022-3999(03)00371-4"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raining.cochrane.org/handbook" TargetMode="External"/><Relationship Id="rId24" Type="http://schemas.openxmlformats.org/officeDocument/2006/relationships/hyperlink" Target="https://doi.org/10.1002/ajmg.a.36574" TargetMode="External"/><Relationship Id="rId32" Type="http://schemas.openxmlformats.org/officeDocument/2006/relationships/hyperlink" Target="https://doi.org/10.1111/j.1365-2648.2009.05046.x" TargetMode="External"/><Relationship Id="rId37" Type="http://schemas.openxmlformats.org/officeDocument/2006/relationships/hyperlink" Target="https://doi.org/10.12968/bjon.2007.16.12.23726"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016/j.jacc.2018.04.089" TargetMode="External"/><Relationship Id="rId23" Type="http://schemas.openxmlformats.org/officeDocument/2006/relationships/hyperlink" Target="https://doi.org/10.1002/ajmg.a.62858" TargetMode="External"/><Relationship Id="rId28" Type="http://schemas.openxmlformats.org/officeDocument/2006/relationships/hyperlink" Target="https://doi.org/10.1212/wnl.0b013e31827f07be" TargetMode="External"/><Relationship Id="rId36" Type="http://schemas.openxmlformats.org/officeDocument/2006/relationships/hyperlink" Target="https://doi.org/10.1016/s0022-3999(03)00371-4" TargetMode="External"/><Relationship Id="rId10" Type="http://schemas.openxmlformats.org/officeDocument/2006/relationships/hyperlink" Target="https://www.campbellcollaboration.org/what-is-a-systematic-review.html" TargetMode="External"/><Relationship Id="rId19" Type="http://schemas.openxmlformats.org/officeDocument/2006/relationships/hyperlink" Target="https://d.docs.live.net/ce4f393f79188249/From%20DB/Reviewer/OJRD-D-22-00832%20Hereditable%20thoracic/doi.org/10.1002/ajmg.a.61396" TargetMode="External"/><Relationship Id="rId31" Type="http://schemas.openxmlformats.org/officeDocument/2006/relationships/hyperlink" Target="https://doi.org/10.1111/dmcn.12736"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1161/hcg.0000000000000086" TargetMode="External"/><Relationship Id="rId22" Type="http://schemas.openxmlformats.org/officeDocument/2006/relationships/hyperlink" Target="https://doi.org/10.1111/cge.12699" TargetMode="External"/><Relationship Id="rId27" Type="http://schemas.openxmlformats.org/officeDocument/2006/relationships/hyperlink" Target="https://doi.org/10.1080/13548500600580824" TargetMode="External"/><Relationship Id="rId30" Type="http://schemas.openxmlformats.org/officeDocument/2006/relationships/hyperlink" Target="https://doi.org/10.1038/nrneurol.2017.117" TargetMode="External"/><Relationship Id="rId35" Type="http://schemas.openxmlformats.org/officeDocument/2006/relationships/hyperlink" Target="https://doi.org/10.1007/s10067-015-3035-6" TargetMode="External"/><Relationship Id="rId8" Type="http://schemas.openxmlformats.org/officeDocument/2006/relationships/hyperlink" Target="mailto:gry.velvin@sunnaas.no" TargetMode="External"/><Relationship Id="rId3" Type="http://schemas.openxmlformats.org/officeDocument/2006/relationships/styles" Target="styles.xml"/><Relationship Id="rId12" Type="http://schemas.openxmlformats.org/officeDocument/2006/relationships/hyperlink" Target="http://www.prisma-statement.org/documents/PRISMA_2020_checklist.pdf" TargetMode="External"/><Relationship Id="rId17" Type="http://schemas.openxmlformats.org/officeDocument/2006/relationships/hyperlink" Target="https://doi.org/10.1002/tsm2.185" TargetMode="External"/><Relationship Id="rId25" Type="http://schemas.openxmlformats.org/officeDocument/2006/relationships/hyperlink" Target="https://doi.org/10.1097/ajp.0000000000000202" TargetMode="External"/><Relationship Id="rId33" Type="http://schemas.openxmlformats.org/officeDocument/2006/relationships/hyperlink" Target="https://doi.org/10.1186/s13023-021-02169-6" TargetMode="External"/><Relationship Id="rId38" Type="http://schemas.openxmlformats.org/officeDocument/2006/relationships/hyperlink" Target="https://doi.org/10.1177/1524839910363537"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3A896D-A6BD-4DE3-89BC-DE028C9B5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4745</Words>
  <Characters>25154</Characters>
  <Application>Microsoft Office Word</Application>
  <DocSecurity>0</DocSecurity>
  <Lines>209</Lines>
  <Paragraphs>59</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Helse Sør-Øst RHF</Company>
  <LinksUpToDate>false</LinksUpToDate>
  <CharactersWithSpaces>29840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Svein Otto Fredwall</dc:creator>
  <cp:lastModifiedBy>Gry Velvin</cp:lastModifiedBy>
  <cp:revision>2</cp:revision>
  <cp:lastPrinted>2018-09-17T07:35:00Z</cp:lastPrinted>
  <dcterms:created xsi:type="dcterms:W3CDTF">2023-03-22T16:11:00Z</dcterms:created>
  <dcterms:modified xsi:type="dcterms:W3CDTF">2023-03-22T16:11:00Z</dcterms:modified>
</cp:coreProperties>
</file>