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11E80" w14:textId="01D7C98C" w:rsidR="00B81E0A" w:rsidRPr="00383419" w:rsidRDefault="00383419">
      <w:pPr>
        <w:rPr>
          <w:rFonts w:ascii="Times New Roman" w:hAnsi="Times New Roman" w:cs="Times New Roman"/>
          <w:b/>
          <w:bCs/>
          <w:sz w:val="24"/>
          <w:szCs w:val="24"/>
        </w:rPr>
      </w:pPr>
      <w:r w:rsidRPr="00383419">
        <w:rPr>
          <w:rFonts w:ascii="Times New Roman" w:hAnsi="Times New Roman" w:cs="Times New Roman"/>
          <w:b/>
          <w:bCs/>
          <w:sz w:val="24"/>
          <w:szCs w:val="24"/>
        </w:rPr>
        <w:t>Brief description of working of RBSK</w:t>
      </w:r>
    </w:p>
    <w:p w14:paraId="4E5BB429" w14:textId="2F1B5A7F" w:rsidR="00383419" w:rsidRPr="00383419" w:rsidRDefault="00383419">
      <w:pPr>
        <w:rPr>
          <w:rFonts w:ascii="Times New Roman" w:hAnsi="Times New Roman" w:cs="Times New Roman"/>
          <w:sz w:val="24"/>
          <w:szCs w:val="24"/>
        </w:rPr>
      </w:pPr>
      <w:r w:rsidRPr="33DA13DC">
        <w:rPr>
          <w:rFonts w:ascii="Times New Roman" w:eastAsia="Times New Roman" w:hAnsi="Times New Roman" w:cs="Times New Roman"/>
          <w:color w:val="000000" w:themeColor="text1"/>
          <w:sz w:val="24"/>
          <w:szCs w:val="24"/>
        </w:rPr>
        <w:t xml:space="preserve">At the birth facility, </w:t>
      </w:r>
      <w:proofErr w:type="spellStart"/>
      <w:r w:rsidRPr="33DA13DC">
        <w:rPr>
          <w:rFonts w:ascii="Times New Roman" w:eastAsia="Times New Roman" w:hAnsi="Times New Roman" w:cs="Times New Roman"/>
          <w:color w:val="000000" w:themeColor="text1"/>
          <w:sz w:val="24"/>
          <w:szCs w:val="24"/>
        </w:rPr>
        <w:t>newborns</w:t>
      </w:r>
      <w:proofErr w:type="spellEnd"/>
      <w:r w:rsidRPr="33DA13DC">
        <w:rPr>
          <w:rFonts w:ascii="Times New Roman" w:eastAsia="Times New Roman" w:hAnsi="Times New Roman" w:cs="Times New Roman"/>
          <w:color w:val="000000" w:themeColor="text1"/>
          <w:sz w:val="24"/>
          <w:szCs w:val="24"/>
        </w:rPr>
        <w:t xml:space="preserve"> are subjected to physical screening by a nurse/medical professional. The comprehensive physical screening is undertaken as per the RBSK handbook which includes recording vital signs, recording anthropometric data, checking for physical deformities, and responding to stimuli.  Under the Home Birth </w:t>
      </w:r>
      <w:proofErr w:type="spellStart"/>
      <w:r w:rsidRPr="33DA13DC">
        <w:rPr>
          <w:rFonts w:ascii="Times New Roman" w:eastAsia="Times New Roman" w:hAnsi="Times New Roman" w:cs="Times New Roman"/>
          <w:color w:val="000000" w:themeColor="text1"/>
          <w:sz w:val="24"/>
          <w:szCs w:val="24"/>
        </w:rPr>
        <w:t>Newborn</w:t>
      </w:r>
      <w:proofErr w:type="spellEnd"/>
      <w:r w:rsidRPr="33DA13DC">
        <w:rPr>
          <w:rFonts w:ascii="Times New Roman" w:eastAsia="Times New Roman" w:hAnsi="Times New Roman" w:cs="Times New Roman"/>
          <w:color w:val="000000" w:themeColor="text1"/>
          <w:sz w:val="24"/>
          <w:szCs w:val="24"/>
        </w:rPr>
        <w:t xml:space="preserve"> Care program, from the ages 0 to six weeks, ASHA visits the homes of the </w:t>
      </w:r>
      <w:proofErr w:type="spellStart"/>
      <w:r w:rsidRPr="33DA13DC">
        <w:rPr>
          <w:rFonts w:ascii="Times New Roman" w:eastAsia="Times New Roman" w:hAnsi="Times New Roman" w:cs="Times New Roman"/>
          <w:color w:val="000000" w:themeColor="text1"/>
          <w:sz w:val="24"/>
          <w:szCs w:val="24"/>
        </w:rPr>
        <w:t>newborns</w:t>
      </w:r>
      <w:proofErr w:type="spellEnd"/>
      <w:r w:rsidRPr="33DA13DC">
        <w:rPr>
          <w:rFonts w:ascii="Times New Roman" w:eastAsia="Times New Roman" w:hAnsi="Times New Roman" w:cs="Times New Roman"/>
          <w:color w:val="000000" w:themeColor="text1"/>
          <w:sz w:val="24"/>
          <w:szCs w:val="24"/>
        </w:rPr>
        <w:t xml:space="preserve"> and records their health data as per the RBSK handbook. ASHA can refer the children to DEICs in case they find a child has an underlying health condition. From the ages of 6 weeks to 6 years, children are screened twice a year at Anganwadi </w:t>
      </w:r>
      <w:proofErr w:type="spellStart"/>
      <w:r w:rsidRPr="33DA13DC">
        <w:rPr>
          <w:rFonts w:ascii="Times New Roman" w:eastAsia="Times New Roman" w:hAnsi="Times New Roman" w:cs="Times New Roman"/>
          <w:color w:val="000000" w:themeColor="text1"/>
          <w:sz w:val="24"/>
          <w:szCs w:val="24"/>
        </w:rPr>
        <w:t>centers</w:t>
      </w:r>
      <w:proofErr w:type="spellEnd"/>
      <w:r w:rsidRPr="33DA13DC">
        <w:rPr>
          <w:rFonts w:ascii="Times New Roman" w:eastAsia="Times New Roman" w:hAnsi="Times New Roman" w:cs="Times New Roman"/>
          <w:color w:val="000000" w:themeColor="text1"/>
          <w:sz w:val="24"/>
          <w:szCs w:val="24"/>
        </w:rPr>
        <w:t xml:space="preserve"> through physical examination and other non-invasive methods for disabilities, deficiencies, and developmental delays. From the ages of six to eighteen years, children are screened once a year at schools by mobile health teams (MHT) for 4Ds that also include parameters such as signs of depression and school performance.  </w:t>
      </w:r>
      <w:r w:rsidRPr="33DA13DC">
        <w:rPr>
          <w:rFonts w:ascii="Times New Roman" w:eastAsia="Times New Roman" w:hAnsi="Times New Roman" w:cs="Times New Roman"/>
          <w:sz w:val="24"/>
          <w:szCs w:val="24"/>
        </w:rPr>
        <w:t>MHT consists of a female and a male AYUSH doctor, and ANM/pharmacist. For the child health screening, MHT is provided with transport and the necessary equipment to aid screening processes.</w:t>
      </w:r>
      <w:r w:rsidRPr="33DA13DC">
        <w:rPr>
          <w:rFonts w:ascii="Times New Roman" w:eastAsia="Times New Roman" w:hAnsi="Times New Roman" w:cs="Times New Roman"/>
          <w:color w:val="000000" w:themeColor="text1"/>
          <w:sz w:val="24"/>
          <w:szCs w:val="24"/>
        </w:rPr>
        <w:t xml:space="preserve"> After screening, the identified patients are referred to DEICs for further diagnosis and treatment. At DEICs, patients may be further referred to secondary and tertiary healthcare facilities. The cost of screening, diagnosis, treatment, and transport to and for from DEICs are covered under RBSK.</w:t>
      </w:r>
    </w:p>
    <w:sectPr w:rsidR="00383419" w:rsidRPr="003834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UyNDCyMLQwNDUxsDBQ0lEKTi0uzszPAykwrAUAwESqSywAAAA="/>
  </w:docVars>
  <w:rsids>
    <w:rsidRoot w:val="00EB4B02"/>
    <w:rsid w:val="00383419"/>
    <w:rsid w:val="00B81E0A"/>
    <w:rsid w:val="00EB4B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EC83F"/>
  <w15:chartTrackingRefBased/>
  <w15:docId w15:val="{3A756C37-5FC2-4DA7-81E0-847C12D57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1293</Characters>
  <Application>Microsoft Office Word</Application>
  <DocSecurity>0</DocSecurity>
  <Lines>24</Lines>
  <Paragraphs>6</Paragraphs>
  <ScaleCrop>false</ScaleCrop>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Mohua Chakraborty Choudhury</dc:creator>
  <cp:keywords/>
  <dc:description/>
  <cp:lastModifiedBy>Mohua Chakraborty Choudhury</cp:lastModifiedBy>
  <cp:revision>2</cp:revision>
  <dcterms:created xsi:type="dcterms:W3CDTF">2022-08-17T11:44:00Z</dcterms:created>
  <dcterms:modified xsi:type="dcterms:W3CDTF">2022-08-17T11:45:00Z</dcterms:modified>
</cp:coreProperties>
</file>