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DCC69" w14:textId="1F7FECAD" w:rsidR="0058186A" w:rsidRPr="00866D82" w:rsidRDefault="00E524CA" w:rsidP="00773BE0">
      <w:pPr>
        <w:pStyle w:val="Heading3"/>
      </w:pPr>
      <w:bookmarkStart w:id="0" w:name="_Toc27143421"/>
      <w:bookmarkStart w:id="1" w:name="_Toc81553172"/>
      <w:bookmarkStart w:id="2" w:name="_Toc228859675"/>
      <w:bookmarkStart w:id="3" w:name="_Toc215297622"/>
      <w:r w:rsidRPr="00866D82">
        <w:t xml:space="preserve">Table </w:t>
      </w:r>
      <w:r w:rsidR="009E499A">
        <w:fldChar w:fldCharType="begin"/>
      </w:r>
      <w:r w:rsidR="009E499A">
        <w:instrText xml:space="preserve"> SEQ Table \* ARABIC </w:instrText>
      </w:r>
      <w:r w:rsidR="009E499A">
        <w:fldChar w:fldCharType="separate"/>
      </w:r>
      <w:r w:rsidR="00BD56A2">
        <w:t>1</w:t>
      </w:r>
      <w:r w:rsidR="009E499A">
        <w:fldChar w:fldCharType="end"/>
      </w:r>
      <w:r w:rsidR="00715BC7" w:rsidRPr="00866D82">
        <w:t>: Inclusion/exclusion criteria</w:t>
      </w:r>
      <w:bookmarkEnd w:id="0"/>
      <w:bookmarkEnd w:id="1"/>
      <w:r w:rsidR="00715BC7" w:rsidRPr="00866D82">
        <w:t xml:space="preserve"> </w:t>
      </w:r>
    </w:p>
    <w:tbl>
      <w:tblPr>
        <w:tblStyle w:val="TableGrid2"/>
        <w:tblW w:w="8926" w:type="dxa"/>
        <w:tblLook w:val="04A0" w:firstRow="1" w:lastRow="0" w:firstColumn="1" w:lastColumn="0" w:noHBand="0" w:noVBand="1"/>
      </w:tblPr>
      <w:tblGrid>
        <w:gridCol w:w="1980"/>
        <w:gridCol w:w="6946"/>
      </w:tblGrid>
      <w:tr w:rsidR="006C7796" w:rsidRPr="00866D82" w14:paraId="21905EDC" w14:textId="77777777" w:rsidTr="0011099C">
        <w:trPr>
          <w:tblHeader/>
        </w:trPr>
        <w:tc>
          <w:tcPr>
            <w:tcW w:w="1980" w:type="dxa"/>
            <w:tcBorders>
              <w:bottom w:val="single" w:sz="4" w:space="0" w:color="auto"/>
            </w:tcBorders>
            <w:shd w:val="clear" w:color="auto" w:fill="CCC0D9"/>
          </w:tcPr>
          <w:p w14:paraId="333A63CD" w14:textId="77777777" w:rsidR="006C7796" w:rsidRPr="00866D82" w:rsidRDefault="006C7796" w:rsidP="0011099C">
            <w:pPr>
              <w:spacing w:after="0" w:line="240" w:lineRule="auto"/>
              <w:jc w:val="left"/>
              <w:rPr>
                <w:b/>
                <w:bCs/>
                <w:szCs w:val="24"/>
              </w:rPr>
            </w:pPr>
            <w:r w:rsidRPr="00866D82">
              <w:rPr>
                <w:b/>
                <w:bCs/>
                <w:szCs w:val="24"/>
              </w:rPr>
              <w:t>PICOS</w:t>
            </w:r>
          </w:p>
        </w:tc>
        <w:tc>
          <w:tcPr>
            <w:tcW w:w="6946" w:type="dxa"/>
            <w:shd w:val="clear" w:color="auto" w:fill="CCC0D9"/>
          </w:tcPr>
          <w:p w14:paraId="621382DE" w14:textId="77777777" w:rsidR="006C7796" w:rsidRPr="00866D82" w:rsidRDefault="006C7796" w:rsidP="0011099C">
            <w:pPr>
              <w:spacing w:after="0" w:line="240" w:lineRule="auto"/>
              <w:jc w:val="left"/>
              <w:rPr>
                <w:b/>
                <w:bCs/>
                <w:szCs w:val="24"/>
              </w:rPr>
            </w:pPr>
            <w:r w:rsidRPr="00866D82">
              <w:rPr>
                <w:b/>
                <w:bCs/>
                <w:szCs w:val="24"/>
              </w:rPr>
              <w:t>Description</w:t>
            </w:r>
          </w:p>
        </w:tc>
      </w:tr>
      <w:tr w:rsidR="006C7796" w:rsidRPr="00866D82" w14:paraId="34DC5463" w14:textId="77777777" w:rsidTr="0011099C">
        <w:tc>
          <w:tcPr>
            <w:tcW w:w="1980" w:type="dxa"/>
            <w:shd w:val="clear" w:color="auto" w:fill="E5DFEC"/>
          </w:tcPr>
          <w:p w14:paraId="3A93DA17" w14:textId="77777777" w:rsidR="006C7796" w:rsidRPr="00866D82" w:rsidRDefault="006C7796" w:rsidP="0011099C">
            <w:pPr>
              <w:spacing w:after="0" w:line="240" w:lineRule="auto"/>
              <w:jc w:val="left"/>
              <w:rPr>
                <w:b/>
                <w:bCs/>
                <w:szCs w:val="24"/>
              </w:rPr>
            </w:pPr>
            <w:r w:rsidRPr="00866D82">
              <w:rPr>
                <w:b/>
                <w:bCs/>
                <w:szCs w:val="24"/>
              </w:rPr>
              <w:t>Population</w:t>
            </w:r>
          </w:p>
        </w:tc>
        <w:tc>
          <w:tcPr>
            <w:tcW w:w="6946" w:type="dxa"/>
          </w:tcPr>
          <w:p w14:paraId="552278B9" w14:textId="09782229" w:rsidR="006C7796" w:rsidRPr="00866D82" w:rsidRDefault="006C7796" w:rsidP="0011099C">
            <w:pPr>
              <w:spacing w:after="0" w:line="240" w:lineRule="auto"/>
              <w:jc w:val="left"/>
              <w:rPr>
                <w:szCs w:val="24"/>
              </w:rPr>
            </w:pPr>
            <w:r w:rsidRPr="00866D82">
              <w:rPr>
                <w:szCs w:val="24"/>
              </w:rPr>
              <w:t xml:space="preserve">Patients with early-onset metachromatic leukodystrophy (MLD), i.e. diagnosed aged </w:t>
            </w:r>
            <w:r w:rsidRPr="00866D82">
              <w:rPr>
                <w:rFonts w:cs="Calibri"/>
                <w:szCs w:val="24"/>
              </w:rPr>
              <w:t>≤</w:t>
            </w:r>
            <w:r w:rsidRPr="00866D82">
              <w:rPr>
                <w:szCs w:val="24"/>
              </w:rPr>
              <w:t xml:space="preserve"> 17yrs</w:t>
            </w:r>
            <w:r w:rsidR="00D27812" w:rsidRPr="00866D82">
              <w:rPr>
                <w:szCs w:val="24"/>
              </w:rPr>
              <w:t xml:space="preserve"> were </w:t>
            </w:r>
            <w:r w:rsidR="00706288" w:rsidRPr="00866D82">
              <w:rPr>
                <w:szCs w:val="24"/>
              </w:rPr>
              <w:t>eligible</w:t>
            </w:r>
            <w:r w:rsidR="00D27812" w:rsidRPr="00866D82">
              <w:rPr>
                <w:szCs w:val="24"/>
              </w:rPr>
              <w:t xml:space="preserve"> for inclusion.</w:t>
            </w:r>
          </w:p>
          <w:p w14:paraId="267E3F47" w14:textId="025A31F4" w:rsidR="006C7796" w:rsidRPr="00866D82" w:rsidRDefault="006C7796" w:rsidP="0011099C">
            <w:pPr>
              <w:spacing w:after="0" w:line="240" w:lineRule="auto"/>
              <w:jc w:val="left"/>
              <w:rPr>
                <w:szCs w:val="24"/>
              </w:rPr>
            </w:pPr>
            <w:r w:rsidRPr="00866D82">
              <w:rPr>
                <w:szCs w:val="24"/>
              </w:rPr>
              <w:t>Subgroups of interest within the main population (data to be reported separately, where available) include</w:t>
            </w:r>
            <w:r w:rsidR="00D27812" w:rsidRPr="00866D82">
              <w:rPr>
                <w:szCs w:val="24"/>
              </w:rPr>
              <w:t>d</w:t>
            </w:r>
            <w:r w:rsidRPr="00866D82">
              <w:rPr>
                <w:szCs w:val="24"/>
              </w:rPr>
              <w:t>:</w:t>
            </w:r>
          </w:p>
          <w:p w14:paraId="544E5A1D" w14:textId="77777777" w:rsidR="006C7796" w:rsidRPr="00866D82" w:rsidRDefault="006C7796" w:rsidP="004D1412">
            <w:pPr>
              <w:pStyle w:val="ListParagraph"/>
              <w:numPr>
                <w:ilvl w:val="0"/>
                <w:numId w:val="28"/>
              </w:numPr>
              <w:spacing w:after="0" w:line="240" w:lineRule="auto"/>
              <w:jc w:val="left"/>
              <w:rPr>
                <w:szCs w:val="24"/>
              </w:rPr>
            </w:pPr>
            <w:r w:rsidRPr="00866D82">
              <w:rPr>
                <w:szCs w:val="24"/>
              </w:rPr>
              <w:t>Symptomatic MLD</w:t>
            </w:r>
          </w:p>
          <w:p w14:paraId="5CE3E3C6" w14:textId="3E013F7C" w:rsidR="006C7796" w:rsidRPr="00866D82" w:rsidRDefault="006C7796" w:rsidP="004D1412">
            <w:pPr>
              <w:pStyle w:val="ListParagraph"/>
              <w:numPr>
                <w:ilvl w:val="0"/>
                <w:numId w:val="28"/>
              </w:numPr>
              <w:spacing w:after="0" w:line="240" w:lineRule="auto"/>
              <w:jc w:val="left"/>
              <w:rPr>
                <w:szCs w:val="24"/>
              </w:rPr>
            </w:pPr>
            <w:r w:rsidRPr="00866D82">
              <w:rPr>
                <w:szCs w:val="24"/>
              </w:rPr>
              <w:t>Pre-symptomatic M</w:t>
            </w:r>
            <w:r w:rsidR="00CB0232">
              <w:rPr>
                <w:szCs w:val="24"/>
              </w:rPr>
              <w:t>L</w:t>
            </w:r>
            <w:r w:rsidRPr="00866D82">
              <w:rPr>
                <w:szCs w:val="24"/>
              </w:rPr>
              <w:t>D</w:t>
            </w:r>
          </w:p>
          <w:p w14:paraId="2DA60995" w14:textId="77777777" w:rsidR="006C7796" w:rsidRPr="00866D82" w:rsidRDefault="006C7796" w:rsidP="004D1412">
            <w:pPr>
              <w:pStyle w:val="ListParagraph"/>
              <w:numPr>
                <w:ilvl w:val="0"/>
                <w:numId w:val="28"/>
              </w:numPr>
              <w:spacing w:after="0" w:line="240" w:lineRule="auto"/>
              <w:jc w:val="left"/>
              <w:rPr>
                <w:szCs w:val="24"/>
              </w:rPr>
            </w:pPr>
            <w:r w:rsidRPr="00866D82">
              <w:rPr>
                <w:szCs w:val="24"/>
              </w:rPr>
              <w:t>Late-Infantile MLD</w:t>
            </w:r>
          </w:p>
          <w:p w14:paraId="55CA6D1F" w14:textId="77777777" w:rsidR="006C7796" w:rsidRPr="00866D82" w:rsidRDefault="006C7796" w:rsidP="004D1412">
            <w:pPr>
              <w:pStyle w:val="ListParagraph"/>
              <w:numPr>
                <w:ilvl w:val="0"/>
                <w:numId w:val="28"/>
              </w:numPr>
              <w:spacing w:after="0" w:line="240" w:lineRule="auto"/>
              <w:jc w:val="left"/>
              <w:rPr>
                <w:szCs w:val="24"/>
              </w:rPr>
            </w:pPr>
            <w:r w:rsidRPr="00866D82">
              <w:rPr>
                <w:szCs w:val="24"/>
              </w:rPr>
              <w:t xml:space="preserve">Juvenile MLD </w:t>
            </w:r>
          </w:p>
          <w:p w14:paraId="51C92FDA" w14:textId="77777777" w:rsidR="006C7796" w:rsidRPr="00866D82" w:rsidRDefault="006C7796" w:rsidP="004D1412">
            <w:pPr>
              <w:pStyle w:val="ListParagraph"/>
              <w:numPr>
                <w:ilvl w:val="0"/>
                <w:numId w:val="28"/>
              </w:numPr>
              <w:spacing w:after="0" w:line="240" w:lineRule="auto"/>
              <w:jc w:val="left"/>
              <w:rPr>
                <w:szCs w:val="24"/>
              </w:rPr>
            </w:pPr>
            <w:r w:rsidRPr="00866D82">
              <w:rPr>
                <w:szCs w:val="24"/>
              </w:rPr>
              <w:t xml:space="preserve">Early-Juvenile </w:t>
            </w:r>
          </w:p>
          <w:p w14:paraId="2E3DA61F" w14:textId="1237557B" w:rsidR="006C7796" w:rsidRPr="00866D82" w:rsidRDefault="006C7796" w:rsidP="004D1412">
            <w:pPr>
              <w:pStyle w:val="ListParagraph"/>
              <w:numPr>
                <w:ilvl w:val="0"/>
                <w:numId w:val="28"/>
              </w:numPr>
              <w:spacing w:after="0" w:line="240" w:lineRule="auto"/>
              <w:jc w:val="left"/>
              <w:rPr>
                <w:szCs w:val="24"/>
              </w:rPr>
            </w:pPr>
            <w:r w:rsidRPr="00866D82">
              <w:rPr>
                <w:szCs w:val="24"/>
              </w:rPr>
              <w:t>Late-Juvenile</w:t>
            </w:r>
            <w:r w:rsidR="00161DE8">
              <w:rPr>
                <w:szCs w:val="24"/>
              </w:rPr>
              <w:t>*</w:t>
            </w:r>
            <w:r w:rsidRPr="00866D82">
              <w:rPr>
                <w:szCs w:val="24"/>
              </w:rPr>
              <w:t xml:space="preserve"> </w:t>
            </w:r>
          </w:p>
          <w:p w14:paraId="0E1ACAA2" w14:textId="4C554183" w:rsidR="006C7796" w:rsidRPr="00866D82" w:rsidRDefault="006C7796" w:rsidP="0011099C">
            <w:pPr>
              <w:spacing w:after="0" w:line="240" w:lineRule="auto"/>
              <w:jc w:val="left"/>
              <w:rPr>
                <w:szCs w:val="24"/>
              </w:rPr>
            </w:pPr>
            <w:r w:rsidRPr="00866D82">
              <w:rPr>
                <w:szCs w:val="24"/>
              </w:rPr>
              <w:t>Where populations include</w:t>
            </w:r>
            <w:r w:rsidR="00D27812" w:rsidRPr="00866D82">
              <w:rPr>
                <w:szCs w:val="24"/>
              </w:rPr>
              <w:t>d</w:t>
            </w:r>
            <w:r w:rsidRPr="00866D82">
              <w:rPr>
                <w:szCs w:val="24"/>
              </w:rPr>
              <w:t xml:space="preserve"> mixed a mixed age group including patients with onset of disease &gt;17yrs, studies </w:t>
            </w:r>
            <w:r w:rsidR="00D27812" w:rsidRPr="00866D82">
              <w:rPr>
                <w:szCs w:val="24"/>
              </w:rPr>
              <w:t>were only</w:t>
            </w:r>
            <w:r w:rsidRPr="00866D82">
              <w:rPr>
                <w:szCs w:val="24"/>
              </w:rPr>
              <w:t xml:space="preserve"> included if data </w:t>
            </w:r>
            <w:r w:rsidR="00D27812" w:rsidRPr="00866D82">
              <w:rPr>
                <w:szCs w:val="24"/>
              </w:rPr>
              <w:t>we</w:t>
            </w:r>
            <w:r w:rsidRPr="00866D82">
              <w:rPr>
                <w:szCs w:val="24"/>
              </w:rPr>
              <w:t xml:space="preserve">re reported separately for those </w:t>
            </w:r>
            <w:r w:rsidRPr="00866D82">
              <w:rPr>
                <w:rFonts w:cs="Calibri"/>
                <w:szCs w:val="24"/>
              </w:rPr>
              <w:t>with early-onset disease (i.e. symptoms appearing ≤ 17yrs).</w:t>
            </w:r>
          </w:p>
        </w:tc>
      </w:tr>
      <w:tr w:rsidR="006C7796" w:rsidRPr="00866D82" w14:paraId="3A041273" w14:textId="77777777" w:rsidTr="0011099C">
        <w:tc>
          <w:tcPr>
            <w:tcW w:w="1980" w:type="dxa"/>
            <w:shd w:val="clear" w:color="auto" w:fill="E5DFEC"/>
          </w:tcPr>
          <w:p w14:paraId="039E21E6" w14:textId="77777777" w:rsidR="006C7796" w:rsidRPr="00866D82" w:rsidRDefault="006C7796" w:rsidP="0011099C">
            <w:pPr>
              <w:spacing w:after="0" w:line="240" w:lineRule="auto"/>
              <w:jc w:val="left"/>
              <w:rPr>
                <w:b/>
                <w:bCs/>
                <w:szCs w:val="24"/>
              </w:rPr>
            </w:pPr>
            <w:r w:rsidRPr="00866D82">
              <w:rPr>
                <w:b/>
                <w:bCs/>
                <w:szCs w:val="24"/>
              </w:rPr>
              <w:t>Intervention of interest</w:t>
            </w:r>
          </w:p>
        </w:tc>
        <w:tc>
          <w:tcPr>
            <w:tcW w:w="6946" w:type="dxa"/>
          </w:tcPr>
          <w:p w14:paraId="6487366A" w14:textId="1FEAA925" w:rsidR="006C7796" w:rsidRPr="00866D82" w:rsidRDefault="006C7796" w:rsidP="0011099C">
            <w:pPr>
              <w:spacing w:after="0" w:line="240" w:lineRule="auto"/>
              <w:jc w:val="left"/>
            </w:pPr>
            <w:r w:rsidRPr="00866D82">
              <w:t xml:space="preserve">The intervention of interest </w:t>
            </w:r>
            <w:r w:rsidR="00D27812" w:rsidRPr="00866D82">
              <w:t>wa</w:t>
            </w:r>
            <w:r w:rsidRPr="00866D82">
              <w:t>s ex-vivo autologous lentiviral gene therapy specifically:</w:t>
            </w:r>
          </w:p>
          <w:p w14:paraId="323F73C0" w14:textId="77777777" w:rsidR="006C7796" w:rsidRPr="00866D82" w:rsidRDefault="006C7796" w:rsidP="004D1412">
            <w:pPr>
              <w:pStyle w:val="ListParagraph"/>
              <w:numPr>
                <w:ilvl w:val="0"/>
                <w:numId w:val="27"/>
              </w:numPr>
              <w:spacing w:after="0" w:line="240" w:lineRule="auto"/>
              <w:contextualSpacing/>
              <w:jc w:val="left"/>
            </w:pPr>
            <w:r w:rsidRPr="00866D82">
              <w:t>OTL-200 (Libmeldy)</w:t>
            </w:r>
          </w:p>
          <w:p w14:paraId="47484E2A" w14:textId="1B02306D" w:rsidR="006C7796" w:rsidRPr="00866D82" w:rsidRDefault="006C7796" w:rsidP="0011099C">
            <w:pPr>
              <w:spacing w:after="0" w:line="240" w:lineRule="auto"/>
              <w:jc w:val="left"/>
            </w:pPr>
            <w:r w:rsidRPr="00866D82">
              <w:t xml:space="preserve">The following </w:t>
            </w:r>
            <w:r w:rsidR="00D27812" w:rsidRPr="00866D82">
              <w:t>were</w:t>
            </w:r>
            <w:r w:rsidRPr="00866D82">
              <w:t xml:space="preserve"> included:</w:t>
            </w:r>
          </w:p>
          <w:p w14:paraId="3BEB6AB0" w14:textId="77777777" w:rsidR="006C7796" w:rsidRPr="00866D82" w:rsidRDefault="006C7796" w:rsidP="004D1412">
            <w:pPr>
              <w:pStyle w:val="ListParagraph"/>
              <w:numPr>
                <w:ilvl w:val="0"/>
                <w:numId w:val="26"/>
              </w:numPr>
              <w:spacing w:after="0" w:line="240" w:lineRule="auto"/>
              <w:contextualSpacing/>
              <w:jc w:val="left"/>
            </w:pPr>
            <w:r w:rsidRPr="00866D82">
              <w:t>OTL-200 treatment arms in single arm studies</w:t>
            </w:r>
          </w:p>
          <w:p w14:paraId="5168BC13" w14:textId="77777777" w:rsidR="006C7796" w:rsidRPr="00866D82" w:rsidRDefault="006C7796" w:rsidP="004D1412">
            <w:pPr>
              <w:pStyle w:val="ListParagraph"/>
              <w:numPr>
                <w:ilvl w:val="0"/>
                <w:numId w:val="26"/>
              </w:numPr>
              <w:spacing w:after="0" w:line="240" w:lineRule="auto"/>
              <w:contextualSpacing/>
              <w:jc w:val="left"/>
            </w:pPr>
            <w:r w:rsidRPr="00866D82">
              <w:t>OTL-200 treatment arms in RCTs and cohort studies making a comparison with a relevant comparator treatment of interest (see below).</w:t>
            </w:r>
          </w:p>
        </w:tc>
      </w:tr>
      <w:tr w:rsidR="006C7796" w:rsidRPr="00866D82" w14:paraId="5142C8A3" w14:textId="77777777" w:rsidTr="0011099C">
        <w:tc>
          <w:tcPr>
            <w:tcW w:w="1980" w:type="dxa"/>
            <w:shd w:val="clear" w:color="auto" w:fill="E5DFEC"/>
          </w:tcPr>
          <w:p w14:paraId="49448EAF" w14:textId="77777777" w:rsidR="006C7796" w:rsidRPr="00866D82" w:rsidRDefault="006C7796" w:rsidP="0011099C">
            <w:pPr>
              <w:spacing w:after="0" w:line="240" w:lineRule="auto"/>
              <w:jc w:val="left"/>
              <w:rPr>
                <w:b/>
                <w:bCs/>
                <w:szCs w:val="24"/>
              </w:rPr>
            </w:pPr>
            <w:r w:rsidRPr="00866D82">
              <w:rPr>
                <w:b/>
                <w:bCs/>
                <w:szCs w:val="24"/>
              </w:rPr>
              <w:t>Comparators of interest</w:t>
            </w:r>
          </w:p>
        </w:tc>
        <w:tc>
          <w:tcPr>
            <w:tcW w:w="6946" w:type="dxa"/>
          </w:tcPr>
          <w:p w14:paraId="66229F4C" w14:textId="26005E62" w:rsidR="006C7796" w:rsidRPr="00866D82" w:rsidRDefault="006C7796" w:rsidP="0011099C">
            <w:pPr>
              <w:spacing w:after="0" w:line="240" w:lineRule="auto"/>
              <w:jc w:val="left"/>
            </w:pPr>
            <w:r w:rsidRPr="00866D82">
              <w:t>Comparator treatments of interest</w:t>
            </w:r>
            <w:r w:rsidR="00D27812" w:rsidRPr="00866D82">
              <w:t xml:space="preserve"> were</w:t>
            </w:r>
            <w:r w:rsidRPr="00866D82">
              <w:t>:</w:t>
            </w:r>
          </w:p>
          <w:p w14:paraId="59460AA3" w14:textId="27AF4169" w:rsidR="006C7796" w:rsidRPr="00866D82" w:rsidRDefault="006C7796" w:rsidP="004D1412">
            <w:pPr>
              <w:pStyle w:val="ListParagraph"/>
              <w:numPr>
                <w:ilvl w:val="0"/>
                <w:numId w:val="25"/>
              </w:numPr>
              <w:spacing w:after="0" w:line="240" w:lineRule="auto"/>
              <w:jc w:val="left"/>
            </w:pPr>
            <w:r w:rsidRPr="00866D82">
              <w:t>Standard care/best supportive care/usual care*</w:t>
            </w:r>
            <w:r w:rsidR="00161DE8">
              <w:t>*</w:t>
            </w:r>
          </w:p>
          <w:p w14:paraId="6F12FBDC" w14:textId="77777777" w:rsidR="006C7796" w:rsidRPr="00866D82" w:rsidRDefault="006C7796" w:rsidP="004D1412">
            <w:pPr>
              <w:pStyle w:val="ListParagraph"/>
              <w:numPr>
                <w:ilvl w:val="0"/>
                <w:numId w:val="25"/>
              </w:numPr>
              <w:spacing w:after="0" w:line="240" w:lineRule="auto"/>
              <w:jc w:val="left"/>
            </w:pPr>
            <w:r w:rsidRPr="00866D82">
              <w:t>Allogeneic hematopoietic stem cell transplantation (HSCT)</w:t>
            </w:r>
          </w:p>
          <w:p w14:paraId="46550F4C" w14:textId="0253D3C0" w:rsidR="006C7796" w:rsidRPr="00866D82" w:rsidRDefault="006C7796" w:rsidP="0011099C">
            <w:pPr>
              <w:spacing w:after="0" w:line="240" w:lineRule="auto"/>
              <w:jc w:val="left"/>
            </w:pPr>
            <w:r w:rsidRPr="00866D82">
              <w:t xml:space="preserve">The following </w:t>
            </w:r>
            <w:r w:rsidR="00D27812" w:rsidRPr="00866D82">
              <w:t>were</w:t>
            </w:r>
            <w:r w:rsidRPr="00866D82">
              <w:t xml:space="preserve"> included:</w:t>
            </w:r>
          </w:p>
          <w:p w14:paraId="4838B17F" w14:textId="77777777" w:rsidR="006C7796" w:rsidRPr="00866D82" w:rsidRDefault="006C7796" w:rsidP="004D1412">
            <w:pPr>
              <w:pStyle w:val="ListParagraph"/>
              <w:numPr>
                <w:ilvl w:val="0"/>
                <w:numId w:val="24"/>
              </w:numPr>
              <w:spacing w:after="0" w:line="240" w:lineRule="auto"/>
              <w:contextualSpacing/>
              <w:jc w:val="left"/>
            </w:pPr>
            <w:r w:rsidRPr="00866D82">
              <w:t>Comparator treatment arms in single arm studies</w:t>
            </w:r>
          </w:p>
          <w:p w14:paraId="41FE3BA4" w14:textId="77777777" w:rsidR="006C7796" w:rsidRPr="00866D82" w:rsidRDefault="006C7796" w:rsidP="004D1412">
            <w:pPr>
              <w:pStyle w:val="ListParagraph"/>
              <w:numPr>
                <w:ilvl w:val="0"/>
                <w:numId w:val="24"/>
              </w:numPr>
              <w:spacing w:after="0" w:line="240" w:lineRule="auto"/>
              <w:contextualSpacing/>
              <w:jc w:val="left"/>
            </w:pPr>
            <w:r w:rsidRPr="00866D82">
              <w:t>Comparator treatment arms in RCT and cohort studies comparing the comparator treatments with each other or against the intervention of interest (i.e. OTL-200)</w:t>
            </w:r>
          </w:p>
        </w:tc>
      </w:tr>
      <w:tr w:rsidR="006C7796" w:rsidRPr="00866D82" w14:paraId="1BD55617" w14:textId="77777777" w:rsidTr="0011099C">
        <w:tc>
          <w:tcPr>
            <w:tcW w:w="1980" w:type="dxa"/>
            <w:shd w:val="clear" w:color="auto" w:fill="E5DFEC"/>
          </w:tcPr>
          <w:p w14:paraId="0A17E8B0" w14:textId="77777777" w:rsidR="006C7796" w:rsidRPr="00866D82" w:rsidRDefault="006C7796" w:rsidP="0011099C">
            <w:pPr>
              <w:spacing w:after="0" w:line="240" w:lineRule="auto"/>
              <w:jc w:val="left"/>
              <w:rPr>
                <w:b/>
                <w:bCs/>
                <w:szCs w:val="24"/>
              </w:rPr>
            </w:pPr>
            <w:r w:rsidRPr="00866D82">
              <w:rPr>
                <w:b/>
                <w:bCs/>
                <w:szCs w:val="24"/>
              </w:rPr>
              <w:t>Outcome</w:t>
            </w:r>
          </w:p>
        </w:tc>
        <w:tc>
          <w:tcPr>
            <w:tcW w:w="6946" w:type="dxa"/>
          </w:tcPr>
          <w:p w14:paraId="524668C0" w14:textId="3A536AE7" w:rsidR="006C7796" w:rsidRPr="00866D82" w:rsidRDefault="006C7796" w:rsidP="0011099C">
            <w:pPr>
              <w:spacing w:after="0" w:line="240" w:lineRule="auto"/>
              <w:jc w:val="left"/>
            </w:pPr>
            <w:r w:rsidRPr="00866D82">
              <w:t xml:space="preserve">Studies must </w:t>
            </w:r>
            <w:r w:rsidR="00D27812" w:rsidRPr="00866D82">
              <w:t xml:space="preserve">have </w:t>
            </w:r>
            <w:r w:rsidRPr="00866D82">
              <w:t>report at least one of the following specific outcomes which are relevant to the NICE scope</w:t>
            </w:r>
            <w:r w:rsidR="00C57DA6">
              <w:fldChar w:fldCharType="begin"/>
            </w:r>
            <w:r w:rsidR="00C57DA6">
              <w:instrText xml:space="preserve"> ADDIN EN.CITE &lt;EndNote&gt;&lt;Cite&gt;&lt;Author&gt;National Institute for Health and Care Excellence&lt;/Author&gt;&lt;Year&gt;November 2019 [accessed 14.4.20]&lt;/Year&gt;&lt;RecNum&gt;58&lt;/RecNum&gt;&lt;DisplayText&gt;&lt;style face="superscript"&gt;1, 2&lt;/style&gt;&lt;/DisplayText&gt;&lt;record&gt;&lt;rec-number&gt;58&lt;/rec-number&gt;&lt;foreign-keys&gt;&lt;key app="EN" db-id="dtf0wssp0x2az4edafrvttrvd2wsestd5sff" timestamp="1586878778"&gt;58&lt;/key&gt;&lt;/foreign-keys&gt;&lt;ref-type name="Report"&gt;27&lt;/ref-type&gt;&lt;contributors&gt;&lt;authors&gt;&lt;author&gt;National Institute for Health and Care Excellence,&lt;/author&gt;&lt;/authors&gt;&lt;/contributors&gt;&lt;titles&gt;&lt;title&gt;OTL-200 for treating metachromatic leukodystrophy: draft scope (pre-referral). Proposed Highly Specialised Technologies Evaluation [Word document provided by Orchard]&lt;/title&gt;&lt;/titles&gt;&lt;pages&gt;6&lt;/pages&gt;&lt;dates&gt;&lt;year&gt;November 2019 [accessed 14.4.20]&lt;/year&gt;&lt;/dates&gt;&lt;pub-location&gt;London&lt;/pub-location&gt;&lt;publisher&gt;NICE&lt;/publisher&gt;&lt;urls&gt;&lt;/urls&gt;&lt;custom4&gt;KM added ref 14.4.20&lt;/custom4&gt;&lt;/record&gt;&lt;/Cite&gt;&lt;Cite&gt;&lt;Author&gt;National Institute for Health and Care Excellence&lt;/Author&gt;&lt;Year&gt;n.d. [accessed 14.4.20]&lt;/Year&gt;&lt;RecNum&gt;59&lt;/RecNum&gt;&lt;record&gt;&lt;rec-number&gt;59&lt;/rec-number&gt;&lt;foreign-keys&gt;&lt;key app="EN" db-id="dtf0wssp0x2az4edafrvttrvd2wsestd5sff" timestamp="1586878844"&gt;59&lt;/key&gt;&lt;/foreign-keys&gt;&lt;ref-type name="Report"&gt;27&lt;/ref-type&gt;&lt;contributors&gt;&lt;authors&gt;&lt;author&gt;National Institute for Health and Care Excellence,&lt;/author&gt;&lt;/authors&gt;&lt;/contributors&gt;&lt;titles&gt;&lt;title&gt;OTL-200 for treating metachromatic leukodystrophy [ID1666]: consultee and commentator comment form. Proposed Highly Specialised Technologies Evaluation [Word document provided by Orchard]&lt;/title&gt;&lt;/titles&gt;&lt;pages&gt;15&lt;/pages&gt;&lt;dates&gt;&lt;year&gt;n.d. [accessed 14.4.20]&lt;/year&gt;&lt;/dates&gt;&lt;pub-location&gt;London&lt;/pub-location&gt;&lt;publisher&gt;NICE&lt;/publisher&gt;&lt;urls&gt;&lt;/urls&gt;&lt;custom4&gt;KM added ref 14.4.20&lt;/custom4&gt;&lt;/record&gt;&lt;/Cite&gt;&lt;/EndNote&gt;</w:instrText>
            </w:r>
            <w:r w:rsidR="00C57DA6">
              <w:fldChar w:fldCharType="separate"/>
            </w:r>
            <w:hyperlink w:anchor="_ENREF_1" w:tooltip="National Institute for Health and Care Excellence, November 2019 [accessed 14.4.20] #58" w:history="1">
              <w:r w:rsidR="00C57DA6" w:rsidRPr="00C57DA6">
                <w:rPr>
                  <w:noProof/>
                  <w:vertAlign w:val="superscript"/>
                </w:rPr>
                <w:t>1</w:t>
              </w:r>
            </w:hyperlink>
            <w:r w:rsidR="00C57DA6" w:rsidRPr="00C57DA6">
              <w:rPr>
                <w:noProof/>
                <w:vertAlign w:val="superscript"/>
              </w:rPr>
              <w:t xml:space="preserve">, </w:t>
            </w:r>
            <w:hyperlink w:anchor="_ENREF_2" w:tooltip="National Institute for Health and Care Excellence, n.d. [accessed 14.4.20] #59" w:history="1">
              <w:r w:rsidR="00C57DA6" w:rsidRPr="00C57DA6">
                <w:rPr>
                  <w:noProof/>
                  <w:vertAlign w:val="superscript"/>
                </w:rPr>
                <w:t>2</w:t>
              </w:r>
            </w:hyperlink>
            <w:r w:rsidR="00C57DA6">
              <w:fldChar w:fldCharType="end"/>
            </w:r>
            <w:r w:rsidRPr="00866D82">
              <w:t xml:space="preserve">  (also based on outcomes from OTL-200 clinical studies</w:t>
            </w:r>
            <w:r w:rsidR="00C57DA6">
              <w:fldChar w:fldCharType="begin"/>
            </w:r>
            <w:r w:rsidR="00C57DA6">
              <w:instrText xml:space="preserve"> ADDIN EN.CITE &lt;EndNote&gt;&lt;Cite&gt;&lt;Author&gt;Orchard Therapeutics&lt;/Author&gt;&lt;Year&gt;n.d. [accessed 14.4.20]&lt;/Year&gt;&lt;RecNum&gt;61&lt;/RecNum&gt;&lt;DisplayText&gt;&lt;style face="superscript"&gt;3, 4&lt;/style&gt;&lt;/DisplayText&gt;&lt;record&gt;&lt;rec-number&gt;61&lt;/rec-number&gt;&lt;foreign-keys&gt;&lt;key app="EN" db-id="dtf0wssp0x2az4edafrvttrvd2wsestd5sff" timestamp="1586879770"&gt;61&lt;/key&gt;&lt;/foreign-keys&gt;&lt;ref-type name="Report"&gt;27&lt;/ref-type&gt;&lt;contributors&gt;&lt;authors&gt;&lt;author&gt;Orchard Therapeutics,&lt;/author&gt;&lt;/authors&gt;&lt;/contributors&gt;&lt;titles&gt;&lt;title&gt;2.7.3 summary of clinical efficacy [PDF provided by Orchard]&lt;/title&gt;&lt;/titles&gt;&lt;pages&gt;228&lt;/pages&gt;&lt;dates&gt;&lt;year&gt;n.d. [accessed 14.4.20]&lt;/year&gt;&lt;/dates&gt;&lt;publisher&gt;Orchard Therapeutics&lt;/publisher&gt;&lt;urls&gt;&lt;/urls&gt;&lt;custom4&gt;KM added ref 14.4.20&lt;/custom4&gt;&lt;/record&gt;&lt;/Cite&gt;&lt;Cite&gt;&lt;Author&gt;Orchard Therapeutics&lt;/Author&gt;&lt;Year&gt;n.d. [accessed 14.4.20]&lt;/Year&gt;&lt;RecNum&gt;62&lt;/RecNum&gt;&lt;record&gt;&lt;rec-number&gt;62&lt;/rec-number&gt;&lt;foreign-keys&gt;&lt;key app="EN" db-id="dtf0wssp0x2az4edafrvttrvd2wsestd5sff" timestamp="1586879847"&gt;62&lt;/key&gt;&lt;/foreign-keys&gt;&lt;ref-type name="Report"&gt;27&lt;/ref-type&gt;&lt;contributors&gt;&lt;authors&gt;&lt;author&gt;Orchard Therapeutics,&lt;/author&gt;&lt;/authors&gt;&lt;/contributors&gt;&lt;titles&gt;&lt;title&gt;2.7.4 summary of clinical safety [PDF provided by Orchard]&lt;/title&gt;&lt;/titles&gt;&lt;pages&gt;92&lt;/pages&gt;&lt;dates&gt;&lt;year&gt;n.d. [accessed 14.4.20]&lt;/year&gt;&lt;/dates&gt;&lt;publisher&gt;Orchard Therapeutics&lt;/publisher&gt;&lt;urls&gt;&lt;/urls&gt;&lt;custom4&gt;KM added ref 14.4.20&lt;/custom4&gt;&lt;/record&gt;&lt;/Cite&gt;&lt;/EndNote&gt;</w:instrText>
            </w:r>
            <w:r w:rsidR="00C57DA6">
              <w:fldChar w:fldCharType="separate"/>
            </w:r>
            <w:hyperlink w:anchor="_ENREF_3" w:tooltip="Orchard Therapeutics, n.d. [accessed 14.4.20] #61" w:history="1">
              <w:r w:rsidR="00C57DA6" w:rsidRPr="00C57DA6">
                <w:rPr>
                  <w:noProof/>
                  <w:vertAlign w:val="superscript"/>
                </w:rPr>
                <w:t>3</w:t>
              </w:r>
            </w:hyperlink>
            <w:r w:rsidR="00C57DA6" w:rsidRPr="00C57DA6">
              <w:rPr>
                <w:noProof/>
                <w:vertAlign w:val="superscript"/>
              </w:rPr>
              <w:t xml:space="preserve">, </w:t>
            </w:r>
            <w:hyperlink w:anchor="_ENREF_4" w:tooltip="Orchard Therapeutics, n.d. [accessed 14.4.20] #62" w:history="1">
              <w:r w:rsidR="00C57DA6" w:rsidRPr="00C57DA6">
                <w:rPr>
                  <w:noProof/>
                  <w:vertAlign w:val="superscript"/>
                </w:rPr>
                <w:t>4</w:t>
              </w:r>
            </w:hyperlink>
            <w:r w:rsidR="00C57DA6">
              <w:fldChar w:fldCharType="end"/>
            </w:r>
            <w:r w:rsidRPr="00866D82">
              <w:t>):</w:t>
            </w:r>
          </w:p>
          <w:p w14:paraId="722D6C28" w14:textId="77777777" w:rsidR="006C7796" w:rsidRPr="00866D82" w:rsidRDefault="006C7796" w:rsidP="0011099C">
            <w:pPr>
              <w:spacing w:after="0" w:line="240" w:lineRule="auto"/>
              <w:jc w:val="left"/>
            </w:pPr>
            <w:r w:rsidRPr="00866D82">
              <w:rPr>
                <w:i/>
                <w:iCs/>
              </w:rPr>
              <w:t>Mortality</w:t>
            </w:r>
            <w:r w:rsidRPr="00866D82">
              <w:t>:</w:t>
            </w:r>
          </w:p>
          <w:p w14:paraId="539B35A3" w14:textId="77777777" w:rsidR="006C7796" w:rsidRPr="00866D82" w:rsidRDefault="006C7796" w:rsidP="00A96D10">
            <w:pPr>
              <w:spacing w:after="0" w:line="240" w:lineRule="auto"/>
              <w:jc w:val="left"/>
            </w:pPr>
            <w:r w:rsidRPr="00866D82">
              <w:t>Overall survival (OS) expressed as a hazard ratio (HR), median time to event, or proportion (n/N; %) of patients surviving (if only number of deaths are reported this will be used to calculate the number surviving where possible)</w:t>
            </w:r>
          </w:p>
          <w:p w14:paraId="046598D7" w14:textId="77777777" w:rsidR="006C7796" w:rsidRPr="00866D82" w:rsidRDefault="006C7796" w:rsidP="0011099C">
            <w:pPr>
              <w:spacing w:after="0" w:line="240" w:lineRule="auto"/>
              <w:jc w:val="left"/>
            </w:pPr>
            <w:r w:rsidRPr="00866D82">
              <w:rPr>
                <w:i/>
                <w:iCs/>
              </w:rPr>
              <w:t>Progressive disease</w:t>
            </w:r>
            <w:r w:rsidRPr="00866D82">
              <w:t>:</w:t>
            </w:r>
          </w:p>
          <w:p w14:paraId="48A535CA" w14:textId="77777777" w:rsidR="006C7796" w:rsidRPr="00866D82" w:rsidRDefault="006C7796" w:rsidP="004D1412">
            <w:pPr>
              <w:pStyle w:val="ListParagraph"/>
              <w:numPr>
                <w:ilvl w:val="0"/>
                <w:numId w:val="23"/>
              </w:numPr>
              <w:spacing w:after="0" w:line="240" w:lineRule="auto"/>
              <w:jc w:val="left"/>
            </w:pPr>
            <w:r w:rsidRPr="00866D82">
              <w:t>Proportion (n/N; %) of individuals with progressive disease (PD)</w:t>
            </w:r>
          </w:p>
          <w:p w14:paraId="050D5D61" w14:textId="77777777" w:rsidR="006C7796" w:rsidRPr="00866D82" w:rsidRDefault="006C7796" w:rsidP="004D1412">
            <w:pPr>
              <w:pStyle w:val="ListParagraph"/>
              <w:numPr>
                <w:ilvl w:val="0"/>
                <w:numId w:val="23"/>
              </w:numPr>
              <w:spacing w:after="0" w:line="240" w:lineRule="auto"/>
              <w:jc w:val="left"/>
            </w:pPr>
            <w:r w:rsidRPr="00866D82">
              <w:t>Median (range) time to progressive disease (PD)</w:t>
            </w:r>
          </w:p>
          <w:p w14:paraId="6CC4014A" w14:textId="77777777" w:rsidR="006C7796" w:rsidRPr="00866D82" w:rsidRDefault="006C7796" w:rsidP="0011099C">
            <w:pPr>
              <w:spacing w:after="0" w:line="240" w:lineRule="auto"/>
              <w:jc w:val="left"/>
            </w:pPr>
            <w:r w:rsidRPr="00866D82">
              <w:rPr>
                <w:i/>
                <w:iCs/>
              </w:rPr>
              <w:t>Motor function</w:t>
            </w:r>
            <w:r w:rsidRPr="00866D82">
              <w:t>:</w:t>
            </w:r>
          </w:p>
          <w:p w14:paraId="367276C9" w14:textId="77777777" w:rsidR="006C7796" w:rsidRPr="00866D82" w:rsidRDefault="006C7796" w:rsidP="004D1412">
            <w:pPr>
              <w:pStyle w:val="ListParagraph"/>
              <w:numPr>
                <w:ilvl w:val="0"/>
                <w:numId w:val="22"/>
              </w:numPr>
              <w:spacing w:after="0" w:line="240" w:lineRule="auto"/>
              <w:jc w:val="left"/>
            </w:pPr>
            <w:r w:rsidRPr="00866D82">
              <w:lastRenderedPageBreak/>
              <w:t>Proportion (n/N; %) of individuals with severe motor impairment</w:t>
            </w:r>
          </w:p>
          <w:p w14:paraId="6043BD15" w14:textId="77777777" w:rsidR="006C7796" w:rsidRPr="00866D82" w:rsidRDefault="006C7796" w:rsidP="004D1412">
            <w:pPr>
              <w:pStyle w:val="ListParagraph"/>
              <w:numPr>
                <w:ilvl w:val="0"/>
                <w:numId w:val="22"/>
              </w:numPr>
              <w:spacing w:after="0" w:line="240" w:lineRule="auto"/>
              <w:jc w:val="left"/>
            </w:pPr>
            <w:r w:rsidRPr="00866D82">
              <w:t>Median (range) time to severe motor impairment</w:t>
            </w:r>
          </w:p>
          <w:p w14:paraId="21B9B416" w14:textId="77777777" w:rsidR="006C7796" w:rsidRPr="00866D82" w:rsidRDefault="006C7796" w:rsidP="004D1412">
            <w:pPr>
              <w:pStyle w:val="ListParagraph"/>
              <w:numPr>
                <w:ilvl w:val="0"/>
                <w:numId w:val="22"/>
              </w:numPr>
              <w:spacing w:after="0" w:line="240" w:lineRule="auto"/>
              <w:jc w:val="left"/>
            </w:pPr>
            <w:r w:rsidRPr="00866D82">
              <w:t>Mean (SD)/median (range) age at time of severe motor impairment</w:t>
            </w:r>
          </w:p>
          <w:p w14:paraId="6C3E6138" w14:textId="77777777" w:rsidR="006C7796" w:rsidRPr="00866D82" w:rsidRDefault="006C7796" w:rsidP="004D1412">
            <w:pPr>
              <w:pStyle w:val="ListParagraph"/>
              <w:numPr>
                <w:ilvl w:val="0"/>
                <w:numId w:val="22"/>
              </w:numPr>
              <w:spacing w:after="0" w:line="240" w:lineRule="auto"/>
              <w:jc w:val="left"/>
            </w:pPr>
            <w:r w:rsidRPr="00866D82">
              <w:t>Mean change (SD) from baseline in motor function measured using the following tools:</w:t>
            </w:r>
          </w:p>
          <w:p w14:paraId="30248826" w14:textId="77777777" w:rsidR="006C7796" w:rsidRPr="00866D82" w:rsidRDefault="006C7796" w:rsidP="004D1412">
            <w:pPr>
              <w:pStyle w:val="ListParagraph"/>
              <w:numPr>
                <w:ilvl w:val="1"/>
                <w:numId w:val="21"/>
              </w:numPr>
              <w:spacing w:after="0" w:line="240" w:lineRule="auto"/>
              <w:jc w:val="left"/>
            </w:pPr>
            <w:r w:rsidRPr="00866D82">
              <w:t xml:space="preserve">Gross Motor Function Classification System (GMFCS) </w:t>
            </w:r>
          </w:p>
          <w:p w14:paraId="0487D560" w14:textId="77777777" w:rsidR="006C7796" w:rsidRPr="00866D82" w:rsidRDefault="006C7796" w:rsidP="004D1412">
            <w:pPr>
              <w:pStyle w:val="ListParagraph"/>
              <w:numPr>
                <w:ilvl w:val="1"/>
                <w:numId w:val="21"/>
              </w:numPr>
              <w:spacing w:after="0" w:line="240" w:lineRule="auto"/>
              <w:jc w:val="left"/>
            </w:pPr>
            <w:r w:rsidRPr="00866D82">
              <w:t>Gross Motor Function Measure (GMFM)</w:t>
            </w:r>
          </w:p>
          <w:p w14:paraId="6A1186DC" w14:textId="77777777" w:rsidR="006C7796" w:rsidRPr="00866D82" w:rsidRDefault="006C7796" w:rsidP="004D1412">
            <w:pPr>
              <w:pStyle w:val="ListParagraph"/>
              <w:numPr>
                <w:ilvl w:val="1"/>
                <w:numId w:val="21"/>
              </w:numPr>
              <w:spacing w:after="0" w:line="240" w:lineRule="auto"/>
              <w:jc w:val="left"/>
            </w:pPr>
            <w:r w:rsidRPr="00866D82">
              <w:t>Gross motor function classification (GMFC-MLD)</w:t>
            </w:r>
          </w:p>
          <w:p w14:paraId="3D6F8E99" w14:textId="77777777" w:rsidR="006C7796" w:rsidRPr="00866D82" w:rsidRDefault="006C7796" w:rsidP="0011099C">
            <w:pPr>
              <w:spacing w:after="0" w:line="240" w:lineRule="auto"/>
              <w:jc w:val="left"/>
              <w:rPr>
                <w:i/>
                <w:iCs/>
              </w:rPr>
            </w:pPr>
            <w:r w:rsidRPr="00866D82">
              <w:rPr>
                <w:i/>
                <w:iCs/>
              </w:rPr>
              <w:t>Neurological function:</w:t>
            </w:r>
          </w:p>
          <w:p w14:paraId="7BBE53E7" w14:textId="77777777" w:rsidR="006C7796" w:rsidRPr="00866D82" w:rsidRDefault="006C7796" w:rsidP="004D1412">
            <w:pPr>
              <w:pStyle w:val="ListParagraph"/>
              <w:numPr>
                <w:ilvl w:val="0"/>
                <w:numId w:val="20"/>
              </w:numPr>
              <w:spacing w:after="0" w:line="240" w:lineRule="auto"/>
              <w:jc w:val="left"/>
            </w:pPr>
            <w:r w:rsidRPr="00866D82">
              <w:t>Mean change (SD) from baseline in nerve conduction velocity (NCV)</w:t>
            </w:r>
          </w:p>
          <w:p w14:paraId="4FA5BA54" w14:textId="77777777" w:rsidR="006C7796" w:rsidRPr="00866D82" w:rsidRDefault="006C7796" w:rsidP="004D1412">
            <w:pPr>
              <w:pStyle w:val="ListParagraph"/>
              <w:numPr>
                <w:ilvl w:val="0"/>
                <w:numId w:val="20"/>
              </w:numPr>
              <w:spacing w:after="0" w:line="240" w:lineRule="auto"/>
              <w:jc w:val="left"/>
            </w:pPr>
            <w:r w:rsidRPr="00866D82">
              <w:t xml:space="preserve">Mean change (SD) from baseline in total score for brain magnetic resonance (MR) imaging (Loes score) and sub-scores (demyelination, atrophy and </w:t>
            </w:r>
            <w:proofErr w:type="spellStart"/>
            <w:r w:rsidRPr="00866D82">
              <w:t>tigroid</w:t>
            </w:r>
            <w:proofErr w:type="spellEnd"/>
            <w:r w:rsidRPr="00866D82">
              <w:t xml:space="preserve"> scores).</w:t>
            </w:r>
          </w:p>
          <w:p w14:paraId="23EA1AA2" w14:textId="77777777" w:rsidR="006C7796" w:rsidRPr="00866D82" w:rsidRDefault="006C7796" w:rsidP="0011099C">
            <w:pPr>
              <w:spacing w:after="0" w:line="240" w:lineRule="auto"/>
              <w:jc w:val="left"/>
            </w:pPr>
            <w:r w:rsidRPr="00866D82">
              <w:rPr>
                <w:i/>
                <w:iCs/>
              </w:rPr>
              <w:t>Cognitive function</w:t>
            </w:r>
            <w:r w:rsidRPr="00866D82">
              <w:t>:</w:t>
            </w:r>
          </w:p>
          <w:p w14:paraId="670C84D4" w14:textId="77777777" w:rsidR="006C7796" w:rsidRPr="00866D82" w:rsidRDefault="006C7796" w:rsidP="004D1412">
            <w:pPr>
              <w:pStyle w:val="ListParagraph"/>
              <w:numPr>
                <w:ilvl w:val="0"/>
                <w:numId w:val="19"/>
              </w:numPr>
              <w:spacing w:after="0" w:line="240" w:lineRule="auto"/>
              <w:jc w:val="left"/>
            </w:pPr>
            <w:r w:rsidRPr="00866D82">
              <w:t>Proportion (n/N; %) of individuals with cognitive impairment</w:t>
            </w:r>
          </w:p>
          <w:p w14:paraId="665099E5" w14:textId="77777777" w:rsidR="006C7796" w:rsidRPr="00866D82" w:rsidRDefault="006C7796" w:rsidP="004D1412">
            <w:pPr>
              <w:pStyle w:val="ListParagraph"/>
              <w:numPr>
                <w:ilvl w:val="0"/>
                <w:numId w:val="19"/>
              </w:numPr>
              <w:spacing w:after="0" w:line="240" w:lineRule="auto"/>
              <w:jc w:val="left"/>
            </w:pPr>
            <w:r w:rsidRPr="00866D82">
              <w:t xml:space="preserve">Median (range) time to cognitive impairment </w:t>
            </w:r>
          </w:p>
          <w:p w14:paraId="3D2CE113" w14:textId="77777777" w:rsidR="006C7796" w:rsidRPr="00866D82" w:rsidRDefault="006C7796" w:rsidP="004D1412">
            <w:pPr>
              <w:pStyle w:val="ListParagraph"/>
              <w:numPr>
                <w:ilvl w:val="0"/>
                <w:numId w:val="19"/>
              </w:numPr>
              <w:spacing w:after="0" w:line="240" w:lineRule="auto"/>
              <w:jc w:val="left"/>
            </w:pPr>
            <w:r w:rsidRPr="00866D82">
              <w:t>Mean change (SD) from baseline in neurocognitive function measured using the Intelligence Quotient (IQ)</w:t>
            </w:r>
          </w:p>
          <w:p w14:paraId="7DC36B8B" w14:textId="77777777" w:rsidR="006C7796" w:rsidRPr="00866D82" w:rsidRDefault="006C7796" w:rsidP="004D1412">
            <w:pPr>
              <w:pStyle w:val="ListParagraph"/>
              <w:numPr>
                <w:ilvl w:val="0"/>
                <w:numId w:val="19"/>
              </w:numPr>
              <w:spacing w:after="0" w:line="240" w:lineRule="auto"/>
              <w:contextualSpacing/>
              <w:jc w:val="left"/>
            </w:pPr>
            <w:r w:rsidRPr="00866D82">
              <w:t>Mean change (SD) from baseline in neurocognitive function measured using the Developmental Quotient (DQ)</w:t>
            </w:r>
          </w:p>
          <w:p w14:paraId="4D01A4F0" w14:textId="77777777" w:rsidR="006C7796" w:rsidRPr="00866D82" w:rsidRDefault="006C7796" w:rsidP="004D1412">
            <w:pPr>
              <w:pStyle w:val="ListParagraph"/>
              <w:numPr>
                <w:ilvl w:val="0"/>
                <w:numId w:val="19"/>
              </w:numPr>
              <w:spacing w:after="0" w:line="240" w:lineRule="auto"/>
              <w:jc w:val="left"/>
            </w:pPr>
            <w:r w:rsidRPr="00866D82">
              <w:t>Mean change (SD) from baseline in the Expressive Language Function Classification</w:t>
            </w:r>
          </w:p>
          <w:p w14:paraId="53216553" w14:textId="77777777" w:rsidR="006C7796" w:rsidRPr="00866D82" w:rsidRDefault="006C7796" w:rsidP="0011099C">
            <w:pPr>
              <w:spacing w:after="0" w:line="240" w:lineRule="auto"/>
              <w:jc w:val="left"/>
            </w:pPr>
            <w:r w:rsidRPr="00866D82">
              <w:t>Arylsulfatase (ARSA) activity:</w:t>
            </w:r>
          </w:p>
          <w:p w14:paraId="43390EB3" w14:textId="77777777" w:rsidR="006C7796" w:rsidRPr="00866D82" w:rsidRDefault="006C7796" w:rsidP="004D1412">
            <w:pPr>
              <w:pStyle w:val="ListParagraph"/>
              <w:numPr>
                <w:ilvl w:val="0"/>
                <w:numId w:val="18"/>
              </w:numPr>
              <w:spacing w:after="0" w:line="240" w:lineRule="auto"/>
              <w:jc w:val="left"/>
            </w:pPr>
            <w:r w:rsidRPr="00866D82">
              <w:t>Change from baseline in ARSA activity in total peripheral blood mononuclear cells (PBMC)</w:t>
            </w:r>
          </w:p>
          <w:p w14:paraId="7EF5B1EE" w14:textId="77777777" w:rsidR="006C7796" w:rsidRPr="00866D82" w:rsidRDefault="006C7796" w:rsidP="004D1412">
            <w:pPr>
              <w:pStyle w:val="ListParagraph"/>
              <w:numPr>
                <w:ilvl w:val="0"/>
                <w:numId w:val="18"/>
              </w:numPr>
              <w:spacing w:after="0" w:line="240" w:lineRule="auto"/>
              <w:jc w:val="left"/>
            </w:pPr>
            <w:r w:rsidRPr="00866D82">
              <w:t>Change from baseline in ARSA activity in leukocytes</w:t>
            </w:r>
          </w:p>
          <w:p w14:paraId="32B7ED8D" w14:textId="77777777" w:rsidR="006C7796" w:rsidRPr="00866D82" w:rsidRDefault="006C7796" w:rsidP="004D1412">
            <w:pPr>
              <w:pStyle w:val="ListParagraph"/>
              <w:numPr>
                <w:ilvl w:val="0"/>
                <w:numId w:val="18"/>
              </w:numPr>
              <w:spacing w:after="0" w:line="240" w:lineRule="auto"/>
              <w:jc w:val="left"/>
            </w:pPr>
            <w:r w:rsidRPr="00866D82">
              <w:t>Change from baseline in peripheral blood (PB) CD14+ cells</w:t>
            </w:r>
          </w:p>
          <w:p w14:paraId="5520F7E3" w14:textId="77777777" w:rsidR="006C7796" w:rsidRPr="00866D82" w:rsidRDefault="006C7796" w:rsidP="004D1412">
            <w:pPr>
              <w:pStyle w:val="ListParagraph"/>
              <w:numPr>
                <w:ilvl w:val="0"/>
                <w:numId w:val="18"/>
              </w:numPr>
              <w:spacing w:after="0" w:line="240" w:lineRule="auto"/>
              <w:jc w:val="left"/>
            </w:pPr>
            <w:r w:rsidRPr="00866D82">
              <w:t>Change from baseline in cerebrospinal fluid (CSF)</w:t>
            </w:r>
          </w:p>
          <w:p w14:paraId="6CD2AC1C" w14:textId="77777777" w:rsidR="006C7796" w:rsidRPr="00866D82" w:rsidRDefault="006C7796" w:rsidP="0011099C">
            <w:pPr>
              <w:spacing w:after="0" w:line="240" w:lineRule="auto"/>
              <w:jc w:val="left"/>
              <w:rPr>
                <w:i/>
                <w:iCs/>
              </w:rPr>
            </w:pPr>
            <w:r w:rsidRPr="00866D82">
              <w:rPr>
                <w:i/>
                <w:iCs/>
              </w:rPr>
              <w:t>Health related quality of life (HRQoL):</w:t>
            </w:r>
          </w:p>
          <w:p w14:paraId="6921968B" w14:textId="77777777" w:rsidR="006C7796" w:rsidRPr="00866D82" w:rsidRDefault="006C7796" w:rsidP="004D1412">
            <w:pPr>
              <w:pStyle w:val="ListParagraph"/>
              <w:numPr>
                <w:ilvl w:val="0"/>
                <w:numId w:val="17"/>
              </w:numPr>
              <w:spacing w:after="0" w:line="240" w:lineRule="auto"/>
              <w:jc w:val="left"/>
            </w:pPr>
            <w:r w:rsidRPr="00866D82">
              <w:t>Mean change (SD) from baseline in Caregiver Observed Metachromatic Leukodystrophy Functioning and Outcomes Reporting Tool (COMFORT)</w:t>
            </w:r>
          </w:p>
          <w:p w14:paraId="489953BF" w14:textId="77777777" w:rsidR="006C7796" w:rsidRPr="00866D82" w:rsidRDefault="006C7796" w:rsidP="004D1412">
            <w:pPr>
              <w:pStyle w:val="ListParagraph"/>
              <w:numPr>
                <w:ilvl w:val="0"/>
                <w:numId w:val="17"/>
              </w:numPr>
              <w:spacing w:after="0" w:line="240" w:lineRule="auto"/>
              <w:jc w:val="left"/>
              <w:rPr>
                <w:i/>
                <w:iCs/>
              </w:rPr>
            </w:pPr>
            <w:r w:rsidRPr="00866D82">
              <w:t>Mean change (SD) from baseline in the (EQ-5D)</w:t>
            </w:r>
          </w:p>
          <w:p w14:paraId="5CC10C8C" w14:textId="77777777" w:rsidR="00706288" w:rsidRPr="00866D82" w:rsidRDefault="00706288" w:rsidP="00A96D10">
            <w:pPr>
              <w:spacing w:after="0" w:line="240" w:lineRule="auto"/>
              <w:jc w:val="left"/>
              <w:rPr>
                <w:i/>
                <w:iCs/>
              </w:rPr>
            </w:pPr>
            <w:r w:rsidRPr="00866D82">
              <w:rPr>
                <w:i/>
                <w:iCs/>
              </w:rPr>
              <w:t>Safety:</w:t>
            </w:r>
          </w:p>
          <w:p w14:paraId="3D2EACE4" w14:textId="163079E5" w:rsidR="006C7796" w:rsidRPr="00866D82" w:rsidRDefault="006C7796" w:rsidP="00A96D10">
            <w:pPr>
              <w:spacing w:after="0" w:line="240" w:lineRule="auto"/>
              <w:jc w:val="left"/>
            </w:pPr>
            <w:r w:rsidRPr="00866D82">
              <w:t>Proportion (n/N; %) of patients experiencing the following safety outcomes (to include treatment related events, treatment emergent events, and all events, where separate data are available):</w:t>
            </w:r>
          </w:p>
          <w:p w14:paraId="42AB6CE3" w14:textId="77777777" w:rsidR="006C7796" w:rsidRPr="00866D82" w:rsidRDefault="006C7796" w:rsidP="004D1412">
            <w:pPr>
              <w:pStyle w:val="ListParagraph"/>
              <w:numPr>
                <w:ilvl w:val="0"/>
                <w:numId w:val="16"/>
              </w:numPr>
              <w:spacing w:after="0" w:line="240" w:lineRule="auto"/>
              <w:jc w:val="left"/>
            </w:pPr>
            <w:r w:rsidRPr="00866D82">
              <w:t>Any adverse event</w:t>
            </w:r>
          </w:p>
          <w:p w14:paraId="457D13EF" w14:textId="77777777" w:rsidR="006C7796" w:rsidRPr="00866D82" w:rsidRDefault="006C7796" w:rsidP="004D1412">
            <w:pPr>
              <w:pStyle w:val="ListParagraph"/>
              <w:numPr>
                <w:ilvl w:val="0"/>
                <w:numId w:val="16"/>
              </w:numPr>
              <w:spacing w:after="0" w:line="240" w:lineRule="auto"/>
              <w:jc w:val="left"/>
            </w:pPr>
            <w:r w:rsidRPr="00866D82">
              <w:t>Serious adverse events</w:t>
            </w:r>
          </w:p>
          <w:p w14:paraId="6A729F00" w14:textId="77777777" w:rsidR="006C7796" w:rsidRPr="00866D82" w:rsidRDefault="006C7796" w:rsidP="004D1412">
            <w:pPr>
              <w:pStyle w:val="ListParagraph"/>
              <w:numPr>
                <w:ilvl w:val="0"/>
                <w:numId w:val="16"/>
              </w:numPr>
              <w:spacing w:after="0" w:line="240" w:lineRule="auto"/>
              <w:jc w:val="left"/>
            </w:pPr>
            <w:r w:rsidRPr="00866D82">
              <w:t>Fatal adverse events</w:t>
            </w:r>
          </w:p>
          <w:p w14:paraId="4A4AA169" w14:textId="77777777" w:rsidR="006C7796" w:rsidRPr="00866D82" w:rsidRDefault="006C7796" w:rsidP="00A96D10">
            <w:pPr>
              <w:numPr>
                <w:ilvl w:val="1"/>
                <w:numId w:val="0"/>
              </w:numPr>
              <w:spacing w:after="0" w:line="240" w:lineRule="auto"/>
              <w:jc w:val="left"/>
            </w:pPr>
            <w:r w:rsidRPr="00866D82">
              <w:t xml:space="preserve">Any specific event occurring in </w:t>
            </w:r>
            <w:r w:rsidRPr="00866D82">
              <w:rPr>
                <w:rFonts w:cs="Calibri"/>
              </w:rPr>
              <w:t>≥</w:t>
            </w:r>
            <w:r w:rsidRPr="00866D82">
              <w:t xml:space="preserve"> 5% of patients in any one study arm</w:t>
            </w:r>
          </w:p>
          <w:p w14:paraId="2C1F0DE4" w14:textId="77777777" w:rsidR="006C7796" w:rsidRPr="00866D82" w:rsidRDefault="006C7796" w:rsidP="0011099C">
            <w:pPr>
              <w:spacing w:after="0" w:line="240" w:lineRule="auto"/>
              <w:jc w:val="left"/>
              <w:rPr>
                <w:i/>
                <w:iCs/>
              </w:rPr>
            </w:pPr>
            <w:r w:rsidRPr="00866D82">
              <w:rPr>
                <w:i/>
                <w:iCs/>
              </w:rPr>
              <w:t>Economic:</w:t>
            </w:r>
          </w:p>
          <w:p w14:paraId="3E64A803" w14:textId="77777777" w:rsidR="006C7796" w:rsidRPr="00866D82" w:rsidRDefault="006C7796" w:rsidP="004D1412">
            <w:pPr>
              <w:pStyle w:val="ListParagraph"/>
              <w:numPr>
                <w:ilvl w:val="0"/>
                <w:numId w:val="15"/>
              </w:numPr>
              <w:spacing w:after="0" w:line="240" w:lineRule="auto"/>
              <w:jc w:val="left"/>
              <w:rPr>
                <w:szCs w:val="24"/>
              </w:rPr>
            </w:pPr>
            <w:r w:rsidRPr="00866D82">
              <w:rPr>
                <w:szCs w:val="24"/>
              </w:rPr>
              <w:lastRenderedPageBreak/>
              <w:t>Health-related quality of life</w:t>
            </w:r>
          </w:p>
          <w:p w14:paraId="368E602B" w14:textId="77777777" w:rsidR="006C7796" w:rsidRPr="00866D82" w:rsidRDefault="006C7796" w:rsidP="004D1412">
            <w:pPr>
              <w:pStyle w:val="ListParagraph"/>
              <w:numPr>
                <w:ilvl w:val="0"/>
                <w:numId w:val="15"/>
              </w:numPr>
              <w:spacing w:after="0" w:line="240" w:lineRule="auto"/>
              <w:jc w:val="left"/>
              <w:rPr>
                <w:szCs w:val="24"/>
              </w:rPr>
            </w:pPr>
            <w:r w:rsidRPr="00866D82">
              <w:rPr>
                <w:szCs w:val="24"/>
              </w:rPr>
              <w:t>Utilities</w:t>
            </w:r>
          </w:p>
          <w:p w14:paraId="0F0C2CBD" w14:textId="77777777" w:rsidR="006C7796" w:rsidRPr="00866D82" w:rsidRDefault="006C7796" w:rsidP="004D1412">
            <w:pPr>
              <w:pStyle w:val="ListParagraph"/>
              <w:numPr>
                <w:ilvl w:val="0"/>
                <w:numId w:val="15"/>
              </w:numPr>
              <w:spacing w:after="0" w:line="240" w:lineRule="auto"/>
              <w:jc w:val="left"/>
              <w:rPr>
                <w:szCs w:val="24"/>
              </w:rPr>
            </w:pPr>
            <w:r w:rsidRPr="00866D82">
              <w:rPr>
                <w:szCs w:val="24"/>
              </w:rPr>
              <w:t>Costs and use of resources</w:t>
            </w:r>
          </w:p>
          <w:p w14:paraId="611CFD57" w14:textId="77777777" w:rsidR="006C7796" w:rsidRPr="00866D82" w:rsidRDefault="006C7796" w:rsidP="004D1412">
            <w:pPr>
              <w:pStyle w:val="ListParagraph"/>
              <w:numPr>
                <w:ilvl w:val="0"/>
                <w:numId w:val="15"/>
              </w:numPr>
              <w:spacing w:after="0" w:line="240" w:lineRule="auto"/>
              <w:jc w:val="left"/>
              <w:rPr>
                <w:szCs w:val="24"/>
              </w:rPr>
            </w:pPr>
            <w:r w:rsidRPr="00866D82">
              <w:rPr>
                <w:szCs w:val="24"/>
              </w:rPr>
              <w:t>For economic evaluations:</w:t>
            </w:r>
          </w:p>
          <w:p w14:paraId="302FD2AA" w14:textId="77777777" w:rsidR="006C7796" w:rsidRPr="00866D82" w:rsidRDefault="006C7796" w:rsidP="004D1412">
            <w:pPr>
              <w:pStyle w:val="ListParagraph"/>
              <w:numPr>
                <w:ilvl w:val="0"/>
                <w:numId w:val="15"/>
              </w:numPr>
              <w:spacing w:after="0" w:line="240" w:lineRule="auto"/>
              <w:jc w:val="left"/>
              <w:rPr>
                <w:szCs w:val="24"/>
              </w:rPr>
            </w:pPr>
            <w:r w:rsidRPr="00866D82">
              <w:rPr>
                <w:szCs w:val="24"/>
              </w:rPr>
              <w:t>Location of study</w:t>
            </w:r>
          </w:p>
          <w:p w14:paraId="35B1985A" w14:textId="77777777" w:rsidR="006C7796" w:rsidRPr="00866D82" w:rsidRDefault="006C7796" w:rsidP="004D1412">
            <w:pPr>
              <w:pStyle w:val="ListParagraph"/>
              <w:numPr>
                <w:ilvl w:val="0"/>
                <w:numId w:val="15"/>
              </w:numPr>
              <w:spacing w:after="0" w:line="240" w:lineRule="auto"/>
              <w:jc w:val="left"/>
              <w:rPr>
                <w:szCs w:val="24"/>
              </w:rPr>
            </w:pPr>
            <w:r w:rsidRPr="00866D82">
              <w:rPr>
                <w:szCs w:val="24"/>
              </w:rPr>
              <w:t>Summary of model and comparators</w:t>
            </w:r>
          </w:p>
          <w:p w14:paraId="792E914E" w14:textId="77777777" w:rsidR="006C7796" w:rsidRPr="00866D82" w:rsidRDefault="006C7796" w:rsidP="004D1412">
            <w:pPr>
              <w:pStyle w:val="ListParagraph"/>
              <w:numPr>
                <w:ilvl w:val="0"/>
                <w:numId w:val="15"/>
              </w:numPr>
              <w:spacing w:after="0" w:line="240" w:lineRule="auto"/>
              <w:jc w:val="left"/>
              <w:rPr>
                <w:szCs w:val="24"/>
              </w:rPr>
            </w:pPr>
            <w:r w:rsidRPr="00866D82">
              <w:rPr>
                <w:szCs w:val="24"/>
              </w:rPr>
              <w:t>Patient population (key characteristics, average age)</w:t>
            </w:r>
          </w:p>
          <w:p w14:paraId="0A894AA9" w14:textId="77777777" w:rsidR="006C7796" w:rsidRPr="00866D82" w:rsidRDefault="006C7796" w:rsidP="004D1412">
            <w:pPr>
              <w:pStyle w:val="ListParagraph"/>
              <w:numPr>
                <w:ilvl w:val="0"/>
                <w:numId w:val="15"/>
              </w:numPr>
              <w:spacing w:after="0" w:line="240" w:lineRule="auto"/>
              <w:jc w:val="left"/>
              <w:rPr>
                <w:szCs w:val="24"/>
              </w:rPr>
            </w:pPr>
            <w:r w:rsidRPr="00866D82">
              <w:rPr>
                <w:szCs w:val="24"/>
              </w:rPr>
              <w:t>Costs (intervention and comparator)</w:t>
            </w:r>
          </w:p>
          <w:p w14:paraId="5001E978" w14:textId="77777777" w:rsidR="006C7796" w:rsidRPr="00866D82" w:rsidRDefault="006C7796" w:rsidP="004D1412">
            <w:pPr>
              <w:pStyle w:val="ListParagraph"/>
              <w:numPr>
                <w:ilvl w:val="0"/>
                <w:numId w:val="15"/>
              </w:numPr>
              <w:spacing w:after="0" w:line="240" w:lineRule="auto"/>
              <w:jc w:val="left"/>
              <w:rPr>
                <w:szCs w:val="24"/>
              </w:rPr>
            </w:pPr>
            <w:r w:rsidRPr="00866D82">
              <w:rPr>
                <w:szCs w:val="24"/>
              </w:rPr>
              <w:t>Patient outcomes (clinical outcomes, quality adjusted life expectancy (QALYs), life expectancy)</w:t>
            </w:r>
          </w:p>
          <w:p w14:paraId="746683A5" w14:textId="77777777" w:rsidR="006C7796" w:rsidRPr="00866D82" w:rsidRDefault="006C7796" w:rsidP="004D1412">
            <w:pPr>
              <w:pStyle w:val="ListParagraph"/>
              <w:numPr>
                <w:ilvl w:val="0"/>
                <w:numId w:val="15"/>
              </w:numPr>
              <w:spacing w:after="0" w:line="240" w:lineRule="auto"/>
              <w:jc w:val="left"/>
              <w:rPr>
                <w:szCs w:val="24"/>
              </w:rPr>
            </w:pPr>
            <w:r w:rsidRPr="00866D82">
              <w:rPr>
                <w:szCs w:val="24"/>
              </w:rPr>
              <w:t>Results (annual cost savings, annual savings per patient, incremental cost per QALY (ICER))</w:t>
            </w:r>
            <w:r w:rsidRPr="00866D82">
              <w:t xml:space="preserve"> </w:t>
            </w:r>
          </w:p>
        </w:tc>
      </w:tr>
      <w:tr w:rsidR="006C7796" w:rsidRPr="00866D82" w14:paraId="571ECEBE" w14:textId="77777777" w:rsidTr="0011099C">
        <w:tc>
          <w:tcPr>
            <w:tcW w:w="1980" w:type="dxa"/>
            <w:shd w:val="clear" w:color="auto" w:fill="E5DFEC"/>
          </w:tcPr>
          <w:p w14:paraId="625481A7" w14:textId="77777777" w:rsidR="006C7796" w:rsidRPr="00866D82" w:rsidRDefault="006C7796" w:rsidP="0011099C">
            <w:pPr>
              <w:spacing w:after="0" w:line="240" w:lineRule="auto"/>
              <w:jc w:val="left"/>
              <w:rPr>
                <w:b/>
                <w:bCs/>
                <w:szCs w:val="24"/>
              </w:rPr>
            </w:pPr>
            <w:r w:rsidRPr="00866D82">
              <w:rPr>
                <w:b/>
                <w:bCs/>
                <w:szCs w:val="24"/>
              </w:rPr>
              <w:lastRenderedPageBreak/>
              <w:t>Study type</w:t>
            </w:r>
          </w:p>
        </w:tc>
        <w:tc>
          <w:tcPr>
            <w:tcW w:w="6946" w:type="dxa"/>
          </w:tcPr>
          <w:p w14:paraId="5EFEC094" w14:textId="5DFC0351" w:rsidR="006C7796" w:rsidRPr="00866D82" w:rsidRDefault="006C7796" w:rsidP="0011099C">
            <w:pPr>
              <w:spacing w:after="0" w:line="240" w:lineRule="auto"/>
              <w:jc w:val="left"/>
              <w:rPr>
                <w:szCs w:val="24"/>
              </w:rPr>
            </w:pPr>
            <w:bookmarkStart w:id="4" w:name="_Hlk45626476"/>
            <w:r w:rsidRPr="00866D82">
              <w:rPr>
                <w:szCs w:val="24"/>
              </w:rPr>
              <w:t xml:space="preserve">The following types of studies </w:t>
            </w:r>
            <w:r w:rsidR="00D27812" w:rsidRPr="00866D82">
              <w:rPr>
                <w:szCs w:val="24"/>
              </w:rPr>
              <w:t>were</w:t>
            </w:r>
            <w:r w:rsidRPr="00866D82">
              <w:rPr>
                <w:szCs w:val="24"/>
              </w:rPr>
              <w:t xml:space="preserve"> included:</w:t>
            </w:r>
          </w:p>
          <w:p w14:paraId="6E2ED098" w14:textId="77777777" w:rsidR="006C7796" w:rsidRPr="00866D82" w:rsidRDefault="006C7796" w:rsidP="004D1412">
            <w:pPr>
              <w:pStyle w:val="ListParagraph"/>
              <w:numPr>
                <w:ilvl w:val="0"/>
                <w:numId w:val="14"/>
              </w:numPr>
              <w:spacing w:after="0" w:line="240" w:lineRule="auto"/>
              <w:jc w:val="left"/>
              <w:rPr>
                <w:szCs w:val="24"/>
              </w:rPr>
            </w:pPr>
            <w:r w:rsidRPr="00866D82">
              <w:rPr>
                <w:szCs w:val="24"/>
              </w:rPr>
              <w:t>RCTs</w:t>
            </w:r>
          </w:p>
          <w:p w14:paraId="15054777" w14:textId="77777777" w:rsidR="006C7796" w:rsidRPr="00866D82" w:rsidRDefault="006C7796" w:rsidP="004D1412">
            <w:pPr>
              <w:pStyle w:val="ListParagraph"/>
              <w:numPr>
                <w:ilvl w:val="0"/>
                <w:numId w:val="14"/>
              </w:numPr>
              <w:spacing w:after="0" w:line="240" w:lineRule="auto"/>
              <w:jc w:val="left"/>
              <w:rPr>
                <w:szCs w:val="24"/>
              </w:rPr>
            </w:pPr>
            <w:r w:rsidRPr="00866D82">
              <w:rPr>
                <w:szCs w:val="24"/>
              </w:rPr>
              <w:t xml:space="preserve">Prospective or retrospective single arm studies with </w:t>
            </w:r>
            <w:r w:rsidRPr="00866D82">
              <w:rPr>
                <w:rFonts w:cs="Calibri"/>
                <w:szCs w:val="24"/>
              </w:rPr>
              <w:t>&gt;</w:t>
            </w:r>
            <w:r w:rsidRPr="00866D82">
              <w:rPr>
                <w:szCs w:val="24"/>
              </w:rPr>
              <w:t xml:space="preserve"> 5 participants</w:t>
            </w:r>
          </w:p>
          <w:p w14:paraId="0693579B" w14:textId="77777777" w:rsidR="006C7796" w:rsidRPr="00866D82" w:rsidRDefault="006C7796" w:rsidP="004D1412">
            <w:pPr>
              <w:pStyle w:val="ListParagraph"/>
              <w:numPr>
                <w:ilvl w:val="0"/>
                <w:numId w:val="14"/>
              </w:numPr>
              <w:spacing w:after="0" w:line="240" w:lineRule="auto"/>
              <w:jc w:val="left"/>
              <w:rPr>
                <w:szCs w:val="24"/>
              </w:rPr>
            </w:pPr>
            <w:r w:rsidRPr="00866D82">
              <w:rPr>
                <w:szCs w:val="24"/>
              </w:rPr>
              <w:t>Prospective or retrospective cohort studies with &gt; 5 participants</w:t>
            </w:r>
          </w:p>
          <w:p w14:paraId="362290AE" w14:textId="4EC0F615" w:rsidR="006C7796" w:rsidRPr="00866D82" w:rsidRDefault="006C7796" w:rsidP="004D1412">
            <w:pPr>
              <w:pStyle w:val="ListParagraph"/>
              <w:numPr>
                <w:ilvl w:val="0"/>
                <w:numId w:val="14"/>
              </w:numPr>
              <w:spacing w:after="0" w:line="240" w:lineRule="auto"/>
              <w:jc w:val="left"/>
              <w:rPr>
                <w:szCs w:val="24"/>
              </w:rPr>
            </w:pPr>
            <w:r w:rsidRPr="00866D82">
              <w:rPr>
                <w:szCs w:val="24"/>
              </w:rPr>
              <w:t>Any type of economic evaluation (cost-effectiveness analysis (CEA), cost only comparison, budget impact analysis (BIA) or cost of illness (COI) study</w:t>
            </w:r>
          </w:p>
          <w:p w14:paraId="671537A7" w14:textId="5BDE3AB2" w:rsidR="006C7796" w:rsidRPr="00866D82" w:rsidRDefault="006C7796" w:rsidP="0011099C">
            <w:pPr>
              <w:spacing w:after="0" w:line="240" w:lineRule="auto"/>
              <w:jc w:val="left"/>
              <w:rPr>
                <w:szCs w:val="24"/>
              </w:rPr>
            </w:pPr>
            <w:r w:rsidRPr="00866D82">
              <w:rPr>
                <w:szCs w:val="24"/>
              </w:rPr>
              <w:t xml:space="preserve">The following studies </w:t>
            </w:r>
            <w:r w:rsidR="00D27812" w:rsidRPr="00866D82">
              <w:rPr>
                <w:szCs w:val="24"/>
              </w:rPr>
              <w:t>were</w:t>
            </w:r>
            <w:r w:rsidRPr="00866D82">
              <w:rPr>
                <w:szCs w:val="24"/>
              </w:rPr>
              <w:t xml:space="preserve"> excluded from the review:</w:t>
            </w:r>
          </w:p>
          <w:p w14:paraId="3404F6B5" w14:textId="77777777" w:rsidR="006C7796" w:rsidRPr="00866D82" w:rsidRDefault="006C7796" w:rsidP="004D1412">
            <w:pPr>
              <w:pStyle w:val="ListParagraph"/>
              <w:numPr>
                <w:ilvl w:val="0"/>
                <w:numId w:val="13"/>
              </w:numPr>
              <w:spacing w:after="0" w:line="240" w:lineRule="auto"/>
              <w:contextualSpacing/>
              <w:jc w:val="left"/>
              <w:rPr>
                <w:szCs w:val="24"/>
              </w:rPr>
            </w:pPr>
            <w:r w:rsidRPr="00866D82">
              <w:rPr>
                <w:szCs w:val="24"/>
              </w:rPr>
              <w:t xml:space="preserve">Studies </w:t>
            </w:r>
            <w:r w:rsidRPr="00866D82">
              <w:rPr>
                <w:rFonts w:cs="Calibri"/>
                <w:szCs w:val="24"/>
              </w:rPr>
              <w:t>≤</w:t>
            </w:r>
            <w:r w:rsidRPr="00866D82">
              <w:rPr>
                <w:szCs w:val="24"/>
              </w:rPr>
              <w:t xml:space="preserve"> 5 participants</w:t>
            </w:r>
          </w:p>
          <w:p w14:paraId="3D794CF4" w14:textId="77777777" w:rsidR="006C7796" w:rsidRPr="00866D82" w:rsidRDefault="006C7796" w:rsidP="004D1412">
            <w:pPr>
              <w:pStyle w:val="ListParagraph"/>
              <w:numPr>
                <w:ilvl w:val="0"/>
                <w:numId w:val="13"/>
              </w:numPr>
              <w:spacing w:after="0" w:line="240" w:lineRule="auto"/>
              <w:contextualSpacing/>
              <w:jc w:val="left"/>
              <w:rPr>
                <w:szCs w:val="24"/>
              </w:rPr>
            </w:pPr>
            <w:r w:rsidRPr="00866D82">
              <w:rPr>
                <w:szCs w:val="24"/>
              </w:rPr>
              <w:t>Case reports</w:t>
            </w:r>
          </w:p>
          <w:p w14:paraId="718A0641" w14:textId="77777777" w:rsidR="006C7796" w:rsidRPr="00866D82" w:rsidRDefault="006C7796" w:rsidP="004D1412">
            <w:pPr>
              <w:pStyle w:val="ListParagraph"/>
              <w:numPr>
                <w:ilvl w:val="0"/>
                <w:numId w:val="13"/>
              </w:numPr>
              <w:spacing w:after="0" w:line="240" w:lineRule="auto"/>
              <w:contextualSpacing/>
              <w:jc w:val="left"/>
              <w:rPr>
                <w:szCs w:val="24"/>
              </w:rPr>
            </w:pPr>
            <w:r w:rsidRPr="00866D82">
              <w:rPr>
                <w:szCs w:val="24"/>
              </w:rPr>
              <w:t>Cross-sectional studies</w:t>
            </w:r>
            <w:bookmarkEnd w:id="4"/>
          </w:p>
        </w:tc>
      </w:tr>
      <w:tr w:rsidR="006C7796" w:rsidRPr="00866D82" w14:paraId="49E2F9E6" w14:textId="77777777" w:rsidTr="00FF66CD">
        <w:tc>
          <w:tcPr>
            <w:tcW w:w="8926" w:type="dxa"/>
            <w:gridSpan w:val="2"/>
            <w:shd w:val="clear" w:color="auto" w:fill="auto"/>
          </w:tcPr>
          <w:p w14:paraId="3CA786A2" w14:textId="2A0F2DFC" w:rsidR="00161DE8" w:rsidRDefault="00161DE8" w:rsidP="0011099C">
            <w:pPr>
              <w:spacing w:after="0" w:line="240" w:lineRule="auto"/>
              <w:jc w:val="left"/>
              <w:rPr>
                <w:b/>
                <w:bCs/>
                <w:sz w:val="20"/>
                <w:szCs w:val="20"/>
              </w:rPr>
            </w:pPr>
            <w:r>
              <w:rPr>
                <w:b/>
                <w:bCs/>
                <w:sz w:val="20"/>
                <w:szCs w:val="20"/>
              </w:rPr>
              <w:t>*A</w:t>
            </w:r>
            <w:r w:rsidRPr="0064479C">
              <w:rPr>
                <w:b/>
                <w:bCs/>
                <w:sz w:val="20"/>
                <w:szCs w:val="20"/>
              </w:rPr>
              <w:t>t the time of commissioning this review EJ and LJ patients were included. However, subsequently the treatment indication for OTL-200 has focused on LI and EJ patients.  To preserve the integrity of the systematic review LJ patients and J patients (i.e. EJ and LJ) are still included, though the focus is on LI and EJ patients where possible.</w:t>
            </w:r>
          </w:p>
          <w:p w14:paraId="53EE34DA" w14:textId="5154C8C8" w:rsidR="006C7796" w:rsidRPr="00866D82" w:rsidRDefault="006C7796" w:rsidP="0011099C">
            <w:pPr>
              <w:spacing w:after="0" w:line="240" w:lineRule="auto"/>
              <w:jc w:val="left"/>
              <w:rPr>
                <w:sz w:val="20"/>
                <w:szCs w:val="20"/>
              </w:rPr>
            </w:pPr>
            <w:r w:rsidRPr="00866D82">
              <w:rPr>
                <w:sz w:val="20"/>
                <w:szCs w:val="20"/>
              </w:rPr>
              <w:t>*</w:t>
            </w:r>
            <w:r w:rsidR="00161DE8">
              <w:rPr>
                <w:sz w:val="20"/>
                <w:szCs w:val="20"/>
              </w:rPr>
              <w:t>*</w:t>
            </w:r>
            <w:r w:rsidRPr="00866D82">
              <w:rPr>
                <w:sz w:val="20"/>
                <w:szCs w:val="20"/>
              </w:rPr>
              <w:t>Best supportive/symptomatic care include</w:t>
            </w:r>
            <w:r w:rsidR="00D27812" w:rsidRPr="00866D82">
              <w:rPr>
                <w:sz w:val="20"/>
                <w:szCs w:val="20"/>
              </w:rPr>
              <w:t>d</w:t>
            </w:r>
            <w:r w:rsidRPr="00866D82">
              <w:rPr>
                <w:sz w:val="20"/>
                <w:szCs w:val="20"/>
              </w:rPr>
              <w:t xml:space="preserve"> any of the following including combinations of any of the following: Management of dystonia, infections, seizures (if required) or secretions; pain relief/sedative drugs (if required); feeding support (including gastrostomy); psychological and social support (including specialist schooling); coordination of the multidisciplinary team and community care; genetic advice and planning; and end of life care</w:t>
            </w:r>
          </w:p>
          <w:p w14:paraId="746E6343" w14:textId="01E4D6DD" w:rsidR="0064479C" w:rsidRPr="00161DE8" w:rsidRDefault="006C7796" w:rsidP="0011099C">
            <w:pPr>
              <w:spacing w:after="0" w:line="240" w:lineRule="auto"/>
              <w:jc w:val="left"/>
              <w:rPr>
                <w:sz w:val="20"/>
                <w:szCs w:val="20"/>
              </w:rPr>
            </w:pPr>
            <w:r w:rsidRPr="00866D82">
              <w:rPr>
                <w:sz w:val="20"/>
                <w:szCs w:val="20"/>
              </w:rPr>
              <w:t xml:space="preserve">NOTE: Vector clone number (VCN) and % lentivirus (LV) + clone are outcomes only relevant for OTL-200 gene therapy, these </w:t>
            </w:r>
            <w:r w:rsidR="00D27812" w:rsidRPr="00866D82">
              <w:rPr>
                <w:sz w:val="20"/>
                <w:szCs w:val="20"/>
              </w:rPr>
              <w:t>were not</w:t>
            </w:r>
            <w:r w:rsidRPr="00866D82">
              <w:rPr>
                <w:sz w:val="20"/>
                <w:szCs w:val="20"/>
              </w:rPr>
              <w:t xml:space="preserve"> recorded as key outcomes, but these data </w:t>
            </w:r>
            <w:r w:rsidR="00D27812" w:rsidRPr="00866D82">
              <w:rPr>
                <w:sz w:val="20"/>
                <w:szCs w:val="20"/>
              </w:rPr>
              <w:t>were</w:t>
            </w:r>
            <w:r w:rsidRPr="00866D82">
              <w:rPr>
                <w:sz w:val="20"/>
                <w:szCs w:val="20"/>
              </w:rPr>
              <w:t xml:space="preserve"> added to comments section of any relevant study.</w:t>
            </w:r>
          </w:p>
        </w:tc>
      </w:tr>
    </w:tbl>
    <w:p w14:paraId="249E17BF" w14:textId="77777777" w:rsidR="007534C7" w:rsidRPr="00866D82" w:rsidRDefault="007534C7" w:rsidP="00DF2CB6">
      <w:bookmarkStart w:id="5" w:name="_Toc228860208"/>
      <w:bookmarkStart w:id="6" w:name="_Toc228860252"/>
      <w:bookmarkEnd w:id="2"/>
      <w:bookmarkEnd w:id="3"/>
    </w:p>
    <w:bookmarkEnd w:id="5"/>
    <w:bookmarkEnd w:id="6"/>
    <w:p w14:paraId="6001B56E" w14:textId="77777777" w:rsidR="00F648EA" w:rsidRPr="00866D82" w:rsidRDefault="00F648EA" w:rsidP="007534C7">
      <w:r w:rsidRPr="00866D82">
        <w:t xml:space="preserve">  </w:t>
      </w:r>
    </w:p>
    <w:p w14:paraId="063ADBAC" w14:textId="1B09FB8D" w:rsidR="003E6E58" w:rsidRPr="00866D82" w:rsidRDefault="003E6E58" w:rsidP="003E6E58">
      <w:pPr>
        <w:sectPr w:rsidR="003E6E58" w:rsidRPr="00866D82" w:rsidSect="0080205E">
          <w:footerReference w:type="default" r:id="rId8"/>
          <w:pgSz w:w="11907" w:h="16839" w:code="9"/>
          <w:pgMar w:top="1440" w:right="1440" w:bottom="1440" w:left="1440" w:header="709" w:footer="709" w:gutter="0"/>
          <w:cols w:space="708"/>
          <w:titlePg/>
          <w:docGrid w:linePitch="360"/>
        </w:sectPr>
      </w:pPr>
      <w:bookmarkStart w:id="7" w:name="_Toc228860995"/>
    </w:p>
    <w:p w14:paraId="568AAC30" w14:textId="3B813659" w:rsidR="007F3E44" w:rsidRPr="00866D82" w:rsidRDefault="003E6E58" w:rsidP="00773BE0">
      <w:pPr>
        <w:pStyle w:val="Heading3"/>
      </w:pPr>
      <w:bookmarkStart w:id="8" w:name="_Toc81553173"/>
      <w:r w:rsidRPr="00866D82">
        <w:t xml:space="preserve">Table </w:t>
      </w:r>
      <w:r w:rsidR="009E499A">
        <w:fldChar w:fldCharType="begin"/>
      </w:r>
      <w:r w:rsidR="009E499A">
        <w:instrText xml:space="preserve"> SEQ Table \* ARABIC </w:instrText>
      </w:r>
      <w:r w:rsidR="009E499A">
        <w:fldChar w:fldCharType="separate"/>
      </w:r>
      <w:r w:rsidR="00BD56A2">
        <w:rPr>
          <w:noProof/>
        </w:rPr>
        <w:t>2</w:t>
      </w:r>
      <w:r w:rsidR="009E499A">
        <w:rPr>
          <w:noProof/>
        </w:rPr>
        <w:fldChar w:fldCharType="end"/>
      </w:r>
      <w:r w:rsidR="00E524CA" w:rsidRPr="00866D82">
        <w:t>: S</w:t>
      </w:r>
      <w:r w:rsidR="00C73507" w:rsidRPr="00866D82">
        <w:t>ummary of s</w:t>
      </w:r>
      <w:r w:rsidR="00E524CA" w:rsidRPr="00866D82">
        <w:t>tudy design</w:t>
      </w:r>
      <w:r w:rsidR="00C73507" w:rsidRPr="00866D82">
        <w:t>s</w:t>
      </w:r>
      <w:bookmarkEnd w:id="8"/>
    </w:p>
    <w:tbl>
      <w:tblPr>
        <w:tblStyle w:val="TableGrid12"/>
        <w:tblW w:w="0" w:type="auto"/>
        <w:tblLayout w:type="fixed"/>
        <w:tblLook w:val="04A0" w:firstRow="1" w:lastRow="0" w:firstColumn="1" w:lastColumn="0" w:noHBand="0" w:noVBand="1"/>
      </w:tblPr>
      <w:tblGrid>
        <w:gridCol w:w="3085"/>
        <w:gridCol w:w="1559"/>
        <w:gridCol w:w="1842"/>
        <w:gridCol w:w="3290"/>
        <w:gridCol w:w="4003"/>
      </w:tblGrid>
      <w:tr w:rsidR="003E6E58" w:rsidRPr="00866D82" w14:paraId="4E3A9AC5" w14:textId="77777777" w:rsidTr="006F002B">
        <w:trPr>
          <w:tblHeader/>
        </w:trPr>
        <w:tc>
          <w:tcPr>
            <w:tcW w:w="3085" w:type="dxa"/>
            <w:shd w:val="clear" w:color="auto" w:fill="CCC0D9" w:themeFill="accent4" w:themeFillTint="66"/>
          </w:tcPr>
          <w:p w14:paraId="51AE6D95"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Study ID – NCT number</w:t>
            </w:r>
          </w:p>
          <w:p w14:paraId="2BAED38F"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w:t>
            </w:r>
            <w:proofErr w:type="gramStart"/>
            <w:r w:rsidRPr="00866D82">
              <w:rPr>
                <w:rFonts w:asciiTheme="minorHAnsi" w:hAnsiTheme="minorHAnsi"/>
                <w:b/>
                <w:bCs/>
                <w:sz w:val="22"/>
              </w:rPr>
              <w:t>sample</w:t>
            </w:r>
            <w:proofErr w:type="gramEnd"/>
            <w:r w:rsidRPr="00866D82">
              <w:rPr>
                <w:rFonts w:asciiTheme="minorHAnsi" w:hAnsiTheme="minorHAnsi"/>
                <w:b/>
                <w:bCs/>
                <w:sz w:val="22"/>
              </w:rPr>
              <w:t xml:space="preserve"> size)</w:t>
            </w:r>
          </w:p>
        </w:tc>
        <w:tc>
          <w:tcPr>
            <w:tcW w:w="1559" w:type="dxa"/>
            <w:shd w:val="clear" w:color="auto" w:fill="CCC0D9" w:themeFill="accent4" w:themeFillTint="66"/>
          </w:tcPr>
          <w:p w14:paraId="6CF6D409"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Design</w:t>
            </w:r>
          </w:p>
        </w:tc>
        <w:tc>
          <w:tcPr>
            <w:tcW w:w="1842" w:type="dxa"/>
            <w:shd w:val="clear" w:color="auto" w:fill="CCC0D9" w:themeFill="accent4" w:themeFillTint="66"/>
          </w:tcPr>
          <w:p w14:paraId="54315B39"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Time period/duration</w:t>
            </w:r>
          </w:p>
        </w:tc>
        <w:tc>
          <w:tcPr>
            <w:tcW w:w="3290" w:type="dxa"/>
            <w:shd w:val="clear" w:color="auto" w:fill="CCC0D9" w:themeFill="accent4" w:themeFillTint="66"/>
          </w:tcPr>
          <w:p w14:paraId="04858096"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Location</w:t>
            </w:r>
          </w:p>
        </w:tc>
        <w:tc>
          <w:tcPr>
            <w:tcW w:w="4003" w:type="dxa"/>
            <w:shd w:val="clear" w:color="auto" w:fill="CCC0D9" w:themeFill="accent4" w:themeFillTint="66"/>
          </w:tcPr>
          <w:p w14:paraId="10A2BD08"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Funding</w:t>
            </w:r>
          </w:p>
        </w:tc>
      </w:tr>
      <w:tr w:rsidR="003E6E58" w:rsidRPr="00866D82" w14:paraId="4B4BDAC2" w14:textId="77777777" w:rsidTr="006F002B">
        <w:tc>
          <w:tcPr>
            <w:tcW w:w="3085" w:type="dxa"/>
          </w:tcPr>
          <w:p w14:paraId="3950609E" w14:textId="2A9ECFCC" w:rsidR="003E6E58" w:rsidRPr="00866D82" w:rsidRDefault="003E6E58" w:rsidP="003E6E58">
            <w:pPr>
              <w:spacing w:after="0" w:line="240" w:lineRule="auto"/>
              <w:jc w:val="left"/>
              <w:rPr>
                <w:rFonts w:asciiTheme="minorHAnsi" w:hAnsiTheme="minorHAnsi"/>
                <w:b/>
                <w:bCs/>
                <w:sz w:val="22"/>
              </w:rPr>
            </w:pPr>
            <w:bookmarkStart w:id="9" w:name="_Hlk46738063"/>
            <w:r w:rsidRPr="00866D82">
              <w:rPr>
                <w:rFonts w:asciiTheme="minorHAnsi" w:hAnsiTheme="minorHAnsi"/>
                <w:b/>
                <w:bCs/>
                <w:sz w:val="22"/>
              </w:rPr>
              <w:t>Bley 2013</w:t>
            </w:r>
            <w:bookmarkStart w:id="10" w:name="_Hlk46735206"/>
            <w:r w:rsidR="00C57DA6">
              <w:rPr>
                <w:rFonts w:asciiTheme="minorHAnsi" w:hAnsiTheme="minorHAnsi"/>
                <w:b/>
                <w:bCs/>
                <w:sz w:val="22"/>
              </w:rPr>
              <w:fldChar w:fldCharType="begin"/>
            </w:r>
            <w:r w:rsidR="00C57DA6">
              <w:rPr>
                <w:rFonts w:asciiTheme="minorHAnsi" w:hAnsiTheme="minorHAnsi"/>
                <w:b/>
                <w:bCs/>
                <w:sz w:val="22"/>
              </w:rPr>
              <w:instrText xml:space="preserve"> HYPERLINK \l "_ENREF_5" \o "Bley, 2013 #4411" </w:instrText>
            </w:r>
            <w:r w:rsidR="00C57DA6">
              <w:rPr>
                <w:rFonts w:asciiTheme="minorHAnsi" w:hAnsiTheme="minorHAnsi"/>
                <w:b/>
                <w:bCs/>
                <w:sz w:val="22"/>
              </w:rPr>
              <w:fldChar w:fldCharType="separate"/>
            </w:r>
            <w:r w:rsidR="00C57DA6">
              <w:rPr>
                <w:rFonts w:asciiTheme="minorHAnsi" w:hAnsiTheme="minorHAnsi"/>
                <w:b/>
                <w:bCs/>
                <w:sz w:val="22"/>
              </w:rPr>
              <w:fldChar w:fldCharType="begin"/>
            </w:r>
            <w:r w:rsidR="00C57DA6">
              <w:rPr>
                <w:rFonts w:asciiTheme="minorHAnsi" w:hAnsiTheme="minorHAnsi"/>
                <w:b/>
                <w:bCs/>
                <w:sz w:val="22"/>
              </w:rPr>
              <w:instrText xml:space="preserve"> ADDIN EN.CITE &lt;EndNote&gt;&lt;Cite&gt;&lt;Author&gt;Bley&lt;/Author&gt;&lt;Year&gt;2013&lt;/Year&gt;&lt;RecNum&gt;4411&lt;/RecNum&gt;&lt;DisplayText&gt;&lt;style face="superscript"&gt;5&lt;/style&gt;&lt;/DisplayText&gt;&lt;record&gt;&lt;rec-number&gt;4411&lt;/rec-number&gt;&lt;foreign-keys&gt;&lt;key app="EN" db-id="dtf0wssp0x2az4edafrvttrvd2wsestd5sff" timestamp="1589908647"&gt;4411&lt;/key&gt;&lt;/foreign-keys&gt;&lt;ref-type name="Journal Article"&gt;17&lt;/ref-type&gt;&lt;contributors&gt;&lt;authors&gt;&lt;author&gt;Bley, A.&lt;/author&gt;&lt;author&gt;Muller, I.&lt;/author&gt;&lt;author&gt;Lobel, U.&lt;/author&gt;&lt;author&gt;Schrum, J.&lt;/author&gt;&lt;author&gt;Santer, R.&lt;/author&gt;&lt;author&gt;Hartmann, M.&lt;/author&gt;&lt;author&gt;Kohlschutter, A.&lt;/author&gt;&lt;/authors&gt;&lt;/contributors&gt;&lt;titles&gt;&lt;title&gt;Hematopoietic stem cell transplantation (HSCT) in nine patients with juvenile MLD. Presented at the 39th Annual Meeting of the Society of Neuropediatrics; 25-28 April 2013; Innsbruck: Austria&lt;/title&gt;&lt;secondary-title&gt;Neuropediatrics&lt;/secondary-title&gt;&lt;translated-title&gt;Innsbruck Austria. Conference Publication: (var.pagings). 44 (2) (no pagination), 2013. Date of Publication: March 2013.&lt;/translated-title&gt;&lt;/titles&gt;&lt;periodical&gt;&lt;full-title&gt;NEUROPEDIATRICS&lt;/full-title&gt;&lt;abbr-1&gt;Neuropediatrics&lt;/abbr-1&gt;&lt;/periodical&gt;&lt;volume&gt;44&lt;/volume&gt;&lt;number&gt;2&lt;/number&gt;&lt;keywords&gt;&lt;keyword&gt;*hematopoietic stem cell transplantation&lt;/keyword&gt;&lt;keyword&gt;*patient&lt;/keyword&gt;&lt;keyword&gt;*human&lt;/keyword&gt;&lt;keyword&gt;*juvenile&lt;/keyword&gt;&lt;keyword&gt;*society&lt;/keyword&gt;&lt;keyword&gt;disease course&lt;/keyword&gt;&lt;keyword&gt;procedures&lt;/keyword&gt;&lt;keyword&gt;engraftment&lt;/keyword&gt;&lt;keyword&gt;metachromatic leukodystrophy&lt;/keyword&gt;&lt;keyword&gt;gait&lt;/keyword&gt;&lt;keyword&gt;transplantation&lt;/keyword&gt;&lt;keyword&gt;infection&lt;/keyword&gt;&lt;keyword&gt;20130811&lt;/keyword&gt;&lt;/keywords&gt;&lt;dates&gt;&lt;year&gt;2013&lt;/year&gt;&lt;/dates&gt;&lt;accession-num&gt;71132331&lt;/accession-num&gt;&lt;urls&gt;&lt;/urls&gt;&lt;custom3&gt;Order 2.6.20&lt;/custom3&gt;&lt;custom4&gt;KM (Ovid/Embase -KM_Orchard_MLD_Emb3) searched 12.5.20&lt;/custom4&gt;&lt;custom5&gt;KM - PDF saved&lt;/custom5&gt;&lt;language&gt;English&lt;/language&gt;&lt;/record&gt;&lt;/Cite&gt;&lt;/EndNote&gt;</w:instrText>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5</w:t>
            </w:r>
            <w:r w:rsidR="00C57DA6">
              <w:rPr>
                <w:rFonts w:asciiTheme="minorHAnsi" w:hAnsiTheme="minorHAnsi"/>
                <w:b/>
                <w:bCs/>
                <w:sz w:val="22"/>
              </w:rPr>
              <w:fldChar w:fldCharType="end"/>
            </w:r>
            <w:r w:rsidR="00C57DA6">
              <w:rPr>
                <w:rFonts w:asciiTheme="minorHAnsi" w:hAnsiTheme="minorHAnsi"/>
                <w:b/>
                <w:bCs/>
                <w:sz w:val="22"/>
              </w:rPr>
              <w:fldChar w:fldCharType="end"/>
            </w:r>
            <w:r w:rsidRPr="00866D82">
              <w:rPr>
                <w:rFonts w:asciiTheme="minorHAnsi" w:hAnsiTheme="minorHAnsi"/>
                <w:b/>
                <w:bCs/>
                <w:sz w:val="22"/>
              </w:rPr>
              <w:t xml:space="preserve"> </w:t>
            </w:r>
            <w:bookmarkEnd w:id="10"/>
            <w:r w:rsidRPr="00866D82">
              <w:rPr>
                <w:rFonts w:asciiTheme="minorHAnsi" w:hAnsiTheme="minorHAnsi"/>
                <w:b/>
                <w:bCs/>
                <w:sz w:val="22"/>
              </w:rPr>
              <w:t>- NR</w:t>
            </w:r>
          </w:p>
          <w:p w14:paraId="5B975A33"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(n=9)*</w:t>
            </w:r>
          </w:p>
        </w:tc>
        <w:tc>
          <w:tcPr>
            <w:tcW w:w="1559" w:type="dxa"/>
          </w:tcPr>
          <w:p w14:paraId="586C3755"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Retrospective; single arm</w:t>
            </w:r>
          </w:p>
        </w:tc>
        <w:tc>
          <w:tcPr>
            <w:tcW w:w="1842" w:type="dxa"/>
          </w:tcPr>
          <w:p w14:paraId="4A93ABCB"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Treatment during period 1991 to 2011</w:t>
            </w:r>
          </w:p>
        </w:tc>
        <w:tc>
          <w:tcPr>
            <w:tcW w:w="3290" w:type="dxa"/>
          </w:tcPr>
          <w:p w14:paraId="1E326483"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 xml:space="preserve">Europe (Germany) – 1 site - </w:t>
            </w:r>
            <w:proofErr w:type="spellStart"/>
            <w:r w:rsidRPr="00866D82">
              <w:rPr>
                <w:rFonts w:asciiTheme="minorHAnsi" w:hAnsiTheme="minorHAnsi"/>
                <w:sz w:val="22"/>
              </w:rPr>
              <w:t>Universitätsklinik</w:t>
            </w:r>
            <w:proofErr w:type="spellEnd"/>
            <w:r w:rsidRPr="00866D82">
              <w:rPr>
                <w:rFonts w:asciiTheme="minorHAnsi" w:hAnsiTheme="minorHAnsi"/>
                <w:sz w:val="22"/>
              </w:rPr>
              <w:t xml:space="preserve"> Hamburg Eppendorf, Hamburg, Germany</w:t>
            </w:r>
          </w:p>
        </w:tc>
        <w:tc>
          <w:tcPr>
            <w:tcW w:w="4003" w:type="dxa"/>
          </w:tcPr>
          <w:p w14:paraId="0E46C04C"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NR</w:t>
            </w:r>
          </w:p>
        </w:tc>
      </w:tr>
      <w:tr w:rsidR="003E6E58" w:rsidRPr="00866D82" w14:paraId="4F1B6F89" w14:textId="77777777" w:rsidTr="006F002B">
        <w:tc>
          <w:tcPr>
            <w:tcW w:w="3085" w:type="dxa"/>
          </w:tcPr>
          <w:p w14:paraId="38141254" w14:textId="6475FA59" w:rsidR="003E6E58" w:rsidRPr="00866D82" w:rsidRDefault="003E6E58" w:rsidP="003E6E58">
            <w:pPr>
              <w:spacing w:after="0" w:line="240" w:lineRule="auto"/>
              <w:jc w:val="left"/>
              <w:rPr>
                <w:rFonts w:asciiTheme="minorHAnsi" w:hAnsiTheme="minorHAnsi"/>
                <w:b/>
                <w:bCs/>
                <w:sz w:val="22"/>
              </w:rPr>
            </w:pPr>
            <w:bookmarkStart w:id="11" w:name="_Hlk46738396"/>
            <w:r w:rsidRPr="00866D82">
              <w:rPr>
                <w:rFonts w:asciiTheme="minorHAnsi" w:hAnsiTheme="minorHAnsi"/>
                <w:b/>
                <w:bCs/>
                <w:sz w:val="22"/>
              </w:rPr>
              <w:t>Bohringer 2010</w:t>
            </w:r>
            <w:bookmarkStart w:id="12" w:name="_Hlk46735224"/>
            <w:r w:rsidR="00C57DA6">
              <w:rPr>
                <w:rFonts w:asciiTheme="minorHAnsi" w:hAnsiTheme="minorHAnsi"/>
                <w:b/>
                <w:bCs/>
                <w:sz w:val="22"/>
              </w:rPr>
              <w:fldChar w:fldCharType="begin"/>
            </w:r>
            <w:r w:rsidR="00C57DA6">
              <w:rPr>
                <w:rFonts w:asciiTheme="minorHAnsi" w:hAnsiTheme="minorHAnsi"/>
                <w:b/>
                <w:bCs/>
                <w:sz w:val="22"/>
              </w:rPr>
              <w:instrText xml:space="preserve"> HYPERLINK \l "_ENREF_6" \o "Bohringer, 2010 #6076" </w:instrText>
            </w:r>
            <w:r w:rsidR="00C57DA6">
              <w:rPr>
                <w:rFonts w:asciiTheme="minorHAnsi" w:hAnsiTheme="minorHAnsi"/>
                <w:b/>
                <w:bCs/>
                <w:sz w:val="22"/>
              </w:rPr>
              <w:fldChar w:fldCharType="separate"/>
            </w:r>
            <w:r w:rsidR="00C57DA6">
              <w:rPr>
                <w:rFonts w:asciiTheme="minorHAnsi" w:hAnsiTheme="minorHAnsi"/>
                <w:b/>
                <w:bCs/>
                <w:sz w:val="22"/>
              </w:rPr>
              <w:fldChar w:fldCharType="begin"/>
            </w:r>
            <w:r w:rsidR="00C57DA6">
              <w:rPr>
                <w:rFonts w:asciiTheme="minorHAnsi" w:hAnsiTheme="minorHAnsi"/>
                <w:b/>
                <w:bCs/>
                <w:sz w:val="22"/>
              </w:rPr>
              <w:instrText xml:space="preserve"> ADDIN EN.CITE &lt;EndNote&gt;&lt;Cite&gt;&lt;Author&gt;Bohringer&lt;/Author&gt;&lt;Year&gt;2010&lt;/Year&gt;&lt;RecNum&gt;6076&lt;/RecNum&gt;&lt;DisplayText&gt;&lt;style face="superscript"&gt;6&lt;/style&gt;&lt;/DisplayText&gt;&lt;record&gt;&lt;rec-number&gt;6076&lt;/rec-number&gt;&lt;foreign-keys&gt;&lt;key app="EN" db-id="dtf0wssp0x2az4edafrvttrvd2wsestd5sff" timestamp="1589910407"&gt;6076&lt;/key&gt;&lt;/foreign-keys&gt;&lt;ref-type name="Report"&gt;27&lt;/ref-type&gt;&lt;contributors&gt;&lt;authors&gt;&lt;author&gt;Bohringer, Judith&lt;/author&gt;&lt;author&gt;Kustermann-Kuhn, Birgit&lt;/author&gt;&lt;author&gt;Gieseke, Friederike&lt;/author&gt;&lt;author&gt;Erbacher, Annika&lt;/author&gt;&lt;author&gt;Doring, Michaela&lt;/author&gt;&lt;author&gt;Kehrer, Christiane&lt;/author&gt;&lt;author&gt;Lang, Peter&lt;/author&gt;&lt;author&gt;Krageloh-Mann, Ingeborg&lt;/author&gt;&lt;author&gt;Handgretinger, Rupert&lt;/author&gt;&lt;author&gt;Muller, Ingo&lt;/author&gt;&lt;/authors&gt;&lt;/contributors&gt;&lt;titles&gt;&lt;title&gt;Hematopoietic stem cell therapy in eight patients with metachromatic leukodystrophy relevance of post-transplant medication [Abstract 3727]. Presented at American Society of Hematology Annual Meeting and Exposition 2010; 4 Dec 2010; Orlando: US&lt;/title&gt;&lt;/titles&gt;&lt;keywords&gt;&lt;keyword&gt;Hematopoietic Stem Cells [2]&lt;/keyword&gt;&lt;keyword&gt;Central Nervous System [1]&lt;/keyword&gt;&lt;keyword&gt;Metachromatic Leukodystrophy [2], Graft vs Host Disease [1], Mucositis [1], Lysosomal Storage Diseases [1], Paresis [1], Demyelination [1]&lt;/keyword&gt;&lt;/keywords&gt;&lt;dates&gt;&lt;year&gt;2010&lt;/year&gt;&lt;/dates&gt;&lt;accession-num&gt;PE20140220410000230&lt;/accession-num&gt;&lt;urls&gt;&lt;/urls&gt;&lt;custom3&gt;Order 2.6.20&lt;/custom3&gt;&lt;custom4&gt;KM (Ovid/Northern Light -KM_Orchard_MLD_NL3) searched 12.5.20&lt;/custom4&gt;&lt;custom5&gt;KM - PDF saved&lt;/custom5&gt;&lt;research-notes&gt;American Society of Hematology (ASH)&amp;#xD;https://discovery.northernlight.com/document.php?datasource=PHE&amp;amp;docid=PE20140220410000230&amp;amp;context=WK%40northernlight.com&amp;#xD;https://ovidsp.ovid.com/ovidweb.cgi?T=JS&amp;amp;CSC=Y&amp;amp;NEWS=N&amp;amp;PAGE=fulltext&amp;amp;D=dscv1&amp;amp;AN=PE20140220410000230&amp;#xD;&lt;/research-notes&gt;&lt;/record&gt;&lt;/Cite&gt;&lt;/EndNote&gt;</w:instrText>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6</w:t>
            </w:r>
            <w:r w:rsidR="00C57DA6">
              <w:rPr>
                <w:rFonts w:asciiTheme="minorHAnsi" w:hAnsiTheme="minorHAnsi"/>
                <w:b/>
                <w:bCs/>
                <w:sz w:val="22"/>
              </w:rPr>
              <w:fldChar w:fldCharType="end"/>
            </w:r>
            <w:r w:rsidR="00C57DA6">
              <w:rPr>
                <w:rFonts w:asciiTheme="minorHAnsi" w:hAnsiTheme="minorHAnsi"/>
                <w:b/>
                <w:bCs/>
                <w:sz w:val="22"/>
              </w:rPr>
              <w:fldChar w:fldCharType="end"/>
            </w:r>
            <w:r w:rsidRPr="00866D82">
              <w:rPr>
                <w:rFonts w:asciiTheme="minorHAnsi" w:hAnsiTheme="minorHAnsi"/>
                <w:b/>
                <w:bCs/>
                <w:sz w:val="22"/>
              </w:rPr>
              <w:t xml:space="preserve"> </w:t>
            </w:r>
            <w:bookmarkEnd w:id="12"/>
            <w:r w:rsidRPr="00866D82">
              <w:rPr>
                <w:rFonts w:asciiTheme="minorHAnsi" w:hAnsiTheme="minorHAnsi"/>
                <w:b/>
                <w:bCs/>
                <w:sz w:val="22"/>
              </w:rPr>
              <w:t>- NR</w:t>
            </w:r>
          </w:p>
          <w:p w14:paraId="750FEFC9"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(n=8)*</w:t>
            </w:r>
            <w:bookmarkEnd w:id="11"/>
          </w:p>
        </w:tc>
        <w:tc>
          <w:tcPr>
            <w:tcW w:w="1559" w:type="dxa"/>
          </w:tcPr>
          <w:p w14:paraId="7F6EF8F6"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NR/unclear; single arm</w:t>
            </w:r>
          </w:p>
        </w:tc>
        <w:tc>
          <w:tcPr>
            <w:tcW w:w="1842" w:type="dxa"/>
          </w:tcPr>
          <w:p w14:paraId="5F51FAD0"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NR</w:t>
            </w:r>
          </w:p>
        </w:tc>
        <w:tc>
          <w:tcPr>
            <w:tcW w:w="3290" w:type="dxa"/>
          </w:tcPr>
          <w:p w14:paraId="670FEABB"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Europe (Germany) – 1 site - University Children's Hospital, Tübingen, Germany</w:t>
            </w:r>
          </w:p>
        </w:tc>
        <w:tc>
          <w:tcPr>
            <w:tcW w:w="4003" w:type="dxa"/>
          </w:tcPr>
          <w:p w14:paraId="68ACFAB9"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NR</w:t>
            </w:r>
          </w:p>
        </w:tc>
      </w:tr>
      <w:tr w:rsidR="003E6E58" w:rsidRPr="00866D82" w14:paraId="38372684" w14:textId="77777777" w:rsidTr="006F002B">
        <w:tc>
          <w:tcPr>
            <w:tcW w:w="3085" w:type="dxa"/>
          </w:tcPr>
          <w:p w14:paraId="6A92BCEC" w14:textId="384AEB49"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Boucher 2015</w:t>
            </w:r>
            <w:bookmarkStart w:id="13" w:name="_Hlk46735237"/>
            <w:r w:rsidR="00C57DA6">
              <w:rPr>
                <w:rFonts w:asciiTheme="minorHAnsi" w:hAnsiTheme="minorHAnsi"/>
                <w:b/>
                <w:bCs/>
                <w:sz w:val="22"/>
              </w:rPr>
              <w:fldChar w:fldCharType="begin"/>
            </w:r>
            <w:r w:rsidR="00C57DA6">
              <w:rPr>
                <w:rFonts w:asciiTheme="minorHAnsi" w:hAnsiTheme="minorHAnsi"/>
                <w:b/>
                <w:bCs/>
                <w:sz w:val="22"/>
              </w:rPr>
              <w:instrText xml:space="preserve"> HYPERLINK \l "_ENREF_7" \o "Boucher, 2015 #405" </w:instrText>
            </w:r>
            <w:r w:rsidR="00C57DA6">
              <w:rPr>
                <w:rFonts w:asciiTheme="minorHAnsi" w:hAnsiTheme="minorHAnsi"/>
                <w:b/>
                <w:bCs/>
                <w:sz w:val="22"/>
              </w:rPr>
              <w:fldChar w:fldCharType="separate"/>
            </w:r>
            <w:r w:rsidR="00C57DA6">
              <w:rPr>
                <w:rFonts w:asciiTheme="minorHAnsi" w:hAnsiTheme="minorHAnsi"/>
                <w:b/>
                <w:bCs/>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7</w:t>
            </w:r>
            <w:r w:rsidR="00C57DA6">
              <w:rPr>
                <w:rFonts w:asciiTheme="minorHAnsi" w:hAnsiTheme="minorHAnsi"/>
                <w:b/>
                <w:bCs/>
                <w:sz w:val="22"/>
              </w:rPr>
              <w:fldChar w:fldCharType="end"/>
            </w:r>
            <w:r w:rsidR="00C57DA6">
              <w:rPr>
                <w:rFonts w:asciiTheme="minorHAnsi" w:hAnsiTheme="minorHAnsi"/>
                <w:b/>
                <w:bCs/>
                <w:sz w:val="22"/>
              </w:rPr>
              <w:fldChar w:fldCharType="end"/>
            </w:r>
            <w:r w:rsidRPr="00866D82">
              <w:rPr>
                <w:rFonts w:asciiTheme="minorHAnsi" w:hAnsiTheme="minorHAnsi"/>
                <w:b/>
                <w:bCs/>
                <w:sz w:val="22"/>
              </w:rPr>
              <w:t xml:space="preserve"> </w:t>
            </w:r>
            <w:bookmarkEnd w:id="13"/>
            <w:r w:rsidRPr="00866D82">
              <w:rPr>
                <w:rFonts w:asciiTheme="minorHAnsi" w:hAnsiTheme="minorHAnsi"/>
                <w:b/>
                <w:bCs/>
                <w:sz w:val="22"/>
              </w:rPr>
              <w:t>- NR</w:t>
            </w:r>
          </w:p>
          <w:p w14:paraId="1A66A7FE"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(n=31)</w:t>
            </w:r>
          </w:p>
        </w:tc>
        <w:tc>
          <w:tcPr>
            <w:tcW w:w="1559" w:type="dxa"/>
          </w:tcPr>
          <w:p w14:paraId="6F477138"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Retrospective; single arm</w:t>
            </w:r>
          </w:p>
        </w:tc>
        <w:tc>
          <w:tcPr>
            <w:tcW w:w="1842" w:type="dxa"/>
          </w:tcPr>
          <w:p w14:paraId="22CF6928"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Transplant between Jun 1984 &amp; Apr 2013</w:t>
            </w:r>
          </w:p>
        </w:tc>
        <w:tc>
          <w:tcPr>
            <w:tcW w:w="3290" w:type="dxa"/>
          </w:tcPr>
          <w:p w14:paraId="0A01E818"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N. America (USA) – 1 site - University of Minnesota</w:t>
            </w:r>
          </w:p>
        </w:tc>
        <w:tc>
          <w:tcPr>
            <w:tcW w:w="4003" w:type="dxa"/>
          </w:tcPr>
          <w:p w14:paraId="06319BEA"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Biostatistical support NIH grants P30 CA77598 and P01 CA6549</w:t>
            </w:r>
          </w:p>
        </w:tc>
      </w:tr>
      <w:tr w:rsidR="003E6E58" w:rsidRPr="00866D82" w14:paraId="4776997B" w14:textId="77777777" w:rsidTr="006F002B">
        <w:tc>
          <w:tcPr>
            <w:tcW w:w="3085" w:type="dxa"/>
          </w:tcPr>
          <w:p w14:paraId="36CD6CDF" w14:textId="27C0E761"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EUROCORD 2018</w:t>
            </w:r>
            <w:bookmarkStart w:id="14" w:name="_Hlk46735247"/>
            <w:r w:rsidR="00C57DA6">
              <w:rPr>
                <w:rFonts w:asciiTheme="minorHAnsi" w:hAnsiTheme="minorHAnsi"/>
                <w:b/>
                <w:bCs/>
                <w:sz w:val="22"/>
              </w:rPr>
              <w:fldChar w:fldCharType="begin"/>
            </w:r>
            <w:r w:rsidR="00C57DA6">
              <w:rPr>
                <w:rFonts w:asciiTheme="minorHAnsi" w:hAnsiTheme="minorHAnsi"/>
                <w:b/>
                <w:bCs/>
                <w:sz w:val="22"/>
              </w:rPr>
              <w:instrText xml:space="preserve"> HYPERLINK \l "_ENREF_8" \o "van den Broek, 2018 #208" </w:instrText>
            </w:r>
            <w:r w:rsidR="00C57DA6">
              <w:rPr>
                <w:rFonts w:asciiTheme="minorHAnsi" w:hAnsiTheme="minorHAnsi"/>
                <w:b/>
                <w:bCs/>
                <w:sz w:val="22"/>
              </w:rPr>
              <w:fldChar w:fldCharType="separate"/>
            </w:r>
            <w:r w:rsidR="00C57DA6">
              <w:rPr>
                <w:rFonts w:asciiTheme="minorHAnsi" w:hAnsiTheme="minorHAnsi"/>
                <w:b/>
                <w:bCs/>
                <w:sz w:val="22"/>
              </w:rPr>
              <w:fldChar w:fldCharType="begin">
                <w:fldData xml:space="preserve">PEVuZE5vdGU+PENpdGU+PEF1dGhvcj52YW4gZGVuIEJyb2VrPC9BdXRob3I+PFllYXI+MjAxODwv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PEVuZE5vdGU+PENpdGU+PEF1dGhvcj52YW4gZGVuIEJyb2VrPC9BdXRob3I+PFllYXI+MjAxODwv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8</w:t>
            </w:r>
            <w:r w:rsidR="00C57DA6">
              <w:rPr>
                <w:rFonts w:asciiTheme="minorHAnsi" w:hAnsiTheme="minorHAnsi"/>
                <w:b/>
                <w:bCs/>
                <w:sz w:val="22"/>
              </w:rPr>
              <w:fldChar w:fldCharType="end"/>
            </w:r>
            <w:r w:rsidR="00C57DA6">
              <w:rPr>
                <w:rFonts w:asciiTheme="minorHAnsi" w:hAnsiTheme="minorHAnsi"/>
                <w:b/>
                <w:bCs/>
                <w:sz w:val="22"/>
              </w:rPr>
              <w:fldChar w:fldCharType="end"/>
            </w:r>
            <w:r w:rsidRPr="00866D82">
              <w:rPr>
                <w:rFonts w:asciiTheme="minorHAnsi" w:hAnsiTheme="minorHAnsi"/>
                <w:b/>
                <w:bCs/>
                <w:sz w:val="22"/>
              </w:rPr>
              <w:t xml:space="preserve"> </w:t>
            </w:r>
            <w:bookmarkEnd w:id="14"/>
            <w:r w:rsidRPr="00866D82">
              <w:rPr>
                <w:rFonts w:asciiTheme="minorHAnsi" w:hAnsiTheme="minorHAnsi"/>
                <w:b/>
                <w:bCs/>
                <w:sz w:val="22"/>
              </w:rPr>
              <w:t>- NR</w:t>
            </w:r>
          </w:p>
          <w:p w14:paraId="01D67577"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(n=60 MLD)</w:t>
            </w:r>
          </w:p>
        </w:tc>
        <w:tc>
          <w:tcPr>
            <w:tcW w:w="1559" w:type="dxa"/>
          </w:tcPr>
          <w:p w14:paraId="1B651087"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Retrospective; single arm</w:t>
            </w:r>
          </w:p>
        </w:tc>
        <w:tc>
          <w:tcPr>
            <w:tcW w:w="1842" w:type="dxa"/>
          </w:tcPr>
          <w:p w14:paraId="0F37CAAA"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Performed between Sept 1996 &amp; Aug 2013</w:t>
            </w:r>
          </w:p>
        </w:tc>
        <w:tc>
          <w:tcPr>
            <w:tcW w:w="3290" w:type="dxa"/>
          </w:tcPr>
          <w:p w14:paraId="6A66880A"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Worldwide~ – NR sites</w:t>
            </w:r>
          </w:p>
        </w:tc>
        <w:tc>
          <w:tcPr>
            <w:tcW w:w="4003" w:type="dxa"/>
          </w:tcPr>
          <w:p w14:paraId="7A7DCEE1"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Public/non-profit organisations including Sylvia Toth Charity Foundation; NIH; and NHLBI</w:t>
            </w:r>
          </w:p>
        </w:tc>
      </w:tr>
      <w:tr w:rsidR="003E6E58" w:rsidRPr="00866D82" w14:paraId="03CC0770" w14:textId="77777777" w:rsidTr="006F002B">
        <w:tc>
          <w:tcPr>
            <w:tcW w:w="3085" w:type="dxa"/>
          </w:tcPr>
          <w:p w14:paraId="2BEAD462" w14:textId="550997A3" w:rsidR="003E6E58" w:rsidRPr="00866D82" w:rsidRDefault="003E6E58" w:rsidP="003E6E58">
            <w:pPr>
              <w:spacing w:after="0" w:line="240" w:lineRule="auto"/>
              <w:jc w:val="left"/>
              <w:rPr>
                <w:rFonts w:asciiTheme="minorHAnsi" w:hAnsiTheme="minorHAnsi"/>
                <w:b/>
                <w:bCs/>
                <w:sz w:val="22"/>
              </w:rPr>
            </w:pPr>
            <w:bookmarkStart w:id="15" w:name="_Hlk46735182"/>
            <w:bookmarkStart w:id="16" w:name="_Hlk47107207"/>
            <w:bookmarkStart w:id="17" w:name="_Hlk46735024"/>
            <w:r w:rsidRPr="00866D82">
              <w:rPr>
                <w:rFonts w:asciiTheme="minorHAnsi" w:hAnsiTheme="minorHAnsi"/>
                <w:b/>
                <w:bCs/>
                <w:sz w:val="22"/>
              </w:rPr>
              <w:t>Groeschel 2016</w:t>
            </w:r>
            <w:bookmarkStart w:id="18" w:name="_Hlk46735256"/>
            <w:bookmarkEnd w:id="15"/>
            <w:r w:rsidR="00C57DA6">
              <w:rPr>
                <w:rFonts w:asciiTheme="minorHAnsi" w:hAnsiTheme="minorHAnsi"/>
                <w:b/>
                <w:bCs/>
                <w:sz w:val="22"/>
              </w:rPr>
              <w:fldChar w:fldCharType="begin"/>
            </w:r>
            <w:r w:rsidR="00C57DA6">
              <w:rPr>
                <w:rFonts w:asciiTheme="minorHAnsi" w:hAnsiTheme="minorHAnsi"/>
                <w:b/>
                <w:bCs/>
                <w:sz w:val="22"/>
              </w:rPr>
              <w:instrText xml:space="preserve"> HYPERLINK \l "_ENREF_9" \o "Groeschel, 2016 #275" </w:instrText>
            </w:r>
            <w:r w:rsidR="00C57DA6">
              <w:rPr>
                <w:rFonts w:asciiTheme="minorHAnsi" w:hAnsiTheme="minorHAnsi"/>
                <w:b/>
                <w:bCs/>
                <w:sz w:val="22"/>
              </w:rPr>
              <w:fldChar w:fldCharType="separate"/>
            </w:r>
            <w:r w:rsidR="00C57DA6">
              <w:rPr>
                <w:rFonts w:asciiTheme="minorHAnsi" w:hAnsiTheme="minorHAnsi"/>
                <w:b/>
                <w:bCs/>
                <w:sz w:val="22"/>
              </w:rPr>
              <w:fldChar w:fldCharType="begin">
                <w:fldData xml:space="preserve">PEVuZE5vdGU+PENpdGU+PEF1dGhvcj5Hcm9lc2NoZWw8L0F1dGhvcj48WWVhcj4yMDE2PC9ZZWFy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PEVuZE5vdGU+PENpdGU+PEF1dGhvcj5Hcm9lc2NoZWw8L0F1dGhvcj48WWVhcj4yMDE2PC9ZZWFy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9</w:t>
            </w:r>
            <w:r w:rsidR="00C57DA6">
              <w:rPr>
                <w:rFonts w:asciiTheme="minorHAnsi" w:hAnsiTheme="minorHAnsi"/>
                <w:b/>
                <w:bCs/>
                <w:sz w:val="22"/>
              </w:rPr>
              <w:fldChar w:fldCharType="end"/>
            </w:r>
            <w:r w:rsidR="00C57DA6">
              <w:rPr>
                <w:rFonts w:asciiTheme="minorHAnsi" w:hAnsiTheme="minorHAnsi"/>
                <w:b/>
                <w:bCs/>
                <w:sz w:val="22"/>
              </w:rPr>
              <w:fldChar w:fldCharType="end"/>
            </w:r>
            <w:r w:rsidRPr="00866D82">
              <w:rPr>
                <w:rFonts w:asciiTheme="minorHAnsi" w:hAnsiTheme="minorHAnsi"/>
                <w:b/>
                <w:bCs/>
                <w:sz w:val="22"/>
              </w:rPr>
              <w:t xml:space="preserve">* </w:t>
            </w:r>
            <w:bookmarkEnd w:id="18"/>
            <w:r w:rsidRPr="00866D82">
              <w:rPr>
                <w:rFonts w:asciiTheme="minorHAnsi" w:hAnsiTheme="minorHAnsi"/>
                <w:b/>
                <w:bCs/>
                <w:sz w:val="22"/>
              </w:rPr>
              <w:t>- NR</w:t>
            </w:r>
          </w:p>
          <w:bookmarkEnd w:id="16"/>
          <w:p w14:paraId="6AE27F21"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(n=65)</w:t>
            </w:r>
            <w:bookmarkEnd w:id="17"/>
          </w:p>
        </w:tc>
        <w:tc>
          <w:tcPr>
            <w:tcW w:w="1559" w:type="dxa"/>
          </w:tcPr>
          <w:p w14:paraId="0E33F26D" w14:textId="7D5972B4"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 xml:space="preserve">Retrospective; </w:t>
            </w:r>
            <w:r w:rsidR="002624EB" w:rsidRPr="00866D82">
              <w:rPr>
                <w:rFonts w:asciiTheme="minorHAnsi" w:hAnsiTheme="minorHAnsi"/>
                <w:sz w:val="22"/>
              </w:rPr>
              <w:t>comparative</w:t>
            </w:r>
          </w:p>
        </w:tc>
        <w:tc>
          <w:tcPr>
            <w:tcW w:w="1842" w:type="dxa"/>
          </w:tcPr>
          <w:p w14:paraId="79E8068D"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7.5 (range 3.0 to 19.7) yrs</w:t>
            </w:r>
          </w:p>
        </w:tc>
        <w:tc>
          <w:tcPr>
            <w:tcW w:w="3290" w:type="dxa"/>
          </w:tcPr>
          <w:p w14:paraId="55504FF3"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 xml:space="preserve">Europe (Germany) – 3 sites - Berlin, Hamburg and </w:t>
            </w:r>
            <w:proofErr w:type="spellStart"/>
            <w:r w:rsidRPr="00866D82">
              <w:rPr>
                <w:rFonts w:asciiTheme="minorHAnsi" w:hAnsiTheme="minorHAnsi"/>
                <w:sz w:val="22"/>
              </w:rPr>
              <w:t>Tübingen</w:t>
            </w:r>
            <w:proofErr w:type="spellEnd"/>
          </w:p>
        </w:tc>
        <w:tc>
          <w:tcPr>
            <w:tcW w:w="4003" w:type="dxa"/>
          </w:tcPr>
          <w:p w14:paraId="0517F985"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 xml:space="preserve">German Federal Ministry of Education and Research (LEUKONET database); European Commission (European </w:t>
            </w:r>
            <w:proofErr w:type="spellStart"/>
            <w:r w:rsidRPr="00866D82">
              <w:rPr>
                <w:rFonts w:asciiTheme="minorHAnsi" w:hAnsiTheme="minorHAnsi"/>
                <w:sz w:val="22"/>
              </w:rPr>
              <w:t>Leukotreat</w:t>
            </w:r>
            <w:proofErr w:type="spellEnd"/>
            <w:r w:rsidRPr="00866D82">
              <w:rPr>
                <w:rFonts w:asciiTheme="minorHAnsi" w:hAnsiTheme="minorHAnsi"/>
                <w:sz w:val="22"/>
              </w:rPr>
              <w:t xml:space="preserve"> database)</w:t>
            </w:r>
          </w:p>
        </w:tc>
      </w:tr>
      <w:tr w:rsidR="003E6E58" w:rsidRPr="00866D82" w14:paraId="71A937D2" w14:textId="77777777" w:rsidTr="006F002B">
        <w:tc>
          <w:tcPr>
            <w:tcW w:w="3085" w:type="dxa"/>
          </w:tcPr>
          <w:p w14:paraId="4545F5EE" w14:textId="035FBC26" w:rsidR="003E6E58" w:rsidRPr="00866D82" w:rsidRDefault="003E6E58" w:rsidP="003E6E58">
            <w:pPr>
              <w:spacing w:after="0" w:line="240" w:lineRule="auto"/>
              <w:jc w:val="left"/>
              <w:rPr>
                <w:rFonts w:asciiTheme="minorHAnsi" w:hAnsiTheme="minorHAnsi"/>
                <w:b/>
                <w:bCs/>
                <w:sz w:val="22"/>
              </w:rPr>
            </w:pPr>
            <w:bookmarkStart w:id="19" w:name="_Hlk46735463"/>
            <w:proofErr w:type="spellStart"/>
            <w:r w:rsidRPr="00866D82">
              <w:rPr>
                <w:rFonts w:asciiTheme="minorHAnsi" w:hAnsiTheme="minorHAnsi"/>
                <w:b/>
                <w:bCs/>
                <w:sz w:val="22"/>
              </w:rPr>
              <w:t>Kehrer</w:t>
            </w:r>
            <w:proofErr w:type="spellEnd"/>
            <w:r w:rsidRPr="00866D82">
              <w:rPr>
                <w:rFonts w:asciiTheme="minorHAnsi" w:hAnsiTheme="minorHAnsi"/>
                <w:b/>
                <w:bCs/>
                <w:sz w:val="22"/>
              </w:rPr>
              <w:t xml:space="preserve"> 2014</w:t>
            </w:r>
            <w:hyperlink w:anchor="_ENREF_10" w:tooltip="Kehrer, 2014 #479" w:history="1">
              <w:r w:rsidR="00C57DA6">
                <w:rPr>
                  <w:rFonts w:asciiTheme="minorHAnsi" w:hAnsiTheme="minorHAnsi"/>
                  <w:b/>
                  <w:bCs/>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10</w:t>
              </w:r>
              <w:r w:rsidR="00C57DA6">
                <w:rPr>
                  <w:rFonts w:asciiTheme="minorHAnsi" w:hAnsiTheme="minorHAnsi"/>
                  <w:b/>
                  <w:bCs/>
                  <w:sz w:val="22"/>
                </w:rPr>
                <w:fldChar w:fldCharType="end"/>
              </w:r>
            </w:hyperlink>
            <w:r w:rsidRPr="00866D82">
              <w:rPr>
                <w:rFonts w:asciiTheme="minorHAnsi" w:hAnsiTheme="minorHAnsi"/>
                <w:b/>
                <w:bCs/>
                <w:sz w:val="22"/>
              </w:rPr>
              <w:t>* - NR</w:t>
            </w:r>
          </w:p>
          <w:p w14:paraId="27F885AD"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(n=59)</w:t>
            </w:r>
          </w:p>
        </w:tc>
        <w:tc>
          <w:tcPr>
            <w:tcW w:w="1559" w:type="dxa"/>
          </w:tcPr>
          <w:p w14:paraId="042D0C00" w14:textId="77777777" w:rsidR="003E6E58" w:rsidRPr="00866D82" w:rsidRDefault="003E6E58" w:rsidP="003E6E58">
            <w:pPr>
              <w:spacing w:after="0" w:line="240" w:lineRule="auto"/>
              <w:jc w:val="left"/>
              <w:rPr>
                <w:rFonts w:asciiTheme="minorHAnsi" w:hAnsiTheme="minorHAnsi"/>
                <w:sz w:val="22"/>
              </w:rPr>
            </w:pPr>
            <w:bookmarkStart w:id="20" w:name="_Hlk46735686"/>
            <w:r w:rsidRPr="00866D82">
              <w:rPr>
                <w:rFonts w:asciiTheme="minorHAnsi" w:hAnsiTheme="minorHAnsi"/>
                <w:sz w:val="22"/>
              </w:rPr>
              <w:t>Retrospective and prospective; single arm</w:t>
            </w:r>
            <w:bookmarkEnd w:id="20"/>
          </w:p>
        </w:tc>
        <w:tc>
          <w:tcPr>
            <w:tcW w:w="1842" w:type="dxa"/>
          </w:tcPr>
          <w:p w14:paraId="4F3220C9"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Recruitment during a 5yr period</w:t>
            </w:r>
          </w:p>
        </w:tc>
        <w:tc>
          <w:tcPr>
            <w:tcW w:w="3290" w:type="dxa"/>
          </w:tcPr>
          <w:p w14:paraId="51208F1E"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Europe (Germany) – NR sites – LEUKONET database</w:t>
            </w:r>
          </w:p>
        </w:tc>
        <w:tc>
          <w:tcPr>
            <w:tcW w:w="4003" w:type="dxa"/>
          </w:tcPr>
          <w:p w14:paraId="691F5267"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German Federal Ministry of Education and Research</w:t>
            </w:r>
          </w:p>
        </w:tc>
      </w:tr>
      <w:tr w:rsidR="000241D3" w:rsidRPr="00866D82" w14:paraId="480F15DF" w14:textId="77777777" w:rsidTr="006F002B">
        <w:tc>
          <w:tcPr>
            <w:tcW w:w="3085" w:type="dxa"/>
          </w:tcPr>
          <w:p w14:paraId="6D0A12CB" w14:textId="3B599E85" w:rsidR="000241D3" w:rsidRPr="00866D82" w:rsidRDefault="000241D3" w:rsidP="003E6E58">
            <w:pPr>
              <w:spacing w:after="0" w:line="240" w:lineRule="auto"/>
              <w:jc w:val="left"/>
              <w:rPr>
                <w:rFonts w:asciiTheme="minorHAnsi" w:hAnsiTheme="minorHAnsi"/>
                <w:b/>
                <w:bCs/>
                <w:sz w:val="22"/>
              </w:rPr>
            </w:pPr>
            <w:r>
              <w:rPr>
                <w:rFonts w:asciiTheme="minorHAnsi" w:hAnsiTheme="minorHAnsi"/>
                <w:b/>
                <w:bCs/>
                <w:sz w:val="22"/>
              </w:rPr>
              <w:t>LDM/1 study</w:t>
            </w:r>
            <w:hyperlink w:anchor="_ENREF_11" w:tooltip="Fumagalli, 2021 #7438" w:history="1">
              <w:r w:rsidR="00C57DA6">
                <w:rPr>
                  <w:rFonts w:asciiTheme="minorHAnsi" w:hAnsiTheme="minorHAnsi"/>
                  <w:b/>
                  <w:bCs/>
                  <w:sz w:val="22"/>
                </w:rPr>
                <w:fldChar w:fldCharType="begin">
                  <w:fldData xml:space="preserve">PEVuZE5vdGU+PENpdGU+PEF1dGhvcj5GdW1hZ2FsbGk8L0F1dGhvcj48WWVhcj4yMDIxPC9ZZWFy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PEVuZE5vdGU+PENpdGU+PEF1dGhvcj5GdW1hZ2FsbGk8L0F1dGhvcj48WWVhcj4yMDIxPC9ZZWFy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11</w:t>
              </w:r>
              <w:r w:rsidR="00C57DA6">
                <w:rPr>
                  <w:rFonts w:asciiTheme="minorHAnsi" w:hAnsiTheme="minorHAnsi"/>
                  <w:b/>
                  <w:bCs/>
                  <w:sz w:val="22"/>
                </w:rPr>
                <w:fldChar w:fldCharType="end"/>
              </w:r>
            </w:hyperlink>
            <w:r w:rsidR="00381EB2">
              <w:rPr>
                <w:rFonts w:asciiTheme="minorHAnsi" w:hAnsiTheme="minorHAnsi"/>
                <w:b/>
                <w:bCs/>
                <w:sz w:val="22"/>
              </w:rPr>
              <w:t>** - NR (n=41)</w:t>
            </w:r>
          </w:p>
        </w:tc>
        <w:tc>
          <w:tcPr>
            <w:tcW w:w="1559" w:type="dxa"/>
          </w:tcPr>
          <w:p w14:paraId="367FE22B" w14:textId="6DC6A2F7" w:rsidR="000241D3" w:rsidRPr="00866D82" w:rsidRDefault="000241D3" w:rsidP="003E6E58">
            <w:pPr>
              <w:spacing w:after="0" w:line="240" w:lineRule="auto"/>
              <w:jc w:val="left"/>
              <w:rPr>
                <w:rFonts w:asciiTheme="minorHAnsi" w:hAnsiTheme="minorHAnsi"/>
                <w:sz w:val="22"/>
              </w:rPr>
            </w:pPr>
            <w:r w:rsidRPr="00866D82">
              <w:rPr>
                <w:rFonts w:asciiTheme="minorHAnsi" w:hAnsiTheme="minorHAnsi"/>
                <w:sz w:val="22"/>
              </w:rPr>
              <w:t>Retrospective and prospective; single arm</w:t>
            </w:r>
          </w:p>
        </w:tc>
        <w:tc>
          <w:tcPr>
            <w:tcW w:w="1842" w:type="dxa"/>
          </w:tcPr>
          <w:p w14:paraId="63145F2A" w14:textId="0CE72FC1" w:rsidR="000241D3" w:rsidRPr="00866D82" w:rsidRDefault="000241D3" w:rsidP="003E6E58">
            <w:pPr>
              <w:spacing w:after="0" w:line="240" w:lineRule="auto"/>
              <w:jc w:val="left"/>
              <w:rPr>
                <w:rFonts w:asciiTheme="minorHAnsi" w:hAnsiTheme="minorHAnsi"/>
                <w:sz w:val="22"/>
              </w:rPr>
            </w:pPr>
            <w:r w:rsidRPr="000241D3">
              <w:rPr>
                <w:rFonts w:asciiTheme="minorHAnsi" w:hAnsiTheme="minorHAnsi"/>
                <w:sz w:val="22"/>
              </w:rPr>
              <w:t xml:space="preserve">Performed between </w:t>
            </w:r>
            <w:r>
              <w:rPr>
                <w:rFonts w:asciiTheme="minorHAnsi" w:hAnsiTheme="minorHAnsi"/>
                <w:sz w:val="22"/>
              </w:rPr>
              <w:t>2000 &amp; 2017</w:t>
            </w:r>
          </w:p>
        </w:tc>
        <w:tc>
          <w:tcPr>
            <w:tcW w:w="3290" w:type="dxa"/>
          </w:tcPr>
          <w:p w14:paraId="1F93BC68" w14:textId="3468CEDA" w:rsidR="000241D3" w:rsidRPr="00866D82" w:rsidRDefault="000241D3" w:rsidP="003E6E58">
            <w:pPr>
              <w:spacing w:after="0" w:line="240" w:lineRule="auto"/>
              <w:jc w:val="left"/>
              <w:rPr>
                <w:rFonts w:asciiTheme="minorHAnsi" w:hAnsiTheme="minorHAnsi"/>
                <w:sz w:val="22"/>
              </w:rPr>
            </w:pPr>
            <w:r>
              <w:rPr>
                <w:rFonts w:asciiTheme="minorHAnsi" w:hAnsiTheme="minorHAnsi"/>
                <w:sz w:val="22"/>
              </w:rPr>
              <w:t xml:space="preserve">Europe (Italy) – 1 site – </w:t>
            </w:r>
            <w:r w:rsidRPr="00A035B7">
              <w:rPr>
                <w:rFonts w:asciiTheme="minorHAnsi" w:hAnsiTheme="minorHAnsi"/>
                <w:sz w:val="22"/>
              </w:rPr>
              <w:t>the San Raffaele Scientific</w:t>
            </w:r>
            <w:r>
              <w:rPr>
                <w:rFonts w:asciiTheme="minorHAnsi" w:hAnsiTheme="minorHAnsi"/>
                <w:sz w:val="22"/>
              </w:rPr>
              <w:t xml:space="preserve"> </w:t>
            </w:r>
            <w:r w:rsidRPr="00A035B7">
              <w:rPr>
                <w:rFonts w:asciiTheme="minorHAnsi" w:hAnsiTheme="minorHAnsi"/>
                <w:sz w:val="22"/>
              </w:rPr>
              <w:t>Institute</w:t>
            </w:r>
            <w:r>
              <w:rPr>
                <w:rFonts w:asciiTheme="minorHAnsi" w:hAnsiTheme="minorHAnsi"/>
                <w:sz w:val="22"/>
              </w:rPr>
              <w:t>, Milan, Italy</w:t>
            </w:r>
          </w:p>
        </w:tc>
        <w:tc>
          <w:tcPr>
            <w:tcW w:w="4003" w:type="dxa"/>
          </w:tcPr>
          <w:p w14:paraId="01AF95B6" w14:textId="603E7301" w:rsidR="000241D3" w:rsidRPr="00866D82" w:rsidRDefault="000241D3" w:rsidP="003E6E58">
            <w:pPr>
              <w:spacing w:after="0" w:line="240" w:lineRule="auto"/>
              <w:jc w:val="left"/>
              <w:rPr>
                <w:rFonts w:asciiTheme="minorHAnsi" w:hAnsiTheme="minorHAnsi"/>
                <w:sz w:val="22"/>
              </w:rPr>
            </w:pPr>
            <w:r w:rsidRPr="00A035B7">
              <w:rPr>
                <w:rFonts w:asciiTheme="minorHAnsi" w:hAnsiTheme="minorHAnsi"/>
                <w:sz w:val="22"/>
              </w:rPr>
              <w:t>Fondazione Telethon, IRCCS San Raffaele Scientific Institute, GlaxoSmithKline (GSK) and Orchard Therapeutics</w:t>
            </w:r>
          </w:p>
        </w:tc>
      </w:tr>
      <w:bookmarkEnd w:id="19"/>
      <w:tr w:rsidR="003E6E58" w:rsidRPr="00866D82" w14:paraId="336E481C" w14:textId="77777777" w:rsidTr="006F002B">
        <w:tc>
          <w:tcPr>
            <w:tcW w:w="3085" w:type="dxa"/>
            <w:tcBorders>
              <w:bottom w:val="single" w:sz="4" w:space="0" w:color="auto"/>
            </w:tcBorders>
          </w:tcPr>
          <w:p w14:paraId="03CF5D8B" w14:textId="50E65261"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Martin 2013</w:t>
            </w:r>
            <w:bookmarkStart w:id="21" w:name="_Hlk46735306"/>
            <w:r w:rsidR="00C57DA6">
              <w:rPr>
                <w:rFonts w:asciiTheme="minorHAnsi" w:hAnsiTheme="minorHAnsi"/>
                <w:b/>
                <w:bCs/>
                <w:sz w:val="22"/>
              </w:rPr>
              <w:fldChar w:fldCharType="begin"/>
            </w:r>
            <w:r w:rsidR="00C57DA6">
              <w:rPr>
                <w:rFonts w:asciiTheme="minorHAnsi" w:hAnsiTheme="minorHAnsi"/>
                <w:b/>
                <w:bCs/>
                <w:sz w:val="22"/>
              </w:rPr>
              <w:instrText xml:space="preserve"> HYPERLINK \l "_ENREF_12" \o "Martin, 2013 #544" </w:instrText>
            </w:r>
            <w:r w:rsidR="00C57DA6">
              <w:rPr>
                <w:rFonts w:asciiTheme="minorHAnsi" w:hAnsiTheme="minorHAnsi"/>
                <w:b/>
                <w:bCs/>
                <w:sz w:val="22"/>
              </w:rPr>
              <w:fldChar w:fldCharType="separate"/>
            </w:r>
            <w:r w:rsidR="00C57DA6">
              <w:rPr>
                <w:rFonts w:asciiTheme="minorHAnsi" w:hAnsiTheme="minorHAnsi"/>
                <w:b/>
                <w:bCs/>
                <w:sz w:val="22"/>
              </w:rPr>
              <w:fldChar w:fldCharType="begin">
                <w:fldData xml:space="preserve">PEVuZE5vdGU+PENpdGU+PEF1dGhvcj5NYXJ0aW48L0F1dGhvcj48WWVhcj4yMDEzPC9ZZWFyPjxS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==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PEVuZE5vdGU+PENpdGU+PEF1dGhvcj5NYXJ0aW48L0F1dGhvcj48WWVhcj4yMDEzPC9ZZWFyPjxS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==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12</w:t>
            </w:r>
            <w:r w:rsidR="00C57DA6">
              <w:rPr>
                <w:rFonts w:asciiTheme="minorHAnsi" w:hAnsiTheme="minorHAnsi"/>
                <w:b/>
                <w:bCs/>
                <w:sz w:val="22"/>
              </w:rPr>
              <w:fldChar w:fldCharType="end"/>
            </w:r>
            <w:r w:rsidR="00C57DA6">
              <w:rPr>
                <w:rFonts w:asciiTheme="minorHAnsi" w:hAnsiTheme="minorHAnsi"/>
                <w:b/>
                <w:bCs/>
                <w:sz w:val="22"/>
              </w:rPr>
              <w:fldChar w:fldCharType="end"/>
            </w:r>
            <w:r w:rsidRPr="00866D82">
              <w:rPr>
                <w:rFonts w:asciiTheme="minorHAnsi" w:hAnsiTheme="minorHAnsi"/>
                <w:b/>
                <w:bCs/>
                <w:sz w:val="22"/>
              </w:rPr>
              <w:t xml:space="preserve"> </w:t>
            </w:r>
            <w:bookmarkEnd w:id="21"/>
            <w:r w:rsidRPr="00866D82">
              <w:rPr>
                <w:rFonts w:asciiTheme="minorHAnsi" w:hAnsiTheme="minorHAnsi"/>
                <w:b/>
                <w:bCs/>
                <w:sz w:val="22"/>
              </w:rPr>
              <w:t>- NR</w:t>
            </w:r>
          </w:p>
          <w:p w14:paraId="4544407D"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(n=27)</w:t>
            </w:r>
          </w:p>
        </w:tc>
        <w:tc>
          <w:tcPr>
            <w:tcW w:w="1559" w:type="dxa"/>
            <w:tcBorders>
              <w:bottom w:val="single" w:sz="4" w:space="0" w:color="auto"/>
            </w:tcBorders>
          </w:tcPr>
          <w:p w14:paraId="666ACE94"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Retrospective; single arm</w:t>
            </w:r>
          </w:p>
        </w:tc>
        <w:tc>
          <w:tcPr>
            <w:tcW w:w="1842" w:type="dxa"/>
            <w:tcBorders>
              <w:bottom w:val="single" w:sz="4" w:space="0" w:color="auto"/>
            </w:tcBorders>
          </w:tcPr>
          <w:p w14:paraId="2A83F56F"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5.1 (range: 2.4 to 14.7) yrs</w:t>
            </w:r>
          </w:p>
        </w:tc>
        <w:tc>
          <w:tcPr>
            <w:tcW w:w="3290" w:type="dxa"/>
            <w:tcBorders>
              <w:bottom w:val="single" w:sz="4" w:space="0" w:color="auto"/>
            </w:tcBorders>
          </w:tcPr>
          <w:p w14:paraId="236B6BDB"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N. America (USA) – 1 site - University of North Carolina, Chapel Hill's Program of Neurodevelopmental Function in Rare Disorders</w:t>
            </w:r>
          </w:p>
        </w:tc>
        <w:tc>
          <w:tcPr>
            <w:tcW w:w="4003" w:type="dxa"/>
            <w:tcBorders>
              <w:bottom w:val="single" w:sz="4" w:space="0" w:color="auto"/>
            </w:tcBorders>
          </w:tcPr>
          <w:p w14:paraId="6B1583CD"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 xml:space="preserve">The </w:t>
            </w:r>
            <w:proofErr w:type="spellStart"/>
            <w:r w:rsidRPr="00866D82">
              <w:rPr>
                <w:rFonts w:asciiTheme="minorHAnsi" w:hAnsiTheme="minorHAnsi"/>
                <w:sz w:val="22"/>
              </w:rPr>
              <w:t>Trimper</w:t>
            </w:r>
            <w:proofErr w:type="spellEnd"/>
            <w:r w:rsidRPr="00866D82">
              <w:rPr>
                <w:rFonts w:asciiTheme="minorHAnsi" w:hAnsiTheme="minorHAnsi"/>
                <w:sz w:val="22"/>
              </w:rPr>
              <w:t xml:space="preserve"> Children Foundation</w:t>
            </w:r>
          </w:p>
        </w:tc>
      </w:tr>
      <w:tr w:rsidR="003E6E58" w:rsidRPr="00866D82" w14:paraId="0459B0E1" w14:textId="77777777" w:rsidTr="006F002B">
        <w:tc>
          <w:tcPr>
            <w:tcW w:w="3085" w:type="dxa"/>
            <w:tcBorders>
              <w:bottom w:val="dashed" w:sz="4" w:space="0" w:color="auto"/>
              <w:right w:val="single" w:sz="4" w:space="0" w:color="auto"/>
            </w:tcBorders>
          </w:tcPr>
          <w:p w14:paraId="28D11EBC" w14:textId="72308427" w:rsidR="003E6E58" w:rsidRPr="00866D82" w:rsidRDefault="003E6E58" w:rsidP="003E6E58">
            <w:pPr>
              <w:spacing w:after="0" w:line="240" w:lineRule="auto"/>
              <w:jc w:val="left"/>
              <w:rPr>
                <w:rFonts w:asciiTheme="minorHAnsi" w:hAnsiTheme="minorHAnsi"/>
                <w:b/>
                <w:bCs/>
                <w:sz w:val="22"/>
              </w:rPr>
            </w:pPr>
            <w:bookmarkStart w:id="22" w:name="_Hlk46735744"/>
            <w:bookmarkStart w:id="23" w:name="_Hlk46735479"/>
            <w:r w:rsidRPr="00866D82">
              <w:rPr>
                <w:rFonts w:asciiTheme="minorHAnsi" w:hAnsiTheme="minorHAnsi"/>
                <w:b/>
                <w:bCs/>
                <w:sz w:val="22"/>
              </w:rPr>
              <w:t>Orchard Study</w:t>
            </w:r>
            <w:r w:rsidR="006F002B">
              <w:rPr>
                <w:rFonts w:asciiTheme="minorHAnsi" w:hAnsiTheme="minorHAnsi"/>
                <w:b/>
                <w:bCs/>
                <w:sz w:val="22"/>
              </w:rPr>
              <w:t xml:space="preserve"> </w:t>
            </w:r>
            <w:r w:rsidRPr="00866D82">
              <w:rPr>
                <w:rFonts w:asciiTheme="minorHAnsi" w:hAnsiTheme="minorHAnsi"/>
                <w:b/>
                <w:bCs/>
                <w:sz w:val="22"/>
              </w:rPr>
              <w:t>(OTL-200 arm</w:t>
            </w:r>
            <w:bookmarkStart w:id="24" w:name="_Hlk46738202"/>
            <w:r w:rsidRPr="00866D82">
              <w:rPr>
                <w:rFonts w:asciiTheme="minorHAnsi" w:hAnsiTheme="minorHAnsi"/>
                <w:b/>
                <w:bCs/>
                <w:sz w:val="22"/>
              </w:rPr>
              <w:t xml:space="preserve">) </w:t>
            </w:r>
            <w:bookmarkEnd w:id="24"/>
            <w:r w:rsidRPr="00866D82">
              <w:rPr>
                <w:rFonts w:asciiTheme="minorHAnsi" w:hAnsiTheme="minorHAnsi"/>
                <w:b/>
                <w:bCs/>
                <w:sz w:val="22"/>
              </w:rPr>
              <w:t>- NCT01560182</w:t>
            </w:r>
          </w:p>
          <w:p w14:paraId="7994CD7D" w14:textId="325D29CE"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(n=20)</w:t>
            </w:r>
            <w:r w:rsidR="006F002B">
              <w:rPr>
                <w:rFonts w:asciiTheme="minorHAnsi" w:hAnsiTheme="minorHAnsi"/>
                <w:b/>
                <w:bCs/>
                <w:sz w:val="22"/>
              </w:rPr>
              <w:t xml:space="preserve"> plus EAP (n=9)</w:t>
            </w:r>
            <w:r w:rsidR="00F57D86">
              <w:t xml:space="preserve"> </w:t>
            </w:r>
            <w:hyperlink w:anchor="_ENREF_13" w:tooltip="Fumagalli, 2022 #8178" w:history="1">
              <w:r w:rsidR="00C57DA6">
                <w:rPr>
                  <w:rFonts w:asciiTheme="minorHAnsi" w:hAnsiTheme="minorHAnsi"/>
                  <w:b/>
                  <w:bCs/>
                  <w:sz w:val="22"/>
                </w:rPr>
                <w:fldChar w:fldCharType="begin">
                  <w:fldData xml:space="preserve">PEVuZE5vdGU+PENpdGUgRXhjbHVkZVllYXI9IjEiPjxBdXRob3I+RnVtYWdhbGxpPC9BdXRob3I+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PEVuZE5vdGU+PENpdGUgRXhjbHVkZVllYXI9IjEiPjxBdXRob3I+RnVtYWdhbGxpPC9BdXRob3I+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13</w:t>
              </w:r>
              <w:r w:rsidR="00C57DA6">
                <w:rPr>
                  <w:rFonts w:asciiTheme="minorHAnsi" w:hAnsiTheme="minorHAnsi"/>
                  <w:b/>
                  <w:bCs/>
                  <w:sz w:val="22"/>
                </w:rPr>
                <w:fldChar w:fldCharType="end"/>
              </w:r>
            </w:hyperlink>
          </w:p>
        </w:tc>
        <w:tc>
          <w:tcPr>
            <w:tcW w:w="1559" w:type="dxa"/>
            <w:vMerge w:val="restart"/>
            <w:tcBorders>
              <w:left w:val="single" w:sz="4" w:space="0" w:color="auto"/>
              <w:right w:val="single" w:sz="4" w:space="0" w:color="auto"/>
            </w:tcBorders>
          </w:tcPr>
          <w:p w14:paraId="5C9C2148" w14:textId="4DFCBEC0"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Prospective (Study 201222)</w:t>
            </w:r>
            <w:r w:rsidRPr="00866D82">
              <w:rPr>
                <w:rFonts w:asciiTheme="minorHAnsi" w:hAnsiTheme="minorHAnsi"/>
                <w:sz w:val="22"/>
                <w:vertAlign w:val="superscript"/>
              </w:rPr>
              <w:t xml:space="preserve">+ </w:t>
            </w:r>
            <w:r w:rsidRPr="00866D82">
              <w:rPr>
                <w:rFonts w:asciiTheme="minorHAnsi" w:hAnsiTheme="minorHAnsi"/>
                <w:sz w:val="22"/>
              </w:rPr>
              <w:t>with historical retrospectiv</w:t>
            </w:r>
            <w:r w:rsidR="007B2BBC">
              <w:rPr>
                <w:rFonts w:asciiTheme="minorHAnsi" w:hAnsiTheme="minorHAnsi"/>
                <w:sz w:val="22"/>
              </w:rPr>
              <w:t>e</w:t>
            </w:r>
            <w:r w:rsidR="00C54068">
              <w:rPr>
                <w:rFonts w:asciiTheme="minorHAnsi" w:hAnsiTheme="minorHAnsi"/>
                <w:sz w:val="22"/>
              </w:rPr>
              <w:t>/prospective</w:t>
            </w:r>
            <w:r w:rsidRPr="00866D82">
              <w:rPr>
                <w:rFonts w:asciiTheme="minorHAnsi" w:hAnsiTheme="minorHAnsi"/>
                <w:sz w:val="22"/>
              </w:rPr>
              <w:t xml:space="preserve"> control (NHx natural history)</w:t>
            </w:r>
          </w:p>
        </w:tc>
        <w:tc>
          <w:tcPr>
            <w:tcW w:w="1842" w:type="dxa"/>
            <w:tcBorders>
              <w:left w:val="single" w:sz="4" w:space="0" w:color="auto"/>
              <w:bottom w:val="dashed" w:sz="4" w:space="0" w:color="auto"/>
              <w:right w:val="single" w:sz="4" w:space="0" w:color="auto"/>
            </w:tcBorders>
          </w:tcPr>
          <w:p w14:paraId="6CB59E25"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8yrs</w:t>
            </w:r>
          </w:p>
        </w:tc>
        <w:tc>
          <w:tcPr>
            <w:tcW w:w="3290" w:type="dxa"/>
            <w:vMerge w:val="restart"/>
            <w:tcBorders>
              <w:left w:val="single" w:sz="4" w:space="0" w:color="auto"/>
              <w:right w:val="single" w:sz="4" w:space="0" w:color="auto"/>
            </w:tcBorders>
          </w:tcPr>
          <w:p w14:paraId="0E80ED3A"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Europe (Italy) – 1 site - The Paediatric Clinical Research Unit at Ospedale San Raffaele, in Milan, Italy</w:t>
            </w:r>
          </w:p>
        </w:tc>
        <w:tc>
          <w:tcPr>
            <w:tcW w:w="4003" w:type="dxa"/>
            <w:vMerge w:val="restart"/>
            <w:tcBorders>
              <w:left w:val="single" w:sz="4" w:space="0" w:color="auto"/>
              <w:right w:val="single" w:sz="4" w:space="0" w:color="auto"/>
            </w:tcBorders>
          </w:tcPr>
          <w:p w14:paraId="0319803F" w14:textId="77777777" w:rsidR="003E6E58" w:rsidRPr="00866D82" w:rsidRDefault="003E6E58" w:rsidP="003E6E58">
            <w:pPr>
              <w:spacing w:after="0" w:line="240" w:lineRule="auto"/>
              <w:jc w:val="left"/>
              <w:rPr>
                <w:rFonts w:asciiTheme="minorHAnsi" w:hAnsiTheme="minorHAnsi"/>
                <w:sz w:val="22"/>
                <w:highlight w:val="yellow"/>
              </w:rPr>
            </w:pPr>
            <w:proofErr w:type="spellStart"/>
            <w:r w:rsidRPr="00866D82">
              <w:rPr>
                <w:rFonts w:asciiTheme="minorHAnsi" w:hAnsiTheme="minorHAnsi"/>
                <w:sz w:val="22"/>
              </w:rPr>
              <w:t>FondazionevTelethon</w:t>
            </w:r>
            <w:proofErr w:type="spellEnd"/>
            <w:r w:rsidRPr="00866D82">
              <w:rPr>
                <w:rFonts w:asciiTheme="minorHAnsi" w:hAnsiTheme="minorHAnsi"/>
                <w:sz w:val="22"/>
              </w:rPr>
              <w:t xml:space="preserve"> and OSR; GSK; Orchard Therapeutics</w:t>
            </w:r>
          </w:p>
        </w:tc>
      </w:tr>
      <w:bookmarkEnd w:id="22"/>
      <w:tr w:rsidR="003E6E58" w:rsidRPr="00866D82" w14:paraId="5403F87E" w14:textId="77777777" w:rsidTr="006F002B">
        <w:tc>
          <w:tcPr>
            <w:tcW w:w="3085" w:type="dxa"/>
            <w:tcBorders>
              <w:top w:val="dashed" w:sz="4" w:space="0" w:color="auto"/>
              <w:right w:val="single" w:sz="4" w:space="0" w:color="auto"/>
            </w:tcBorders>
          </w:tcPr>
          <w:p w14:paraId="50E16DA1" w14:textId="5F7199D2"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Orchard Study Natural history arm)</w:t>
            </w:r>
            <w:r w:rsidR="00F57D86">
              <w:rPr>
                <w:rFonts w:asciiTheme="minorHAnsi" w:hAnsiTheme="minorHAnsi"/>
                <w:b/>
                <w:bCs/>
                <w:sz w:val="22"/>
              </w:rPr>
              <w:t xml:space="preserve"> </w:t>
            </w:r>
            <w:r w:rsidRPr="00866D82">
              <w:rPr>
                <w:rFonts w:asciiTheme="minorHAnsi" w:hAnsiTheme="minorHAnsi"/>
                <w:b/>
                <w:bCs/>
                <w:sz w:val="22"/>
              </w:rPr>
              <w:t>(n=31)</w:t>
            </w:r>
            <w:hyperlink w:anchor="_ENREF_13" w:tooltip="Fumagalli, 2022 #8178" w:history="1">
              <w:r w:rsidR="00C57DA6">
                <w:rPr>
                  <w:rFonts w:asciiTheme="minorHAnsi" w:hAnsiTheme="minorHAnsi"/>
                  <w:b/>
                  <w:bCs/>
                  <w:sz w:val="22"/>
                </w:rPr>
                <w:fldChar w:fldCharType="begin">
                  <w:fldData xml:space="preserve">PEVuZE5vdGU+PENpdGUgRXhjbHVkZVllYXI9IjEiPjxBdXRob3I+RnVtYWdhbGxpPC9BdXRob3I+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PEVuZE5vdGU+PENpdGUgRXhjbHVkZVllYXI9IjEiPjxBdXRob3I+RnVtYWdhbGxpPC9BdXRob3I+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13</w:t>
              </w:r>
              <w:r w:rsidR="00C57DA6">
                <w:rPr>
                  <w:rFonts w:asciiTheme="minorHAnsi" w:hAnsiTheme="minorHAnsi"/>
                  <w:b/>
                  <w:bCs/>
                  <w:sz w:val="22"/>
                </w:rPr>
                <w:fldChar w:fldCharType="end"/>
              </w:r>
            </w:hyperlink>
          </w:p>
        </w:tc>
        <w:tc>
          <w:tcPr>
            <w:tcW w:w="1559" w:type="dxa"/>
            <w:vMerge/>
            <w:tcBorders>
              <w:left w:val="single" w:sz="4" w:space="0" w:color="auto"/>
              <w:right w:val="single" w:sz="4" w:space="0" w:color="auto"/>
            </w:tcBorders>
          </w:tcPr>
          <w:p w14:paraId="733787A3" w14:textId="77777777" w:rsidR="003E6E58" w:rsidRPr="00866D82" w:rsidRDefault="003E6E58" w:rsidP="003E6E58">
            <w:pPr>
              <w:spacing w:after="0" w:line="240" w:lineRule="auto"/>
              <w:jc w:val="left"/>
              <w:rPr>
                <w:rFonts w:asciiTheme="minorHAnsi" w:hAnsiTheme="minorHAnsi"/>
                <w:sz w:val="22"/>
              </w:rPr>
            </w:pPr>
          </w:p>
        </w:tc>
        <w:tc>
          <w:tcPr>
            <w:tcW w:w="1842" w:type="dxa"/>
            <w:tcBorders>
              <w:top w:val="dashed" w:sz="4" w:space="0" w:color="auto"/>
              <w:left w:val="single" w:sz="4" w:space="0" w:color="auto"/>
              <w:right w:val="single" w:sz="4" w:space="0" w:color="auto"/>
            </w:tcBorders>
          </w:tcPr>
          <w:p w14:paraId="345B635D"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NR</w:t>
            </w:r>
          </w:p>
        </w:tc>
        <w:tc>
          <w:tcPr>
            <w:tcW w:w="3290" w:type="dxa"/>
            <w:vMerge/>
            <w:tcBorders>
              <w:left w:val="single" w:sz="4" w:space="0" w:color="auto"/>
              <w:right w:val="single" w:sz="4" w:space="0" w:color="auto"/>
            </w:tcBorders>
          </w:tcPr>
          <w:p w14:paraId="30FFB709" w14:textId="77777777" w:rsidR="003E6E58" w:rsidRPr="00866D82" w:rsidRDefault="003E6E58" w:rsidP="003E6E58">
            <w:pPr>
              <w:spacing w:after="0" w:line="240" w:lineRule="auto"/>
              <w:jc w:val="left"/>
              <w:rPr>
                <w:rFonts w:asciiTheme="minorHAnsi" w:hAnsiTheme="minorHAnsi"/>
                <w:sz w:val="22"/>
              </w:rPr>
            </w:pPr>
          </w:p>
        </w:tc>
        <w:tc>
          <w:tcPr>
            <w:tcW w:w="4003" w:type="dxa"/>
            <w:vMerge/>
            <w:tcBorders>
              <w:left w:val="single" w:sz="4" w:space="0" w:color="auto"/>
              <w:right w:val="single" w:sz="4" w:space="0" w:color="auto"/>
            </w:tcBorders>
          </w:tcPr>
          <w:p w14:paraId="5D1D9C59" w14:textId="77777777" w:rsidR="003E6E58" w:rsidRPr="00866D82" w:rsidRDefault="003E6E58" w:rsidP="003E6E58">
            <w:pPr>
              <w:spacing w:after="0" w:line="240" w:lineRule="auto"/>
              <w:jc w:val="left"/>
              <w:rPr>
                <w:rFonts w:asciiTheme="minorHAnsi" w:hAnsiTheme="minorHAnsi"/>
                <w:sz w:val="22"/>
              </w:rPr>
            </w:pPr>
          </w:p>
        </w:tc>
      </w:tr>
      <w:tr w:rsidR="003E6E58" w:rsidRPr="00866D82" w14:paraId="2B036496" w14:textId="77777777" w:rsidTr="006F002B">
        <w:tc>
          <w:tcPr>
            <w:tcW w:w="3085" w:type="dxa"/>
          </w:tcPr>
          <w:p w14:paraId="5EB4ABAD" w14:textId="5354C011" w:rsidR="003E6E58" w:rsidRPr="00866D82" w:rsidRDefault="003E6E58" w:rsidP="003E6E58">
            <w:pPr>
              <w:spacing w:after="0" w:line="240" w:lineRule="auto"/>
              <w:jc w:val="left"/>
              <w:rPr>
                <w:rFonts w:asciiTheme="minorHAnsi" w:hAnsiTheme="minorHAnsi"/>
                <w:b/>
                <w:bCs/>
                <w:sz w:val="22"/>
              </w:rPr>
            </w:pPr>
            <w:bookmarkStart w:id="25" w:name="_Hlk46738214"/>
            <w:bookmarkEnd w:id="23"/>
            <w:r w:rsidRPr="00866D82">
              <w:rPr>
                <w:rFonts w:asciiTheme="minorHAnsi" w:hAnsiTheme="minorHAnsi"/>
                <w:b/>
                <w:bCs/>
                <w:sz w:val="22"/>
              </w:rPr>
              <w:t>Prasad 2008</w:t>
            </w:r>
            <w:bookmarkStart w:id="26" w:name="_Hlk46735327"/>
            <w:r w:rsidR="00C57DA6">
              <w:rPr>
                <w:rFonts w:asciiTheme="minorHAnsi" w:hAnsiTheme="minorHAnsi"/>
                <w:b/>
                <w:bCs/>
                <w:sz w:val="22"/>
              </w:rPr>
              <w:fldChar w:fldCharType="begin"/>
            </w:r>
            <w:r w:rsidR="00C57DA6">
              <w:rPr>
                <w:rFonts w:asciiTheme="minorHAnsi" w:hAnsiTheme="minorHAnsi"/>
                <w:b/>
                <w:bCs/>
                <w:sz w:val="22"/>
              </w:rPr>
              <w:instrText xml:space="preserve"> HYPERLINK \l "_ENREF_14" \o "Prasad, 2008 #6656" </w:instrText>
            </w:r>
            <w:r w:rsidR="00C57DA6">
              <w:rPr>
                <w:rFonts w:asciiTheme="minorHAnsi" w:hAnsiTheme="minorHAnsi"/>
                <w:b/>
                <w:bCs/>
                <w:sz w:val="22"/>
              </w:rPr>
              <w:fldChar w:fldCharType="separate"/>
            </w:r>
            <w:r w:rsidR="00C57DA6">
              <w:rPr>
                <w:rFonts w:asciiTheme="minorHAnsi" w:hAnsiTheme="minorHAnsi"/>
                <w:b/>
                <w:bCs/>
                <w:sz w:val="22"/>
              </w:rPr>
              <w:fldChar w:fldCharType="begin">
                <w:fldData xml:space="preserve">PEVuZE5vdGU+PENpdGU+PEF1dGhvcj5QcmFzYWQ8L0F1dGhvcj48WWVhcj4yMDA4PC9ZZWFyPjxS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PEVuZE5vdGU+PENpdGU+PEF1dGhvcj5QcmFzYWQ8L0F1dGhvcj48WWVhcj4yMDA4PC9ZZWFyPjxS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14</w:t>
            </w:r>
            <w:r w:rsidR="00C57DA6">
              <w:rPr>
                <w:rFonts w:asciiTheme="minorHAnsi" w:hAnsiTheme="minorHAnsi"/>
                <w:b/>
                <w:bCs/>
                <w:sz w:val="22"/>
              </w:rPr>
              <w:fldChar w:fldCharType="end"/>
            </w:r>
            <w:r w:rsidR="00C57DA6">
              <w:rPr>
                <w:rFonts w:asciiTheme="minorHAnsi" w:hAnsiTheme="minorHAnsi"/>
                <w:b/>
                <w:bCs/>
                <w:sz w:val="22"/>
              </w:rPr>
              <w:fldChar w:fldCharType="end"/>
            </w:r>
            <w:r w:rsidRPr="00866D82">
              <w:rPr>
                <w:rFonts w:asciiTheme="minorHAnsi" w:hAnsiTheme="minorHAnsi"/>
                <w:b/>
                <w:bCs/>
                <w:sz w:val="22"/>
              </w:rPr>
              <w:t xml:space="preserve"> </w:t>
            </w:r>
            <w:bookmarkEnd w:id="26"/>
            <w:r w:rsidRPr="00866D82">
              <w:rPr>
                <w:rFonts w:asciiTheme="minorHAnsi" w:hAnsiTheme="minorHAnsi"/>
                <w:b/>
                <w:bCs/>
                <w:sz w:val="22"/>
              </w:rPr>
              <w:t>- NR</w:t>
            </w:r>
          </w:p>
          <w:p w14:paraId="542AE1DD"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(n=15)</w:t>
            </w:r>
          </w:p>
        </w:tc>
        <w:tc>
          <w:tcPr>
            <w:tcW w:w="1559" w:type="dxa"/>
          </w:tcPr>
          <w:p w14:paraId="0C27C935"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Prospective; single arm</w:t>
            </w:r>
          </w:p>
        </w:tc>
        <w:tc>
          <w:tcPr>
            <w:tcW w:w="1842" w:type="dxa"/>
          </w:tcPr>
          <w:p w14:paraId="6D5EBBA3"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Recruitment &amp; treatment between Aug 1995 &amp; Apr 2007</w:t>
            </w:r>
          </w:p>
        </w:tc>
        <w:tc>
          <w:tcPr>
            <w:tcW w:w="3290" w:type="dxa"/>
          </w:tcPr>
          <w:p w14:paraId="66513DB2"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N. America (USA) – 1 site</w:t>
            </w:r>
          </w:p>
        </w:tc>
        <w:tc>
          <w:tcPr>
            <w:tcW w:w="4003" w:type="dxa"/>
          </w:tcPr>
          <w:p w14:paraId="55B8BBA4"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Part funded by the NHLBI (Bethesda, MD) - NIH (grant no. N01-HB-67138)</w:t>
            </w:r>
          </w:p>
        </w:tc>
      </w:tr>
      <w:tr w:rsidR="003E6E58" w:rsidRPr="00866D82" w14:paraId="38E867F4" w14:textId="77777777" w:rsidTr="006F002B">
        <w:tc>
          <w:tcPr>
            <w:tcW w:w="3085" w:type="dxa"/>
          </w:tcPr>
          <w:p w14:paraId="3C369872" w14:textId="3032733F"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Singh 2012</w:t>
            </w:r>
            <w:bookmarkStart w:id="27" w:name="_Hlk46735335"/>
            <w:r w:rsidR="00C57DA6">
              <w:rPr>
                <w:rFonts w:asciiTheme="minorHAnsi" w:hAnsiTheme="minorHAnsi"/>
                <w:b/>
                <w:bCs/>
                <w:sz w:val="22"/>
              </w:rPr>
              <w:fldChar w:fldCharType="begin"/>
            </w:r>
            <w:r w:rsidR="00C57DA6">
              <w:rPr>
                <w:rFonts w:asciiTheme="minorHAnsi" w:hAnsiTheme="minorHAnsi"/>
                <w:b/>
                <w:bCs/>
                <w:sz w:val="22"/>
              </w:rPr>
              <w:instrText xml:space="preserve"> HYPERLINK \l "_ENREF_15" \o "Singh, 2012 #4433" </w:instrText>
            </w:r>
            <w:r w:rsidR="00C57DA6">
              <w:rPr>
                <w:rFonts w:asciiTheme="minorHAnsi" w:hAnsiTheme="minorHAnsi"/>
                <w:b/>
                <w:bCs/>
                <w:sz w:val="22"/>
              </w:rPr>
              <w:fldChar w:fldCharType="separate"/>
            </w:r>
            <w:r w:rsidR="00C57DA6">
              <w:rPr>
                <w:rFonts w:asciiTheme="minorHAnsi" w:hAnsiTheme="minorHAnsi"/>
                <w:b/>
                <w:bCs/>
                <w:sz w:val="22"/>
              </w:rPr>
              <w:fldChar w:fldCharType="begin">
                <w:fldData xml:space="preserve">PEVuZE5vdGU+PENpdGU+PEF1dGhvcj5TaW5naDwvQXV0aG9yPjxZZWFyPjIwMTI8L1llYXI+PFJl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PEVuZE5vdGU+PENpdGU+PEF1dGhvcj5TaW5naDwvQXV0aG9yPjxZZWFyPjIwMTI8L1llYXI+PFJl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15</w:t>
            </w:r>
            <w:r w:rsidR="00C57DA6">
              <w:rPr>
                <w:rFonts w:asciiTheme="minorHAnsi" w:hAnsiTheme="minorHAnsi"/>
                <w:b/>
                <w:bCs/>
                <w:sz w:val="22"/>
              </w:rPr>
              <w:fldChar w:fldCharType="end"/>
            </w:r>
            <w:r w:rsidR="00C57DA6">
              <w:rPr>
                <w:rFonts w:asciiTheme="minorHAnsi" w:hAnsiTheme="minorHAnsi"/>
                <w:b/>
                <w:bCs/>
                <w:sz w:val="22"/>
              </w:rPr>
              <w:fldChar w:fldCharType="end"/>
            </w:r>
            <w:r w:rsidRPr="00866D82">
              <w:rPr>
                <w:rFonts w:asciiTheme="minorHAnsi" w:hAnsiTheme="minorHAnsi"/>
                <w:b/>
                <w:bCs/>
                <w:sz w:val="22"/>
              </w:rPr>
              <w:t xml:space="preserve"> </w:t>
            </w:r>
            <w:bookmarkEnd w:id="27"/>
            <w:r w:rsidRPr="00866D82">
              <w:rPr>
                <w:rFonts w:asciiTheme="minorHAnsi" w:hAnsiTheme="minorHAnsi"/>
                <w:b/>
                <w:bCs/>
                <w:sz w:val="22"/>
              </w:rPr>
              <w:t>- NR</w:t>
            </w:r>
          </w:p>
          <w:p w14:paraId="158331F9"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(n=11)</w:t>
            </w:r>
          </w:p>
        </w:tc>
        <w:tc>
          <w:tcPr>
            <w:tcW w:w="1559" w:type="dxa"/>
          </w:tcPr>
          <w:p w14:paraId="6520C7CA"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Retrospective; single arm</w:t>
            </w:r>
          </w:p>
        </w:tc>
        <w:tc>
          <w:tcPr>
            <w:tcW w:w="1842" w:type="dxa"/>
          </w:tcPr>
          <w:p w14:paraId="359D8246"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NR/Unclear</w:t>
            </w:r>
          </w:p>
        </w:tc>
        <w:tc>
          <w:tcPr>
            <w:tcW w:w="3290" w:type="dxa"/>
          </w:tcPr>
          <w:p w14:paraId="769B94DD"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Europe (UK) – 1 site</w:t>
            </w:r>
          </w:p>
        </w:tc>
        <w:tc>
          <w:tcPr>
            <w:tcW w:w="4003" w:type="dxa"/>
          </w:tcPr>
          <w:p w14:paraId="49AACF88"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NR</w:t>
            </w:r>
          </w:p>
        </w:tc>
      </w:tr>
      <w:tr w:rsidR="003E6E58" w:rsidRPr="00866D82" w14:paraId="5461EC08" w14:textId="77777777" w:rsidTr="006F002B">
        <w:tc>
          <w:tcPr>
            <w:tcW w:w="3085" w:type="dxa"/>
          </w:tcPr>
          <w:p w14:paraId="46E8C36C" w14:textId="1B00534E" w:rsidR="003E6E58" w:rsidRPr="00866D82" w:rsidRDefault="003E6E58" w:rsidP="003E6E58">
            <w:pPr>
              <w:spacing w:after="0" w:line="240" w:lineRule="auto"/>
              <w:jc w:val="left"/>
              <w:rPr>
                <w:rFonts w:asciiTheme="minorHAnsi" w:hAnsiTheme="minorHAnsi"/>
                <w:b/>
                <w:bCs/>
                <w:sz w:val="22"/>
              </w:rPr>
            </w:pPr>
            <w:bookmarkStart w:id="28" w:name="_Hlk46735166"/>
            <w:bookmarkStart w:id="29" w:name="_Hlk46735521"/>
            <w:bookmarkStart w:id="30" w:name="_Hlk46735000"/>
            <w:bookmarkEnd w:id="25"/>
            <w:r w:rsidRPr="00866D82">
              <w:rPr>
                <w:rFonts w:asciiTheme="minorHAnsi" w:hAnsiTheme="minorHAnsi"/>
                <w:b/>
                <w:bCs/>
                <w:sz w:val="22"/>
              </w:rPr>
              <w:t xml:space="preserve">van </w:t>
            </w:r>
            <w:proofErr w:type="spellStart"/>
            <w:r w:rsidRPr="00866D82">
              <w:rPr>
                <w:rFonts w:asciiTheme="minorHAnsi" w:hAnsiTheme="minorHAnsi"/>
                <w:b/>
                <w:bCs/>
                <w:sz w:val="22"/>
              </w:rPr>
              <w:t>Rappard</w:t>
            </w:r>
            <w:proofErr w:type="spellEnd"/>
            <w:r w:rsidRPr="00866D82">
              <w:rPr>
                <w:rFonts w:asciiTheme="minorHAnsi" w:hAnsiTheme="minorHAnsi"/>
                <w:b/>
                <w:bCs/>
                <w:sz w:val="22"/>
              </w:rPr>
              <w:t xml:space="preserve"> 2016</w:t>
            </w:r>
            <w:bookmarkEnd w:id="28"/>
            <w:r w:rsidR="00C57DA6">
              <w:rPr>
                <w:rFonts w:asciiTheme="minorHAnsi" w:hAnsiTheme="minorHAnsi"/>
                <w:b/>
                <w:bCs/>
                <w:sz w:val="22"/>
              </w:rPr>
              <w:fldChar w:fldCharType="begin"/>
            </w:r>
            <w:r w:rsidR="00C57DA6">
              <w:rPr>
                <w:rFonts w:asciiTheme="minorHAnsi" w:hAnsiTheme="minorHAnsi"/>
                <w:b/>
                <w:bCs/>
                <w:sz w:val="22"/>
              </w:rPr>
              <w:instrText xml:space="preserve"> HYPERLINK \l "_ENREF_16" \o "van Rappard, 2016 #290" </w:instrText>
            </w:r>
            <w:r w:rsidR="00C57DA6">
              <w:rPr>
                <w:rFonts w:asciiTheme="minorHAnsi" w:hAnsiTheme="minorHAnsi"/>
                <w:b/>
                <w:bCs/>
                <w:sz w:val="22"/>
              </w:rPr>
              <w:fldChar w:fldCharType="separate"/>
            </w:r>
            <w:r w:rsidR="00C57DA6">
              <w:rPr>
                <w:rFonts w:asciiTheme="minorHAnsi" w:hAnsiTheme="minorHAnsi"/>
                <w:b/>
                <w:bCs/>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16</w:t>
            </w:r>
            <w:r w:rsidR="00C57DA6">
              <w:rPr>
                <w:rFonts w:asciiTheme="minorHAnsi" w:hAnsiTheme="minorHAnsi"/>
                <w:b/>
                <w:bCs/>
                <w:sz w:val="22"/>
              </w:rPr>
              <w:fldChar w:fldCharType="end"/>
            </w:r>
            <w:r w:rsidR="00C57DA6">
              <w:rPr>
                <w:rFonts w:asciiTheme="minorHAnsi" w:hAnsiTheme="minorHAnsi"/>
                <w:b/>
                <w:bCs/>
                <w:sz w:val="22"/>
              </w:rPr>
              <w:fldChar w:fldCharType="end"/>
            </w:r>
            <w:r w:rsidRPr="00866D82">
              <w:rPr>
                <w:rFonts w:asciiTheme="minorHAnsi" w:hAnsiTheme="minorHAnsi"/>
                <w:b/>
                <w:bCs/>
                <w:sz w:val="22"/>
              </w:rPr>
              <w:t xml:space="preserve"> </w:t>
            </w:r>
            <w:bookmarkEnd w:id="29"/>
            <w:r w:rsidRPr="00866D82">
              <w:rPr>
                <w:rFonts w:asciiTheme="minorHAnsi" w:hAnsiTheme="minorHAnsi"/>
                <w:b/>
                <w:bCs/>
                <w:sz w:val="22"/>
              </w:rPr>
              <w:t>- NR</w:t>
            </w:r>
          </w:p>
          <w:p w14:paraId="6A9DE085" w14:textId="77777777" w:rsidR="003E6E58" w:rsidRPr="00866D82" w:rsidRDefault="003E6E58" w:rsidP="003E6E58">
            <w:pPr>
              <w:spacing w:after="0" w:line="240" w:lineRule="auto"/>
              <w:jc w:val="left"/>
              <w:rPr>
                <w:rFonts w:asciiTheme="minorHAnsi" w:hAnsiTheme="minorHAnsi"/>
                <w:b/>
                <w:bCs/>
                <w:sz w:val="22"/>
              </w:rPr>
            </w:pPr>
            <w:r w:rsidRPr="00866D82">
              <w:rPr>
                <w:rFonts w:asciiTheme="minorHAnsi" w:hAnsiTheme="minorHAnsi"/>
                <w:b/>
                <w:bCs/>
                <w:sz w:val="22"/>
              </w:rPr>
              <w:t>(n=7)</w:t>
            </w:r>
            <w:bookmarkEnd w:id="30"/>
          </w:p>
        </w:tc>
        <w:tc>
          <w:tcPr>
            <w:tcW w:w="1559" w:type="dxa"/>
          </w:tcPr>
          <w:p w14:paraId="45BB49CC" w14:textId="77777777" w:rsidR="003E6E58" w:rsidRPr="00866D82" w:rsidRDefault="003E6E58" w:rsidP="003E6E58">
            <w:pPr>
              <w:spacing w:after="0" w:line="240" w:lineRule="auto"/>
              <w:jc w:val="left"/>
              <w:rPr>
                <w:rFonts w:asciiTheme="minorHAnsi" w:hAnsiTheme="minorHAnsi"/>
                <w:sz w:val="22"/>
              </w:rPr>
            </w:pPr>
            <w:bookmarkStart w:id="31" w:name="_Hlk46735699"/>
            <w:r w:rsidRPr="00866D82">
              <w:rPr>
                <w:rFonts w:asciiTheme="minorHAnsi" w:hAnsiTheme="minorHAnsi"/>
                <w:sz w:val="22"/>
              </w:rPr>
              <w:t xml:space="preserve">Retrospective; two arm </w:t>
            </w:r>
            <w:proofErr w:type="gramStart"/>
            <w:r w:rsidRPr="00866D82">
              <w:rPr>
                <w:rFonts w:asciiTheme="minorHAnsi" w:hAnsiTheme="minorHAnsi"/>
                <w:sz w:val="22"/>
              </w:rPr>
              <w:t>comparative</w:t>
            </w:r>
            <w:bookmarkEnd w:id="31"/>
            <w:proofErr w:type="gramEnd"/>
          </w:p>
        </w:tc>
        <w:tc>
          <w:tcPr>
            <w:tcW w:w="1842" w:type="dxa"/>
          </w:tcPr>
          <w:p w14:paraId="3D0AFE23"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Treatment between 2004 &amp; 2015</w:t>
            </w:r>
          </w:p>
        </w:tc>
        <w:tc>
          <w:tcPr>
            <w:tcW w:w="3290" w:type="dxa"/>
          </w:tcPr>
          <w:p w14:paraId="69C45530"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Europe (Netherlands) – 1 site</w:t>
            </w:r>
          </w:p>
        </w:tc>
        <w:tc>
          <w:tcPr>
            <w:tcW w:w="4003" w:type="dxa"/>
          </w:tcPr>
          <w:p w14:paraId="2C04EF6D"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 xml:space="preserve">M.O. </w:t>
            </w:r>
            <w:proofErr w:type="spellStart"/>
            <w:r w:rsidRPr="00866D82">
              <w:rPr>
                <w:rFonts w:asciiTheme="minorHAnsi" w:hAnsiTheme="minorHAnsi"/>
                <w:sz w:val="22"/>
              </w:rPr>
              <w:t>Knip</w:t>
            </w:r>
            <w:proofErr w:type="spellEnd"/>
            <w:r w:rsidRPr="00866D82">
              <w:rPr>
                <w:rFonts w:asciiTheme="minorHAnsi" w:hAnsiTheme="minorHAnsi"/>
                <w:sz w:val="22"/>
              </w:rPr>
              <w:t xml:space="preserve"> Foundation</w:t>
            </w:r>
          </w:p>
        </w:tc>
      </w:tr>
      <w:bookmarkEnd w:id="9"/>
      <w:tr w:rsidR="003E6E58" w:rsidRPr="00866D82" w14:paraId="7E9251AA" w14:textId="77777777" w:rsidTr="00484397">
        <w:tc>
          <w:tcPr>
            <w:tcW w:w="13779" w:type="dxa"/>
            <w:gridSpan w:val="5"/>
          </w:tcPr>
          <w:p w14:paraId="4BA8DB07" w14:textId="57C0B700" w:rsidR="003E6E58" w:rsidRDefault="003E6E58" w:rsidP="003E6E58">
            <w:pPr>
              <w:spacing w:after="0" w:line="240" w:lineRule="auto"/>
              <w:jc w:val="left"/>
              <w:rPr>
                <w:rFonts w:asciiTheme="minorHAnsi" w:hAnsiTheme="minorHAnsi"/>
                <w:b/>
                <w:bCs/>
                <w:sz w:val="20"/>
                <w:szCs w:val="20"/>
              </w:rPr>
            </w:pPr>
            <w:r w:rsidRPr="00866D82">
              <w:rPr>
                <w:rFonts w:asciiTheme="minorHAnsi" w:hAnsiTheme="minorHAnsi"/>
                <w:b/>
                <w:bCs/>
                <w:sz w:val="20"/>
                <w:szCs w:val="20"/>
              </w:rPr>
              <w:t>* Indicates that there is a possibility of overlap with populations reported in other studies based in German study centres and/or using the LEUKONET database</w:t>
            </w:r>
          </w:p>
          <w:p w14:paraId="1739707E" w14:textId="3D18712D" w:rsidR="00381EB2" w:rsidRPr="00866D82" w:rsidRDefault="00381EB2" w:rsidP="003E6E58">
            <w:pPr>
              <w:spacing w:after="0" w:line="240" w:lineRule="auto"/>
              <w:jc w:val="left"/>
              <w:rPr>
                <w:rFonts w:asciiTheme="minorHAnsi" w:hAnsiTheme="minorHAnsi"/>
                <w:b/>
                <w:bCs/>
                <w:sz w:val="20"/>
                <w:szCs w:val="20"/>
              </w:rPr>
            </w:pPr>
            <w:r>
              <w:rPr>
                <w:rFonts w:asciiTheme="minorHAnsi" w:hAnsiTheme="minorHAnsi"/>
                <w:b/>
                <w:bCs/>
                <w:sz w:val="20"/>
                <w:szCs w:val="20"/>
              </w:rPr>
              <w:t>**Indicated that there is a possibility of overlap of patients between two studies</w:t>
            </w:r>
            <w:r w:rsidR="00544875">
              <w:rPr>
                <w:rFonts w:asciiTheme="minorHAnsi" w:hAnsiTheme="minorHAnsi"/>
                <w:b/>
                <w:bCs/>
                <w:sz w:val="20"/>
                <w:szCs w:val="20"/>
              </w:rPr>
              <w:t xml:space="preserve"> (i.e. LDM/1 study and </w:t>
            </w:r>
            <w:r w:rsidR="00544875" w:rsidRPr="00544875">
              <w:rPr>
                <w:rFonts w:asciiTheme="minorHAnsi" w:hAnsiTheme="minorHAnsi"/>
                <w:b/>
                <w:bCs/>
                <w:sz w:val="20"/>
                <w:szCs w:val="20"/>
              </w:rPr>
              <w:t>the natural history arm</w:t>
            </w:r>
            <w:r w:rsidR="00115B54">
              <w:rPr>
                <w:rFonts w:asciiTheme="minorHAnsi" w:hAnsiTheme="minorHAnsi"/>
                <w:b/>
                <w:bCs/>
                <w:sz w:val="20"/>
                <w:szCs w:val="20"/>
              </w:rPr>
              <w:t xml:space="preserve"> of Orchard Study</w:t>
            </w:r>
            <w:r w:rsidR="00544875">
              <w:rPr>
                <w:rFonts w:asciiTheme="minorHAnsi" w:hAnsiTheme="minorHAnsi"/>
                <w:b/>
                <w:bCs/>
                <w:sz w:val="20"/>
                <w:szCs w:val="20"/>
              </w:rPr>
              <w:t>)</w:t>
            </w:r>
            <w:r>
              <w:rPr>
                <w:rFonts w:asciiTheme="minorHAnsi" w:hAnsiTheme="minorHAnsi"/>
                <w:b/>
                <w:bCs/>
                <w:sz w:val="20"/>
                <w:szCs w:val="20"/>
              </w:rPr>
              <w:t>, however, the actual number is unclear.</w:t>
            </w:r>
          </w:p>
          <w:p w14:paraId="27E77981"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 non-randomised, open-label, prospective, comparative (non-concurrent control), single-centre phase I/II trial</w:t>
            </w:r>
          </w:p>
          <w:p w14:paraId="762D1B28"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 France, Germany; Italy; Spain; UK; Portugal; Poland; Australia; Canada; USA; Turkey; Israel; Slovakia; Netherlands; and Belgium</w:t>
            </w:r>
          </w:p>
          <w:p w14:paraId="3B77D0CE" w14:textId="77777777"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sz w:val="22"/>
              </w:rPr>
              <w:t>^ Data cut-off date of 05 December 2018 and at this time median duration of follow-up in both studies combined was 1.495 years (range: 0.99 years to 2.72 years). Hospital Exemption Programme [HEP] - Study 205029 (2.5 to 2.7 years) and Compassionate use programme only [CUP] - Study 206258 (1.5 years or less)</w:t>
            </w:r>
          </w:p>
        </w:tc>
      </w:tr>
      <w:tr w:rsidR="003E6E58" w:rsidRPr="00866D82" w14:paraId="016BF8BD" w14:textId="77777777" w:rsidTr="00484397">
        <w:tc>
          <w:tcPr>
            <w:tcW w:w="13779" w:type="dxa"/>
            <w:gridSpan w:val="5"/>
          </w:tcPr>
          <w:p w14:paraId="4E53D700" w14:textId="00F94C6E" w:rsidR="003E6E58" w:rsidRPr="00866D82" w:rsidRDefault="003E6E58" w:rsidP="003E6E58">
            <w:pPr>
              <w:spacing w:after="0" w:line="240" w:lineRule="auto"/>
              <w:jc w:val="left"/>
              <w:rPr>
                <w:rFonts w:asciiTheme="minorHAnsi" w:hAnsiTheme="minorHAnsi"/>
                <w:sz w:val="22"/>
              </w:rPr>
            </w:pPr>
            <w:r w:rsidRPr="00866D82">
              <w:rPr>
                <w:rFonts w:asciiTheme="minorHAnsi" w:hAnsiTheme="minorHAnsi"/>
                <w:i/>
                <w:iCs/>
                <w:sz w:val="22"/>
              </w:rPr>
              <w:t>Abbreviations</w:t>
            </w:r>
            <w:r w:rsidRPr="00866D82">
              <w:rPr>
                <w:rFonts w:asciiTheme="minorHAnsi" w:hAnsiTheme="minorHAnsi"/>
                <w:sz w:val="22"/>
              </w:rPr>
              <w:t xml:space="preserve">: </w:t>
            </w:r>
            <w:r w:rsidR="00F95291" w:rsidRPr="00866D82">
              <w:rPr>
                <w:rFonts w:asciiTheme="minorHAnsi" w:hAnsiTheme="minorHAnsi"/>
                <w:sz w:val="22"/>
              </w:rPr>
              <w:t xml:space="preserve">EAP Expanded Access Programme; </w:t>
            </w:r>
            <w:r w:rsidRPr="00866D82">
              <w:rPr>
                <w:rFonts w:asciiTheme="minorHAnsi" w:hAnsiTheme="minorHAnsi"/>
                <w:sz w:val="22"/>
              </w:rPr>
              <w:t>GSK GlaxoSmithKline; NHLBI National Heart, Lung, and Blood Institute; NIH National Institutes of Health; NR not reported; OSR Ospedale San Raffaele; San Raffaele Telethon Institute for Gene Therapy (SR TIGET); yr year</w:t>
            </w:r>
          </w:p>
        </w:tc>
      </w:tr>
    </w:tbl>
    <w:p w14:paraId="63079FE1" w14:textId="77777777" w:rsidR="00A60595" w:rsidRDefault="00A60595" w:rsidP="00A60595">
      <w:bookmarkStart w:id="32" w:name="_Toc81553175"/>
    </w:p>
    <w:p w14:paraId="160AF1C5" w14:textId="2817CE39" w:rsidR="00180FF1" w:rsidRPr="00866D82" w:rsidRDefault="00E30EC4" w:rsidP="00A60595">
      <w:pPr>
        <w:pStyle w:val="Heading3"/>
        <w:rPr>
          <w:rFonts w:asciiTheme="minorHAnsi" w:eastAsiaTheme="minorHAnsi" w:hAnsiTheme="minorHAnsi" w:cstheme="minorBidi"/>
          <w:sz w:val="22"/>
        </w:rPr>
      </w:pPr>
      <w:r w:rsidRPr="00866D82">
        <w:t xml:space="preserve">Table </w:t>
      </w:r>
      <w:r w:rsidR="009E499A">
        <w:fldChar w:fldCharType="begin"/>
      </w:r>
      <w:r w:rsidR="009E499A">
        <w:instrText xml:space="preserve"> SEQ Table \* ARABIC </w:instrText>
      </w:r>
      <w:r w:rsidR="009E499A">
        <w:fldChar w:fldCharType="separate"/>
      </w:r>
      <w:r w:rsidR="00BD56A2">
        <w:rPr>
          <w:noProof/>
        </w:rPr>
        <w:t>3</w:t>
      </w:r>
      <w:r w:rsidR="009E499A">
        <w:rPr>
          <w:noProof/>
        </w:rPr>
        <w:fldChar w:fldCharType="end"/>
      </w:r>
      <w:r w:rsidR="00180FF1" w:rsidRPr="00866D82">
        <w:t>:</w:t>
      </w:r>
      <w:r w:rsidR="00EC59BA" w:rsidRPr="00866D82">
        <w:t xml:space="preserve"> </w:t>
      </w:r>
      <w:r w:rsidR="00180FF1" w:rsidRPr="00866D82">
        <w:t>Summary of treatment</w:t>
      </w:r>
      <w:r w:rsidR="00807F13" w:rsidRPr="00866D82">
        <w:t>s</w:t>
      </w:r>
      <w:r w:rsidR="00180FF1" w:rsidRPr="00866D82">
        <w:t xml:space="preserve"> in included studies</w:t>
      </w:r>
      <w:bookmarkEnd w:id="32"/>
    </w:p>
    <w:tbl>
      <w:tblPr>
        <w:tblStyle w:val="TableGrid13"/>
        <w:tblW w:w="0" w:type="auto"/>
        <w:tblLayout w:type="fixed"/>
        <w:tblLook w:val="04A0" w:firstRow="1" w:lastRow="0" w:firstColumn="1" w:lastColumn="0" w:noHBand="0" w:noVBand="1"/>
      </w:tblPr>
      <w:tblGrid>
        <w:gridCol w:w="1951"/>
        <w:gridCol w:w="7825"/>
        <w:gridCol w:w="4111"/>
      </w:tblGrid>
      <w:tr w:rsidR="00180FF1" w:rsidRPr="00866D82" w14:paraId="26A3D1EC" w14:textId="77777777" w:rsidTr="00EC59BA">
        <w:trPr>
          <w:trHeight w:val="1014"/>
          <w:tblHeader/>
        </w:trPr>
        <w:tc>
          <w:tcPr>
            <w:tcW w:w="1951" w:type="dxa"/>
            <w:shd w:val="clear" w:color="auto" w:fill="CCC0D9" w:themeFill="accent4" w:themeFillTint="66"/>
          </w:tcPr>
          <w:p w14:paraId="3CE9D734" w14:textId="77777777"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Study ID – NCT number</w:t>
            </w:r>
          </w:p>
          <w:p w14:paraId="71F1A80D" w14:textId="77777777"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w:t>
            </w:r>
            <w:proofErr w:type="gramStart"/>
            <w:r w:rsidRPr="00866D82">
              <w:rPr>
                <w:rFonts w:asciiTheme="minorHAnsi" w:hAnsiTheme="minorHAnsi"/>
                <w:b/>
                <w:bCs/>
                <w:sz w:val="22"/>
              </w:rPr>
              <w:t>sample</w:t>
            </w:r>
            <w:proofErr w:type="gramEnd"/>
            <w:r w:rsidRPr="00866D82">
              <w:rPr>
                <w:rFonts w:asciiTheme="minorHAnsi" w:hAnsiTheme="minorHAnsi"/>
                <w:b/>
                <w:bCs/>
                <w:sz w:val="22"/>
              </w:rPr>
              <w:t xml:space="preserve"> size)</w:t>
            </w:r>
          </w:p>
        </w:tc>
        <w:tc>
          <w:tcPr>
            <w:tcW w:w="7825" w:type="dxa"/>
            <w:shd w:val="clear" w:color="auto" w:fill="CCC0D9" w:themeFill="accent4" w:themeFillTint="66"/>
          </w:tcPr>
          <w:p w14:paraId="5EC8E379" w14:textId="77777777"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Treatment(s)</w:t>
            </w:r>
          </w:p>
        </w:tc>
        <w:tc>
          <w:tcPr>
            <w:tcW w:w="4111" w:type="dxa"/>
            <w:shd w:val="clear" w:color="auto" w:fill="CCC0D9" w:themeFill="accent4" w:themeFillTint="66"/>
          </w:tcPr>
          <w:p w14:paraId="5BCB7066" w14:textId="77777777"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Supporting treatment(s)</w:t>
            </w:r>
          </w:p>
        </w:tc>
      </w:tr>
      <w:tr w:rsidR="00180FF1" w:rsidRPr="00866D82" w14:paraId="5A1DAE57" w14:textId="77777777" w:rsidTr="00EC59BA">
        <w:tc>
          <w:tcPr>
            <w:tcW w:w="1951" w:type="dxa"/>
          </w:tcPr>
          <w:p w14:paraId="75B90E8B" w14:textId="2CB5E108" w:rsidR="00180FF1" w:rsidRPr="00866D82" w:rsidRDefault="00180FF1" w:rsidP="00180FF1">
            <w:pPr>
              <w:spacing w:after="0" w:line="240" w:lineRule="auto"/>
              <w:jc w:val="left"/>
              <w:rPr>
                <w:rFonts w:asciiTheme="minorHAnsi" w:hAnsiTheme="minorHAnsi"/>
                <w:b/>
                <w:bCs/>
                <w:sz w:val="22"/>
              </w:rPr>
            </w:pPr>
            <w:bookmarkStart w:id="33" w:name="_Hlk46740313"/>
            <w:r w:rsidRPr="00866D82">
              <w:rPr>
                <w:rFonts w:asciiTheme="minorHAnsi" w:hAnsiTheme="minorHAnsi"/>
                <w:b/>
                <w:bCs/>
                <w:sz w:val="22"/>
              </w:rPr>
              <w:t>Bley 2013</w:t>
            </w:r>
            <w:hyperlink w:anchor="_ENREF_5" w:tooltip="Bley, 2013 #4411" w:history="1">
              <w:r w:rsidR="00C57DA6">
                <w:rPr>
                  <w:rFonts w:asciiTheme="minorHAnsi" w:hAnsiTheme="minorHAnsi"/>
                  <w:b/>
                  <w:bCs/>
                  <w:sz w:val="22"/>
                </w:rPr>
                <w:fldChar w:fldCharType="begin"/>
              </w:r>
              <w:r w:rsidR="00C57DA6">
                <w:rPr>
                  <w:rFonts w:asciiTheme="minorHAnsi" w:hAnsiTheme="minorHAnsi"/>
                  <w:b/>
                  <w:bCs/>
                  <w:sz w:val="22"/>
                </w:rPr>
                <w:instrText xml:space="preserve"> ADDIN EN.CITE &lt;EndNote&gt;&lt;Cite&gt;&lt;Author&gt;Bley&lt;/Author&gt;&lt;Year&gt;2013&lt;/Year&gt;&lt;RecNum&gt;4411&lt;/RecNum&gt;&lt;DisplayText&gt;&lt;style face="superscript"&gt;5&lt;/style&gt;&lt;/DisplayText&gt;&lt;record&gt;&lt;rec-number&gt;4411&lt;/rec-number&gt;&lt;foreign-keys&gt;&lt;key app="EN" db-id="dtf0wssp0x2az4edafrvttrvd2wsestd5sff" timestamp="1589908647"&gt;4411&lt;/key&gt;&lt;/foreign-keys&gt;&lt;ref-type name="Journal Article"&gt;17&lt;/ref-type&gt;&lt;contributors&gt;&lt;authors&gt;&lt;author&gt;Bley, A.&lt;/author&gt;&lt;author&gt;Muller, I.&lt;/author&gt;&lt;author&gt;Lobel, U.&lt;/author&gt;&lt;author&gt;Schrum, J.&lt;/author&gt;&lt;author&gt;Santer, R.&lt;/author&gt;&lt;author&gt;Hartmann, M.&lt;/author&gt;&lt;author&gt;Kohlschutter, A.&lt;/author&gt;&lt;/authors&gt;&lt;/contributors&gt;&lt;titles&gt;&lt;title&gt;Hematopoietic stem cell transplantation (HSCT) in nine patients with juvenile MLD. Presented at the 39th Annual Meeting of the Society of Neuropediatrics; 25-28 April 2013; Innsbruck: Austria&lt;/title&gt;&lt;secondary-title&gt;Neuropediatrics&lt;/secondary-title&gt;&lt;translated-title&gt;Innsbruck Austria. Conference Publication: (var.pagings). 44 (2) (no pagination), 2013. Date of Publication: March 2013.&lt;/translated-title&gt;&lt;/titles&gt;&lt;periodical&gt;&lt;full-title&gt;NEUROPEDIATRICS&lt;/full-title&gt;&lt;abbr-1&gt;Neuropediatrics&lt;/abbr-1&gt;&lt;/periodical&gt;&lt;volume&gt;44&lt;/volume&gt;&lt;number&gt;2&lt;/number&gt;&lt;keywords&gt;&lt;keyword&gt;*hematopoietic stem cell transplantation&lt;/keyword&gt;&lt;keyword&gt;*patient&lt;/keyword&gt;&lt;keyword&gt;*human&lt;/keyword&gt;&lt;keyword&gt;*juvenile&lt;/keyword&gt;&lt;keyword&gt;*society&lt;/keyword&gt;&lt;keyword&gt;disease course&lt;/keyword&gt;&lt;keyword&gt;procedures&lt;/keyword&gt;&lt;keyword&gt;engraftment&lt;/keyword&gt;&lt;keyword&gt;metachromatic leukodystrophy&lt;/keyword&gt;&lt;keyword&gt;gait&lt;/keyword&gt;&lt;keyword&gt;transplantation&lt;/keyword&gt;&lt;keyword&gt;infection&lt;/keyword&gt;&lt;keyword&gt;20130811&lt;/keyword&gt;&lt;/keywords&gt;&lt;dates&gt;&lt;year&gt;2013&lt;/year&gt;&lt;/dates&gt;&lt;accession-num&gt;71132331&lt;/accession-num&gt;&lt;urls&gt;&lt;/urls&gt;&lt;custom3&gt;Order 2.6.20&lt;/custom3&gt;&lt;custom4&gt;KM (Ovid/Embase -KM_Orchard_MLD_Emb3) searched 12.5.20&lt;/custom4&gt;&lt;custom5&gt;KM - PDF saved&lt;/custom5&gt;&lt;language&gt;English&lt;/language&gt;&lt;/record&gt;&lt;/Cite&gt;&lt;/EndNote&gt;</w:instrText>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5</w:t>
              </w:r>
              <w:r w:rsidR="00C57DA6">
                <w:rPr>
                  <w:rFonts w:asciiTheme="minorHAnsi" w:hAnsiTheme="minorHAnsi"/>
                  <w:b/>
                  <w:bCs/>
                  <w:sz w:val="22"/>
                </w:rPr>
                <w:fldChar w:fldCharType="end"/>
              </w:r>
            </w:hyperlink>
            <w:r w:rsidRPr="00866D82">
              <w:rPr>
                <w:rFonts w:asciiTheme="minorHAnsi" w:hAnsiTheme="minorHAnsi"/>
                <w:b/>
                <w:bCs/>
                <w:sz w:val="22"/>
              </w:rPr>
              <w:t xml:space="preserve"> - NR</w:t>
            </w:r>
          </w:p>
          <w:p w14:paraId="576FD318" w14:textId="77777777"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(n=9)*</w:t>
            </w:r>
          </w:p>
        </w:tc>
        <w:tc>
          <w:tcPr>
            <w:tcW w:w="7825" w:type="dxa"/>
          </w:tcPr>
          <w:p w14:paraId="78022F6F"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 xml:space="preserve">HSCT (n=9): </w:t>
            </w:r>
            <w:r w:rsidRPr="00866D82">
              <w:rPr>
                <w:rFonts w:asciiTheme="minorHAnsi" w:hAnsiTheme="minorHAnsi"/>
                <w:sz w:val="22"/>
              </w:rPr>
              <w:t>No further details</w:t>
            </w:r>
          </w:p>
          <w:p w14:paraId="06E2AEDD"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 xml:space="preserve">Conditioning: </w:t>
            </w:r>
            <w:r w:rsidRPr="00866D82">
              <w:rPr>
                <w:rFonts w:asciiTheme="minorHAnsi" w:hAnsiTheme="minorHAnsi"/>
                <w:sz w:val="22"/>
              </w:rPr>
              <w:t>NR</w:t>
            </w:r>
          </w:p>
        </w:tc>
        <w:tc>
          <w:tcPr>
            <w:tcW w:w="4111" w:type="dxa"/>
          </w:tcPr>
          <w:p w14:paraId="415AF960"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sz w:val="22"/>
              </w:rPr>
              <w:t>NR</w:t>
            </w:r>
          </w:p>
        </w:tc>
      </w:tr>
      <w:tr w:rsidR="00180FF1" w:rsidRPr="00866D82" w14:paraId="1E8B4C2B" w14:textId="77777777" w:rsidTr="00EC59BA">
        <w:tc>
          <w:tcPr>
            <w:tcW w:w="1951" w:type="dxa"/>
          </w:tcPr>
          <w:p w14:paraId="3FB630F9" w14:textId="14905B60"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Bohringer 2010</w:t>
            </w:r>
            <w:hyperlink w:anchor="_ENREF_6" w:tooltip="Bohringer, 2010 #6076" w:history="1">
              <w:r w:rsidR="00C57DA6">
                <w:rPr>
                  <w:rFonts w:asciiTheme="minorHAnsi" w:hAnsiTheme="minorHAnsi"/>
                  <w:b/>
                  <w:bCs/>
                  <w:sz w:val="22"/>
                </w:rPr>
                <w:fldChar w:fldCharType="begin"/>
              </w:r>
              <w:r w:rsidR="00C57DA6">
                <w:rPr>
                  <w:rFonts w:asciiTheme="minorHAnsi" w:hAnsiTheme="minorHAnsi"/>
                  <w:b/>
                  <w:bCs/>
                  <w:sz w:val="22"/>
                </w:rPr>
                <w:instrText xml:space="preserve"> ADDIN EN.CITE &lt;EndNote&gt;&lt;Cite&gt;&lt;Author&gt;Bohringer&lt;/Author&gt;&lt;Year&gt;2010&lt;/Year&gt;&lt;RecNum&gt;6076&lt;/RecNum&gt;&lt;DisplayText&gt;&lt;style face="superscript"&gt;6&lt;/style&gt;&lt;/DisplayText&gt;&lt;record&gt;&lt;rec-number&gt;6076&lt;/rec-number&gt;&lt;foreign-keys&gt;&lt;key app="EN" db-id="dtf0wssp0x2az4edafrvttrvd2wsestd5sff" timestamp="1589910407"&gt;6076&lt;/key&gt;&lt;/foreign-keys&gt;&lt;ref-type name="Report"&gt;27&lt;/ref-type&gt;&lt;contributors&gt;&lt;authors&gt;&lt;author&gt;Bohringer, Judith&lt;/author&gt;&lt;author&gt;Kustermann-Kuhn, Birgit&lt;/author&gt;&lt;author&gt;Gieseke, Friederike&lt;/author&gt;&lt;author&gt;Erbacher, Annika&lt;/author&gt;&lt;author&gt;Doring, Michaela&lt;/author&gt;&lt;author&gt;Kehrer, Christiane&lt;/author&gt;&lt;author&gt;Lang, Peter&lt;/author&gt;&lt;author&gt;Krageloh-Mann, Ingeborg&lt;/author&gt;&lt;author&gt;Handgretinger, Rupert&lt;/author&gt;&lt;author&gt;Muller, Ingo&lt;/author&gt;&lt;/authors&gt;&lt;/contributors&gt;&lt;titles&gt;&lt;title&gt;Hematopoietic stem cell therapy in eight patients with metachromatic leukodystrophy relevance of post-transplant medication [Abstract 3727]. Presented at American Society of Hematology Annual Meeting and Exposition 2010; 4 Dec 2010; Orlando: US&lt;/title&gt;&lt;/titles&gt;&lt;keywords&gt;&lt;keyword&gt;Hematopoietic Stem Cells [2]&lt;/keyword&gt;&lt;keyword&gt;Central Nervous System [1]&lt;/keyword&gt;&lt;keyword&gt;Metachromatic Leukodystrophy [2], Graft vs Host Disease [1], Mucositis [1], Lysosomal Storage Diseases [1], Paresis [1], Demyelination [1]&lt;/keyword&gt;&lt;/keywords&gt;&lt;dates&gt;&lt;year&gt;2010&lt;/year&gt;&lt;/dates&gt;&lt;accession-num&gt;PE20140220410000230&lt;/accession-num&gt;&lt;urls&gt;&lt;/urls&gt;&lt;custom3&gt;Order 2.6.20&lt;/custom3&gt;&lt;custom4&gt;KM (Ovid/Northern Light -KM_Orchard_MLD_NL3) searched 12.5.20&lt;/custom4&gt;&lt;custom5&gt;KM - PDF saved&lt;/custom5&gt;&lt;research-notes&gt;American Society of Hematology (ASH)&amp;#xD;https://discovery.northernlight.com/document.php?datasource=PHE&amp;amp;docid=PE20140220410000230&amp;amp;context=WK%40northernlight.com&amp;#xD;https://ovidsp.ovid.com/ovidweb.cgi?T=JS&amp;amp;CSC=Y&amp;amp;NEWS=N&amp;amp;PAGE=fulltext&amp;amp;D=dscv1&amp;amp;AN=PE20140220410000230&amp;#xD;&lt;/research-notes&gt;&lt;/record&gt;&lt;/Cite&gt;&lt;/EndNote&gt;</w:instrText>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6</w:t>
              </w:r>
              <w:r w:rsidR="00C57DA6">
                <w:rPr>
                  <w:rFonts w:asciiTheme="minorHAnsi" w:hAnsiTheme="minorHAnsi"/>
                  <w:b/>
                  <w:bCs/>
                  <w:sz w:val="22"/>
                </w:rPr>
                <w:fldChar w:fldCharType="end"/>
              </w:r>
            </w:hyperlink>
            <w:r w:rsidRPr="00866D82">
              <w:rPr>
                <w:rFonts w:asciiTheme="minorHAnsi" w:hAnsiTheme="minorHAnsi"/>
                <w:b/>
                <w:bCs/>
                <w:sz w:val="22"/>
              </w:rPr>
              <w:t xml:space="preserve"> - NR</w:t>
            </w:r>
          </w:p>
          <w:p w14:paraId="4B81937A" w14:textId="77777777"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(n=8)*</w:t>
            </w:r>
          </w:p>
        </w:tc>
        <w:tc>
          <w:tcPr>
            <w:tcW w:w="7825" w:type="dxa"/>
          </w:tcPr>
          <w:p w14:paraId="4503930D"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 xml:space="preserve">HSCT (n=8): </w:t>
            </w:r>
            <w:r w:rsidRPr="00866D82">
              <w:rPr>
                <w:rFonts w:asciiTheme="minorHAnsi" w:hAnsiTheme="minorHAnsi"/>
                <w:sz w:val="22"/>
              </w:rPr>
              <w:t>n=6 received bone marrow from a 10/10 matched unrelated donor; n=1 from sibling; and n=1 with LI MLD from haploidentical mother. All received mean dose 7.74 × 10</w:t>
            </w:r>
            <w:r w:rsidRPr="00866D82">
              <w:rPr>
                <w:rFonts w:asciiTheme="minorHAnsi" w:hAnsiTheme="minorHAnsi"/>
                <w:sz w:val="22"/>
                <w:vertAlign w:val="superscript"/>
              </w:rPr>
              <w:t>6</w:t>
            </w:r>
            <w:r w:rsidRPr="00866D82">
              <w:rPr>
                <w:rFonts w:asciiTheme="minorHAnsi" w:hAnsiTheme="minorHAnsi"/>
                <w:sz w:val="22"/>
              </w:rPr>
              <w:t xml:space="preserve"> CD34+ cells/kg BW and engrafted at day 12 (range 11-22) with permanent full donor chimerism.</w:t>
            </w:r>
          </w:p>
          <w:p w14:paraId="352D2A7F"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Conditioning:</w:t>
            </w:r>
            <w:r w:rsidRPr="00866D82">
              <w:rPr>
                <w:rFonts w:asciiTheme="minorHAnsi" w:hAnsiTheme="minorHAnsi"/>
                <w:sz w:val="22"/>
              </w:rPr>
              <w:t xml:space="preserve"> </w:t>
            </w:r>
            <w:proofErr w:type="spellStart"/>
            <w:r w:rsidRPr="00866D82">
              <w:rPr>
                <w:rFonts w:asciiTheme="minorHAnsi" w:hAnsiTheme="minorHAnsi"/>
                <w:sz w:val="22"/>
              </w:rPr>
              <w:t>Treosulfan</w:t>
            </w:r>
            <w:proofErr w:type="spellEnd"/>
            <w:r w:rsidRPr="00866D82">
              <w:rPr>
                <w:rFonts w:asciiTheme="minorHAnsi" w:hAnsiTheme="minorHAnsi"/>
                <w:sz w:val="22"/>
              </w:rPr>
              <w:t xml:space="preserve"> (3 × 14 g/m</w:t>
            </w:r>
            <w:r w:rsidRPr="00866D82">
              <w:rPr>
                <w:rFonts w:asciiTheme="minorHAnsi" w:hAnsiTheme="minorHAnsi"/>
                <w:sz w:val="22"/>
                <w:vertAlign w:val="superscript"/>
              </w:rPr>
              <w:t>2</w:t>
            </w:r>
            <w:r w:rsidRPr="00866D82">
              <w:rPr>
                <w:rFonts w:asciiTheme="minorHAnsi" w:hAnsiTheme="minorHAnsi"/>
                <w:sz w:val="22"/>
              </w:rPr>
              <w:t xml:space="preserve">), </w:t>
            </w:r>
            <w:proofErr w:type="spellStart"/>
            <w:r w:rsidRPr="00866D82">
              <w:rPr>
                <w:rFonts w:asciiTheme="minorHAnsi" w:hAnsiTheme="minorHAnsi"/>
                <w:sz w:val="22"/>
              </w:rPr>
              <w:t>fludarabin</w:t>
            </w:r>
            <w:proofErr w:type="spellEnd"/>
            <w:r w:rsidRPr="00866D82">
              <w:rPr>
                <w:rFonts w:asciiTheme="minorHAnsi" w:hAnsiTheme="minorHAnsi"/>
                <w:sz w:val="22"/>
              </w:rPr>
              <w:t xml:space="preserve"> (4 × 40 mg/m</w:t>
            </w:r>
            <w:r w:rsidRPr="00866D82">
              <w:rPr>
                <w:rFonts w:asciiTheme="minorHAnsi" w:hAnsiTheme="minorHAnsi"/>
                <w:sz w:val="22"/>
                <w:vertAlign w:val="superscript"/>
              </w:rPr>
              <w:t>2</w:t>
            </w:r>
            <w:r w:rsidRPr="00866D82">
              <w:rPr>
                <w:rFonts w:asciiTheme="minorHAnsi" w:hAnsiTheme="minorHAnsi"/>
                <w:sz w:val="22"/>
              </w:rPr>
              <w:t>) and thiotepa (10 mg/kg)</w:t>
            </w:r>
          </w:p>
        </w:tc>
        <w:tc>
          <w:tcPr>
            <w:tcW w:w="4111" w:type="dxa"/>
          </w:tcPr>
          <w:p w14:paraId="20C41CA3"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sz w:val="22"/>
              </w:rPr>
              <w:t>NR</w:t>
            </w:r>
          </w:p>
        </w:tc>
      </w:tr>
      <w:tr w:rsidR="00180FF1" w:rsidRPr="00866D82" w14:paraId="5C211486" w14:textId="77777777" w:rsidTr="00EC59BA">
        <w:tc>
          <w:tcPr>
            <w:tcW w:w="1951" w:type="dxa"/>
          </w:tcPr>
          <w:p w14:paraId="60F5D4E0" w14:textId="1F46B800"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Boucher 2015</w:t>
            </w:r>
            <w:hyperlink w:anchor="_ENREF_7" w:tooltip="Boucher, 2015 #405" w:history="1">
              <w:r w:rsidR="00C57DA6">
                <w:rPr>
                  <w:rFonts w:asciiTheme="minorHAnsi" w:hAnsiTheme="minorHAnsi"/>
                  <w:b/>
                  <w:bCs/>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7</w:t>
              </w:r>
              <w:r w:rsidR="00C57DA6">
                <w:rPr>
                  <w:rFonts w:asciiTheme="minorHAnsi" w:hAnsiTheme="minorHAnsi"/>
                  <w:b/>
                  <w:bCs/>
                  <w:sz w:val="22"/>
                </w:rPr>
                <w:fldChar w:fldCharType="end"/>
              </w:r>
            </w:hyperlink>
            <w:r w:rsidRPr="00866D82">
              <w:rPr>
                <w:rFonts w:asciiTheme="minorHAnsi" w:hAnsiTheme="minorHAnsi"/>
                <w:b/>
                <w:bCs/>
                <w:sz w:val="22"/>
              </w:rPr>
              <w:t xml:space="preserve"> - NR</w:t>
            </w:r>
          </w:p>
          <w:p w14:paraId="51F48B9C" w14:textId="77777777"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(n=31)</w:t>
            </w:r>
          </w:p>
        </w:tc>
        <w:tc>
          <w:tcPr>
            <w:tcW w:w="7825" w:type="dxa"/>
          </w:tcPr>
          <w:p w14:paraId="2D9CD1A4"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HSCT (n=31):</w:t>
            </w:r>
            <w:r w:rsidRPr="00866D82">
              <w:rPr>
                <w:rFonts w:asciiTheme="minorHAnsi" w:hAnsiTheme="minorHAnsi"/>
                <w:sz w:val="22"/>
              </w:rPr>
              <w:t xml:space="preserve"> n=4 MLD-carrier related BM donor (sibling) transplants; n=7 UCBT; n=3 double UCBT; n=6 related BMT donor; and n=11 unrelated BMT</w:t>
            </w:r>
          </w:p>
          <w:p w14:paraId="74233E9E"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Conditioning:</w:t>
            </w:r>
            <w:r w:rsidRPr="00866D82">
              <w:rPr>
                <w:rFonts w:asciiTheme="minorHAnsi" w:hAnsiTheme="minorHAnsi"/>
                <w:sz w:val="22"/>
              </w:rPr>
              <w:t xml:space="preserve"> Reduced-intensity conditioning (n=2) using Mel, clofarabine, low dose total-body irradiation and alemtuzumab. Myeloablative conditioning (n=29) with Bu/Cy n=29 (n=23 Bu/Cy; n=6 Cy/TBI)</w:t>
            </w:r>
          </w:p>
        </w:tc>
        <w:tc>
          <w:tcPr>
            <w:tcW w:w="4111" w:type="dxa"/>
          </w:tcPr>
          <w:p w14:paraId="07261C87"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sz w:val="22"/>
              </w:rPr>
              <w:t>GVHD prophylaxis, infectious disease prophylaxis, growth factor administration, and blood product support per University of Minnesota BMT Program standard of care guidelines.</w:t>
            </w:r>
          </w:p>
        </w:tc>
      </w:tr>
      <w:tr w:rsidR="00180FF1" w:rsidRPr="00866D82" w14:paraId="6083F314" w14:textId="77777777" w:rsidTr="00EC59BA">
        <w:tc>
          <w:tcPr>
            <w:tcW w:w="1951" w:type="dxa"/>
          </w:tcPr>
          <w:p w14:paraId="7C1D3C55" w14:textId="344504E4"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EUROCORD 2018</w:t>
            </w:r>
            <w:hyperlink w:anchor="_ENREF_8" w:tooltip="van den Broek, 2018 #208" w:history="1">
              <w:r w:rsidR="00C57DA6">
                <w:rPr>
                  <w:rFonts w:asciiTheme="minorHAnsi" w:hAnsiTheme="minorHAnsi"/>
                  <w:b/>
                  <w:bCs/>
                  <w:sz w:val="22"/>
                </w:rPr>
                <w:fldChar w:fldCharType="begin">
                  <w:fldData xml:space="preserve">PEVuZE5vdGU+PENpdGU+PEF1dGhvcj52YW4gZGVuIEJyb2VrPC9BdXRob3I+PFllYXI+MjAxODwv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PEVuZE5vdGU+PENpdGU+PEF1dGhvcj52YW4gZGVuIEJyb2VrPC9BdXRob3I+PFllYXI+MjAxODwv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8</w:t>
              </w:r>
              <w:r w:rsidR="00C57DA6">
                <w:rPr>
                  <w:rFonts w:asciiTheme="minorHAnsi" w:hAnsiTheme="minorHAnsi"/>
                  <w:b/>
                  <w:bCs/>
                  <w:sz w:val="22"/>
                </w:rPr>
                <w:fldChar w:fldCharType="end"/>
              </w:r>
            </w:hyperlink>
            <w:r w:rsidRPr="00866D82">
              <w:rPr>
                <w:rFonts w:asciiTheme="minorHAnsi" w:hAnsiTheme="minorHAnsi"/>
                <w:b/>
                <w:bCs/>
                <w:sz w:val="22"/>
              </w:rPr>
              <w:t xml:space="preserve"> - NR</w:t>
            </w:r>
          </w:p>
          <w:p w14:paraId="08A0790D" w14:textId="77777777"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(n=60 MLD)</w:t>
            </w:r>
          </w:p>
        </w:tc>
        <w:tc>
          <w:tcPr>
            <w:tcW w:w="7825" w:type="dxa"/>
          </w:tcPr>
          <w:p w14:paraId="0F50980E"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HSCT (n=60):</w:t>
            </w:r>
            <w:r w:rsidRPr="00866D82">
              <w:rPr>
                <w:rFonts w:asciiTheme="minorHAnsi" w:hAnsiTheme="minorHAnsi"/>
                <w:sz w:val="22"/>
              </w:rPr>
              <w:t xml:space="preserve"> Related or unrelated donor CBCT. All but one patient received unrelated donation</w:t>
            </w:r>
          </w:p>
          <w:p w14:paraId="21E60AA2"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 xml:space="preserve">Conditioning: </w:t>
            </w:r>
            <w:r w:rsidRPr="00866D82">
              <w:rPr>
                <w:rFonts w:asciiTheme="minorHAnsi" w:hAnsiTheme="minorHAnsi"/>
                <w:sz w:val="22"/>
              </w:rPr>
              <w:t>Majority MAC (97%) with most (83.4%) receiving Bu/Cy as part of regimen - NOTE: data are for the total population and not specifically children with MLD.</w:t>
            </w:r>
            <w:r w:rsidRPr="00866D82">
              <w:rPr>
                <w:rFonts w:asciiTheme="minorHAnsi" w:hAnsiTheme="minorHAnsi"/>
                <w:b/>
                <w:bCs/>
                <w:sz w:val="22"/>
              </w:rPr>
              <w:t xml:space="preserve"> </w:t>
            </w:r>
          </w:p>
        </w:tc>
        <w:tc>
          <w:tcPr>
            <w:tcW w:w="4111" w:type="dxa"/>
          </w:tcPr>
          <w:p w14:paraId="1132AF83"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sz w:val="22"/>
              </w:rPr>
              <w:t>GVHD prophylaxis (cyclosporine-based regimen) in 97% of total population; 96% received anti-thymocyte globulin as serotherapy.</w:t>
            </w:r>
          </w:p>
        </w:tc>
      </w:tr>
      <w:tr w:rsidR="00180FF1" w:rsidRPr="00866D82" w14:paraId="0F01D8B0" w14:textId="77777777" w:rsidTr="00EC59BA">
        <w:tc>
          <w:tcPr>
            <w:tcW w:w="1951" w:type="dxa"/>
          </w:tcPr>
          <w:p w14:paraId="411132D6" w14:textId="0A7E4D4D"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Groeschel 2016</w:t>
            </w:r>
            <w:hyperlink w:anchor="_ENREF_9" w:tooltip="Groeschel, 2016 #275" w:history="1">
              <w:r w:rsidR="00C57DA6">
                <w:rPr>
                  <w:rFonts w:asciiTheme="minorHAnsi" w:hAnsiTheme="minorHAnsi"/>
                  <w:b/>
                  <w:bCs/>
                  <w:sz w:val="22"/>
                </w:rPr>
                <w:fldChar w:fldCharType="begin">
                  <w:fldData xml:space="preserve">PEVuZE5vdGU+PENpdGU+PEF1dGhvcj5Hcm9lc2NoZWw8L0F1dGhvcj48WWVhcj4yMDE2PC9ZZWFy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PEVuZE5vdGU+PENpdGU+PEF1dGhvcj5Hcm9lc2NoZWw8L0F1dGhvcj48WWVhcj4yMDE2PC9ZZWFy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9</w:t>
              </w:r>
              <w:r w:rsidR="00C57DA6">
                <w:rPr>
                  <w:rFonts w:asciiTheme="minorHAnsi" w:hAnsiTheme="minorHAnsi"/>
                  <w:b/>
                  <w:bCs/>
                  <w:sz w:val="22"/>
                </w:rPr>
                <w:fldChar w:fldCharType="end"/>
              </w:r>
            </w:hyperlink>
            <w:r w:rsidRPr="00866D82">
              <w:rPr>
                <w:rFonts w:asciiTheme="minorHAnsi" w:hAnsiTheme="minorHAnsi"/>
                <w:b/>
                <w:bCs/>
                <w:sz w:val="22"/>
              </w:rPr>
              <w:t>* - NR</w:t>
            </w:r>
          </w:p>
          <w:p w14:paraId="4BD81D26" w14:textId="77777777"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(n=65)</w:t>
            </w:r>
          </w:p>
        </w:tc>
        <w:tc>
          <w:tcPr>
            <w:tcW w:w="7825" w:type="dxa"/>
          </w:tcPr>
          <w:p w14:paraId="3CE319BD"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HSCT (n=65):</w:t>
            </w:r>
            <w:r w:rsidRPr="00866D82">
              <w:rPr>
                <w:rFonts w:asciiTheme="minorHAnsi" w:hAnsiTheme="minorHAnsi"/>
                <w:sz w:val="22"/>
              </w:rPr>
              <w:t xml:space="preserve"> Allogeneic BMT (17/24 received this as only HSCT), cord blood or peripheral blood (4/27 received this as only HSCT) isolated from matched or mismatched family or non-family donors. n=3 received &gt;1 HSCT (n=1 two PB HSCTs; n=1 CBCT then PB HSCT; and n=1 PB HSCT, then BM HSCT, then second BM HSCT).</w:t>
            </w:r>
          </w:p>
          <w:p w14:paraId="641A2F6B"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Conditioning:</w:t>
            </w:r>
            <w:r w:rsidRPr="00866D82">
              <w:rPr>
                <w:rFonts w:asciiTheme="minorHAnsi" w:hAnsiTheme="minorHAnsi"/>
                <w:sz w:val="22"/>
              </w:rPr>
              <w:t xml:space="preserve"> Bu(12.8 mg/kg), Cy (120 mg/kg) with/without </w:t>
            </w:r>
            <w:proofErr w:type="spellStart"/>
            <w:r w:rsidRPr="00866D82">
              <w:rPr>
                <w:rFonts w:asciiTheme="minorHAnsi" w:hAnsiTheme="minorHAnsi"/>
                <w:sz w:val="22"/>
              </w:rPr>
              <w:t>antithymoglobulin</w:t>
            </w:r>
            <w:proofErr w:type="spellEnd"/>
            <w:r w:rsidRPr="00866D82">
              <w:rPr>
                <w:rFonts w:asciiTheme="minorHAnsi" w:hAnsiTheme="minorHAnsi"/>
                <w:sz w:val="22"/>
              </w:rPr>
              <w:t xml:space="preserve"> </w:t>
            </w:r>
            <w:proofErr w:type="spellStart"/>
            <w:r w:rsidRPr="00866D82">
              <w:rPr>
                <w:rFonts w:asciiTheme="minorHAnsi" w:hAnsiTheme="minorHAnsi"/>
                <w:sz w:val="22"/>
              </w:rPr>
              <w:t>fresenius</w:t>
            </w:r>
            <w:proofErr w:type="spellEnd"/>
            <w:r w:rsidRPr="00866D82">
              <w:rPr>
                <w:rFonts w:asciiTheme="minorHAnsi" w:hAnsiTheme="minorHAnsi"/>
                <w:sz w:val="22"/>
              </w:rPr>
              <w:t xml:space="preserve"> (30mg/kg) or thymoglobulin (10 mg/kg); Flu (150 mg/m²), </w:t>
            </w:r>
            <w:proofErr w:type="spellStart"/>
            <w:r w:rsidRPr="00866D82">
              <w:rPr>
                <w:rFonts w:asciiTheme="minorHAnsi" w:hAnsiTheme="minorHAnsi"/>
                <w:sz w:val="22"/>
              </w:rPr>
              <w:t>treosulfan</w:t>
            </w:r>
            <w:proofErr w:type="spellEnd"/>
            <w:r w:rsidRPr="00866D82">
              <w:rPr>
                <w:rFonts w:asciiTheme="minorHAnsi" w:hAnsiTheme="minorHAnsi"/>
                <w:sz w:val="22"/>
              </w:rPr>
              <w:t xml:space="preserve"> (42g/m²), thiotepa (10mg/kg) &amp; thymoglobulin (10 mg/kg); further detail reported but not extracted.</w:t>
            </w:r>
          </w:p>
          <w:p w14:paraId="6F5F46D1" w14:textId="5E697D58" w:rsidR="00526C4D" w:rsidRPr="00866D82" w:rsidRDefault="00526C4D" w:rsidP="00180FF1">
            <w:pPr>
              <w:spacing w:after="0" w:line="240" w:lineRule="auto"/>
              <w:jc w:val="left"/>
              <w:rPr>
                <w:rFonts w:asciiTheme="minorHAnsi" w:hAnsiTheme="minorHAnsi"/>
                <w:sz w:val="22"/>
              </w:rPr>
            </w:pPr>
            <w:r w:rsidRPr="00866D82">
              <w:rPr>
                <w:rFonts w:asciiTheme="minorHAnsi" w:hAnsiTheme="minorHAnsi"/>
                <w:b/>
                <w:bCs/>
                <w:sz w:val="22"/>
              </w:rPr>
              <w:t>No treatment control (standard care)</w:t>
            </w:r>
            <w:r w:rsidR="00730A29" w:rsidRPr="00866D82">
              <w:rPr>
                <w:rFonts w:asciiTheme="minorHAnsi" w:hAnsiTheme="minorHAnsi"/>
                <w:b/>
                <w:bCs/>
                <w:sz w:val="22"/>
              </w:rPr>
              <w:t xml:space="preserve"> (n=41)</w:t>
            </w:r>
            <w:r w:rsidRPr="00866D82">
              <w:rPr>
                <w:rFonts w:asciiTheme="minorHAnsi" w:hAnsiTheme="minorHAnsi"/>
                <w:b/>
                <w:bCs/>
                <w:sz w:val="22"/>
              </w:rPr>
              <w:t>:</w:t>
            </w:r>
            <w:r w:rsidR="00730A29" w:rsidRPr="00866D82">
              <w:rPr>
                <w:rFonts w:asciiTheme="minorHAnsi" w:hAnsiTheme="minorHAnsi"/>
                <w:sz w:val="22"/>
              </w:rPr>
              <w:t xml:space="preserve"> No information was reported on standard care or supporting treatments.</w:t>
            </w:r>
          </w:p>
        </w:tc>
        <w:tc>
          <w:tcPr>
            <w:tcW w:w="4111" w:type="dxa"/>
          </w:tcPr>
          <w:p w14:paraId="352CB3FE"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sz w:val="22"/>
              </w:rPr>
              <w:t>NR</w:t>
            </w:r>
          </w:p>
        </w:tc>
      </w:tr>
      <w:tr w:rsidR="00180FF1" w:rsidRPr="00866D82" w14:paraId="3BB6455A" w14:textId="77777777" w:rsidTr="00EC59BA">
        <w:tc>
          <w:tcPr>
            <w:tcW w:w="1951" w:type="dxa"/>
          </w:tcPr>
          <w:p w14:paraId="54E2A15E" w14:textId="46C3F5E4" w:rsidR="00180FF1" w:rsidRPr="00866D82" w:rsidRDefault="00180FF1" w:rsidP="00180FF1">
            <w:pPr>
              <w:spacing w:after="0" w:line="240" w:lineRule="auto"/>
              <w:jc w:val="left"/>
              <w:rPr>
                <w:rFonts w:asciiTheme="minorHAnsi" w:hAnsiTheme="minorHAnsi"/>
                <w:b/>
                <w:bCs/>
                <w:sz w:val="22"/>
              </w:rPr>
            </w:pPr>
            <w:bookmarkStart w:id="34" w:name="_Hlk46740806"/>
            <w:bookmarkEnd w:id="33"/>
            <w:proofErr w:type="spellStart"/>
            <w:r w:rsidRPr="00866D82">
              <w:rPr>
                <w:rFonts w:asciiTheme="minorHAnsi" w:hAnsiTheme="minorHAnsi"/>
                <w:b/>
                <w:bCs/>
                <w:sz w:val="22"/>
              </w:rPr>
              <w:t>Kehrer</w:t>
            </w:r>
            <w:proofErr w:type="spellEnd"/>
            <w:r w:rsidRPr="00866D82">
              <w:rPr>
                <w:rFonts w:asciiTheme="minorHAnsi" w:hAnsiTheme="minorHAnsi"/>
                <w:b/>
                <w:bCs/>
                <w:sz w:val="22"/>
              </w:rPr>
              <w:t xml:space="preserve"> 2014</w:t>
            </w:r>
            <w:hyperlink w:anchor="_ENREF_10" w:tooltip="Kehrer, 2014 #479" w:history="1">
              <w:r w:rsidR="00C57DA6">
                <w:rPr>
                  <w:rFonts w:asciiTheme="minorHAnsi" w:hAnsiTheme="minorHAnsi"/>
                  <w:b/>
                  <w:bCs/>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10</w:t>
              </w:r>
              <w:r w:rsidR="00C57DA6">
                <w:rPr>
                  <w:rFonts w:asciiTheme="minorHAnsi" w:hAnsiTheme="minorHAnsi"/>
                  <w:b/>
                  <w:bCs/>
                  <w:sz w:val="22"/>
                </w:rPr>
                <w:fldChar w:fldCharType="end"/>
              </w:r>
            </w:hyperlink>
            <w:r w:rsidRPr="00866D82">
              <w:rPr>
                <w:rFonts w:asciiTheme="minorHAnsi" w:hAnsiTheme="minorHAnsi"/>
                <w:b/>
                <w:bCs/>
                <w:sz w:val="22"/>
              </w:rPr>
              <w:t>*</w:t>
            </w:r>
            <w:r w:rsidR="00CE4482" w:rsidRPr="00CE4482">
              <w:rPr>
                <w:rFonts w:asciiTheme="minorHAnsi" w:hAnsiTheme="minorHAnsi"/>
                <w:b/>
                <w:bCs/>
                <w:sz w:val="22"/>
              </w:rPr>
              <w:t>^</w:t>
            </w:r>
            <w:r w:rsidRPr="00866D82">
              <w:rPr>
                <w:rFonts w:asciiTheme="minorHAnsi" w:hAnsiTheme="minorHAnsi"/>
                <w:b/>
                <w:bCs/>
                <w:sz w:val="22"/>
              </w:rPr>
              <w:t xml:space="preserve"> - NR</w:t>
            </w:r>
          </w:p>
          <w:p w14:paraId="15556D4A" w14:textId="2EB4B13B"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(n=59)</w:t>
            </w:r>
            <w:bookmarkEnd w:id="34"/>
          </w:p>
        </w:tc>
        <w:tc>
          <w:tcPr>
            <w:tcW w:w="7825" w:type="dxa"/>
          </w:tcPr>
          <w:p w14:paraId="094E7711" w14:textId="7FD2011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No treatment control (natural history) (n=59):</w:t>
            </w:r>
            <w:r w:rsidRPr="00866D82">
              <w:rPr>
                <w:rFonts w:asciiTheme="minorHAnsi" w:hAnsiTheme="minorHAnsi"/>
                <w:sz w:val="22"/>
              </w:rPr>
              <w:t xml:space="preserve"> </w:t>
            </w:r>
            <w:r w:rsidR="00AB22DD" w:rsidRPr="00866D82">
              <w:rPr>
                <w:rFonts w:asciiTheme="minorHAnsi" w:hAnsiTheme="minorHAnsi"/>
                <w:sz w:val="22"/>
              </w:rPr>
              <w:t>No information was reported on standard care or supporting treatments.</w:t>
            </w:r>
          </w:p>
        </w:tc>
        <w:tc>
          <w:tcPr>
            <w:tcW w:w="4111" w:type="dxa"/>
          </w:tcPr>
          <w:p w14:paraId="223A9015"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sz w:val="22"/>
              </w:rPr>
              <w:t>NR</w:t>
            </w:r>
          </w:p>
        </w:tc>
      </w:tr>
      <w:tr w:rsidR="00C7730F" w:rsidRPr="00866D82" w14:paraId="464D85FD" w14:textId="77777777" w:rsidTr="00EC59BA">
        <w:tc>
          <w:tcPr>
            <w:tcW w:w="1951" w:type="dxa"/>
          </w:tcPr>
          <w:p w14:paraId="1FF5C7CD" w14:textId="4092C194" w:rsidR="00C7730F" w:rsidRPr="00866D82" w:rsidRDefault="00C7730F" w:rsidP="00180FF1">
            <w:pPr>
              <w:spacing w:after="0" w:line="240" w:lineRule="auto"/>
              <w:jc w:val="left"/>
              <w:rPr>
                <w:rFonts w:asciiTheme="minorHAnsi" w:hAnsiTheme="minorHAnsi"/>
                <w:b/>
                <w:bCs/>
                <w:sz w:val="22"/>
              </w:rPr>
            </w:pPr>
            <w:r>
              <w:rPr>
                <w:rFonts w:asciiTheme="minorHAnsi" w:hAnsiTheme="minorHAnsi"/>
                <w:b/>
                <w:bCs/>
                <w:sz w:val="22"/>
              </w:rPr>
              <w:t>LDM/1 study</w:t>
            </w:r>
            <w:hyperlink w:anchor="_ENREF_11" w:tooltip="Fumagalli, 2021 #7438" w:history="1">
              <w:r w:rsidR="00C57DA6">
                <w:rPr>
                  <w:rFonts w:asciiTheme="minorHAnsi" w:hAnsiTheme="minorHAnsi"/>
                  <w:b/>
                  <w:bCs/>
                  <w:sz w:val="22"/>
                </w:rPr>
                <w:fldChar w:fldCharType="begin">
                  <w:fldData xml:space="preserve">PEVuZE5vdGU+PENpdGU+PEF1dGhvcj5GdW1hZ2FsbGk8L0F1dGhvcj48WWVhcj4yMDIxPC9ZZWFy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PEVuZE5vdGU+PENpdGU+PEF1dGhvcj5GdW1hZ2FsbGk8L0F1dGhvcj48WWVhcj4yMDIxPC9ZZWFy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11</w:t>
              </w:r>
              <w:r w:rsidR="00C57DA6">
                <w:rPr>
                  <w:rFonts w:asciiTheme="minorHAnsi" w:hAnsiTheme="minorHAnsi"/>
                  <w:b/>
                  <w:bCs/>
                  <w:sz w:val="22"/>
                </w:rPr>
                <w:fldChar w:fldCharType="end"/>
              </w:r>
            </w:hyperlink>
            <w:r w:rsidR="00381EB2">
              <w:rPr>
                <w:rFonts w:asciiTheme="minorHAnsi" w:hAnsiTheme="minorHAnsi"/>
                <w:b/>
                <w:bCs/>
                <w:sz w:val="22"/>
              </w:rPr>
              <w:t>** - NR (n=41)</w:t>
            </w:r>
          </w:p>
        </w:tc>
        <w:tc>
          <w:tcPr>
            <w:tcW w:w="7825" w:type="dxa"/>
          </w:tcPr>
          <w:p w14:paraId="32FEC93B" w14:textId="61682D7C" w:rsidR="00C7730F" w:rsidRPr="00866D82" w:rsidRDefault="00C7730F" w:rsidP="00180FF1">
            <w:pPr>
              <w:spacing w:after="0" w:line="240" w:lineRule="auto"/>
              <w:jc w:val="left"/>
              <w:rPr>
                <w:rFonts w:asciiTheme="minorHAnsi" w:hAnsiTheme="minorHAnsi"/>
                <w:b/>
                <w:bCs/>
                <w:sz w:val="22"/>
              </w:rPr>
            </w:pPr>
            <w:r w:rsidRPr="00866D82">
              <w:rPr>
                <w:rFonts w:asciiTheme="minorHAnsi" w:hAnsiTheme="minorHAnsi"/>
                <w:b/>
                <w:bCs/>
                <w:sz w:val="22"/>
              </w:rPr>
              <w:t>No treatment control (natural history) (n=</w:t>
            </w:r>
            <w:r>
              <w:rPr>
                <w:rFonts w:asciiTheme="minorHAnsi" w:hAnsiTheme="minorHAnsi"/>
                <w:b/>
                <w:bCs/>
                <w:sz w:val="22"/>
              </w:rPr>
              <w:t>41</w:t>
            </w:r>
            <w:r w:rsidRPr="00866D82">
              <w:rPr>
                <w:rFonts w:asciiTheme="minorHAnsi" w:hAnsiTheme="minorHAnsi"/>
                <w:b/>
                <w:bCs/>
                <w:sz w:val="22"/>
              </w:rPr>
              <w:t>):</w:t>
            </w:r>
            <w:r w:rsidRPr="00866D82">
              <w:rPr>
                <w:rFonts w:asciiTheme="minorHAnsi" w:hAnsiTheme="minorHAnsi"/>
                <w:sz w:val="22"/>
              </w:rPr>
              <w:t xml:space="preserve"> No information was reported on standard care or supporting treatments.</w:t>
            </w:r>
          </w:p>
        </w:tc>
        <w:tc>
          <w:tcPr>
            <w:tcW w:w="4111" w:type="dxa"/>
          </w:tcPr>
          <w:p w14:paraId="737ABA64" w14:textId="1948063D" w:rsidR="00C7730F" w:rsidRPr="00866D82" w:rsidRDefault="00C7730F" w:rsidP="00180FF1">
            <w:pPr>
              <w:spacing w:after="0" w:line="240" w:lineRule="auto"/>
              <w:jc w:val="left"/>
              <w:rPr>
                <w:rFonts w:asciiTheme="minorHAnsi" w:hAnsiTheme="minorHAnsi"/>
                <w:sz w:val="22"/>
              </w:rPr>
            </w:pPr>
            <w:r>
              <w:rPr>
                <w:rFonts w:asciiTheme="minorHAnsi" w:hAnsiTheme="minorHAnsi"/>
                <w:sz w:val="22"/>
              </w:rPr>
              <w:t>NR</w:t>
            </w:r>
          </w:p>
        </w:tc>
      </w:tr>
      <w:tr w:rsidR="00180FF1" w:rsidRPr="00866D82" w14:paraId="2298F61D" w14:textId="77777777" w:rsidTr="00EC59BA">
        <w:tc>
          <w:tcPr>
            <w:tcW w:w="1951" w:type="dxa"/>
            <w:tcBorders>
              <w:bottom w:val="single" w:sz="4" w:space="0" w:color="auto"/>
            </w:tcBorders>
          </w:tcPr>
          <w:p w14:paraId="5A8F71B9" w14:textId="0066202B" w:rsidR="00180FF1" w:rsidRPr="00866D82" w:rsidRDefault="00180FF1" w:rsidP="00180FF1">
            <w:pPr>
              <w:spacing w:after="0" w:line="240" w:lineRule="auto"/>
              <w:jc w:val="left"/>
              <w:rPr>
                <w:rFonts w:asciiTheme="minorHAnsi" w:hAnsiTheme="minorHAnsi"/>
                <w:b/>
                <w:bCs/>
                <w:sz w:val="22"/>
              </w:rPr>
            </w:pPr>
            <w:bookmarkStart w:id="35" w:name="_Hlk46740384"/>
            <w:r w:rsidRPr="00866D82">
              <w:rPr>
                <w:rFonts w:asciiTheme="minorHAnsi" w:hAnsiTheme="minorHAnsi"/>
                <w:b/>
                <w:bCs/>
                <w:sz w:val="22"/>
              </w:rPr>
              <w:t>Martin 2013</w:t>
            </w:r>
            <w:hyperlink w:anchor="_ENREF_12" w:tooltip="Martin, 2013 #544" w:history="1">
              <w:r w:rsidR="00C57DA6">
                <w:rPr>
                  <w:rFonts w:asciiTheme="minorHAnsi" w:hAnsiTheme="minorHAnsi"/>
                  <w:b/>
                  <w:bCs/>
                  <w:sz w:val="22"/>
                </w:rPr>
                <w:fldChar w:fldCharType="begin">
                  <w:fldData xml:space="preserve">PEVuZE5vdGU+PENpdGU+PEF1dGhvcj5NYXJ0aW48L0F1dGhvcj48WWVhcj4yMDEzPC9ZZWFyPjxS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==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PEVuZE5vdGU+PENpdGU+PEF1dGhvcj5NYXJ0aW48L0F1dGhvcj48WWVhcj4yMDEzPC9ZZWFyPjxS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==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12</w:t>
              </w:r>
              <w:r w:rsidR="00C57DA6">
                <w:rPr>
                  <w:rFonts w:asciiTheme="minorHAnsi" w:hAnsiTheme="minorHAnsi"/>
                  <w:b/>
                  <w:bCs/>
                  <w:sz w:val="22"/>
                </w:rPr>
                <w:fldChar w:fldCharType="end"/>
              </w:r>
            </w:hyperlink>
            <w:r w:rsidRPr="00866D82">
              <w:rPr>
                <w:rFonts w:asciiTheme="minorHAnsi" w:hAnsiTheme="minorHAnsi"/>
                <w:b/>
                <w:bCs/>
                <w:sz w:val="22"/>
              </w:rPr>
              <w:t xml:space="preserve"> - NR</w:t>
            </w:r>
          </w:p>
          <w:p w14:paraId="4C0AB2DA" w14:textId="37ADCD04"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(n=27)</w:t>
            </w:r>
            <w:bookmarkEnd w:id="35"/>
          </w:p>
        </w:tc>
        <w:tc>
          <w:tcPr>
            <w:tcW w:w="7825" w:type="dxa"/>
            <w:tcBorders>
              <w:bottom w:val="single" w:sz="4" w:space="0" w:color="auto"/>
            </w:tcBorders>
          </w:tcPr>
          <w:p w14:paraId="517C3D92"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HSCT (n=27):</w:t>
            </w:r>
            <w:r w:rsidRPr="00866D82">
              <w:rPr>
                <w:rFonts w:asciiTheme="minorHAnsi" w:hAnsiTheme="minorHAnsi"/>
                <w:sz w:val="22"/>
              </w:rPr>
              <w:t xml:space="preserve"> Cord blood units with the highest nucleated cell dose, matching at least 4/6 HLA loci.  Units with closest HLA match, highest nucleated cell dose, and normal ARSA activity were selected for use. </w:t>
            </w:r>
          </w:p>
          <w:p w14:paraId="2652E4DB"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Conditioning:</w:t>
            </w:r>
            <w:r w:rsidRPr="00866D82">
              <w:rPr>
                <w:rFonts w:asciiTheme="minorHAnsi" w:hAnsiTheme="minorHAnsi"/>
                <w:sz w:val="22"/>
              </w:rPr>
              <w:t xml:space="preserve"> SMAC (n=1) with alemtuzumab (3.2 mg/kg), Flu (150 mg/m</w:t>
            </w:r>
            <w:r w:rsidRPr="00866D82">
              <w:rPr>
                <w:rFonts w:asciiTheme="minorHAnsi" w:hAnsiTheme="minorHAnsi"/>
                <w:sz w:val="22"/>
                <w:vertAlign w:val="superscript"/>
              </w:rPr>
              <w:t>2</w:t>
            </w:r>
            <w:r w:rsidRPr="00866D82">
              <w:rPr>
                <w:rFonts w:asciiTheme="minorHAnsi" w:hAnsiTheme="minorHAnsi"/>
                <w:sz w:val="22"/>
              </w:rPr>
              <w:t>), Mel (140 mg/m</w:t>
            </w:r>
            <w:r w:rsidRPr="00866D82">
              <w:rPr>
                <w:rFonts w:asciiTheme="minorHAnsi" w:hAnsiTheme="minorHAnsi"/>
                <w:sz w:val="22"/>
                <w:vertAlign w:val="superscript"/>
              </w:rPr>
              <w:t>2</w:t>
            </w:r>
            <w:r w:rsidRPr="00866D82">
              <w:rPr>
                <w:rFonts w:asciiTheme="minorHAnsi" w:hAnsiTheme="minorHAnsi"/>
                <w:sz w:val="22"/>
              </w:rPr>
              <w:t>), thiotepa (200 mg/m</w:t>
            </w:r>
            <w:r w:rsidRPr="00866D82">
              <w:rPr>
                <w:rFonts w:asciiTheme="minorHAnsi" w:hAnsiTheme="minorHAnsi"/>
                <w:sz w:val="22"/>
                <w:vertAlign w:val="superscript"/>
              </w:rPr>
              <w:t>2</w:t>
            </w:r>
            <w:r w:rsidRPr="00866D82">
              <w:rPr>
                <w:rFonts w:asciiTheme="minorHAnsi" w:hAnsiTheme="minorHAnsi"/>
                <w:sz w:val="22"/>
              </w:rPr>
              <w:t>), and hydroxyurea. MAC(n=26) with Bu (16 doses 20-40 mg/m</w:t>
            </w:r>
            <w:r w:rsidRPr="00866D82">
              <w:rPr>
                <w:rFonts w:asciiTheme="minorHAnsi" w:hAnsiTheme="minorHAnsi"/>
                <w:sz w:val="22"/>
                <w:vertAlign w:val="superscript"/>
              </w:rPr>
              <w:t>2</w:t>
            </w:r>
            <w:r w:rsidRPr="00866D82">
              <w:rPr>
                <w:rFonts w:asciiTheme="minorHAnsi" w:hAnsiTheme="minorHAnsi"/>
                <w:sz w:val="22"/>
              </w:rPr>
              <w:t xml:space="preserve"> per dose to target 600-900 ng/mL), Cy (200 mg/kg), and horse ATG (90 mg/kg)</w:t>
            </w:r>
          </w:p>
        </w:tc>
        <w:tc>
          <w:tcPr>
            <w:tcW w:w="4111" w:type="dxa"/>
            <w:tcBorders>
              <w:bottom w:val="single" w:sz="4" w:space="0" w:color="auto"/>
            </w:tcBorders>
          </w:tcPr>
          <w:p w14:paraId="55225EBA"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sz w:val="22"/>
              </w:rPr>
              <w:t>GVHD prophylaxis (9mths cyclosporine and methylprednisolone/mycophenolic acid for 2-3mths if GVHD not active. Other supportive care administered (NR).</w:t>
            </w:r>
          </w:p>
        </w:tc>
      </w:tr>
      <w:tr w:rsidR="00180FF1" w:rsidRPr="00866D82" w14:paraId="6524DA33" w14:textId="77777777" w:rsidTr="00EC59BA">
        <w:tc>
          <w:tcPr>
            <w:tcW w:w="1951" w:type="dxa"/>
            <w:tcBorders>
              <w:bottom w:val="dashed" w:sz="4" w:space="0" w:color="auto"/>
              <w:right w:val="single" w:sz="4" w:space="0" w:color="auto"/>
            </w:tcBorders>
          </w:tcPr>
          <w:p w14:paraId="612689A1" w14:textId="7856782B" w:rsidR="00180FF1" w:rsidRPr="00866D82" w:rsidRDefault="00180FF1" w:rsidP="00180FF1">
            <w:pPr>
              <w:spacing w:after="0" w:line="240" w:lineRule="auto"/>
              <w:jc w:val="left"/>
              <w:rPr>
                <w:rFonts w:asciiTheme="minorHAnsi" w:hAnsiTheme="minorHAnsi"/>
                <w:b/>
                <w:bCs/>
                <w:sz w:val="22"/>
              </w:rPr>
            </w:pPr>
            <w:bookmarkStart w:id="36" w:name="_Hlk47388024"/>
            <w:bookmarkStart w:id="37" w:name="_Hlk46741208"/>
            <w:r w:rsidRPr="00866D82">
              <w:rPr>
                <w:rFonts w:asciiTheme="minorHAnsi" w:hAnsiTheme="minorHAnsi"/>
                <w:b/>
                <w:bCs/>
                <w:sz w:val="22"/>
              </w:rPr>
              <w:t xml:space="preserve">Orchard Study 201222 </w:t>
            </w:r>
            <w:bookmarkEnd w:id="36"/>
            <w:r w:rsidRPr="00866D82">
              <w:rPr>
                <w:rFonts w:asciiTheme="minorHAnsi" w:hAnsiTheme="minorHAnsi"/>
                <w:b/>
                <w:bCs/>
                <w:sz w:val="22"/>
              </w:rPr>
              <w:t>(OTL-200 arm)</w:t>
            </w:r>
            <w:bookmarkEnd w:id="37"/>
            <w:r w:rsidRPr="00866D82">
              <w:rPr>
                <w:rFonts w:asciiTheme="minorHAnsi" w:hAnsiTheme="minorHAnsi"/>
                <w:b/>
                <w:bCs/>
                <w:sz w:val="22"/>
              </w:rPr>
              <w:t xml:space="preserve"> NCT01560182</w:t>
            </w:r>
            <w:r w:rsidR="00E66FB2">
              <w:rPr>
                <w:rFonts w:asciiTheme="minorHAnsi" w:hAnsiTheme="minorHAnsi"/>
                <w:b/>
                <w:bCs/>
                <w:sz w:val="22"/>
              </w:rPr>
              <w:t xml:space="preserve"> plus EAP</w:t>
            </w:r>
          </w:p>
          <w:p w14:paraId="1E7AD030" w14:textId="236A8933"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(n=2</w:t>
            </w:r>
            <w:r w:rsidR="00E66FB2">
              <w:rPr>
                <w:rFonts w:asciiTheme="minorHAnsi" w:hAnsiTheme="minorHAnsi"/>
                <w:b/>
                <w:bCs/>
                <w:sz w:val="22"/>
              </w:rPr>
              <w:t>9</w:t>
            </w:r>
            <w:r w:rsidRPr="00866D82">
              <w:rPr>
                <w:rFonts w:asciiTheme="minorHAnsi" w:hAnsiTheme="minorHAnsi"/>
                <w:b/>
                <w:bCs/>
                <w:sz w:val="22"/>
              </w:rPr>
              <w:t>)</w:t>
            </w:r>
            <w:r w:rsidR="001C2FA8">
              <w:t xml:space="preserve"> </w:t>
            </w:r>
            <w:hyperlink w:anchor="_ENREF_13" w:tooltip="Fumagalli, 2022 #8178" w:history="1">
              <w:r w:rsidR="00C57DA6">
                <w:rPr>
                  <w:rFonts w:asciiTheme="minorHAnsi" w:hAnsiTheme="minorHAnsi"/>
                  <w:b/>
                  <w:bCs/>
                  <w:sz w:val="22"/>
                </w:rPr>
                <w:fldChar w:fldCharType="begin">
                  <w:fldData xml:space="preserve">PEVuZE5vdGU+PENpdGUgRXhjbHVkZVllYXI9IjEiPjxBdXRob3I+RnVtYWdhbGxpPC9BdXRob3I+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PEVuZE5vdGU+PENpdGUgRXhjbHVkZVllYXI9IjEiPjxBdXRob3I+RnVtYWdhbGxpPC9BdXRob3I+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13</w:t>
              </w:r>
              <w:r w:rsidR="00C57DA6">
                <w:rPr>
                  <w:rFonts w:asciiTheme="minorHAnsi" w:hAnsiTheme="minorHAnsi"/>
                  <w:b/>
                  <w:bCs/>
                  <w:sz w:val="22"/>
                </w:rPr>
                <w:fldChar w:fldCharType="end"/>
              </w:r>
            </w:hyperlink>
          </w:p>
        </w:tc>
        <w:tc>
          <w:tcPr>
            <w:tcW w:w="7825" w:type="dxa"/>
            <w:vMerge w:val="restart"/>
            <w:tcBorders>
              <w:left w:val="single" w:sz="4" w:space="0" w:color="auto"/>
              <w:right w:val="single" w:sz="4" w:space="0" w:color="auto"/>
            </w:tcBorders>
          </w:tcPr>
          <w:p w14:paraId="68918E16"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OTL-200 (Study 201222) (n=20):</w:t>
            </w:r>
            <w:r w:rsidRPr="00866D82">
              <w:rPr>
                <w:rFonts w:asciiTheme="minorHAnsi" w:hAnsiTheme="minorHAnsi"/>
                <w:sz w:val="22"/>
              </w:rPr>
              <w:t xml:space="preserve"> CD34+ HSC and progenitor cells removed and genetically modified </w:t>
            </w:r>
            <w:r w:rsidRPr="00866D82">
              <w:rPr>
                <w:rFonts w:asciiTheme="minorHAnsi" w:hAnsiTheme="minorHAnsi"/>
                <w:i/>
                <w:iCs/>
                <w:sz w:val="22"/>
              </w:rPr>
              <w:t>ex-vivo</w:t>
            </w:r>
            <w:r w:rsidRPr="00866D82">
              <w:rPr>
                <w:rFonts w:asciiTheme="minorHAnsi" w:hAnsiTheme="minorHAnsi"/>
                <w:sz w:val="22"/>
              </w:rPr>
              <w:t xml:space="preserve"> using lentiviral vector encoding for ARSA cDNA sequence under control of hPGK promoter.  Cells suspended in saline (min 2 × 10</w:t>
            </w:r>
            <w:r w:rsidRPr="00866D82">
              <w:rPr>
                <w:rFonts w:asciiTheme="minorHAnsi" w:hAnsiTheme="minorHAnsi"/>
                <w:sz w:val="22"/>
                <w:vertAlign w:val="superscript"/>
              </w:rPr>
              <w:t>6</w:t>
            </w:r>
            <w:r w:rsidRPr="00866D82">
              <w:rPr>
                <w:rFonts w:asciiTheme="minorHAnsi" w:hAnsiTheme="minorHAnsi"/>
                <w:sz w:val="22"/>
              </w:rPr>
              <w:t xml:space="preserve"> CD34+ cells/kg, target 5 × 10</w:t>
            </w:r>
            <w:r w:rsidRPr="00866D82">
              <w:rPr>
                <w:rFonts w:asciiTheme="minorHAnsi" w:hAnsiTheme="minorHAnsi"/>
                <w:sz w:val="22"/>
                <w:vertAlign w:val="superscript"/>
              </w:rPr>
              <w:t>6</w:t>
            </w:r>
            <w:r w:rsidRPr="00866D82">
              <w:rPr>
                <w:rFonts w:asciiTheme="minorHAnsi" w:hAnsiTheme="minorHAnsi"/>
                <w:sz w:val="22"/>
              </w:rPr>
              <w:t xml:space="preserve"> to 10 × 10</w:t>
            </w:r>
            <w:r w:rsidRPr="00866D82">
              <w:rPr>
                <w:rFonts w:asciiTheme="minorHAnsi" w:hAnsiTheme="minorHAnsi"/>
                <w:sz w:val="22"/>
                <w:vertAlign w:val="superscript"/>
              </w:rPr>
              <w:t>6</w:t>
            </w:r>
            <w:r w:rsidRPr="00866D82">
              <w:rPr>
                <w:rFonts w:asciiTheme="minorHAnsi" w:hAnsiTheme="minorHAnsi"/>
                <w:sz w:val="22"/>
              </w:rPr>
              <w:t xml:space="preserve"> CD34+ cells/kg; max 20 × 10</w:t>
            </w:r>
            <w:r w:rsidRPr="00866D82">
              <w:rPr>
                <w:rFonts w:asciiTheme="minorHAnsi" w:hAnsiTheme="minorHAnsi"/>
                <w:sz w:val="22"/>
                <w:vertAlign w:val="superscript"/>
              </w:rPr>
              <w:t>6</w:t>
            </w:r>
            <w:r w:rsidRPr="00866D82">
              <w:rPr>
                <w:rFonts w:asciiTheme="minorHAnsi" w:hAnsiTheme="minorHAnsi"/>
                <w:sz w:val="22"/>
              </w:rPr>
              <w:t xml:space="preserve"> CD34+ cells/kg). After premedication (15-30 mins pre-administration) with chlorphenamine (0.25 mg/kg, max 10 mg) or equivalent (not corticosteroid), OTL-200 IV infused through CVC over 10 -20 mins), followed by saline wash. if needed, furosemide (0.2 to 1 mg/kg, max 20 mg) could be administered.</w:t>
            </w:r>
          </w:p>
          <w:p w14:paraId="3304DB3A" w14:textId="4C42B0D1"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 xml:space="preserve">Conditioning: </w:t>
            </w:r>
            <w:r w:rsidRPr="00866D82">
              <w:rPr>
                <w:rFonts w:asciiTheme="minorHAnsi" w:hAnsiTheme="minorHAnsi"/>
                <w:sz w:val="22"/>
              </w:rPr>
              <w:t>SMAC (n=</w:t>
            </w:r>
            <w:r w:rsidR="00E66FB2">
              <w:rPr>
                <w:rFonts w:asciiTheme="minorHAnsi" w:hAnsiTheme="minorHAnsi"/>
                <w:sz w:val="22"/>
              </w:rPr>
              <w:t>13</w:t>
            </w:r>
            <w:r w:rsidRPr="00866D82">
              <w:rPr>
                <w:rFonts w:asciiTheme="minorHAnsi" w:hAnsiTheme="minorHAnsi"/>
                <w:sz w:val="22"/>
              </w:rPr>
              <w:t>)- BW-based doses of IV Bu (&lt; 9kg - 1mg/kg/dose; 9-&lt;16kg - 1.2mg/kg/dose; 16-23kg- 1.1mg/kg/dose; &gt;23-24kg - 0.95mg/kg/dose; &gt;34kg 0.8mg/kg/dose).  Total of 14 doses, as 2hr IV every 6 hrs Day -4 to Day -1. MAC (n=1</w:t>
            </w:r>
            <w:r w:rsidR="00E66FB2">
              <w:rPr>
                <w:rFonts w:asciiTheme="minorHAnsi" w:hAnsiTheme="minorHAnsi"/>
                <w:sz w:val="22"/>
              </w:rPr>
              <w:t>6</w:t>
            </w:r>
            <w:r w:rsidRPr="00866D82">
              <w:rPr>
                <w:rFonts w:asciiTheme="minorHAnsi" w:hAnsiTheme="minorHAnsi"/>
                <w:sz w:val="22"/>
              </w:rPr>
              <w:t>) - Bu (16 doses 20-40 mg/m</w:t>
            </w:r>
            <w:r w:rsidRPr="00866D82">
              <w:rPr>
                <w:rFonts w:asciiTheme="minorHAnsi" w:hAnsiTheme="minorHAnsi"/>
                <w:sz w:val="22"/>
                <w:vertAlign w:val="superscript"/>
              </w:rPr>
              <w:t>2</w:t>
            </w:r>
            <w:r w:rsidRPr="00866D82">
              <w:rPr>
                <w:rFonts w:asciiTheme="minorHAnsi" w:hAnsiTheme="minorHAnsi"/>
                <w:sz w:val="22"/>
              </w:rPr>
              <w:t xml:space="preserve"> per dose - target 600-900 ng/mL), Cy (200 mg/kg), and horse ATG (90 mg/kg).</w:t>
            </w:r>
          </w:p>
          <w:p w14:paraId="5C5B15DD" w14:textId="76073593"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No treatment control (natural history) (n=31):</w:t>
            </w:r>
            <w:r w:rsidRPr="00866D82">
              <w:rPr>
                <w:rFonts w:asciiTheme="minorHAnsi" w:hAnsiTheme="minorHAnsi"/>
                <w:sz w:val="22"/>
              </w:rPr>
              <w:t xml:space="preserve"> </w:t>
            </w:r>
            <w:r w:rsidR="00AB22DD" w:rsidRPr="00866D82">
              <w:rPr>
                <w:rFonts w:asciiTheme="minorHAnsi" w:hAnsiTheme="minorHAnsi"/>
                <w:sz w:val="22"/>
              </w:rPr>
              <w:t>Supportive care not explicitly described, however, in the text it is stated that ‘current therapies for symptomatic patients are generally supportive and aimed at managing disease complications and maintaining adequate quality of life, including physical therapy to maintain mobility, muscle relaxant medications to reduce spasticity, pain management, prevention of skeletal deformity, respiratory physiotherapy to manage pulmonary infections, anti-convulsant drugs to control seizures, and anti-psychotic medications to control psychiatric symptoms, as well as dietary support, enteral nutrition through a feeding tube in case of dysphagia, and family and psychological counselling’</w:t>
            </w:r>
          </w:p>
        </w:tc>
        <w:tc>
          <w:tcPr>
            <w:tcW w:w="4111" w:type="dxa"/>
            <w:vMerge w:val="restart"/>
            <w:tcBorders>
              <w:left w:val="single" w:sz="4" w:space="0" w:color="auto"/>
              <w:right w:val="single" w:sz="4" w:space="0" w:color="auto"/>
            </w:tcBorders>
          </w:tcPr>
          <w:p w14:paraId="2D62984D"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sz w:val="22"/>
              </w:rPr>
              <w:t>Multiple prior/concomitant medications typical for HSCT; prophylaxis pre, during and post-transplant included standard care antiemetics, analgesics, antiepileptics, oral decontamination medications, diuretics, and pre-medications for sedation/general anaesthesia.</w:t>
            </w:r>
          </w:p>
          <w:p w14:paraId="3A7993B8" w14:textId="77777777" w:rsidR="00180FF1" w:rsidRPr="00866D82" w:rsidRDefault="00180FF1" w:rsidP="00180FF1">
            <w:pPr>
              <w:spacing w:after="0" w:line="240" w:lineRule="auto"/>
              <w:jc w:val="left"/>
              <w:rPr>
                <w:rFonts w:asciiTheme="minorHAnsi" w:hAnsiTheme="minorHAnsi"/>
                <w:sz w:val="22"/>
                <w:highlight w:val="yellow"/>
              </w:rPr>
            </w:pPr>
          </w:p>
        </w:tc>
      </w:tr>
      <w:tr w:rsidR="00180FF1" w:rsidRPr="00866D82" w14:paraId="769B2EE0" w14:textId="77777777" w:rsidTr="00EC59BA">
        <w:tc>
          <w:tcPr>
            <w:tcW w:w="1951" w:type="dxa"/>
            <w:tcBorders>
              <w:top w:val="dashed" w:sz="4" w:space="0" w:color="auto"/>
              <w:right w:val="single" w:sz="4" w:space="0" w:color="auto"/>
            </w:tcBorders>
          </w:tcPr>
          <w:p w14:paraId="51D3C6FE" w14:textId="09AB8264" w:rsidR="00180FF1" w:rsidRPr="00866D82" w:rsidRDefault="00180FF1" w:rsidP="00180FF1">
            <w:pPr>
              <w:spacing w:after="0" w:line="240" w:lineRule="auto"/>
              <w:jc w:val="left"/>
              <w:rPr>
                <w:rFonts w:asciiTheme="minorHAnsi" w:hAnsiTheme="minorHAnsi"/>
                <w:b/>
                <w:bCs/>
                <w:sz w:val="22"/>
              </w:rPr>
            </w:pPr>
            <w:bookmarkStart w:id="38" w:name="_Hlk47382605"/>
            <w:r w:rsidRPr="00866D82">
              <w:rPr>
                <w:rFonts w:asciiTheme="minorHAnsi" w:hAnsiTheme="minorHAnsi"/>
                <w:b/>
                <w:bCs/>
                <w:sz w:val="22"/>
              </w:rPr>
              <w:t>Natural history arm</w:t>
            </w:r>
            <w:bookmarkEnd w:id="38"/>
            <w:r w:rsidRPr="00866D82">
              <w:rPr>
                <w:rFonts w:asciiTheme="minorHAnsi" w:hAnsiTheme="minorHAnsi"/>
                <w:b/>
                <w:bCs/>
                <w:sz w:val="22"/>
              </w:rPr>
              <w:t>)</w:t>
            </w:r>
            <w:r w:rsidR="00F57D86">
              <w:t xml:space="preserve"> </w:t>
            </w:r>
            <w:hyperlink w:anchor="_ENREF_13" w:tooltip="Fumagalli, 2022 #8178" w:history="1">
              <w:r w:rsidR="00C57DA6">
                <w:rPr>
                  <w:rFonts w:asciiTheme="minorHAnsi" w:hAnsiTheme="minorHAnsi"/>
                  <w:b/>
                  <w:bCs/>
                  <w:sz w:val="22"/>
                </w:rPr>
                <w:fldChar w:fldCharType="begin">
                  <w:fldData xml:space="preserve">PEVuZE5vdGU+PENpdGUgRXhjbHVkZVllYXI9IjEiPjxBdXRob3I+RnVtYWdhbGxpPC9BdXRob3I+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PEVuZE5vdGU+PENpdGUgRXhjbHVkZVllYXI9IjEiPjxBdXRob3I+RnVtYWdhbGxpPC9BdXRob3I+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13</w:t>
              </w:r>
              <w:r w:rsidR="00C57DA6">
                <w:rPr>
                  <w:rFonts w:asciiTheme="minorHAnsi" w:hAnsiTheme="minorHAnsi"/>
                  <w:b/>
                  <w:bCs/>
                  <w:sz w:val="22"/>
                </w:rPr>
                <w:fldChar w:fldCharType="end"/>
              </w:r>
            </w:hyperlink>
          </w:p>
          <w:p w14:paraId="4485F0C4" w14:textId="77777777"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(n=31)</w:t>
            </w:r>
          </w:p>
        </w:tc>
        <w:tc>
          <w:tcPr>
            <w:tcW w:w="7825" w:type="dxa"/>
            <w:vMerge/>
            <w:tcBorders>
              <w:left w:val="single" w:sz="4" w:space="0" w:color="auto"/>
              <w:right w:val="single" w:sz="4" w:space="0" w:color="auto"/>
            </w:tcBorders>
          </w:tcPr>
          <w:p w14:paraId="617257A8" w14:textId="77777777" w:rsidR="00180FF1" w:rsidRPr="00866D82" w:rsidRDefault="00180FF1" w:rsidP="00180FF1">
            <w:pPr>
              <w:spacing w:after="0" w:line="240" w:lineRule="auto"/>
              <w:jc w:val="left"/>
              <w:rPr>
                <w:rFonts w:asciiTheme="minorHAnsi" w:hAnsiTheme="minorHAnsi"/>
                <w:sz w:val="22"/>
              </w:rPr>
            </w:pPr>
          </w:p>
        </w:tc>
        <w:tc>
          <w:tcPr>
            <w:tcW w:w="4111" w:type="dxa"/>
            <w:vMerge/>
            <w:tcBorders>
              <w:left w:val="single" w:sz="4" w:space="0" w:color="auto"/>
              <w:right w:val="single" w:sz="4" w:space="0" w:color="auto"/>
            </w:tcBorders>
          </w:tcPr>
          <w:p w14:paraId="7A99BAAB" w14:textId="77777777" w:rsidR="00180FF1" w:rsidRPr="00866D82" w:rsidRDefault="00180FF1" w:rsidP="00180FF1">
            <w:pPr>
              <w:spacing w:after="0" w:line="240" w:lineRule="auto"/>
              <w:jc w:val="left"/>
              <w:rPr>
                <w:rFonts w:asciiTheme="minorHAnsi" w:hAnsiTheme="minorHAnsi"/>
                <w:sz w:val="22"/>
              </w:rPr>
            </w:pPr>
          </w:p>
        </w:tc>
      </w:tr>
      <w:tr w:rsidR="00180FF1" w:rsidRPr="00866D82" w14:paraId="1008F11D" w14:textId="77777777" w:rsidTr="00EC59BA">
        <w:tc>
          <w:tcPr>
            <w:tcW w:w="1951" w:type="dxa"/>
          </w:tcPr>
          <w:p w14:paraId="345CDBE3" w14:textId="28CFA707" w:rsidR="00180FF1" w:rsidRPr="00866D82" w:rsidRDefault="00180FF1" w:rsidP="00180FF1">
            <w:pPr>
              <w:spacing w:after="0" w:line="240" w:lineRule="auto"/>
              <w:jc w:val="left"/>
              <w:rPr>
                <w:rFonts w:asciiTheme="minorHAnsi" w:hAnsiTheme="minorHAnsi"/>
                <w:b/>
                <w:bCs/>
                <w:sz w:val="22"/>
              </w:rPr>
            </w:pPr>
            <w:bookmarkStart w:id="39" w:name="_Hlk46740405"/>
            <w:r w:rsidRPr="00866D82">
              <w:rPr>
                <w:rFonts w:asciiTheme="minorHAnsi" w:hAnsiTheme="minorHAnsi"/>
                <w:b/>
                <w:bCs/>
                <w:sz w:val="22"/>
              </w:rPr>
              <w:t>Prasad 2008</w:t>
            </w:r>
            <w:hyperlink w:anchor="_ENREF_14" w:tooltip="Prasad, 2008 #6656" w:history="1">
              <w:r w:rsidR="00C57DA6">
                <w:rPr>
                  <w:rFonts w:asciiTheme="minorHAnsi" w:hAnsiTheme="minorHAnsi"/>
                  <w:b/>
                  <w:bCs/>
                  <w:sz w:val="22"/>
                </w:rPr>
                <w:fldChar w:fldCharType="begin">
                  <w:fldData xml:space="preserve">PEVuZE5vdGU+PENpdGU+PEF1dGhvcj5QcmFzYWQ8L0F1dGhvcj48WWVhcj4yMDA4PC9ZZWFyPjxS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PEVuZE5vdGU+PENpdGU+PEF1dGhvcj5QcmFzYWQ8L0F1dGhvcj48WWVhcj4yMDA4PC9ZZWFyPjxS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14</w:t>
              </w:r>
              <w:r w:rsidR="00C57DA6">
                <w:rPr>
                  <w:rFonts w:asciiTheme="minorHAnsi" w:hAnsiTheme="minorHAnsi"/>
                  <w:b/>
                  <w:bCs/>
                  <w:sz w:val="22"/>
                </w:rPr>
                <w:fldChar w:fldCharType="end"/>
              </w:r>
            </w:hyperlink>
            <w:r w:rsidRPr="00866D82">
              <w:rPr>
                <w:rFonts w:asciiTheme="minorHAnsi" w:hAnsiTheme="minorHAnsi"/>
                <w:b/>
                <w:bCs/>
                <w:sz w:val="22"/>
              </w:rPr>
              <w:t xml:space="preserve"> - NR</w:t>
            </w:r>
          </w:p>
          <w:p w14:paraId="696C74DF" w14:textId="228B6EE2"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(n=15)</w:t>
            </w:r>
            <w:bookmarkEnd w:id="39"/>
          </w:p>
        </w:tc>
        <w:tc>
          <w:tcPr>
            <w:tcW w:w="7825" w:type="dxa"/>
          </w:tcPr>
          <w:p w14:paraId="00CC6DF3"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HSCT (n=15):</w:t>
            </w:r>
            <w:r w:rsidRPr="00866D82">
              <w:rPr>
                <w:rFonts w:asciiTheme="minorHAnsi" w:hAnsiTheme="minorHAnsi"/>
                <w:sz w:val="22"/>
              </w:rPr>
              <w:t xml:space="preserve"> Unrelated UBCT using units from 8 US public banks after matching on at least 3/6 HLA loci. Units with highest ARSA selected. Cells resuspended in dextran/albumin solution (max 5mg/kg of BW) and infused over 15-30min via CVC. </w:t>
            </w:r>
          </w:p>
          <w:p w14:paraId="3DA2BC13"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Conditioning:</w:t>
            </w:r>
            <w:r w:rsidRPr="00866D82">
              <w:rPr>
                <w:rFonts w:asciiTheme="minorHAnsi" w:hAnsiTheme="minorHAnsi"/>
                <w:sz w:val="22"/>
              </w:rPr>
              <w:t xml:space="preserve"> 16 doses of Bu oral or IV every 6hrs over 4 days (days 9 to 6) with PHT prophylaxis against seizures. Followed by Cy 50 mg/kg/dose for 4 days IV </w:t>
            </w:r>
            <w:proofErr w:type="spellStart"/>
            <w:r w:rsidRPr="00866D82">
              <w:rPr>
                <w:rFonts w:asciiTheme="minorHAnsi" w:hAnsiTheme="minorHAnsi"/>
                <w:sz w:val="22"/>
              </w:rPr>
              <w:t>mesna</w:t>
            </w:r>
            <w:proofErr w:type="spellEnd"/>
            <w:r w:rsidRPr="00866D82">
              <w:rPr>
                <w:rFonts w:asciiTheme="minorHAnsi" w:hAnsiTheme="minorHAnsi"/>
                <w:sz w:val="22"/>
              </w:rPr>
              <w:t xml:space="preserve"> prophylaxis against haemorrhagic cystitis (days 5 to 2), and equine ATG 30 mg/kg/dose IV QD for 3 days (days 3 to 1); adjusted to maintain a steady state 600 to 900 ng/</w:t>
            </w:r>
            <w:proofErr w:type="spellStart"/>
            <w:r w:rsidRPr="00866D82">
              <w:rPr>
                <w:rFonts w:asciiTheme="minorHAnsi" w:hAnsiTheme="minorHAnsi"/>
                <w:sz w:val="22"/>
              </w:rPr>
              <w:t>mL.</w:t>
            </w:r>
            <w:proofErr w:type="spellEnd"/>
            <w:r w:rsidRPr="00866D82">
              <w:rPr>
                <w:rFonts w:asciiTheme="minorHAnsi" w:hAnsiTheme="minorHAnsi"/>
                <w:sz w:val="22"/>
              </w:rPr>
              <w:t xml:space="preserve"> No radiation.</w:t>
            </w:r>
          </w:p>
        </w:tc>
        <w:tc>
          <w:tcPr>
            <w:tcW w:w="4111" w:type="dxa"/>
          </w:tcPr>
          <w:p w14:paraId="2715F29B"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sz w:val="22"/>
              </w:rPr>
              <w:t xml:space="preserve">Treatments included (% in total population): chlorphenamine (25%); chlorphenamine maleate (25%); domperidone (25%); eculizumab (25%); gentamicin (25%); honey (25%); hydrocortisone (25%); </w:t>
            </w:r>
            <w:proofErr w:type="spellStart"/>
            <w:r w:rsidRPr="00866D82">
              <w:rPr>
                <w:rFonts w:asciiTheme="minorHAnsi" w:hAnsiTheme="minorHAnsi"/>
                <w:sz w:val="22"/>
              </w:rPr>
              <w:t>lenograstim</w:t>
            </w:r>
            <w:proofErr w:type="spellEnd"/>
            <w:r w:rsidRPr="00866D82">
              <w:rPr>
                <w:rFonts w:asciiTheme="minorHAnsi" w:hAnsiTheme="minorHAnsi"/>
                <w:sz w:val="22"/>
              </w:rPr>
              <w:t xml:space="preserve"> (25%); methylprednisolone (25%); metronidazole (25%); morphine (25%); piperacillin/ tazobactam (25%).</w:t>
            </w:r>
          </w:p>
        </w:tc>
      </w:tr>
      <w:tr w:rsidR="00180FF1" w:rsidRPr="00866D82" w14:paraId="7EAB6C34" w14:textId="77777777" w:rsidTr="00EC59BA">
        <w:tc>
          <w:tcPr>
            <w:tcW w:w="1951" w:type="dxa"/>
          </w:tcPr>
          <w:p w14:paraId="42169FFB" w14:textId="7852E9E3" w:rsidR="00180FF1" w:rsidRPr="00866D82" w:rsidRDefault="00180FF1" w:rsidP="00180FF1">
            <w:pPr>
              <w:spacing w:after="0" w:line="240" w:lineRule="auto"/>
              <w:jc w:val="left"/>
              <w:rPr>
                <w:rFonts w:asciiTheme="minorHAnsi" w:hAnsiTheme="minorHAnsi"/>
                <w:b/>
                <w:bCs/>
                <w:sz w:val="22"/>
              </w:rPr>
            </w:pPr>
            <w:bookmarkStart w:id="40" w:name="_Hlk46740824"/>
            <w:r w:rsidRPr="00866D82">
              <w:rPr>
                <w:rFonts w:asciiTheme="minorHAnsi" w:hAnsiTheme="minorHAnsi"/>
                <w:b/>
                <w:bCs/>
                <w:sz w:val="22"/>
              </w:rPr>
              <w:t>Singh 2012</w:t>
            </w:r>
            <w:hyperlink w:anchor="_ENREF_15" w:tooltip="Singh, 2012 #4433" w:history="1">
              <w:r w:rsidR="00C57DA6">
                <w:rPr>
                  <w:rFonts w:asciiTheme="minorHAnsi" w:hAnsiTheme="minorHAnsi"/>
                  <w:b/>
                  <w:bCs/>
                  <w:sz w:val="22"/>
                </w:rPr>
                <w:fldChar w:fldCharType="begin">
                  <w:fldData xml:space="preserve">PEVuZE5vdGU+PENpdGU+PEF1dGhvcj5TaW5naDwvQXV0aG9yPjxZZWFyPjIwMTI8L1llYXI+PFJl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PEVuZE5vdGU+PENpdGU+PEF1dGhvcj5TaW5naDwvQXV0aG9yPjxZZWFyPjIwMTI8L1llYXI+PFJl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15</w:t>
              </w:r>
              <w:r w:rsidR="00C57DA6">
                <w:rPr>
                  <w:rFonts w:asciiTheme="minorHAnsi" w:hAnsiTheme="minorHAnsi"/>
                  <w:b/>
                  <w:bCs/>
                  <w:sz w:val="22"/>
                </w:rPr>
                <w:fldChar w:fldCharType="end"/>
              </w:r>
            </w:hyperlink>
            <w:r w:rsidRPr="00866D82">
              <w:rPr>
                <w:rFonts w:asciiTheme="minorHAnsi" w:hAnsiTheme="minorHAnsi"/>
                <w:b/>
                <w:bCs/>
                <w:sz w:val="22"/>
              </w:rPr>
              <w:t xml:space="preserve"> </w:t>
            </w:r>
            <w:bookmarkEnd w:id="40"/>
            <w:r w:rsidRPr="00866D82">
              <w:rPr>
                <w:rFonts w:asciiTheme="minorHAnsi" w:hAnsiTheme="minorHAnsi"/>
                <w:b/>
                <w:bCs/>
                <w:sz w:val="22"/>
              </w:rPr>
              <w:t>- NR</w:t>
            </w:r>
          </w:p>
          <w:p w14:paraId="79042DBB" w14:textId="77777777"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(n=11)</w:t>
            </w:r>
          </w:p>
        </w:tc>
        <w:tc>
          <w:tcPr>
            <w:tcW w:w="7825" w:type="dxa"/>
          </w:tcPr>
          <w:p w14:paraId="305B5F10" w14:textId="35B5D3B3"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Natural history (standard care) (n=11):</w:t>
            </w:r>
            <w:r w:rsidRPr="00866D82">
              <w:rPr>
                <w:rFonts w:asciiTheme="minorHAnsi" w:hAnsiTheme="minorHAnsi"/>
                <w:sz w:val="22"/>
              </w:rPr>
              <w:t xml:space="preserve"> </w:t>
            </w:r>
            <w:r w:rsidR="00085CB7" w:rsidRPr="00866D82">
              <w:rPr>
                <w:rFonts w:asciiTheme="minorHAnsi" w:hAnsiTheme="minorHAnsi"/>
                <w:sz w:val="22"/>
              </w:rPr>
              <w:t>Not explicitly defined however, gastrostomy and advanced palliative care are mentioned as interventions which may impact mortality.</w:t>
            </w:r>
          </w:p>
        </w:tc>
        <w:tc>
          <w:tcPr>
            <w:tcW w:w="4111" w:type="dxa"/>
          </w:tcPr>
          <w:p w14:paraId="3C5AB3AB"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sz w:val="22"/>
              </w:rPr>
              <w:t>GVHD prophylaxis (yrs 1995-2004 - cyclosporine &amp; methylprednisolone or after 2004 - cyclosporine &amp; mycophenolate mofetil). Viral pathogens/Pneumocystis carinii prophylaxis (methylprednisolone or switch cyclosporine to tacrolimus plus daclizumab). Fungal infection prophylaxis (prior to 1999 - low-dose amphotericin-B, after 2000 – voriconazole). Broad spectrum antibiotic therapy for fever (IV Ig 500 mg/kg per dose/QW until day 100 then monthly until discontinuation of GVHD therapy or Ab production). Veno-occlusive disease prophylaxis (continuous IV 100 U/kg per day heparin  day 10 to day 28) TPN transfusions of leukocyte-depleted &amp; irradiated packed RBC and platelets, and GSF 10 µg/kg/QD IV from day 1 until WBC &gt; 5 x 10</w:t>
            </w:r>
            <w:r w:rsidRPr="00866D82">
              <w:rPr>
                <w:rFonts w:asciiTheme="minorHAnsi" w:hAnsiTheme="minorHAnsi"/>
                <w:sz w:val="22"/>
                <w:vertAlign w:val="superscript"/>
              </w:rPr>
              <w:t>9</w:t>
            </w:r>
            <w:r w:rsidRPr="00866D82">
              <w:rPr>
                <w:rFonts w:asciiTheme="minorHAnsi" w:hAnsiTheme="minorHAnsi"/>
                <w:sz w:val="22"/>
              </w:rPr>
              <w:t>/L (5000/µL).</w:t>
            </w:r>
          </w:p>
        </w:tc>
      </w:tr>
      <w:tr w:rsidR="00180FF1" w:rsidRPr="00866D82" w14:paraId="1C439289" w14:textId="77777777" w:rsidTr="00EC59BA">
        <w:tc>
          <w:tcPr>
            <w:tcW w:w="1951" w:type="dxa"/>
          </w:tcPr>
          <w:p w14:paraId="1162F2DE" w14:textId="5AECCE1C" w:rsidR="00180FF1" w:rsidRPr="00866D82" w:rsidRDefault="00180FF1" w:rsidP="00180FF1">
            <w:pPr>
              <w:spacing w:after="0" w:line="240" w:lineRule="auto"/>
              <w:jc w:val="left"/>
              <w:rPr>
                <w:rFonts w:asciiTheme="minorHAnsi" w:hAnsiTheme="minorHAnsi"/>
                <w:b/>
                <w:bCs/>
                <w:sz w:val="22"/>
              </w:rPr>
            </w:pPr>
            <w:bookmarkStart w:id="41" w:name="_Hlk46740427"/>
            <w:r w:rsidRPr="00866D82">
              <w:rPr>
                <w:rFonts w:asciiTheme="minorHAnsi" w:hAnsiTheme="minorHAnsi"/>
                <w:b/>
                <w:bCs/>
                <w:sz w:val="22"/>
              </w:rPr>
              <w:t xml:space="preserve">van </w:t>
            </w:r>
            <w:proofErr w:type="spellStart"/>
            <w:r w:rsidRPr="00866D82">
              <w:rPr>
                <w:rFonts w:asciiTheme="minorHAnsi" w:hAnsiTheme="minorHAnsi"/>
                <w:b/>
                <w:bCs/>
                <w:sz w:val="22"/>
              </w:rPr>
              <w:t>Rappard</w:t>
            </w:r>
            <w:proofErr w:type="spellEnd"/>
            <w:r w:rsidRPr="00866D82">
              <w:rPr>
                <w:rFonts w:asciiTheme="minorHAnsi" w:hAnsiTheme="minorHAnsi"/>
                <w:b/>
                <w:bCs/>
                <w:sz w:val="22"/>
              </w:rPr>
              <w:t xml:space="preserve"> 2016</w:t>
            </w:r>
            <w:hyperlink w:anchor="_ENREF_16" w:tooltip="van Rappard, 2016 #290" w:history="1">
              <w:r w:rsidR="00C57DA6">
                <w:rPr>
                  <w:rFonts w:asciiTheme="minorHAnsi" w:hAnsiTheme="minorHAnsi"/>
                  <w:b/>
                  <w:bCs/>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b/>
                  <w:bCs/>
                  <w:sz w:val="22"/>
                </w:rPr>
                <w:instrText xml:space="preserve"> ADDIN EN.CITE </w:instrText>
              </w:r>
              <w:r w:rsidR="00C57DA6">
                <w:rPr>
                  <w:rFonts w:asciiTheme="minorHAnsi" w:hAnsiTheme="minorHAnsi"/>
                  <w:b/>
                  <w:bCs/>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b/>
                  <w:bCs/>
                  <w:sz w:val="22"/>
                </w:rPr>
                <w:instrText xml:space="preserve"> ADDIN EN.CITE.DATA </w:instrText>
              </w:r>
              <w:r w:rsidR="00C57DA6">
                <w:rPr>
                  <w:rFonts w:asciiTheme="minorHAnsi" w:hAnsiTheme="minorHAnsi"/>
                  <w:b/>
                  <w:bCs/>
                  <w:sz w:val="22"/>
                </w:rPr>
              </w:r>
              <w:r w:rsidR="00C57DA6">
                <w:rPr>
                  <w:rFonts w:asciiTheme="minorHAnsi" w:hAnsiTheme="minorHAnsi"/>
                  <w:b/>
                  <w:bCs/>
                  <w:sz w:val="22"/>
                </w:rPr>
                <w:fldChar w:fldCharType="end"/>
              </w:r>
              <w:r w:rsidR="00C57DA6">
                <w:rPr>
                  <w:rFonts w:asciiTheme="minorHAnsi" w:hAnsiTheme="minorHAnsi"/>
                  <w:b/>
                  <w:bCs/>
                  <w:sz w:val="22"/>
                </w:rPr>
              </w:r>
              <w:r w:rsidR="00C57DA6">
                <w:rPr>
                  <w:rFonts w:asciiTheme="minorHAnsi" w:hAnsiTheme="minorHAnsi"/>
                  <w:b/>
                  <w:bCs/>
                  <w:sz w:val="22"/>
                </w:rPr>
                <w:fldChar w:fldCharType="separate"/>
              </w:r>
              <w:r w:rsidR="00C57DA6" w:rsidRPr="00C57DA6">
                <w:rPr>
                  <w:rFonts w:asciiTheme="minorHAnsi" w:hAnsiTheme="minorHAnsi"/>
                  <w:b/>
                  <w:bCs/>
                  <w:noProof/>
                  <w:sz w:val="22"/>
                  <w:vertAlign w:val="superscript"/>
                </w:rPr>
                <w:t>16</w:t>
              </w:r>
              <w:r w:rsidR="00C57DA6">
                <w:rPr>
                  <w:rFonts w:asciiTheme="minorHAnsi" w:hAnsiTheme="minorHAnsi"/>
                  <w:b/>
                  <w:bCs/>
                  <w:sz w:val="22"/>
                </w:rPr>
                <w:fldChar w:fldCharType="end"/>
              </w:r>
            </w:hyperlink>
            <w:r w:rsidRPr="00866D82">
              <w:rPr>
                <w:rFonts w:asciiTheme="minorHAnsi" w:hAnsiTheme="minorHAnsi"/>
                <w:b/>
                <w:bCs/>
                <w:sz w:val="22"/>
              </w:rPr>
              <w:t xml:space="preserve"> - NR</w:t>
            </w:r>
          </w:p>
          <w:p w14:paraId="1C0BD863" w14:textId="229DBFAE" w:rsidR="00180FF1" w:rsidRPr="00866D82" w:rsidRDefault="00180FF1" w:rsidP="00180FF1">
            <w:pPr>
              <w:spacing w:after="0" w:line="240" w:lineRule="auto"/>
              <w:jc w:val="left"/>
              <w:rPr>
                <w:rFonts w:asciiTheme="minorHAnsi" w:hAnsiTheme="minorHAnsi"/>
                <w:b/>
                <w:bCs/>
                <w:sz w:val="22"/>
              </w:rPr>
            </w:pPr>
            <w:r w:rsidRPr="00866D82">
              <w:rPr>
                <w:rFonts w:asciiTheme="minorHAnsi" w:hAnsiTheme="minorHAnsi"/>
                <w:b/>
                <w:bCs/>
                <w:sz w:val="22"/>
              </w:rPr>
              <w:t>(n=26)</w:t>
            </w:r>
            <w:bookmarkEnd w:id="41"/>
          </w:p>
        </w:tc>
        <w:tc>
          <w:tcPr>
            <w:tcW w:w="7825" w:type="dxa"/>
          </w:tcPr>
          <w:p w14:paraId="0D79081D"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HSCT (n=7):</w:t>
            </w:r>
            <w:r w:rsidRPr="00866D82">
              <w:rPr>
                <w:rFonts w:asciiTheme="minorHAnsi" w:hAnsiTheme="minorHAnsi"/>
                <w:sz w:val="22"/>
              </w:rPr>
              <w:t xml:space="preserve"> Either HLA identical sibling (n=3; non-carrier) or an unrelated UCBT (n=10) (min match 4/6 HLA loci).</w:t>
            </w:r>
          </w:p>
          <w:p w14:paraId="7738F236"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Conditioning:</w:t>
            </w:r>
            <w:r w:rsidRPr="00866D82">
              <w:rPr>
                <w:rFonts w:asciiTheme="minorHAnsi" w:hAnsiTheme="minorHAnsi"/>
                <w:sz w:val="22"/>
              </w:rPr>
              <w:t xml:space="preserve"> Bu (75 to 90 mg*h/L) and ATG (10 -2.5 mg/kg/day, day -8 till -4) plus either Cy (200 mg/kg total) or Flu (160 mg/m</w:t>
            </w:r>
            <w:r w:rsidRPr="00866D82">
              <w:rPr>
                <w:rFonts w:asciiTheme="minorHAnsi" w:hAnsiTheme="minorHAnsi"/>
                <w:sz w:val="22"/>
                <w:vertAlign w:val="superscript"/>
              </w:rPr>
              <w:t>2</w:t>
            </w:r>
            <w:r w:rsidRPr="00866D82">
              <w:rPr>
                <w:rFonts w:asciiTheme="minorHAnsi" w:hAnsiTheme="minorHAnsi"/>
                <w:sz w:val="22"/>
              </w:rPr>
              <w:t xml:space="preserve"> or 40 mg/m</w:t>
            </w:r>
            <w:r w:rsidRPr="00866D82">
              <w:rPr>
                <w:rFonts w:asciiTheme="minorHAnsi" w:hAnsiTheme="minorHAnsi"/>
                <w:sz w:val="22"/>
                <w:vertAlign w:val="superscript"/>
              </w:rPr>
              <w:t>2</w:t>
            </w:r>
            <w:r w:rsidRPr="00866D82">
              <w:rPr>
                <w:rFonts w:asciiTheme="minorHAnsi" w:hAnsiTheme="minorHAnsi"/>
                <w:sz w:val="22"/>
              </w:rPr>
              <w:t xml:space="preserve"> from day -5 till -1). </w:t>
            </w:r>
          </w:p>
          <w:p w14:paraId="5EB0EBDD" w14:textId="3720E988"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b/>
                <w:bCs/>
                <w:sz w:val="22"/>
              </w:rPr>
              <w:t>Natural history (standard care) (n=19):</w:t>
            </w:r>
            <w:r w:rsidRPr="00866D82">
              <w:rPr>
                <w:rFonts w:asciiTheme="minorHAnsi" w:hAnsiTheme="minorHAnsi"/>
                <w:sz w:val="22"/>
              </w:rPr>
              <w:t xml:space="preserve"> </w:t>
            </w:r>
            <w:r w:rsidR="00AB22DD" w:rsidRPr="00866D82">
              <w:rPr>
                <w:rFonts w:asciiTheme="minorHAnsi" w:hAnsiTheme="minorHAnsi"/>
                <w:sz w:val="22"/>
              </w:rPr>
              <w:t>No details of standard care were reported however, intervention free survival (IFS) included death, wheelchair dependency, gastrostomy, and intrathecal baclofen treatment as events</w:t>
            </w:r>
          </w:p>
        </w:tc>
        <w:tc>
          <w:tcPr>
            <w:tcW w:w="4111" w:type="dxa"/>
          </w:tcPr>
          <w:p w14:paraId="44556D01"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sz w:val="22"/>
              </w:rPr>
              <w:t>All received cyclosporine (target 200–250 μg/L) as GVHD prophylaxis. Prednisone given to cord blood recipients from day 0 until day 28, 1 mg/kg per day, as well as methotrexate 10 mg/m2 at days 1, 3 &amp; 6.</w:t>
            </w:r>
          </w:p>
        </w:tc>
      </w:tr>
      <w:tr w:rsidR="00180FF1" w:rsidRPr="00866D82" w14:paraId="6A546A6E" w14:textId="77777777" w:rsidTr="00EC59BA">
        <w:tc>
          <w:tcPr>
            <w:tcW w:w="13887" w:type="dxa"/>
            <w:gridSpan w:val="3"/>
          </w:tcPr>
          <w:p w14:paraId="10C21C36" w14:textId="77777777" w:rsidR="00180FF1" w:rsidRDefault="00180FF1" w:rsidP="00180FF1">
            <w:pPr>
              <w:spacing w:after="0" w:line="240" w:lineRule="auto"/>
              <w:jc w:val="left"/>
              <w:rPr>
                <w:rFonts w:asciiTheme="minorHAnsi" w:hAnsiTheme="minorHAnsi"/>
                <w:b/>
                <w:bCs/>
                <w:sz w:val="20"/>
                <w:szCs w:val="20"/>
              </w:rPr>
            </w:pPr>
            <w:r w:rsidRPr="00866D82">
              <w:rPr>
                <w:rFonts w:asciiTheme="minorHAnsi" w:hAnsiTheme="minorHAnsi"/>
                <w:b/>
                <w:bCs/>
                <w:sz w:val="20"/>
                <w:szCs w:val="20"/>
              </w:rPr>
              <w:t>* Indicates that there is a possibility of overlap with populations reported in other studies based in German study centres and/or using the LEUKONET database</w:t>
            </w:r>
          </w:p>
          <w:p w14:paraId="44ED1D41" w14:textId="6DE3E70D" w:rsidR="00381EB2" w:rsidRDefault="00381EB2" w:rsidP="00180FF1">
            <w:pPr>
              <w:spacing w:after="0" w:line="240" w:lineRule="auto"/>
              <w:jc w:val="left"/>
              <w:rPr>
                <w:rFonts w:asciiTheme="minorHAnsi" w:hAnsiTheme="minorHAnsi"/>
                <w:b/>
                <w:bCs/>
                <w:sz w:val="20"/>
                <w:szCs w:val="20"/>
              </w:rPr>
            </w:pPr>
            <w:r>
              <w:rPr>
                <w:rFonts w:asciiTheme="minorHAnsi" w:hAnsiTheme="minorHAnsi"/>
                <w:b/>
                <w:bCs/>
                <w:sz w:val="20"/>
                <w:szCs w:val="20"/>
              </w:rPr>
              <w:t>**Indicated that there is a possibility of overlap of patients between two studies</w:t>
            </w:r>
            <w:r w:rsidR="00544875">
              <w:rPr>
                <w:rFonts w:asciiTheme="minorHAnsi" w:hAnsiTheme="minorHAnsi"/>
                <w:b/>
                <w:bCs/>
                <w:sz w:val="20"/>
                <w:szCs w:val="20"/>
              </w:rPr>
              <w:t xml:space="preserve"> (i.e., LDM/1 study and </w:t>
            </w:r>
            <w:r w:rsidR="00544875" w:rsidRPr="00544875">
              <w:rPr>
                <w:rFonts w:asciiTheme="minorHAnsi" w:hAnsiTheme="minorHAnsi"/>
                <w:b/>
                <w:bCs/>
                <w:sz w:val="20"/>
                <w:szCs w:val="20"/>
              </w:rPr>
              <w:t>the natural history arm</w:t>
            </w:r>
            <w:r w:rsidR="00115B54">
              <w:rPr>
                <w:rFonts w:asciiTheme="minorHAnsi" w:hAnsiTheme="minorHAnsi"/>
                <w:b/>
                <w:bCs/>
                <w:sz w:val="20"/>
                <w:szCs w:val="20"/>
              </w:rPr>
              <w:t xml:space="preserve"> of Orchard Study</w:t>
            </w:r>
            <w:r w:rsidR="00544875">
              <w:rPr>
                <w:rFonts w:asciiTheme="minorHAnsi" w:hAnsiTheme="minorHAnsi"/>
                <w:b/>
                <w:bCs/>
                <w:sz w:val="20"/>
                <w:szCs w:val="20"/>
              </w:rPr>
              <w:t xml:space="preserve">), </w:t>
            </w:r>
            <w:r>
              <w:rPr>
                <w:rFonts w:asciiTheme="minorHAnsi" w:hAnsiTheme="minorHAnsi"/>
                <w:b/>
                <w:bCs/>
                <w:sz w:val="20"/>
                <w:szCs w:val="20"/>
              </w:rPr>
              <w:t>however, the actual number is unclear.</w:t>
            </w:r>
          </w:p>
          <w:p w14:paraId="67595D12" w14:textId="45F4FFC0" w:rsidR="00CE4482" w:rsidRPr="00866D82" w:rsidRDefault="00CE4482" w:rsidP="00180FF1">
            <w:pPr>
              <w:spacing w:after="0" w:line="240" w:lineRule="auto"/>
              <w:jc w:val="left"/>
              <w:rPr>
                <w:rFonts w:asciiTheme="minorHAnsi" w:hAnsiTheme="minorHAnsi"/>
                <w:b/>
                <w:bCs/>
                <w:sz w:val="20"/>
                <w:szCs w:val="20"/>
              </w:rPr>
            </w:pPr>
            <w:r w:rsidRPr="00CE4482">
              <w:rPr>
                <w:rFonts w:asciiTheme="minorHAnsi" w:hAnsiTheme="minorHAnsi"/>
                <w:b/>
                <w:bCs/>
                <w:sz w:val="20"/>
                <w:szCs w:val="20"/>
              </w:rPr>
              <w:t>^</w:t>
            </w:r>
            <w:r>
              <w:rPr>
                <w:rFonts w:asciiTheme="minorHAnsi" w:hAnsiTheme="minorHAnsi"/>
                <w:b/>
                <w:bCs/>
                <w:sz w:val="20"/>
                <w:szCs w:val="20"/>
              </w:rPr>
              <w:t xml:space="preserve">One additional paper was identified during the 2021 update which included more patients (LI: n=35; EJ: n=18; LJ: n=28) and longer follow-up (the actual length was not reported). </w:t>
            </w:r>
            <w:r w:rsidR="00A56B30">
              <w:rPr>
                <w:rFonts w:asciiTheme="minorHAnsi" w:hAnsiTheme="minorHAnsi"/>
                <w:b/>
                <w:bCs/>
                <w:sz w:val="20"/>
                <w:szCs w:val="20"/>
              </w:rPr>
              <w:t>The overlap between previously reported patients and the new publication is not clearly described in text, thus, the results are included in Appendix 13.</w:t>
            </w:r>
          </w:p>
        </w:tc>
      </w:tr>
      <w:tr w:rsidR="00180FF1" w:rsidRPr="00866D82" w14:paraId="38BD6E50" w14:textId="77777777" w:rsidTr="00EC59BA">
        <w:tc>
          <w:tcPr>
            <w:tcW w:w="13887" w:type="dxa"/>
            <w:gridSpan w:val="3"/>
          </w:tcPr>
          <w:p w14:paraId="4383F792" w14:textId="77777777" w:rsidR="00180FF1" w:rsidRPr="00866D82" w:rsidRDefault="00180FF1" w:rsidP="00180FF1">
            <w:pPr>
              <w:spacing w:after="0" w:line="240" w:lineRule="auto"/>
              <w:jc w:val="left"/>
              <w:rPr>
                <w:rFonts w:asciiTheme="minorHAnsi" w:hAnsiTheme="minorHAnsi"/>
                <w:sz w:val="22"/>
              </w:rPr>
            </w:pPr>
            <w:r w:rsidRPr="00866D82">
              <w:rPr>
                <w:rFonts w:asciiTheme="minorHAnsi" w:hAnsiTheme="minorHAnsi"/>
                <w:i/>
                <w:iCs/>
                <w:sz w:val="22"/>
              </w:rPr>
              <w:t>Abbreviations</w:t>
            </w:r>
            <w:r w:rsidRPr="00866D82">
              <w:rPr>
                <w:rFonts w:asciiTheme="minorHAnsi" w:hAnsiTheme="minorHAnsi"/>
                <w:sz w:val="22"/>
              </w:rPr>
              <w:t xml:space="preserve">: Ab antibody; ARSA arylsulfatase A; ATG antithymocyte globulin; BM bone marrow; BMT bone marrow transplants; Bu busulfan; BW body weight; CBCT cord blood cell transplant; CVC central venous catheter; Cy cyclophosphamide; cDNA complementary DNA; DNA deoxyribonucleic acid; Flu </w:t>
            </w:r>
            <w:proofErr w:type="spellStart"/>
            <w:r w:rsidRPr="00866D82">
              <w:rPr>
                <w:rFonts w:asciiTheme="minorHAnsi" w:hAnsiTheme="minorHAnsi"/>
                <w:sz w:val="22"/>
              </w:rPr>
              <w:t>Flu</w:t>
            </w:r>
            <w:proofErr w:type="spellEnd"/>
            <w:r w:rsidRPr="00866D82">
              <w:rPr>
                <w:rFonts w:asciiTheme="minorHAnsi" w:hAnsiTheme="minorHAnsi"/>
                <w:sz w:val="22"/>
              </w:rPr>
              <w:t xml:space="preserve">; GSF granulocyte colony stimulating factor; GVHD graft versus host disease; HLA human leukocyte antigen; hr hour; HSC haematopoietic stem cells; HSCT </w:t>
            </w:r>
            <w:bookmarkStart w:id="42" w:name="_Hlk46740504"/>
            <w:r w:rsidRPr="00866D82">
              <w:rPr>
                <w:rFonts w:asciiTheme="minorHAnsi" w:hAnsiTheme="minorHAnsi"/>
                <w:sz w:val="22"/>
              </w:rPr>
              <w:t>haematopoietic stem cell transplant</w:t>
            </w:r>
            <w:bookmarkEnd w:id="42"/>
            <w:r w:rsidRPr="00866D82">
              <w:rPr>
                <w:rFonts w:asciiTheme="minorHAnsi" w:hAnsiTheme="minorHAnsi"/>
                <w:sz w:val="22"/>
              </w:rPr>
              <w:t>; Ig immunoglobulin; IV intravenous; MAC myeloablative conditioning; max maximum; min minute or minimum; NA not applicable; NR not reported; hPGK human phosphoglycerate kinase; PB peripheral blood; PHT phenytoin; QD daily/once a day; QW once a week; RBC red blood cells; SMAC sub-myeloablative conditioning; TBI total body irradiation; TPN total parenteral nutrition; UCBT umbilical cord blood transplants; WBC white blood cell count</w:t>
            </w:r>
          </w:p>
        </w:tc>
      </w:tr>
    </w:tbl>
    <w:p w14:paraId="490A3B65" w14:textId="77777777" w:rsidR="00773BE0" w:rsidRDefault="00773BE0" w:rsidP="00773BE0">
      <w:pPr>
        <w:pStyle w:val="Heading3"/>
        <w:sectPr w:rsidR="00773BE0" w:rsidSect="00F84194">
          <w:footerReference w:type="default" r:id="rId9"/>
          <w:footerReference w:type="first" r:id="rId10"/>
          <w:pgSz w:w="16839" w:h="11907" w:orient="landscape" w:code="9"/>
          <w:pgMar w:top="1440" w:right="1440" w:bottom="1440" w:left="1440" w:header="709" w:footer="709" w:gutter="0"/>
          <w:cols w:space="708"/>
          <w:titlePg/>
          <w:docGrid w:linePitch="360"/>
        </w:sectPr>
      </w:pPr>
      <w:bookmarkStart w:id="43" w:name="_Toc81553176"/>
    </w:p>
    <w:p w14:paraId="60BB6A9B" w14:textId="0353D88F" w:rsidR="00EA3159" w:rsidRPr="00866D82" w:rsidRDefault="00EA3159" w:rsidP="00773BE0">
      <w:pPr>
        <w:pStyle w:val="Heading3"/>
      </w:pPr>
      <w:bookmarkStart w:id="44" w:name="_Toc81553186"/>
      <w:bookmarkEnd w:id="43"/>
      <w:r w:rsidRPr="00866D82">
        <w:t xml:space="preserve">Table </w:t>
      </w:r>
      <w:r w:rsidR="009E499A">
        <w:fldChar w:fldCharType="begin"/>
      </w:r>
      <w:r w:rsidR="009E499A">
        <w:instrText xml:space="preserve"> SEQ Table \* ARABIC \* MERGEFORMAT </w:instrText>
      </w:r>
      <w:r w:rsidR="009E499A">
        <w:fldChar w:fldCharType="separate"/>
      </w:r>
      <w:r w:rsidR="00BD56A2">
        <w:rPr>
          <w:noProof/>
        </w:rPr>
        <w:t>4</w:t>
      </w:r>
      <w:r w:rsidR="009E499A">
        <w:rPr>
          <w:noProof/>
        </w:rPr>
        <w:fldChar w:fldCharType="end"/>
      </w:r>
      <w:r w:rsidRPr="00866D82">
        <w:t xml:space="preserve">: </w:t>
      </w:r>
      <w:r w:rsidR="00096BE6">
        <w:t>Change</w:t>
      </w:r>
      <w:r w:rsidRPr="00866D82">
        <w:t xml:space="preserve"> in gross motor function (GMFM-MLD score or GMFC-MLD) for standard care</w:t>
      </w:r>
      <w:bookmarkEnd w:id="44"/>
    </w:p>
    <w:tbl>
      <w:tblPr>
        <w:tblStyle w:val="TableGrid17"/>
        <w:tblW w:w="0" w:type="auto"/>
        <w:tblLook w:val="04A0" w:firstRow="1" w:lastRow="0" w:firstColumn="1" w:lastColumn="0" w:noHBand="0" w:noVBand="1"/>
      </w:tblPr>
      <w:tblGrid>
        <w:gridCol w:w="1183"/>
        <w:gridCol w:w="659"/>
        <w:gridCol w:w="1414"/>
        <w:gridCol w:w="1560"/>
        <w:gridCol w:w="1557"/>
        <w:gridCol w:w="1278"/>
        <w:gridCol w:w="1366"/>
      </w:tblGrid>
      <w:tr w:rsidR="00EA3159" w:rsidRPr="00866D82" w14:paraId="43327FEB" w14:textId="77777777" w:rsidTr="00EA3159">
        <w:trPr>
          <w:trHeight w:val="288"/>
          <w:tblHeader/>
        </w:trPr>
        <w:tc>
          <w:tcPr>
            <w:tcW w:w="1182" w:type="dxa"/>
            <w:shd w:val="clear" w:color="auto" w:fill="CCC0D9" w:themeFill="accent4" w:themeFillTint="66"/>
            <w:noWrap/>
          </w:tcPr>
          <w:p w14:paraId="10F5B206"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Treatment</w:t>
            </w:r>
          </w:p>
        </w:tc>
        <w:tc>
          <w:tcPr>
            <w:tcW w:w="659" w:type="dxa"/>
            <w:shd w:val="clear" w:color="auto" w:fill="CCC0D9" w:themeFill="accent4" w:themeFillTint="66"/>
            <w:noWrap/>
          </w:tcPr>
          <w:p w14:paraId="3CBB515E"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MLD type</w:t>
            </w:r>
          </w:p>
        </w:tc>
        <w:tc>
          <w:tcPr>
            <w:tcW w:w="1414" w:type="dxa"/>
            <w:shd w:val="clear" w:color="auto" w:fill="CCC0D9" w:themeFill="accent4" w:themeFillTint="66"/>
            <w:noWrap/>
          </w:tcPr>
          <w:p w14:paraId="792D5E09"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Symptom status</w:t>
            </w:r>
          </w:p>
        </w:tc>
        <w:tc>
          <w:tcPr>
            <w:tcW w:w="1560" w:type="dxa"/>
            <w:shd w:val="clear" w:color="auto" w:fill="CCC0D9" w:themeFill="accent4" w:themeFillTint="66"/>
            <w:noWrap/>
          </w:tcPr>
          <w:p w14:paraId="5C7D65C5"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Time point</w:t>
            </w:r>
          </w:p>
        </w:tc>
        <w:tc>
          <w:tcPr>
            <w:tcW w:w="1557" w:type="dxa"/>
            <w:shd w:val="clear" w:color="auto" w:fill="CCC0D9" w:themeFill="accent4" w:themeFillTint="66"/>
            <w:noWrap/>
          </w:tcPr>
          <w:p w14:paraId="51B622FD"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Outcome definition</w:t>
            </w:r>
          </w:p>
        </w:tc>
        <w:tc>
          <w:tcPr>
            <w:tcW w:w="1278" w:type="dxa"/>
            <w:shd w:val="clear" w:color="auto" w:fill="CCC0D9" w:themeFill="accent4" w:themeFillTint="66"/>
            <w:noWrap/>
          </w:tcPr>
          <w:p w14:paraId="53691761"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n/N (%)</w:t>
            </w:r>
          </w:p>
        </w:tc>
        <w:tc>
          <w:tcPr>
            <w:tcW w:w="1366" w:type="dxa"/>
            <w:shd w:val="clear" w:color="auto" w:fill="CCC0D9" w:themeFill="accent4" w:themeFillTint="66"/>
          </w:tcPr>
          <w:p w14:paraId="01B2CB6B"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Source</w:t>
            </w:r>
          </w:p>
        </w:tc>
      </w:tr>
      <w:tr w:rsidR="00EA3159" w:rsidRPr="00866D82" w14:paraId="59D3A07B" w14:textId="77777777" w:rsidTr="00EA3159">
        <w:trPr>
          <w:trHeight w:val="288"/>
        </w:trPr>
        <w:tc>
          <w:tcPr>
            <w:tcW w:w="1182" w:type="dxa"/>
            <w:vMerge w:val="restart"/>
            <w:noWrap/>
            <w:hideMark/>
          </w:tcPr>
          <w:p w14:paraId="03622F1F"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Standard care</w:t>
            </w:r>
          </w:p>
        </w:tc>
        <w:tc>
          <w:tcPr>
            <w:tcW w:w="659" w:type="dxa"/>
            <w:noWrap/>
          </w:tcPr>
          <w:p w14:paraId="68B66D16"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LI</w:t>
            </w:r>
          </w:p>
        </w:tc>
        <w:tc>
          <w:tcPr>
            <w:tcW w:w="1414" w:type="dxa"/>
            <w:noWrap/>
          </w:tcPr>
          <w:p w14:paraId="3983C101"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NR/unclear</w:t>
            </w:r>
          </w:p>
        </w:tc>
        <w:tc>
          <w:tcPr>
            <w:tcW w:w="1560" w:type="dxa"/>
            <w:noWrap/>
          </w:tcPr>
          <w:p w14:paraId="0E901F4E"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Last available follow-for each patient^</w:t>
            </w:r>
          </w:p>
        </w:tc>
        <w:tc>
          <w:tcPr>
            <w:tcW w:w="1557" w:type="dxa"/>
            <w:noWrap/>
          </w:tcPr>
          <w:p w14:paraId="4A0DA1F1"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No. with worsening GMFM score</w:t>
            </w:r>
          </w:p>
        </w:tc>
        <w:tc>
          <w:tcPr>
            <w:tcW w:w="1278" w:type="dxa"/>
            <w:noWrap/>
          </w:tcPr>
          <w:p w14:paraId="080A73A5"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2/6 (33.3%)</w:t>
            </w:r>
          </w:p>
        </w:tc>
        <w:tc>
          <w:tcPr>
            <w:tcW w:w="1366" w:type="dxa"/>
          </w:tcPr>
          <w:p w14:paraId="1403334C" w14:textId="6CE2E55F"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 xml:space="preserve">van </w:t>
            </w:r>
            <w:proofErr w:type="spellStart"/>
            <w:r w:rsidRPr="00866D82">
              <w:rPr>
                <w:rFonts w:asciiTheme="minorHAnsi" w:hAnsiTheme="minorHAnsi"/>
                <w:sz w:val="22"/>
              </w:rPr>
              <w:t>Rappard</w:t>
            </w:r>
            <w:proofErr w:type="spellEnd"/>
            <w:r w:rsidRPr="00866D82">
              <w:rPr>
                <w:rFonts w:asciiTheme="minorHAnsi" w:hAnsiTheme="minorHAnsi"/>
                <w:sz w:val="22"/>
              </w:rPr>
              <w:t xml:space="preserve"> 2016</w:t>
            </w:r>
            <w:hyperlink w:anchor="_ENREF_16" w:tooltip="van Rappard, 2016 #290" w:history="1">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16</w:t>
              </w:r>
              <w:r w:rsidR="00C57DA6">
                <w:rPr>
                  <w:rFonts w:asciiTheme="minorHAnsi" w:hAnsiTheme="minorHAnsi"/>
                  <w:sz w:val="22"/>
                </w:rPr>
                <w:fldChar w:fldCharType="end"/>
              </w:r>
            </w:hyperlink>
            <w:r w:rsidRPr="00866D82">
              <w:rPr>
                <w:rFonts w:asciiTheme="minorHAnsi" w:hAnsiTheme="minorHAnsi"/>
                <w:sz w:val="22"/>
              </w:rPr>
              <w:t xml:space="preserve"> - R</w:t>
            </w:r>
          </w:p>
        </w:tc>
      </w:tr>
      <w:tr w:rsidR="00EA3159" w:rsidRPr="00866D82" w14:paraId="24C679CB" w14:textId="77777777" w:rsidTr="00EA3159">
        <w:trPr>
          <w:trHeight w:val="288"/>
        </w:trPr>
        <w:tc>
          <w:tcPr>
            <w:tcW w:w="1182" w:type="dxa"/>
            <w:vMerge/>
            <w:noWrap/>
          </w:tcPr>
          <w:p w14:paraId="26C07F87" w14:textId="77777777" w:rsidR="00EA3159" w:rsidRPr="00866D82" w:rsidRDefault="00EA3159" w:rsidP="00EA3159">
            <w:pPr>
              <w:spacing w:after="0" w:line="240" w:lineRule="auto"/>
              <w:jc w:val="left"/>
              <w:rPr>
                <w:rFonts w:asciiTheme="minorHAnsi" w:hAnsiTheme="minorHAnsi"/>
                <w:b/>
                <w:bCs/>
                <w:sz w:val="22"/>
              </w:rPr>
            </w:pPr>
          </w:p>
        </w:tc>
        <w:tc>
          <w:tcPr>
            <w:tcW w:w="659" w:type="dxa"/>
            <w:noWrap/>
          </w:tcPr>
          <w:p w14:paraId="41E926A6"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LI</w:t>
            </w:r>
          </w:p>
        </w:tc>
        <w:tc>
          <w:tcPr>
            <w:tcW w:w="1414" w:type="dxa"/>
            <w:noWrap/>
          </w:tcPr>
          <w:p w14:paraId="287C8885"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NR/unclear</w:t>
            </w:r>
          </w:p>
        </w:tc>
        <w:tc>
          <w:tcPr>
            <w:tcW w:w="1560" w:type="dxa"/>
            <w:noWrap/>
          </w:tcPr>
          <w:p w14:paraId="4C8E2477"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Last available follow-for each patient^</w:t>
            </w:r>
          </w:p>
        </w:tc>
        <w:tc>
          <w:tcPr>
            <w:tcW w:w="1557" w:type="dxa"/>
            <w:noWrap/>
          </w:tcPr>
          <w:p w14:paraId="0419D462"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No. with worsening GMFM score</w:t>
            </w:r>
          </w:p>
        </w:tc>
        <w:tc>
          <w:tcPr>
            <w:tcW w:w="1278" w:type="dxa"/>
            <w:noWrap/>
          </w:tcPr>
          <w:p w14:paraId="6DF55D56"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4/6 (66.7%)</w:t>
            </w:r>
          </w:p>
        </w:tc>
        <w:tc>
          <w:tcPr>
            <w:tcW w:w="1366" w:type="dxa"/>
          </w:tcPr>
          <w:p w14:paraId="790A8CBF" w14:textId="74EE8A9D"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 xml:space="preserve">van </w:t>
            </w:r>
            <w:proofErr w:type="spellStart"/>
            <w:r w:rsidRPr="00866D82">
              <w:rPr>
                <w:rFonts w:asciiTheme="minorHAnsi" w:hAnsiTheme="minorHAnsi"/>
                <w:sz w:val="22"/>
              </w:rPr>
              <w:t>Rappard</w:t>
            </w:r>
            <w:proofErr w:type="spellEnd"/>
            <w:r w:rsidRPr="00866D82">
              <w:rPr>
                <w:rFonts w:asciiTheme="minorHAnsi" w:hAnsiTheme="minorHAnsi"/>
                <w:sz w:val="22"/>
              </w:rPr>
              <w:t xml:space="preserve"> 2016</w:t>
            </w:r>
            <w:hyperlink w:anchor="_ENREF_16" w:tooltip="van Rappard, 2016 #290" w:history="1">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16</w:t>
              </w:r>
              <w:r w:rsidR="00C57DA6">
                <w:rPr>
                  <w:rFonts w:asciiTheme="minorHAnsi" w:hAnsiTheme="minorHAnsi"/>
                  <w:sz w:val="22"/>
                </w:rPr>
                <w:fldChar w:fldCharType="end"/>
              </w:r>
            </w:hyperlink>
            <w:r w:rsidRPr="00866D82">
              <w:rPr>
                <w:rFonts w:asciiTheme="minorHAnsi" w:hAnsiTheme="minorHAnsi"/>
                <w:sz w:val="22"/>
              </w:rPr>
              <w:t xml:space="preserve"> - R</w:t>
            </w:r>
          </w:p>
        </w:tc>
      </w:tr>
      <w:tr w:rsidR="00EA3159" w:rsidRPr="00866D82" w14:paraId="5ACB8DFA" w14:textId="77777777" w:rsidTr="00EA3159">
        <w:trPr>
          <w:trHeight w:val="288"/>
        </w:trPr>
        <w:tc>
          <w:tcPr>
            <w:tcW w:w="1182" w:type="dxa"/>
            <w:vMerge/>
            <w:noWrap/>
          </w:tcPr>
          <w:p w14:paraId="6D3B24B4" w14:textId="77777777" w:rsidR="00EA3159" w:rsidRPr="00866D82" w:rsidRDefault="00EA3159" w:rsidP="00EA3159">
            <w:pPr>
              <w:spacing w:after="0" w:line="240" w:lineRule="auto"/>
              <w:jc w:val="left"/>
              <w:rPr>
                <w:rFonts w:asciiTheme="minorHAnsi" w:hAnsiTheme="minorHAnsi"/>
                <w:b/>
                <w:bCs/>
                <w:sz w:val="22"/>
              </w:rPr>
            </w:pPr>
          </w:p>
        </w:tc>
        <w:tc>
          <w:tcPr>
            <w:tcW w:w="659" w:type="dxa"/>
            <w:noWrap/>
          </w:tcPr>
          <w:p w14:paraId="10FC03EE"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J</w:t>
            </w:r>
          </w:p>
        </w:tc>
        <w:tc>
          <w:tcPr>
            <w:tcW w:w="1414" w:type="dxa"/>
            <w:noWrap/>
          </w:tcPr>
          <w:p w14:paraId="2F2F82BA"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NR/unclear</w:t>
            </w:r>
          </w:p>
        </w:tc>
        <w:tc>
          <w:tcPr>
            <w:tcW w:w="1560" w:type="dxa"/>
            <w:noWrap/>
          </w:tcPr>
          <w:p w14:paraId="4CB6D510"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Last available follow-for each patient^</w:t>
            </w:r>
          </w:p>
        </w:tc>
        <w:tc>
          <w:tcPr>
            <w:tcW w:w="1557" w:type="dxa"/>
            <w:noWrap/>
          </w:tcPr>
          <w:p w14:paraId="1D18A932"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No. with no change in GMFM score</w:t>
            </w:r>
          </w:p>
        </w:tc>
        <w:tc>
          <w:tcPr>
            <w:tcW w:w="1278" w:type="dxa"/>
            <w:noWrap/>
          </w:tcPr>
          <w:p w14:paraId="561FA998"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12/12 (100%)</w:t>
            </w:r>
          </w:p>
        </w:tc>
        <w:tc>
          <w:tcPr>
            <w:tcW w:w="1366" w:type="dxa"/>
          </w:tcPr>
          <w:p w14:paraId="17BA2289" w14:textId="61449AF9"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 xml:space="preserve">van </w:t>
            </w:r>
            <w:proofErr w:type="spellStart"/>
            <w:r w:rsidRPr="00866D82">
              <w:rPr>
                <w:rFonts w:asciiTheme="minorHAnsi" w:hAnsiTheme="minorHAnsi"/>
                <w:sz w:val="22"/>
              </w:rPr>
              <w:t>Rappard</w:t>
            </w:r>
            <w:proofErr w:type="spellEnd"/>
            <w:r w:rsidRPr="00866D82">
              <w:rPr>
                <w:rFonts w:asciiTheme="minorHAnsi" w:hAnsiTheme="minorHAnsi"/>
                <w:sz w:val="22"/>
              </w:rPr>
              <w:t xml:space="preserve"> 2016</w:t>
            </w:r>
            <w:hyperlink w:anchor="_ENREF_16" w:tooltip="van Rappard, 2016 #290" w:history="1">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16</w:t>
              </w:r>
              <w:r w:rsidR="00C57DA6">
                <w:rPr>
                  <w:rFonts w:asciiTheme="minorHAnsi" w:hAnsiTheme="minorHAnsi"/>
                  <w:sz w:val="22"/>
                </w:rPr>
                <w:fldChar w:fldCharType="end"/>
              </w:r>
            </w:hyperlink>
            <w:r w:rsidRPr="00866D82">
              <w:rPr>
                <w:rFonts w:asciiTheme="minorHAnsi" w:hAnsiTheme="minorHAnsi"/>
                <w:sz w:val="22"/>
              </w:rPr>
              <w:t xml:space="preserve"> - R</w:t>
            </w:r>
          </w:p>
        </w:tc>
      </w:tr>
      <w:tr w:rsidR="00EA3159" w:rsidRPr="00866D82" w14:paraId="16B4B6A9" w14:textId="77777777" w:rsidTr="00EA3159">
        <w:trPr>
          <w:trHeight w:val="288"/>
        </w:trPr>
        <w:tc>
          <w:tcPr>
            <w:tcW w:w="1182" w:type="dxa"/>
            <w:vMerge/>
            <w:noWrap/>
          </w:tcPr>
          <w:p w14:paraId="4E12901A" w14:textId="77777777" w:rsidR="00EA3159" w:rsidRPr="00866D82" w:rsidRDefault="00EA3159" w:rsidP="00EA3159">
            <w:pPr>
              <w:spacing w:after="0" w:line="240" w:lineRule="auto"/>
              <w:jc w:val="left"/>
              <w:rPr>
                <w:rFonts w:asciiTheme="minorHAnsi" w:hAnsiTheme="minorHAnsi"/>
                <w:b/>
                <w:bCs/>
                <w:sz w:val="22"/>
              </w:rPr>
            </w:pPr>
          </w:p>
        </w:tc>
        <w:tc>
          <w:tcPr>
            <w:tcW w:w="659" w:type="dxa"/>
            <w:noWrap/>
          </w:tcPr>
          <w:p w14:paraId="392F1EF2"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J</w:t>
            </w:r>
          </w:p>
        </w:tc>
        <w:tc>
          <w:tcPr>
            <w:tcW w:w="1414" w:type="dxa"/>
            <w:noWrap/>
          </w:tcPr>
          <w:p w14:paraId="5FC2FA29"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Mixed</w:t>
            </w:r>
          </w:p>
        </w:tc>
        <w:tc>
          <w:tcPr>
            <w:tcW w:w="1560" w:type="dxa"/>
            <w:noWrap/>
          </w:tcPr>
          <w:p w14:paraId="5603E556"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10yrs**</w:t>
            </w:r>
          </w:p>
        </w:tc>
        <w:tc>
          <w:tcPr>
            <w:tcW w:w="1557" w:type="dxa"/>
            <w:noWrap/>
          </w:tcPr>
          <w:p w14:paraId="6E820A67"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Progression to GMFC-MLD level 5</w:t>
            </w:r>
            <w:r w:rsidRPr="00866D82">
              <w:rPr>
                <w:rFonts w:asciiTheme="minorHAnsi" w:hAnsiTheme="minorHAnsi"/>
                <w:sz w:val="22"/>
                <w:vertAlign w:val="superscript"/>
              </w:rPr>
              <w:t>1</w:t>
            </w:r>
          </w:p>
        </w:tc>
        <w:tc>
          <w:tcPr>
            <w:tcW w:w="1278" w:type="dxa"/>
            <w:noWrap/>
          </w:tcPr>
          <w:p w14:paraId="0DD5FC6B"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28/41 (68.29%)</w:t>
            </w:r>
          </w:p>
        </w:tc>
        <w:tc>
          <w:tcPr>
            <w:tcW w:w="1366" w:type="dxa"/>
          </w:tcPr>
          <w:p w14:paraId="65415708" w14:textId="7EBAE599"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Groeschel 2016</w:t>
            </w:r>
            <w:hyperlink w:anchor="_ENREF_9" w:tooltip="Groeschel, 2016 #275" w:history="1">
              <w:r w:rsidR="00C57DA6">
                <w:rPr>
                  <w:rFonts w:asciiTheme="minorHAnsi" w:hAnsiTheme="minorHAnsi"/>
                  <w:sz w:val="22"/>
                </w:rPr>
                <w:fldChar w:fldCharType="begin">
                  <w:fldData xml:space="preserve">PEVuZE5vdGU+PENpdGU+PEF1dGhvcj5Hcm9lc2NoZWw8L0F1dGhvcj48WWVhcj4yMDE2PC9ZZWFy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PEVuZE5vdGU+PENpdGU+PEF1dGhvcj5Hcm9lc2NoZWw8L0F1dGhvcj48WWVhcj4yMDE2PC9ZZWFy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9</w:t>
              </w:r>
              <w:r w:rsidR="00C57DA6">
                <w:rPr>
                  <w:rFonts w:asciiTheme="minorHAnsi" w:hAnsiTheme="minorHAnsi"/>
                  <w:sz w:val="22"/>
                </w:rPr>
                <w:fldChar w:fldCharType="end"/>
              </w:r>
            </w:hyperlink>
            <w:r w:rsidRPr="00866D82">
              <w:rPr>
                <w:rFonts w:asciiTheme="minorHAnsi" w:hAnsiTheme="minorHAnsi"/>
                <w:sz w:val="22"/>
              </w:rPr>
              <w:t xml:space="preserve"> – R*</w:t>
            </w:r>
          </w:p>
        </w:tc>
      </w:tr>
      <w:tr w:rsidR="00EA3159" w:rsidRPr="00866D82" w14:paraId="581B8736" w14:textId="77777777" w:rsidTr="00EA3159">
        <w:trPr>
          <w:trHeight w:val="288"/>
        </w:trPr>
        <w:tc>
          <w:tcPr>
            <w:tcW w:w="9016" w:type="dxa"/>
            <w:gridSpan w:val="7"/>
            <w:noWrap/>
          </w:tcPr>
          <w:p w14:paraId="2DD02253" w14:textId="77777777" w:rsidR="00EA3159" w:rsidRPr="00866D82" w:rsidRDefault="00EA3159" w:rsidP="00EA3159">
            <w:pPr>
              <w:spacing w:after="0" w:line="240" w:lineRule="auto"/>
              <w:jc w:val="left"/>
              <w:rPr>
                <w:rFonts w:asciiTheme="minorHAnsi" w:hAnsiTheme="minorHAnsi"/>
                <w:b/>
                <w:bCs/>
                <w:sz w:val="20"/>
                <w:szCs w:val="20"/>
              </w:rPr>
            </w:pPr>
            <w:r w:rsidRPr="00866D82">
              <w:rPr>
                <w:rFonts w:asciiTheme="minorHAnsi" w:hAnsiTheme="minorHAnsi"/>
                <w:b/>
                <w:bCs/>
                <w:sz w:val="20"/>
                <w:szCs w:val="20"/>
              </w:rPr>
              <w:t>* Indicates that there is a possibility of overlap with populations reported in other studies based in German study centres and/or using the LEUKONET database</w:t>
            </w:r>
          </w:p>
          <w:p w14:paraId="24C19515"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Time point is reported as described by the author(s), where possible the baseline from which time is measured is stated: ^After treatment; ** After disease onset</w:t>
            </w:r>
          </w:p>
          <w:p w14:paraId="318112AF"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vertAlign w:val="superscript"/>
              </w:rPr>
              <w:t>1</w:t>
            </w:r>
            <w:r w:rsidRPr="00866D82">
              <w:rPr>
                <w:rFonts w:asciiTheme="minorHAnsi" w:hAnsiTheme="minorHAnsi"/>
                <w:sz w:val="22"/>
              </w:rPr>
              <w:t xml:space="preserve"> GMFC-MLD Level 5 corresponds to ‘only head control possible’</w:t>
            </w:r>
          </w:p>
          <w:p w14:paraId="3FB68510"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Mixed refers to populations with a mixture of pre-symptomatic and symptomatic patients</w:t>
            </w:r>
          </w:p>
        </w:tc>
      </w:tr>
      <w:tr w:rsidR="00EA3159" w:rsidRPr="00866D82" w14:paraId="46354CC5" w14:textId="77777777" w:rsidTr="00EA3159">
        <w:trPr>
          <w:trHeight w:val="288"/>
        </w:trPr>
        <w:tc>
          <w:tcPr>
            <w:tcW w:w="9016" w:type="dxa"/>
            <w:gridSpan w:val="7"/>
            <w:noWrap/>
          </w:tcPr>
          <w:p w14:paraId="331EF8A3"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i/>
                <w:iCs/>
                <w:sz w:val="22"/>
              </w:rPr>
              <w:t>Abbreviations</w:t>
            </w:r>
            <w:r w:rsidRPr="00866D82">
              <w:rPr>
                <w:rFonts w:asciiTheme="minorHAnsi" w:hAnsiTheme="minorHAnsi"/>
                <w:sz w:val="22"/>
              </w:rPr>
              <w:t xml:space="preserve">: GMFM Gross Motor Function Measure;  I infantile MLD; J Juvenile MLD; LI late infantile MLD;  HSCT haemopoietic stem cell transplantation; MLD metachromatic leukodystrophy; </w:t>
            </w:r>
            <w:proofErr w:type="spellStart"/>
            <w:r w:rsidRPr="00866D82">
              <w:rPr>
                <w:rFonts w:asciiTheme="minorHAnsi" w:hAnsiTheme="minorHAnsi"/>
                <w:sz w:val="22"/>
              </w:rPr>
              <w:t>mth</w:t>
            </w:r>
            <w:proofErr w:type="spellEnd"/>
            <w:r w:rsidRPr="00866D82">
              <w:rPr>
                <w:rFonts w:asciiTheme="minorHAnsi" w:hAnsiTheme="minorHAnsi"/>
                <w:sz w:val="22"/>
              </w:rPr>
              <w:t xml:space="preserve"> month; No. number of patients; n number with outcome; N total number analysed; NR not reported; P prospective study;  R retrospective study; SD stable disease; yr year</w:t>
            </w:r>
          </w:p>
        </w:tc>
      </w:tr>
    </w:tbl>
    <w:p w14:paraId="5D467C30" w14:textId="77777777" w:rsidR="00A3522A" w:rsidRPr="00866D82" w:rsidRDefault="00A3522A" w:rsidP="00FF66CD">
      <w:pPr>
        <w:spacing w:after="0"/>
        <w:rPr>
          <w:rFonts w:asciiTheme="minorHAnsi" w:eastAsiaTheme="minorHAnsi" w:hAnsiTheme="minorHAnsi" w:cstheme="minorHAnsi"/>
        </w:rPr>
      </w:pPr>
    </w:p>
    <w:p w14:paraId="43489566" w14:textId="0146886A" w:rsidR="00EA3159" w:rsidRPr="00866D82" w:rsidRDefault="00EA3159" w:rsidP="00773BE0">
      <w:pPr>
        <w:pStyle w:val="Heading3"/>
      </w:pPr>
      <w:bookmarkStart w:id="45" w:name="_Toc81553187"/>
      <w:r w:rsidRPr="00866D82">
        <w:t xml:space="preserve">Table </w:t>
      </w:r>
      <w:r w:rsidR="009E499A">
        <w:fldChar w:fldCharType="begin"/>
      </w:r>
      <w:r w:rsidR="009E499A">
        <w:instrText xml:space="preserve"> SEQ Table \* ARABIC \* MERGEFORMAT </w:instrText>
      </w:r>
      <w:r w:rsidR="009E499A">
        <w:fldChar w:fldCharType="separate"/>
      </w:r>
      <w:r w:rsidR="00BD56A2">
        <w:rPr>
          <w:noProof/>
        </w:rPr>
        <w:t>5</w:t>
      </w:r>
      <w:r w:rsidR="009E499A">
        <w:rPr>
          <w:noProof/>
        </w:rPr>
        <w:fldChar w:fldCharType="end"/>
      </w:r>
      <w:r w:rsidRPr="00866D82">
        <w:t xml:space="preserve">: </w:t>
      </w:r>
      <w:r w:rsidR="00096BE6">
        <w:t>C</w:t>
      </w:r>
      <w:r w:rsidRPr="00866D82">
        <w:t>hange in gross motor function (GMFC-MLD) for standard care</w:t>
      </w:r>
      <w:bookmarkEnd w:id="45"/>
    </w:p>
    <w:tbl>
      <w:tblPr>
        <w:tblStyle w:val="TableGrid17"/>
        <w:tblW w:w="9017" w:type="dxa"/>
        <w:tblLook w:val="04A0" w:firstRow="1" w:lastRow="0" w:firstColumn="1" w:lastColumn="0" w:noHBand="0" w:noVBand="1"/>
      </w:tblPr>
      <w:tblGrid>
        <w:gridCol w:w="640"/>
        <w:gridCol w:w="1379"/>
        <w:gridCol w:w="2275"/>
        <w:gridCol w:w="1027"/>
        <w:gridCol w:w="2008"/>
        <w:gridCol w:w="1688"/>
      </w:tblGrid>
      <w:tr w:rsidR="00786811" w:rsidRPr="00866D82" w14:paraId="77392A82" w14:textId="0B8A67E6" w:rsidTr="00FF66CD">
        <w:trPr>
          <w:trHeight w:val="288"/>
          <w:tblHeader/>
        </w:trPr>
        <w:tc>
          <w:tcPr>
            <w:tcW w:w="639" w:type="dxa"/>
            <w:shd w:val="clear" w:color="auto" w:fill="CCC0D9" w:themeFill="accent4" w:themeFillTint="66"/>
            <w:noWrap/>
          </w:tcPr>
          <w:p w14:paraId="52984517" w14:textId="77777777" w:rsidR="0078450C" w:rsidRPr="00866D82" w:rsidRDefault="0078450C" w:rsidP="00EA3159">
            <w:pPr>
              <w:spacing w:after="0" w:line="240" w:lineRule="auto"/>
              <w:jc w:val="left"/>
              <w:rPr>
                <w:rFonts w:asciiTheme="minorHAnsi" w:hAnsiTheme="minorHAnsi"/>
                <w:sz w:val="22"/>
              </w:rPr>
            </w:pPr>
            <w:r w:rsidRPr="00866D82">
              <w:rPr>
                <w:rFonts w:asciiTheme="minorHAnsi" w:hAnsiTheme="minorHAnsi"/>
                <w:b/>
                <w:bCs/>
                <w:sz w:val="22"/>
              </w:rPr>
              <w:t>MLD type</w:t>
            </w:r>
          </w:p>
        </w:tc>
        <w:tc>
          <w:tcPr>
            <w:tcW w:w="1379" w:type="dxa"/>
            <w:shd w:val="clear" w:color="auto" w:fill="CCC0D9" w:themeFill="accent4" w:themeFillTint="66"/>
            <w:noWrap/>
          </w:tcPr>
          <w:p w14:paraId="369F77CC" w14:textId="77777777" w:rsidR="0078450C" w:rsidRPr="00866D82" w:rsidRDefault="0078450C" w:rsidP="00EA3159">
            <w:pPr>
              <w:spacing w:after="0" w:line="240" w:lineRule="auto"/>
              <w:jc w:val="left"/>
              <w:rPr>
                <w:rFonts w:asciiTheme="minorHAnsi" w:hAnsiTheme="minorHAnsi"/>
                <w:sz w:val="22"/>
              </w:rPr>
            </w:pPr>
            <w:r w:rsidRPr="00866D82">
              <w:rPr>
                <w:rFonts w:asciiTheme="minorHAnsi" w:hAnsiTheme="minorHAnsi"/>
                <w:b/>
                <w:bCs/>
                <w:sz w:val="22"/>
              </w:rPr>
              <w:t>Symptom status</w:t>
            </w:r>
          </w:p>
        </w:tc>
        <w:tc>
          <w:tcPr>
            <w:tcW w:w="2275" w:type="dxa"/>
            <w:shd w:val="clear" w:color="auto" w:fill="CCC0D9" w:themeFill="accent4" w:themeFillTint="66"/>
            <w:noWrap/>
          </w:tcPr>
          <w:p w14:paraId="1EC38AED" w14:textId="77777777" w:rsidR="0078450C" w:rsidRPr="00866D82" w:rsidRDefault="0078450C" w:rsidP="00EA3159">
            <w:pPr>
              <w:spacing w:after="0" w:line="240" w:lineRule="auto"/>
              <w:jc w:val="left"/>
              <w:rPr>
                <w:rFonts w:asciiTheme="minorHAnsi" w:hAnsiTheme="minorHAnsi"/>
                <w:sz w:val="22"/>
              </w:rPr>
            </w:pPr>
            <w:r w:rsidRPr="00866D82">
              <w:rPr>
                <w:rFonts w:asciiTheme="minorHAnsi" w:hAnsiTheme="minorHAnsi"/>
                <w:b/>
                <w:bCs/>
                <w:sz w:val="22"/>
              </w:rPr>
              <w:t>Outcome definition</w:t>
            </w:r>
          </w:p>
        </w:tc>
        <w:tc>
          <w:tcPr>
            <w:tcW w:w="1027" w:type="dxa"/>
            <w:shd w:val="clear" w:color="auto" w:fill="CCC0D9" w:themeFill="accent4" w:themeFillTint="66"/>
          </w:tcPr>
          <w:p w14:paraId="4EB57A51" w14:textId="77777777" w:rsidR="0078450C" w:rsidRPr="00866D82" w:rsidRDefault="0078450C" w:rsidP="00EA3159">
            <w:pPr>
              <w:spacing w:after="0" w:line="240" w:lineRule="auto"/>
              <w:jc w:val="left"/>
              <w:rPr>
                <w:rFonts w:asciiTheme="minorHAnsi" w:hAnsiTheme="minorHAnsi"/>
                <w:b/>
                <w:bCs/>
                <w:sz w:val="22"/>
              </w:rPr>
            </w:pPr>
            <w:r w:rsidRPr="00866D82">
              <w:rPr>
                <w:rFonts w:asciiTheme="minorHAnsi" w:hAnsiTheme="minorHAnsi"/>
                <w:b/>
                <w:bCs/>
                <w:sz w:val="22"/>
              </w:rPr>
              <w:t>N analysed</w:t>
            </w:r>
          </w:p>
        </w:tc>
        <w:tc>
          <w:tcPr>
            <w:tcW w:w="2008" w:type="dxa"/>
            <w:shd w:val="clear" w:color="auto" w:fill="CCC0D9" w:themeFill="accent4" w:themeFillTint="66"/>
            <w:noWrap/>
          </w:tcPr>
          <w:p w14:paraId="23225590" w14:textId="7B6CE170" w:rsidR="0078450C" w:rsidRPr="00866D82" w:rsidRDefault="0078450C" w:rsidP="00EA3159">
            <w:pPr>
              <w:spacing w:after="0" w:line="240" w:lineRule="auto"/>
              <w:jc w:val="left"/>
              <w:rPr>
                <w:rFonts w:asciiTheme="minorHAnsi" w:hAnsiTheme="minorHAnsi"/>
                <w:sz w:val="22"/>
              </w:rPr>
            </w:pPr>
            <w:r w:rsidRPr="00866D82">
              <w:rPr>
                <w:rFonts w:asciiTheme="minorHAnsi" w:hAnsiTheme="minorHAnsi"/>
                <w:b/>
                <w:bCs/>
                <w:sz w:val="22"/>
              </w:rPr>
              <w:t xml:space="preserve">Median </w:t>
            </w:r>
            <w:r w:rsidR="000811EC">
              <w:rPr>
                <w:rFonts w:asciiTheme="minorHAnsi" w:hAnsiTheme="minorHAnsi"/>
                <w:b/>
                <w:bCs/>
                <w:sz w:val="22"/>
              </w:rPr>
              <w:t>time</w:t>
            </w:r>
            <w:r w:rsidRPr="00866D82">
              <w:rPr>
                <w:rFonts w:asciiTheme="minorHAnsi" w:hAnsiTheme="minorHAnsi"/>
                <w:b/>
                <w:bCs/>
                <w:sz w:val="22"/>
              </w:rPr>
              <w:t>(IQR 25% to 75%</w:t>
            </w:r>
            <w:r w:rsidR="000811EC">
              <w:rPr>
                <w:rFonts w:asciiTheme="minorHAnsi" w:hAnsiTheme="minorHAnsi"/>
                <w:b/>
                <w:bCs/>
                <w:sz w:val="22"/>
              </w:rPr>
              <w:t xml:space="preserve"> or range</w:t>
            </w:r>
            <w:r w:rsidRPr="00866D82">
              <w:rPr>
                <w:rFonts w:asciiTheme="minorHAnsi" w:hAnsiTheme="minorHAnsi"/>
                <w:b/>
                <w:bCs/>
                <w:sz w:val="22"/>
              </w:rPr>
              <w:t>)</w:t>
            </w:r>
            <w:r>
              <w:rPr>
                <w:rFonts w:asciiTheme="minorHAnsi" w:hAnsiTheme="minorHAnsi"/>
                <w:b/>
                <w:bCs/>
                <w:sz w:val="22"/>
              </w:rPr>
              <w:t xml:space="preserve"> </w:t>
            </w:r>
          </w:p>
        </w:tc>
        <w:tc>
          <w:tcPr>
            <w:tcW w:w="1689" w:type="dxa"/>
            <w:shd w:val="clear" w:color="auto" w:fill="CCC0D9" w:themeFill="accent4" w:themeFillTint="66"/>
          </w:tcPr>
          <w:p w14:paraId="57C09AD3" w14:textId="12A82D8E" w:rsidR="0078450C" w:rsidRPr="00866D82" w:rsidRDefault="0078450C" w:rsidP="00EA3159">
            <w:pPr>
              <w:spacing w:after="0" w:line="240" w:lineRule="auto"/>
              <w:jc w:val="left"/>
              <w:rPr>
                <w:rFonts w:asciiTheme="minorHAnsi" w:hAnsiTheme="minorHAnsi"/>
                <w:b/>
                <w:bCs/>
                <w:sz w:val="22"/>
              </w:rPr>
            </w:pPr>
            <w:r w:rsidRPr="00866D82">
              <w:rPr>
                <w:rFonts w:asciiTheme="minorHAnsi" w:hAnsiTheme="minorHAnsi"/>
                <w:b/>
                <w:bCs/>
                <w:sz w:val="22"/>
              </w:rPr>
              <w:t>Source</w:t>
            </w:r>
          </w:p>
        </w:tc>
      </w:tr>
      <w:tr w:rsidR="0078450C" w:rsidRPr="00866D82" w14:paraId="7FFC3EE4" w14:textId="13007A4E" w:rsidTr="00FF66CD">
        <w:trPr>
          <w:trHeight w:val="288"/>
        </w:trPr>
        <w:tc>
          <w:tcPr>
            <w:tcW w:w="639" w:type="dxa"/>
            <w:noWrap/>
            <w:hideMark/>
          </w:tcPr>
          <w:p w14:paraId="6720BC14" w14:textId="77777777" w:rsidR="0078450C" w:rsidRPr="00866D82" w:rsidRDefault="0078450C" w:rsidP="00EA3159">
            <w:pPr>
              <w:spacing w:after="0" w:line="240" w:lineRule="auto"/>
              <w:jc w:val="left"/>
              <w:rPr>
                <w:rFonts w:asciiTheme="minorHAnsi" w:hAnsiTheme="minorHAnsi"/>
                <w:sz w:val="22"/>
              </w:rPr>
            </w:pPr>
            <w:r w:rsidRPr="00866D82">
              <w:rPr>
                <w:rFonts w:asciiTheme="minorHAnsi" w:hAnsiTheme="minorHAnsi"/>
                <w:sz w:val="22"/>
              </w:rPr>
              <w:t>LI</w:t>
            </w:r>
          </w:p>
        </w:tc>
        <w:tc>
          <w:tcPr>
            <w:tcW w:w="1379" w:type="dxa"/>
            <w:noWrap/>
            <w:hideMark/>
          </w:tcPr>
          <w:p w14:paraId="6DDC3908" w14:textId="77777777" w:rsidR="0078450C" w:rsidRPr="00866D82" w:rsidRDefault="0078450C" w:rsidP="00EA3159">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3484EC15" w14:textId="77777777" w:rsidR="0078450C" w:rsidRPr="00866D82" w:rsidRDefault="0078450C" w:rsidP="00EA3159">
            <w:pPr>
              <w:spacing w:after="0" w:line="240" w:lineRule="auto"/>
              <w:jc w:val="left"/>
              <w:rPr>
                <w:rFonts w:asciiTheme="minorHAnsi" w:hAnsiTheme="minorHAnsi"/>
                <w:sz w:val="22"/>
              </w:rPr>
            </w:pPr>
            <w:r w:rsidRPr="00866D82">
              <w:rPr>
                <w:rFonts w:asciiTheme="minorHAnsi" w:hAnsiTheme="minorHAnsi"/>
                <w:sz w:val="22"/>
              </w:rPr>
              <w:t>Age at entry to Level 1 of GMFC-MLD</w:t>
            </w:r>
          </w:p>
        </w:tc>
        <w:tc>
          <w:tcPr>
            <w:tcW w:w="1027" w:type="dxa"/>
          </w:tcPr>
          <w:p w14:paraId="6A61A4FD" w14:textId="77777777" w:rsidR="0078450C" w:rsidRPr="00866D82" w:rsidRDefault="0078450C" w:rsidP="00EA3159">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3F036310" w14:textId="77777777" w:rsidR="0078450C" w:rsidRPr="00866D82" w:rsidRDefault="0078450C" w:rsidP="00EA3159">
            <w:pPr>
              <w:spacing w:after="0" w:line="240" w:lineRule="auto"/>
              <w:jc w:val="left"/>
              <w:rPr>
                <w:rFonts w:asciiTheme="minorHAnsi" w:hAnsiTheme="minorHAnsi"/>
                <w:sz w:val="22"/>
              </w:rPr>
            </w:pPr>
            <w:r w:rsidRPr="00866D82">
              <w:rPr>
                <w:rFonts w:asciiTheme="minorHAnsi" w:hAnsiTheme="minorHAnsi"/>
                <w:sz w:val="22"/>
              </w:rPr>
              <w:t>Median 18mths (IQR 18 to 20)</w:t>
            </w:r>
          </w:p>
        </w:tc>
        <w:tc>
          <w:tcPr>
            <w:tcW w:w="1689" w:type="dxa"/>
          </w:tcPr>
          <w:p w14:paraId="1460BA29" w14:textId="7159E506" w:rsidR="0078450C" w:rsidRPr="00866D82" w:rsidRDefault="0078450C" w:rsidP="00EA3159">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sidR="008E66F1">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78450C" w:rsidRPr="00866D82" w14:paraId="50167353" w14:textId="5DD276BB" w:rsidTr="00FF66CD">
        <w:trPr>
          <w:trHeight w:val="288"/>
        </w:trPr>
        <w:tc>
          <w:tcPr>
            <w:tcW w:w="639" w:type="dxa"/>
            <w:noWrap/>
            <w:hideMark/>
          </w:tcPr>
          <w:p w14:paraId="0B05A81E" w14:textId="77777777" w:rsidR="0078450C" w:rsidRPr="00866D82" w:rsidRDefault="0078450C" w:rsidP="00EA3159">
            <w:pPr>
              <w:spacing w:after="0" w:line="240" w:lineRule="auto"/>
              <w:jc w:val="left"/>
              <w:rPr>
                <w:rFonts w:asciiTheme="minorHAnsi" w:hAnsiTheme="minorHAnsi"/>
                <w:sz w:val="22"/>
              </w:rPr>
            </w:pPr>
            <w:r w:rsidRPr="00866D82">
              <w:rPr>
                <w:rFonts w:asciiTheme="minorHAnsi" w:hAnsiTheme="minorHAnsi"/>
                <w:sz w:val="22"/>
              </w:rPr>
              <w:t>LI</w:t>
            </w:r>
          </w:p>
        </w:tc>
        <w:tc>
          <w:tcPr>
            <w:tcW w:w="1379" w:type="dxa"/>
            <w:noWrap/>
            <w:hideMark/>
          </w:tcPr>
          <w:p w14:paraId="730F40F7" w14:textId="77777777" w:rsidR="0078450C" w:rsidRPr="00866D82" w:rsidRDefault="0078450C" w:rsidP="00EA3159">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2B3C3B2B" w14:textId="77777777" w:rsidR="0078450C" w:rsidRPr="00866D82" w:rsidRDefault="0078450C" w:rsidP="00EA3159">
            <w:pPr>
              <w:spacing w:after="0" w:line="240" w:lineRule="auto"/>
              <w:jc w:val="left"/>
              <w:rPr>
                <w:rFonts w:asciiTheme="minorHAnsi" w:hAnsiTheme="minorHAnsi"/>
                <w:sz w:val="22"/>
              </w:rPr>
            </w:pPr>
            <w:r w:rsidRPr="00866D82">
              <w:rPr>
                <w:rFonts w:asciiTheme="minorHAnsi" w:hAnsiTheme="minorHAnsi"/>
                <w:sz w:val="22"/>
              </w:rPr>
              <w:t>Age at entry to Level 2 of GMFC-MLD</w:t>
            </w:r>
          </w:p>
        </w:tc>
        <w:tc>
          <w:tcPr>
            <w:tcW w:w="1027" w:type="dxa"/>
          </w:tcPr>
          <w:p w14:paraId="40B6A8C7" w14:textId="77777777" w:rsidR="0078450C" w:rsidRPr="00866D82" w:rsidRDefault="0078450C" w:rsidP="00EA3159">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3A75B110" w14:textId="77777777" w:rsidR="0078450C" w:rsidRPr="00866D82" w:rsidRDefault="0078450C" w:rsidP="00EA3159">
            <w:pPr>
              <w:spacing w:after="0" w:line="240" w:lineRule="auto"/>
              <w:jc w:val="left"/>
              <w:rPr>
                <w:rFonts w:asciiTheme="minorHAnsi" w:hAnsiTheme="minorHAnsi"/>
                <w:sz w:val="22"/>
              </w:rPr>
            </w:pPr>
            <w:r w:rsidRPr="00866D82">
              <w:rPr>
                <w:rFonts w:asciiTheme="minorHAnsi" w:hAnsiTheme="minorHAnsi"/>
                <w:sz w:val="22"/>
              </w:rPr>
              <w:t>Median 18mths (IQR 18 to 26.5)</w:t>
            </w:r>
          </w:p>
        </w:tc>
        <w:tc>
          <w:tcPr>
            <w:tcW w:w="1689" w:type="dxa"/>
          </w:tcPr>
          <w:p w14:paraId="6E21DAD8" w14:textId="63AE35A0" w:rsidR="0078450C" w:rsidRPr="00866D82" w:rsidRDefault="006367B8" w:rsidP="00EA3159">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523B7400" w14:textId="23D5746D" w:rsidTr="00FF66CD">
        <w:trPr>
          <w:trHeight w:val="288"/>
        </w:trPr>
        <w:tc>
          <w:tcPr>
            <w:tcW w:w="639" w:type="dxa"/>
            <w:noWrap/>
            <w:hideMark/>
          </w:tcPr>
          <w:p w14:paraId="0853200E"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LI</w:t>
            </w:r>
          </w:p>
        </w:tc>
        <w:tc>
          <w:tcPr>
            <w:tcW w:w="1379" w:type="dxa"/>
            <w:noWrap/>
            <w:hideMark/>
          </w:tcPr>
          <w:p w14:paraId="780177F3"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6B638E53"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Age at entry to Level 3 of GMFC-MLD</w:t>
            </w:r>
          </w:p>
        </w:tc>
        <w:tc>
          <w:tcPr>
            <w:tcW w:w="1027" w:type="dxa"/>
          </w:tcPr>
          <w:p w14:paraId="6557F977"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7B0A390C"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28mths (IQR 22.5 to 29.5)</w:t>
            </w:r>
          </w:p>
        </w:tc>
        <w:tc>
          <w:tcPr>
            <w:tcW w:w="1689" w:type="dxa"/>
          </w:tcPr>
          <w:p w14:paraId="4EE03910" w14:textId="06D5029E" w:rsidR="006367B8" w:rsidRPr="00866D82"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27D8592A" w14:textId="0AF9EEE3" w:rsidTr="00FF66CD">
        <w:trPr>
          <w:trHeight w:val="288"/>
        </w:trPr>
        <w:tc>
          <w:tcPr>
            <w:tcW w:w="639" w:type="dxa"/>
            <w:noWrap/>
            <w:hideMark/>
          </w:tcPr>
          <w:p w14:paraId="4DDDFA8B"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LI</w:t>
            </w:r>
          </w:p>
        </w:tc>
        <w:tc>
          <w:tcPr>
            <w:tcW w:w="1379" w:type="dxa"/>
            <w:noWrap/>
            <w:hideMark/>
          </w:tcPr>
          <w:p w14:paraId="57E17877"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7FD7627D"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Age at entry to Level 4 of GMFC-MLD</w:t>
            </w:r>
          </w:p>
        </w:tc>
        <w:tc>
          <w:tcPr>
            <w:tcW w:w="1027" w:type="dxa"/>
          </w:tcPr>
          <w:p w14:paraId="04EA5FE2"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2E6D07FE"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29.5mths (IQR 26.5 to 31.3)</w:t>
            </w:r>
          </w:p>
        </w:tc>
        <w:tc>
          <w:tcPr>
            <w:tcW w:w="1689" w:type="dxa"/>
          </w:tcPr>
          <w:p w14:paraId="314E264D" w14:textId="0A1B8EEF" w:rsidR="006367B8" w:rsidRPr="00866D82"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0DF30E78" w14:textId="1E20156B" w:rsidTr="00FF66CD">
        <w:trPr>
          <w:trHeight w:val="288"/>
        </w:trPr>
        <w:tc>
          <w:tcPr>
            <w:tcW w:w="639" w:type="dxa"/>
            <w:noWrap/>
            <w:hideMark/>
          </w:tcPr>
          <w:p w14:paraId="31E17B72"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LI</w:t>
            </w:r>
          </w:p>
        </w:tc>
        <w:tc>
          <w:tcPr>
            <w:tcW w:w="1379" w:type="dxa"/>
            <w:noWrap/>
            <w:hideMark/>
          </w:tcPr>
          <w:p w14:paraId="3249A06D"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4D9C5189"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Age at entry to Level 5 of GMFC-MLD</w:t>
            </w:r>
          </w:p>
        </w:tc>
        <w:tc>
          <w:tcPr>
            <w:tcW w:w="1027" w:type="dxa"/>
          </w:tcPr>
          <w:p w14:paraId="00F0C9BE"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307830C0"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31mths (IQR 28.5 to 34)</w:t>
            </w:r>
          </w:p>
        </w:tc>
        <w:tc>
          <w:tcPr>
            <w:tcW w:w="1689" w:type="dxa"/>
          </w:tcPr>
          <w:p w14:paraId="4FE25B40" w14:textId="15D6F094" w:rsidR="006367B8" w:rsidRPr="00866D82"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6420F1B6" w14:textId="39D374A0" w:rsidTr="00FF66CD">
        <w:trPr>
          <w:trHeight w:val="288"/>
        </w:trPr>
        <w:tc>
          <w:tcPr>
            <w:tcW w:w="639" w:type="dxa"/>
            <w:noWrap/>
            <w:hideMark/>
          </w:tcPr>
          <w:p w14:paraId="407ED2F8"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LI</w:t>
            </w:r>
          </w:p>
        </w:tc>
        <w:tc>
          <w:tcPr>
            <w:tcW w:w="1379" w:type="dxa"/>
            <w:noWrap/>
            <w:hideMark/>
          </w:tcPr>
          <w:p w14:paraId="5C704D38"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5B4F4CB0"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Age at entry to Level 6 of GMFC-MLD</w:t>
            </w:r>
          </w:p>
        </w:tc>
        <w:tc>
          <w:tcPr>
            <w:tcW w:w="1027" w:type="dxa"/>
          </w:tcPr>
          <w:p w14:paraId="0C3DD2A2" w14:textId="1B1191E2"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3AC64A66"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33.5mths (IQR 31 to 36)</w:t>
            </w:r>
          </w:p>
        </w:tc>
        <w:tc>
          <w:tcPr>
            <w:tcW w:w="1689" w:type="dxa"/>
          </w:tcPr>
          <w:p w14:paraId="002DF7D2" w14:textId="13CC1345" w:rsidR="006367B8" w:rsidRPr="00866D82"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393F6B12" w14:textId="7E88D0A8" w:rsidTr="00FF66CD">
        <w:trPr>
          <w:trHeight w:val="288"/>
        </w:trPr>
        <w:tc>
          <w:tcPr>
            <w:tcW w:w="639" w:type="dxa"/>
            <w:noWrap/>
            <w:hideMark/>
          </w:tcPr>
          <w:p w14:paraId="5EE5B7F8"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J</w:t>
            </w:r>
          </w:p>
        </w:tc>
        <w:tc>
          <w:tcPr>
            <w:tcW w:w="1379" w:type="dxa"/>
            <w:noWrap/>
            <w:hideMark/>
          </w:tcPr>
          <w:p w14:paraId="2DCF91AB"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0F14082B"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Age at entry to Level 1 of GMFC-MLD</w:t>
            </w:r>
          </w:p>
        </w:tc>
        <w:tc>
          <w:tcPr>
            <w:tcW w:w="1027" w:type="dxa"/>
          </w:tcPr>
          <w:p w14:paraId="0E8A1232"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61E8C0F5"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64.5mths (IQR 47 to 92)</w:t>
            </w:r>
          </w:p>
        </w:tc>
        <w:tc>
          <w:tcPr>
            <w:tcW w:w="1689" w:type="dxa"/>
          </w:tcPr>
          <w:p w14:paraId="61B9C507" w14:textId="6479E47C" w:rsidR="006367B8" w:rsidRPr="00866D82"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1B482367" w14:textId="2EC8797B" w:rsidTr="00FF66CD">
        <w:trPr>
          <w:trHeight w:val="288"/>
        </w:trPr>
        <w:tc>
          <w:tcPr>
            <w:tcW w:w="639" w:type="dxa"/>
            <w:noWrap/>
            <w:hideMark/>
          </w:tcPr>
          <w:p w14:paraId="50FB52E0"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J</w:t>
            </w:r>
          </w:p>
        </w:tc>
        <w:tc>
          <w:tcPr>
            <w:tcW w:w="1379" w:type="dxa"/>
            <w:noWrap/>
            <w:hideMark/>
          </w:tcPr>
          <w:p w14:paraId="54A74433"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2FF036CA"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Age at entry to Level 2 of GMFC-MLD</w:t>
            </w:r>
          </w:p>
        </w:tc>
        <w:tc>
          <w:tcPr>
            <w:tcW w:w="1027" w:type="dxa"/>
          </w:tcPr>
          <w:p w14:paraId="2D72AA31"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22F7E63B"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91mths (IQR 72.3 to 114.8)</w:t>
            </w:r>
          </w:p>
        </w:tc>
        <w:tc>
          <w:tcPr>
            <w:tcW w:w="1689" w:type="dxa"/>
          </w:tcPr>
          <w:p w14:paraId="5BE938A7" w14:textId="049DCD88" w:rsidR="006367B8" w:rsidRPr="00866D82"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5683BC91" w14:textId="1D2F37C3" w:rsidTr="00FF66CD">
        <w:trPr>
          <w:trHeight w:val="288"/>
        </w:trPr>
        <w:tc>
          <w:tcPr>
            <w:tcW w:w="639" w:type="dxa"/>
            <w:noWrap/>
            <w:hideMark/>
          </w:tcPr>
          <w:p w14:paraId="3982E236"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J</w:t>
            </w:r>
          </w:p>
        </w:tc>
        <w:tc>
          <w:tcPr>
            <w:tcW w:w="1379" w:type="dxa"/>
            <w:noWrap/>
            <w:hideMark/>
          </w:tcPr>
          <w:p w14:paraId="6D2D0981"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73D29C89"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Age at entry to Level 5 of GMFC-MLD</w:t>
            </w:r>
          </w:p>
        </w:tc>
        <w:tc>
          <w:tcPr>
            <w:tcW w:w="1027" w:type="dxa"/>
          </w:tcPr>
          <w:p w14:paraId="71CC2B94"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40B0B7B0"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96mths (IQR 78 to 157)</w:t>
            </w:r>
          </w:p>
        </w:tc>
        <w:tc>
          <w:tcPr>
            <w:tcW w:w="1689" w:type="dxa"/>
          </w:tcPr>
          <w:p w14:paraId="377AE631" w14:textId="6152F38A" w:rsidR="006367B8" w:rsidRPr="00866D82"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21626FBF" w14:textId="00DDC20B" w:rsidTr="00FF66CD">
        <w:trPr>
          <w:trHeight w:val="288"/>
        </w:trPr>
        <w:tc>
          <w:tcPr>
            <w:tcW w:w="639" w:type="dxa"/>
            <w:noWrap/>
            <w:hideMark/>
          </w:tcPr>
          <w:p w14:paraId="16E5FA85"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J</w:t>
            </w:r>
          </w:p>
        </w:tc>
        <w:tc>
          <w:tcPr>
            <w:tcW w:w="1379" w:type="dxa"/>
            <w:noWrap/>
            <w:hideMark/>
          </w:tcPr>
          <w:p w14:paraId="0FC86CC1"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1700D094"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Age at entry to Level 6 of GMFC-MLD</w:t>
            </w:r>
          </w:p>
        </w:tc>
        <w:tc>
          <w:tcPr>
            <w:tcW w:w="1027" w:type="dxa"/>
          </w:tcPr>
          <w:p w14:paraId="154E748B"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7DD9A380"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116mths (IQR 84.8 to 159)</w:t>
            </w:r>
          </w:p>
        </w:tc>
        <w:tc>
          <w:tcPr>
            <w:tcW w:w="1689" w:type="dxa"/>
          </w:tcPr>
          <w:p w14:paraId="5669C41C" w14:textId="6DA85F41" w:rsidR="006367B8" w:rsidRPr="00C20CF9"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5CD80E6D" w14:textId="32955525" w:rsidTr="00FF66CD">
        <w:trPr>
          <w:trHeight w:val="288"/>
        </w:trPr>
        <w:tc>
          <w:tcPr>
            <w:tcW w:w="639" w:type="dxa"/>
            <w:noWrap/>
            <w:hideMark/>
          </w:tcPr>
          <w:p w14:paraId="5865AACE"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LI</w:t>
            </w:r>
          </w:p>
        </w:tc>
        <w:tc>
          <w:tcPr>
            <w:tcW w:w="1379" w:type="dxa"/>
            <w:noWrap/>
            <w:hideMark/>
          </w:tcPr>
          <w:p w14:paraId="4F56986C"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48223D2D"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Time interval from entry into Level 1 to Level 2 of GMFC-MLD</w:t>
            </w:r>
          </w:p>
        </w:tc>
        <w:tc>
          <w:tcPr>
            <w:tcW w:w="1027" w:type="dxa"/>
          </w:tcPr>
          <w:p w14:paraId="6491CE4C"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48A4297A"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8mths (IQR 6 to 13)</w:t>
            </w:r>
          </w:p>
        </w:tc>
        <w:tc>
          <w:tcPr>
            <w:tcW w:w="1689" w:type="dxa"/>
          </w:tcPr>
          <w:p w14:paraId="25F02BC2" w14:textId="5D668915" w:rsidR="006367B8" w:rsidRPr="00C20CF9"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49E6DA3B" w14:textId="09CB779D" w:rsidTr="00FF66CD">
        <w:trPr>
          <w:trHeight w:val="288"/>
        </w:trPr>
        <w:tc>
          <w:tcPr>
            <w:tcW w:w="639" w:type="dxa"/>
            <w:noWrap/>
            <w:hideMark/>
          </w:tcPr>
          <w:p w14:paraId="67AE5505"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LI</w:t>
            </w:r>
          </w:p>
        </w:tc>
        <w:tc>
          <w:tcPr>
            <w:tcW w:w="1379" w:type="dxa"/>
            <w:noWrap/>
            <w:hideMark/>
          </w:tcPr>
          <w:p w14:paraId="26009076"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7EB2CB11"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Time interval from entry into Level 2 to Level 5 of GMFC-MLD</w:t>
            </w:r>
          </w:p>
        </w:tc>
        <w:tc>
          <w:tcPr>
            <w:tcW w:w="1027" w:type="dxa"/>
          </w:tcPr>
          <w:p w14:paraId="2C2540F7"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2C3A0BE3"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12mths (IQR 5 to 16)</w:t>
            </w:r>
          </w:p>
        </w:tc>
        <w:tc>
          <w:tcPr>
            <w:tcW w:w="1689" w:type="dxa"/>
          </w:tcPr>
          <w:p w14:paraId="5DB8761C" w14:textId="3F2DA9FD" w:rsidR="006367B8" w:rsidRPr="00866D82"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62613E87" w14:textId="0897F33B" w:rsidTr="00FF66CD">
        <w:trPr>
          <w:trHeight w:val="288"/>
        </w:trPr>
        <w:tc>
          <w:tcPr>
            <w:tcW w:w="639" w:type="dxa"/>
            <w:noWrap/>
            <w:hideMark/>
          </w:tcPr>
          <w:p w14:paraId="384EF050"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LI</w:t>
            </w:r>
          </w:p>
        </w:tc>
        <w:tc>
          <w:tcPr>
            <w:tcW w:w="1379" w:type="dxa"/>
            <w:noWrap/>
            <w:hideMark/>
          </w:tcPr>
          <w:p w14:paraId="4765EF99"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2CA5A5D0"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Time interval from entry into Level 5 to Level 6 of GMFC-MLD</w:t>
            </w:r>
          </w:p>
        </w:tc>
        <w:tc>
          <w:tcPr>
            <w:tcW w:w="1027" w:type="dxa"/>
          </w:tcPr>
          <w:p w14:paraId="69D6DF3F"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733F670C"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2mths (IQR 1 to 3)</w:t>
            </w:r>
          </w:p>
        </w:tc>
        <w:tc>
          <w:tcPr>
            <w:tcW w:w="1689" w:type="dxa"/>
          </w:tcPr>
          <w:p w14:paraId="485AD6DB" w14:textId="5DB60CF7" w:rsidR="006367B8" w:rsidRPr="00866D82"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18D043AD" w14:textId="5FF160C7" w:rsidTr="00FF66CD">
        <w:trPr>
          <w:trHeight w:val="288"/>
        </w:trPr>
        <w:tc>
          <w:tcPr>
            <w:tcW w:w="639" w:type="dxa"/>
            <w:noWrap/>
            <w:hideMark/>
          </w:tcPr>
          <w:p w14:paraId="47A8B4F5"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LI</w:t>
            </w:r>
          </w:p>
        </w:tc>
        <w:tc>
          <w:tcPr>
            <w:tcW w:w="1379" w:type="dxa"/>
            <w:noWrap/>
            <w:hideMark/>
          </w:tcPr>
          <w:p w14:paraId="2E32F4C5"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73E4F444"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Time interval from entry into Level 1 to Level 6 of GMFC-MLD</w:t>
            </w:r>
          </w:p>
        </w:tc>
        <w:tc>
          <w:tcPr>
            <w:tcW w:w="1027" w:type="dxa"/>
          </w:tcPr>
          <w:p w14:paraId="317BD894"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7730739D"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15mths (IQR 10 to 18)</w:t>
            </w:r>
          </w:p>
        </w:tc>
        <w:tc>
          <w:tcPr>
            <w:tcW w:w="1689" w:type="dxa"/>
          </w:tcPr>
          <w:p w14:paraId="4A1AAE99" w14:textId="047A3762" w:rsidR="006367B8" w:rsidRPr="00866D82"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4E1535FF" w14:textId="7CA90A88" w:rsidTr="00FF66CD">
        <w:trPr>
          <w:trHeight w:val="288"/>
        </w:trPr>
        <w:tc>
          <w:tcPr>
            <w:tcW w:w="639" w:type="dxa"/>
            <w:noWrap/>
            <w:hideMark/>
          </w:tcPr>
          <w:p w14:paraId="08C0FE38"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J</w:t>
            </w:r>
          </w:p>
        </w:tc>
        <w:tc>
          <w:tcPr>
            <w:tcW w:w="1379" w:type="dxa"/>
            <w:noWrap/>
            <w:hideMark/>
          </w:tcPr>
          <w:p w14:paraId="6EE570EC"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732A11FB"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Time interval from entry into Level 1 to Level 2 of GMFC-MLD</w:t>
            </w:r>
          </w:p>
        </w:tc>
        <w:tc>
          <w:tcPr>
            <w:tcW w:w="1027" w:type="dxa"/>
          </w:tcPr>
          <w:p w14:paraId="3000BAF4"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2710E45B"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27mths (IQR 18 to 52)</w:t>
            </w:r>
          </w:p>
        </w:tc>
        <w:tc>
          <w:tcPr>
            <w:tcW w:w="1689" w:type="dxa"/>
          </w:tcPr>
          <w:p w14:paraId="7C05F345" w14:textId="4A5893E1" w:rsidR="006367B8" w:rsidRPr="00866D82"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53075741" w14:textId="0B52A59D" w:rsidTr="00FF66CD">
        <w:trPr>
          <w:trHeight w:val="288"/>
        </w:trPr>
        <w:tc>
          <w:tcPr>
            <w:tcW w:w="639" w:type="dxa"/>
            <w:noWrap/>
            <w:hideMark/>
          </w:tcPr>
          <w:p w14:paraId="1EC567A8"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J</w:t>
            </w:r>
          </w:p>
        </w:tc>
        <w:tc>
          <w:tcPr>
            <w:tcW w:w="1379" w:type="dxa"/>
            <w:noWrap/>
            <w:hideMark/>
          </w:tcPr>
          <w:p w14:paraId="162660B7"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5959074C"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Time interval from entry into Level 2 to Level 5 of GMFC-MLD</w:t>
            </w:r>
          </w:p>
        </w:tc>
        <w:tc>
          <w:tcPr>
            <w:tcW w:w="1027" w:type="dxa"/>
          </w:tcPr>
          <w:p w14:paraId="4779DF00"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296CEE86"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5mths (IQR 3 to 22)</w:t>
            </w:r>
          </w:p>
        </w:tc>
        <w:tc>
          <w:tcPr>
            <w:tcW w:w="1689" w:type="dxa"/>
          </w:tcPr>
          <w:p w14:paraId="7CA84223" w14:textId="0A8D1E94" w:rsidR="006367B8" w:rsidRPr="00866D82"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64F80DE5" w14:textId="5DFE2B34" w:rsidTr="00FF66CD">
        <w:trPr>
          <w:trHeight w:val="288"/>
        </w:trPr>
        <w:tc>
          <w:tcPr>
            <w:tcW w:w="639" w:type="dxa"/>
            <w:noWrap/>
            <w:hideMark/>
          </w:tcPr>
          <w:p w14:paraId="5BAB4AE1"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J</w:t>
            </w:r>
          </w:p>
        </w:tc>
        <w:tc>
          <w:tcPr>
            <w:tcW w:w="1379" w:type="dxa"/>
            <w:noWrap/>
            <w:hideMark/>
          </w:tcPr>
          <w:p w14:paraId="556473A7"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09B5A650"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Time interval from entry into Level 5 to Level 6 of GMFC-MLD</w:t>
            </w:r>
          </w:p>
        </w:tc>
        <w:tc>
          <w:tcPr>
            <w:tcW w:w="1027" w:type="dxa"/>
          </w:tcPr>
          <w:p w14:paraId="18B9F9F8"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31B76DB2"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12mths (IQR 4 to 27)</w:t>
            </w:r>
          </w:p>
        </w:tc>
        <w:tc>
          <w:tcPr>
            <w:tcW w:w="1689" w:type="dxa"/>
          </w:tcPr>
          <w:p w14:paraId="7ACC58B5" w14:textId="13F9F888" w:rsidR="006367B8" w:rsidRPr="00866D82"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4F9F878C" w14:textId="0C740A66" w:rsidTr="00FF66CD">
        <w:trPr>
          <w:trHeight w:val="288"/>
        </w:trPr>
        <w:tc>
          <w:tcPr>
            <w:tcW w:w="639" w:type="dxa"/>
            <w:noWrap/>
            <w:hideMark/>
          </w:tcPr>
          <w:p w14:paraId="1B39E7EE"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J</w:t>
            </w:r>
          </w:p>
        </w:tc>
        <w:tc>
          <w:tcPr>
            <w:tcW w:w="1379" w:type="dxa"/>
            <w:noWrap/>
            <w:hideMark/>
          </w:tcPr>
          <w:p w14:paraId="178351DB"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w:t>
            </w:r>
          </w:p>
        </w:tc>
        <w:tc>
          <w:tcPr>
            <w:tcW w:w="2275" w:type="dxa"/>
            <w:noWrap/>
            <w:hideMark/>
          </w:tcPr>
          <w:p w14:paraId="23E80179"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Time interval from entry into Level 1 to Level 6 of GMFC-MLD</w:t>
            </w:r>
          </w:p>
        </w:tc>
        <w:tc>
          <w:tcPr>
            <w:tcW w:w="1027" w:type="dxa"/>
          </w:tcPr>
          <w:p w14:paraId="168D3A4E"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NR</w:t>
            </w:r>
          </w:p>
        </w:tc>
        <w:tc>
          <w:tcPr>
            <w:tcW w:w="2008" w:type="dxa"/>
            <w:noWrap/>
            <w:hideMark/>
          </w:tcPr>
          <w:p w14:paraId="4302706B"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Median 75mths (IQR 41 to 94)</w:t>
            </w:r>
          </w:p>
        </w:tc>
        <w:tc>
          <w:tcPr>
            <w:tcW w:w="1689" w:type="dxa"/>
          </w:tcPr>
          <w:p w14:paraId="5ABF9B3B" w14:textId="33EA0C4B" w:rsidR="006367B8" w:rsidRPr="00866D82" w:rsidRDefault="006367B8" w:rsidP="006367B8">
            <w:pPr>
              <w:spacing w:after="0" w:line="240" w:lineRule="auto"/>
              <w:jc w:val="left"/>
              <w:rPr>
                <w:rFonts w:asciiTheme="minorHAnsi" w:hAnsiTheme="minorHAnsi"/>
                <w:sz w:val="22"/>
              </w:rPr>
            </w:pPr>
            <w:proofErr w:type="spellStart"/>
            <w:r w:rsidRPr="0078450C">
              <w:rPr>
                <w:rFonts w:asciiTheme="minorHAnsi" w:hAnsiTheme="minorHAnsi"/>
                <w:sz w:val="22"/>
              </w:rPr>
              <w:t>Kehrer</w:t>
            </w:r>
            <w:proofErr w:type="spellEnd"/>
            <w:r w:rsidRPr="0078450C">
              <w:rPr>
                <w:rFonts w:asciiTheme="minorHAnsi" w:hAnsiTheme="minorHAnsi"/>
                <w:sz w:val="22"/>
              </w:rPr>
              <w:t xml:space="preserve"> 201</w:t>
            </w:r>
            <w:r>
              <w:rPr>
                <w:rFonts w:asciiTheme="minorHAnsi" w:hAnsiTheme="minorHAnsi"/>
                <w:sz w:val="22"/>
              </w:rPr>
              <w:t>4</w:t>
            </w:r>
            <w:hyperlink w:anchor="_ENREF_17" w:tooltip="Kehrer, 2011 #5017" w:history="1">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PEVuZE5vdGU+PENpdGU+PEF1dGhvcj5LZWhyZXI8L0F1dGhvcj48WWVhcj4yMDExPC9ZZWFyPjxS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17</w:t>
              </w:r>
              <w:r w:rsidR="00C57DA6">
                <w:rPr>
                  <w:rFonts w:asciiTheme="minorHAnsi" w:hAnsiTheme="minorHAnsi"/>
                  <w:sz w:val="22"/>
                </w:rPr>
                <w:fldChar w:fldCharType="end"/>
              </w:r>
            </w:hyperlink>
          </w:p>
        </w:tc>
      </w:tr>
      <w:tr w:rsidR="006367B8" w:rsidRPr="00866D82" w14:paraId="5AC854E8" w14:textId="77777777" w:rsidTr="00FF66CD">
        <w:trPr>
          <w:trHeight w:val="288"/>
        </w:trPr>
        <w:tc>
          <w:tcPr>
            <w:tcW w:w="639" w:type="dxa"/>
            <w:noWrap/>
          </w:tcPr>
          <w:p w14:paraId="7C0F45A5" w14:textId="53267234" w:rsidR="006367B8" w:rsidRPr="00866D82" w:rsidRDefault="006367B8" w:rsidP="006367B8">
            <w:pPr>
              <w:spacing w:after="0" w:line="240" w:lineRule="auto"/>
              <w:jc w:val="left"/>
              <w:rPr>
                <w:rFonts w:asciiTheme="minorHAnsi" w:hAnsiTheme="minorHAnsi"/>
                <w:sz w:val="22"/>
              </w:rPr>
            </w:pPr>
            <w:r>
              <w:rPr>
                <w:rFonts w:asciiTheme="minorHAnsi" w:hAnsiTheme="minorHAnsi"/>
                <w:sz w:val="22"/>
              </w:rPr>
              <w:t>EJ</w:t>
            </w:r>
          </w:p>
        </w:tc>
        <w:tc>
          <w:tcPr>
            <w:tcW w:w="1379" w:type="dxa"/>
            <w:noWrap/>
          </w:tcPr>
          <w:p w14:paraId="70EFB3EA" w14:textId="37DB0D38" w:rsidR="006367B8" w:rsidRPr="00866D82" w:rsidRDefault="006367B8" w:rsidP="006367B8">
            <w:pPr>
              <w:spacing w:after="0" w:line="240" w:lineRule="auto"/>
              <w:jc w:val="left"/>
              <w:rPr>
                <w:rFonts w:asciiTheme="minorHAnsi" w:hAnsiTheme="minorHAnsi"/>
                <w:sz w:val="22"/>
              </w:rPr>
            </w:pPr>
            <w:r>
              <w:rPr>
                <w:rFonts w:asciiTheme="minorHAnsi" w:hAnsiTheme="minorHAnsi"/>
                <w:sz w:val="22"/>
              </w:rPr>
              <w:t>NR/unclear</w:t>
            </w:r>
          </w:p>
        </w:tc>
        <w:tc>
          <w:tcPr>
            <w:tcW w:w="2275" w:type="dxa"/>
            <w:noWrap/>
          </w:tcPr>
          <w:p w14:paraId="36D60448" w14:textId="47FB8B53"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Time interval from entry into Level 1 to Level 2 of GMFC-MLD</w:t>
            </w:r>
          </w:p>
        </w:tc>
        <w:tc>
          <w:tcPr>
            <w:tcW w:w="1027" w:type="dxa"/>
          </w:tcPr>
          <w:p w14:paraId="4B6F03C4" w14:textId="0788F225" w:rsidR="006367B8" w:rsidRPr="00866D82" w:rsidRDefault="006367B8" w:rsidP="006367B8">
            <w:pPr>
              <w:spacing w:after="0" w:line="240" w:lineRule="auto"/>
              <w:jc w:val="left"/>
              <w:rPr>
                <w:rFonts w:asciiTheme="minorHAnsi" w:hAnsiTheme="minorHAnsi"/>
                <w:sz w:val="22"/>
              </w:rPr>
            </w:pPr>
            <w:r>
              <w:rPr>
                <w:rFonts w:asciiTheme="minorHAnsi" w:hAnsiTheme="minorHAnsi"/>
                <w:sz w:val="22"/>
              </w:rPr>
              <w:t>12/14</w:t>
            </w:r>
          </w:p>
        </w:tc>
        <w:tc>
          <w:tcPr>
            <w:tcW w:w="2008" w:type="dxa"/>
            <w:noWrap/>
          </w:tcPr>
          <w:p w14:paraId="7CF04639" w14:textId="4557D0A0" w:rsidR="006367B8" w:rsidRPr="00866D82" w:rsidRDefault="006367B8" w:rsidP="006367B8">
            <w:pPr>
              <w:spacing w:after="0" w:line="240" w:lineRule="auto"/>
              <w:jc w:val="left"/>
              <w:rPr>
                <w:rFonts w:asciiTheme="minorHAnsi" w:hAnsiTheme="minorHAnsi"/>
                <w:sz w:val="22"/>
              </w:rPr>
            </w:pPr>
            <w:r>
              <w:rPr>
                <w:rFonts w:asciiTheme="minorHAnsi" w:hAnsiTheme="minorHAnsi"/>
                <w:sz w:val="22"/>
              </w:rPr>
              <w:t>Median 0.75 years (range 0.09 to 3.92)</w:t>
            </w:r>
          </w:p>
        </w:tc>
        <w:tc>
          <w:tcPr>
            <w:tcW w:w="1689" w:type="dxa"/>
          </w:tcPr>
          <w:p w14:paraId="28C2F89D" w14:textId="25203775" w:rsidR="006367B8" w:rsidRPr="0078450C" w:rsidRDefault="006367B8" w:rsidP="006367B8">
            <w:pPr>
              <w:spacing w:after="0" w:line="240" w:lineRule="auto"/>
              <w:jc w:val="left"/>
              <w:rPr>
                <w:rFonts w:asciiTheme="minorHAnsi" w:hAnsiTheme="minorHAnsi"/>
                <w:sz w:val="22"/>
              </w:rPr>
            </w:pPr>
            <w:r>
              <w:rPr>
                <w:rFonts w:asciiTheme="minorHAnsi" w:hAnsiTheme="minorHAnsi"/>
                <w:sz w:val="22"/>
              </w:rPr>
              <w:t>LDM/1 study</w:t>
            </w:r>
            <w:hyperlink w:anchor="_ENREF_11" w:tooltip="Fumagalli, 2021 #7438" w:history="1">
              <w:r w:rsidR="00C57DA6">
                <w:rPr>
                  <w:rFonts w:asciiTheme="minorHAnsi" w:hAnsiTheme="minorHAnsi"/>
                  <w:sz w:val="22"/>
                </w:rPr>
                <w:fldChar w:fldCharType="begin">
                  <w:fldData xml:space="preserve">PEVuZE5vdGU+PENpdGU+PEF1dGhvcj5GdW1hZ2FsbGk8L0F1dGhvcj48WWVhcj4yMDIxPC9ZZWFy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PEVuZE5vdGU+PENpdGU+PEF1dGhvcj5GdW1hZ2FsbGk8L0F1dGhvcj48WWVhcj4yMDIxPC9ZZWFy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11</w:t>
              </w:r>
              <w:r w:rsidR="00C57DA6">
                <w:rPr>
                  <w:rFonts w:asciiTheme="minorHAnsi" w:hAnsiTheme="minorHAnsi"/>
                  <w:sz w:val="22"/>
                </w:rPr>
                <w:fldChar w:fldCharType="end"/>
              </w:r>
            </w:hyperlink>
            <w:r>
              <w:rPr>
                <w:rFonts w:asciiTheme="minorHAnsi" w:hAnsiTheme="minorHAnsi"/>
                <w:sz w:val="22"/>
              </w:rPr>
              <w:t>**</w:t>
            </w:r>
          </w:p>
        </w:tc>
      </w:tr>
      <w:tr w:rsidR="006367B8" w:rsidRPr="00866D82" w14:paraId="5A5EBC94" w14:textId="77777777" w:rsidTr="00FF66CD">
        <w:trPr>
          <w:trHeight w:val="288"/>
        </w:trPr>
        <w:tc>
          <w:tcPr>
            <w:tcW w:w="639" w:type="dxa"/>
            <w:noWrap/>
          </w:tcPr>
          <w:p w14:paraId="3C4AFCB1" w14:textId="3D53D6D8" w:rsidR="006367B8" w:rsidRPr="00866D82" w:rsidRDefault="006367B8" w:rsidP="006367B8">
            <w:pPr>
              <w:spacing w:after="0" w:line="240" w:lineRule="auto"/>
              <w:jc w:val="left"/>
              <w:rPr>
                <w:rFonts w:asciiTheme="minorHAnsi" w:hAnsiTheme="minorHAnsi"/>
                <w:sz w:val="22"/>
              </w:rPr>
            </w:pPr>
            <w:r>
              <w:rPr>
                <w:rFonts w:asciiTheme="minorHAnsi" w:hAnsiTheme="minorHAnsi"/>
                <w:sz w:val="22"/>
              </w:rPr>
              <w:t>LJ</w:t>
            </w:r>
          </w:p>
        </w:tc>
        <w:tc>
          <w:tcPr>
            <w:tcW w:w="1379" w:type="dxa"/>
            <w:noWrap/>
          </w:tcPr>
          <w:p w14:paraId="23CCEA58" w14:textId="40199069" w:rsidR="006367B8" w:rsidRPr="00866D82" w:rsidRDefault="006367B8" w:rsidP="006367B8">
            <w:pPr>
              <w:spacing w:after="0" w:line="240" w:lineRule="auto"/>
              <w:jc w:val="left"/>
              <w:rPr>
                <w:rFonts w:asciiTheme="minorHAnsi" w:hAnsiTheme="minorHAnsi"/>
                <w:sz w:val="22"/>
              </w:rPr>
            </w:pPr>
            <w:r>
              <w:rPr>
                <w:rFonts w:asciiTheme="minorHAnsi" w:hAnsiTheme="minorHAnsi"/>
                <w:sz w:val="22"/>
              </w:rPr>
              <w:t>NR/unclear</w:t>
            </w:r>
          </w:p>
        </w:tc>
        <w:tc>
          <w:tcPr>
            <w:tcW w:w="2275" w:type="dxa"/>
            <w:noWrap/>
          </w:tcPr>
          <w:p w14:paraId="0746F5DC" w14:textId="78F944DA"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Time interval from entry into Level 1 to Level 2 of GMFC-MLD</w:t>
            </w:r>
          </w:p>
        </w:tc>
        <w:tc>
          <w:tcPr>
            <w:tcW w:w="1027" w:type="dxa"/>
          </w:tcPr>
          <w:p w14:paraId="48529BC3" w14:textId="2B36BA69" w:rsidR="006367B8" w:rsidRPr="00866D82" w:rsidRDefault="006367B8" w:rsidP="006367B8">
            <w:pPr>
              <w:spacing w:after="0" w:line="240" w:lineRule="auto"/>
              <w:jc w:val="left"/>
              <w:rPr>
                <w:rFonts w:asciiTheme="minorHAnsi" w:hAnsiTheme="minorHAnsi"/>
                <w:sz w:val="22"/>
              </w:rPr>
            </w:pPr>
            <w:r>
              <w:rPr>
                <w:rFonts w:asciiTheme="minorHAnsi" w:hAnsiTheme="minorHAnsi"/>
                <w:sz w:val="22"/>
              </w:rPr>
              <w:t>1/5</w:t>
            </w:r>
          </w:p>
        </w:tc>
        <w:tc>
          <w:tcPr>
            <w:tcW w:w="2008" w:type="dxa"/>
            <w:noWrap/>
          </w:tcPr>
          <w:p w14:paraId="242E7370" w14:textId="688AC045" w:rsidR="006367B8" w:rsidRPr="00866D82" w:rsidRDefault="006367B8" w:rsidP="006367B8">
            <w:pPr>
              <w:spacing w:after="0" w:line="240" w:lineRule="auto"/>
              <w:jc w:val="left"/>
              <w:rPr>
                <w:rFonts w:asciiTheme="minorHAnsi" w:hAnsiTheme="minorHAnsi"/>
                <w:sz w:val="22"/>
              </w:rPr>
            </w:pPr>
            <w:r>
              <w:rPr>
                <w:rFonts w:asciiTheme="minorHAnsi" w:hAnsiTheme="minorHAnsi"/>
                <w:sz w:val="22"/>
              </w:rPr>
              <w:t>1.02 years</w:t>
            </w:r>
          </w:p>
        </w:tc>
        <w:tc>
          <w:tcPr>
            <w:tcW w:w="1689" w:type="dxa"/>
          </w:tcPr>
          <w:p w14:paraId="250F633C" w14:textId="6F589952" w:rsidR="006367B8" w:rsidRPr="0078450C" w:rsidRDefault="006367B8" w:rsidP="006367B8">
            <w:pPr>
              <w:spacing w:after="0" w:line="240" w:lineRule="auto"/>
              <w:jc w:val="left"/>
              <w:rPr>
                <w:rFonts w:asciiTheme="minorHAnsi" w:hAnsiTheme="minorHAnsi"/>
                <w:sz w:val="22"/>
              </w:rPr>
            </w:pPr>
            <w:r>
              <w:rPr>
                <w:rFonts w:asciiTheme="minorHAnsi" w:hAnsiTheme="minorHAnsi"/>
                <w:sz w:val="22"/>
              </w:rPr>
              <w:t>LDM/1 study</w:t>
            </w:r>
            <w:hyperlink w:anchor="_ENREF_11" w:tooltip="Fumagalli, 2021 #7438" w:history="1">
              <w:r w:rsidR="00C57DA6">
                <w:rPr>
                  <w:rFonts w:asciiTheme="minorHAnsi" w:hAnsiTheme="minorHAnsi"/>
                  <w:sz w:val="22"/>
                </w:rPr>
                <w:fldChar w:fldCharType="begin">
                  <w:fldData xml:space="preserve">PEVuZE5vdGU+PENpdGU+PEF1dGhvcj5GdW1hZ2FsbGk8L0F1dGhvcj48WWVhcj4yMDIxPC9ZZWFy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PEVuZE5vdGU+PENpdGU+PEF1dGhvcj5GdW1hZ2FsbGk8L0F1dGhvcj48WWVhcj4yMDIxPC9ZZWFy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11</w:t>
              </w:r>
              <w:r w:rsidR="00C57DA6">
                <w:rPr>
                  <w:rFonts w:asciiTheme="minorHAnsi" w:hAnsiTheme="minorHAnsi"/>
                  <w:sz w:val="22"/>
                </w:rPr>
                <w:fldChar w:fldCharType="end"/>
              </w:r>
            </w:hyperlink>
            <w:r>
              <w:rPr>
                <w:rFonts w:asciiTheme="minorHAnsi" w:hAnsiTheme="minorHAnsi"/>
                <w:sz w:val="22"/>
              </w:rPr>
              <w:t>**</w:t>
            </w:r>
          </w:p>
        </w:tc>
      </w:tr>
      <w:tr w:rsidR="006367B8" w:rsidRPr="00866D82" w14:paraId="5D9E0B98" w14:textId="03B31EC6" w:rsidTr="00FF66CD">
        <w:trPr>
          <w:trHeight w:val="288"/>
        </w:trPr>
        <w:tc>
          <w:tcPr>
            <w:tcW w:w="9017" w:type="dxa"/>
            <w:gridSpan w:val="6"/>
            <w:noWrap/>
          </w:tcPr>
          <w:p w14:paraId="5B6D7ABA"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Summary of GMFC-MLD levels:</w:t>
            </w:r>
          </w:p>
          <w:p w14:paraId="120A202B"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M0</w:t>
            </w:r>
            <w:r w:rsidRPr="00866D82">
              <w:rPr>
                <w:rFonts w:asciiTheme="minorHAnsi" w:hAnsiTheme="minorHAnsi"/>
                <w:sz w:val="22"/>
              </w:rPr>
              <w:tab/>
              <w:t>Walking without support with quality and performance normal for age</w:t>
            </w:r>
          </w:p>
          <w:p w14:paraId="2980C8FF"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M1</w:t>
            </w:r>
            <w:r w:rsidRPr="00866D82">
              <w:rPr>
                <w:rFonts w:asciiTheme="minorHAnsi" w:hAnsiTheme="minorHAnsi"/>
                <w:sz w:val="22"/>
              </w:rPr>
              <w:tab/>
              <w:t>Walking without support but with reduced quality of performance (i.e. instability when standing or walking)</w:t>
            </w:r>
          </w:p>
          <w:p w14:paraId="4CAB9B07"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M2</w:t>
            </w:r>
            <w:r w:rsidRPr="00866D82">
              <w:rPr>
                <w:rFonts w:asciiTheme="minorHAnsi" w:hAnsiTheme="minorHAnsi"/>
                <w:sz w:val="22"/>
              </w:rPr>
              <w:tab/>
              <w:t>Walking with support; walking without support not possible (fewer than five steps)</w:t>
            </w:r>
          </w:p>
          <w:p w14:paraId="6E6744D1"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M3</w:t>
            </w:r>
            <w:r w:rsidRPr="00866D82">
              <w:rPr>
                <w:rFonts w:asciiTheme="minorHAnsi" w:hAnsiTheme="minorHAnsi"/>
                <w:sz w:val="22"/>
              </w:rPr>
              <w:tab/>
              <w:t>Sitting without support AND locomotion such as crawling or rolling; walking with or without support not possible</w:t>
            </w:r>
          </w:p>
          <w:p w14:paraId="0AC7E7A3"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M4</w:t>
            </w:r>
            <w:r w:rsidRPr="00866D82">
              <w:rPr>
                <w:rFonts w:asciiTheme="minorHAnsi" w:hAnsiTheme="minorHAnsi"/>
                <w:sz w:val="22"/>
              </w:rPr>
              <w:tab/>
              <w:t>4a Sitting without support but no locomotion OR 4b sitting without support not possible, but locomotion such as crawling or rolling</w:t>
            </w:r>
          </w:p>
          <w:p w14:paraId="320E064C"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M5</w:t>
            </w:r>
            <w:r w:rsidRPr="00866D82">
              <w:rPr>
                <w:rFonts w:asciiTheme="minorHAnsi" w:hAnsiTheme="minorHAnsi"/>
                <w:sz w:val="22"/>
              </w:rPr>
              <w:tab/>
              <w:t>No locomotion nor sitting without support, but head control possible</w:t>
            </w:r>
          </w:p>
          <w:p w14:paraId="5F146048" w14:textId="77777777"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M6</w:t>
            </w:r>
            <w:r w:rsidRPr="00866D82">
              <w:rPr>
                <w:rFonts w:asciiTheme="minorHAnsi" w:hAnsiTheme="minorHAnsi"/>
                <w:sz w:val="22"/>
              </w:rPr>
              <w:tab/>
              <w:t>Loss of any locomotion as well as loss of any head and trunk control</w:t>
            </w:r>
          </w:p>
          <w:p w14:paraId="09B03A78" w14:textId="2BBE9FB8" w:rsidR="006367B8" w:rsidRPr="00866D82" w:rsidRDefault="006367B8" w:rsidP="006367B8">
            <w:pPr>
              <w:spacing w:after="0" w:line="240" w:lineRule="auto"/>
              <w:jc w:val="left"/>
              <w:rPr>
                <w:rFonts w:asciiTheme="minorHAnsi" w:hAnsiTheme="minorHAnsi"/>
                <w:sz w:val="22"/>
              </w:rPr>
            </w:pPr>
            <w:r w:rsidRPr="00866D82">
              <w:rPr>
                <w:rFonts w:asciiTheme="minorHAnsi" w:hAnsiTheme="minorHAnsi"/>
                <w:sz w:val="22"/>
              </w:rPr>
              <w:t>Mixed refers to populations with a mixture of pre-symptomatic and symptomatic patients</w:t>
            </w:r>
          </w:p>
        </w:tc>
      </w:tr>
      <w:tr w:rsidR="006367B8" w:rsidRPr="00866D82" w14:paraId="26EDDC2C" w14:textId="48BFCB56" w:rsidTr="00FF66CD">
        <w:trPr>
          <w:trHeight w:val="288"/>
        </w:trPr>
        <w:tc>
          <w:tcPr>
            <w:tcW w:w="9017" w:type="dxa"/>
            <w:gridSpan w:val="6"/>
            <w:noWrap/>
          </w:tcPr>
          <w:p w14:paraId="66EBB10C" w14:textId="77777777" w:rsidR="006367B8" w:rsidRPr="002E474D" w:rsidRDefault="006367B8" w:rsidP="006367B8">
            <w:pPr>
              <w:spacing w:line="240" w:lineRule="auto"/>
              <w:jc w:val="left"/>
              <w:rPr>
                <w:rFonts w:asciiTheme="minorHAnsi" w:hAnsiTheme="minorHAnsi"/>
                <w:sz w:val="22"/>
              </w:rPr>
            </w:pPr>
            <w:r>
              <w:rPr>
                <w:rFonts w:asciiTheme="minorHAnsi" w:hAnsiTheme="minorHAnsi"/>
                <w:sz w:val="22"/>
              </w:rPr>
              <w:t xml:space="preserve">*Disease progression of LJ patients was further subcategorised by type of first symptoms at disease onset i.e. motor </w:t>
            </w:r>
            <w:r w:rsidRPr="00732864">
              <w:rPr>
                <w:rFonts w:asciiTheme="minorHAnsi" w:hAnsiTheme="minorHAnsi"/>
                <w:sz w:val="22"/>
              </w:rPr>
              <w:t>±</w:t>
            </w:r>
            <w:r>
              <w:rPr>
                <w:rFonts w:asciiTheme="minorHAnsi" w:hAnsiTheme="minorHAnsi"/>
                <w:sz w:val="22"/>
              </w:rPr>
              <w:t xml:space="preserve"> </w:t>
            </w:r>
            <w:r w:rsidRPr="00732864">
              <w:rPr>
                <w:rFonts w:asciiTheme="minorHAnsi" w:hAnsiTheme="minorHAnsi"/>
                <w:sz w:val="22"/>
              </w:rPr>
              <w:t>cognitive</w:t>
            </w:r>
            <w:r>
              <w:rPr>
                <w:rFonts w:asciiTheme="minorHAnsi" w:hAnsiTheme="minorHAnsi"/>
                <w:sz w:val="22"/>
              </w:rPr>
              <w:t xml:space="preserve"> (motor: e.g. gain abnormalities, GMFC-MLD level 1, abnormal movement patterns, etc.; </w:t>
            </w:r>
            <w:r w:rsidRPr="00732864">
              <w:rPr>
                <w:rFonts w:asciiTheme="minorHAnsi" w:hAnsiTheme="minorHAnsi"/>
                <w:sz w:val="22"/>
              </w:rPr>
              <w:t>±</w:t>
            </w:r>
            <w:r>
              <w:rPr>
                <w:rFonts w:asciiTheme="minorHAnsi" w:hAnsiTheme="minorHAnsi"/>
                <w:sz w:val="22"/>
              </w:rPr>
              <w:t>cognitive) and cognitive (e.g. concentration problems, decline in school performance, reduced working spe</w:t>
            </w:r>
            <w:r w:rsidRPr="00E92126">
              <w:rPr>
                <w:rFonts w:asciiTheme="minorHAnsi" w:hAnsiTheme="minorHAnsi"/>
                <w:sz w:val="22"/>
              </w:rPr>
              <w:t>ed, etc.). Number of patients per subcategory was N</w:t>
            </w:r>
            <w:r w:rsidRPr="002E474D">
              <w:rPr>
                <w:rFonts w:asciiTheme="minorHAnsi" w:hAnsiTheme="minorHAnsi"/>
                <w:sz w:val="22"/>
              </w:rPr>
              <w:t>R.</w:t>
            </w:r>
          </w:p>
          <w:p w14:paraId="6E46CDD9" w14:textId="7096CAD8" w:rsidR="006367B8" w:rsidRPr="00FF66CD" w:rsidRDefault="006367B8" w:rsidP="00FF66CD">
            <w:pPr>
              <w:spacing w:line="240" w:lineRule="auto"/>
              <w:jc w:val="left"/>
              <w:rPr>
                <w:rFonts w:asciiTheme="minorHAnsi" w:hAnsiTheme="minorHAnsi"/>
                <w:sz w:val="22"/>
              </w:rPr>
            </w:pPr>
            <w:r>
              <w:rPr>
                <w:rFonts w:asciiTheme="minorHAnsi" w:hAnsiTheme="minorHAnsi"/>
                <w:sz w:val="22"/>
              </w:rPr>
              <w:t xml:space="preserve">**The actual overlap of patients between LDM/1 study </w:t>
            </w:r>
            <w:r w:rsidRPr="00E92126">
              <w:rPr>
                <w:rFonts w:asciiTheme="minorHAnsi" w:hAnsiTheme="minorHAnsi"/>
                <w:sz w:val="22"/>
              </w:rPr>
              <w:t xml:space="preserve">and the </w:t>
            </w:r>
            <w:r w:rsidR="00115B54">
              <w:rPr>
                <w:sz w:val="22"/>
              </w:rPr>
              <w:t>natural history</w:t>
            </w:r>
            <w:r w:rsidRPr="00FF66CD">
              <w:rPr>
                <w:sz w:val="22"/>
              </w:rPr>
              <w:t xml:space="preserve"> </w:t>
            </w:r>
            <w:r w:rsidR="00115B54">
              <w:rPr>
                <w:sz w:val="22"/>
              </w:rPr>
              <w:t xml:space="preserve">arm of Orchard </w:t>
            </w:r>
            <w:r w:rsidRPr="00FF66CD">
              <w:rPr>
                <w:sz w:val="22"/>
              </w:rPr>
              <w:t>study</w:t>
            </w:r>
            <w:r>
              <w:rPr>
                <w:sz w:val="22"/>
              </w:rPr>
              <w:t xml:space="preserve"> is unclear. </w:t>
            </w:r>
          </w:p>
          <w:p w14:paraId="00E86F7F" w14:textId="0C1638E3" w:rsidR="006367B8" w:rsidRPr="00866D82" w:rsidRDefault="006367B8" w:rsidP="006367B8">
            <w:pPr>
              <w:spacing w:after="0" w:line="240" w:lineRule="auto"/>
              <w:jc w:val="left"/>
              <w:rPr>
                <w:rFonts w:asciiTheme="minorHAnsi" w:hAnsiTheme="minorHAnsi"/>
                <w:i/>
                <w:iCs/>
                <w:sz w:val="22"/>
              </w:rPr>
            </w:pPr>
            <w:r w:rsidRPr="00866D82">
              <w:rPr>
                <w:rFonts w:asciiTheme="minorHAnsi" w:hAnsiTheme="minorHAnsi"/>
                <w:i/>
                <w:iCs/>
                <w:sz w:val="22"/>
              </w:rPr>
              <w:t>Abbreviations</w:t>
            </w:r>
            <w:r w:rsidRPr="00866D82">
              <w:rPr>
                <w:rFonts w:asciiTheme="minorHAnsi" w:hAnsiTheme="minorHAnsi"/>
                <w:sz w:val="22"/>
              </w:rPr>
              <w:t>:</w:t>
            </w:r>
            <w:r>
              <w:rPr>
                <w:rFonts w:asciiTheme="minorHAnsi" w:hAnsiTheme="minorHAnsi"/>
                <w:sz w:val="22"/>
              </w:rPr>
              <w:t xml:space="preserve"> </w:t>
            </w:r>
            <w:r w:rsidRPr="00866D82">
              <w:rPr>
                <w:rFonts w:asciiTheme="minorHAnsi" w:hAnsiTheme="minorHAnsi"/>
                <w:sz w:val="22"/>
              </w:rPr>
              <w:t xml:space="preserve">GMFM Gross Motor Function Measure-MLD; IQR interquartile range; J Juvenile MLD; LI late infantile MLD; MLD metachromatic leukodystrophy; </w:t>
            </w:r>
            <w:proofErr w:type="spellStart"/>
            <w:r w:rsidRPr="00866D82">
              <w:rPr>
                <w:rFonts w:asciiTheme="minorHAnsi" w:hAnsiTheme="minorHAnsi"/>
                <w:sz w:val="22"/>
              </w:rPr>
              <w:t>mth</w:t>
            </w:r>
            <w:proofErr w:type="spellEnd"/>
            <w:r w:rsidRPr="00866D82">
              <w:rPr>
                <w:rFonts w:asciiTheme="minorHAnsi" w:hAnsiTheme="minorHAnsi"/>
                <w:sz w:val="22"/>
              </w:rPr>
              <w:t xml:space="preserve"> month; N total number analysed</w:t>
            </w:r>
            <w:r>
              <w:rPr>
                <w:rFonts w:asciiTheme="minorHAnsi" w:hAnsiTheme="minorHAnsi"/>
                <w:sz w:val="22"/>
              </w:rPr>
              <w:t>; NR not reported; yrs years</w:t>
            </w:r>
          </w:p>
        </w:tc>
      </w:tr>
    </w:tbl>
    <w:p w14:paraId="0E244DF1" w14:textId="77777777" w:rsidR="00EA3159" w:rsidRPr="00866D82" w:rsidRDefault="00EA3159" w:rsidP="00EA3159"/>
    <w:p w14:paraId="167BCD73" w14:textId="77777777" w:rsidR="002209E8" w:rsidRPr="00866D82" w:rsidRDefault="002209E8" w:rsidP="002209E8">
      <w:pPr>
        <w:pStyle w:val="Heading3"/>
        <w:sectPr w:rsidR="002209E8" w:rsidRPr="00866D82" w:rsidSect="00E06DF3">
          <w:footerReference w:type="first" r:id="rId11"/>
          <w:pgSz w:w="11907" w:h="16839" w:code="9"/>
          <w:pgMar w:top="1440" w:right="1440" w:bottom="1440" w:left="1440" w:header="709" w:footer="709" w:gutter="0"/>
          <w:cols w:space="708"/>
          <w:titlePg/>
          <w:docGrid w:linePitch="360"/>
        </w:sectPr>
      </w:pPr>
    </w:p>
    <w:p w14:paraId="245434D7" w14:textId="614F9CF8" w:rsidR="006D1B01" w:rsidRPr="00866D82" w:rsidRDefault="006D1B01" w:rsidP="00CB1FFC">
      <w:pPr>
        <w:pStyle w:val="Caption"/>
        <w:rPr>
          <w:rFonts w:eastAsiaTheme="minorHAnsi"/>
        </w:rPr>
      </w:pPr>
    </w:p>
    <w:p w14:paraId="2989CFE3" w14:textId="346C9F2E" w:rsidR="002209E8" w:rsidRPr="00866D82" w:rsidRDefault="002209E8">
      <w:pPr>
        <w:spacing w:after="0" w:line="240" w:lineRule="auto"/>
        <w:jc w:val="left"/>
        <w:rPr>
          <w:color w:val="6600CC"/>
          <w:szCs w:val="24"/>
        </w:rPr>
      </w:pPr>
    </w:p>
    <w:p w14:paraId="2A01CCFA" w14:textId="673AC3F0" w:rsidR="00EA3159" w:rsidRPr="00866D82" w:rsidRDefault="00EA3159" w:rsidP="00773BE0">
      <w:pPr>
        <w:pStyle w:val="Heading3"/>
      </w:pPr>
      <w:bookmarkStart w:id="46" w:name="_Toc81553195"/>
      <w:r w:rsidRPr="00866D82">
        <w:t xml:space="preserve">Table </w:t>
      </w:r>
      <w:r w:rsidR="009E499A">
        <w:fldChar w:fldCharType="begin"/>
      </w:r>
      <w:r w:rsidR="009E499A">
        <w:instrText xml:space="preserve"> SEQ Table \* ARABIC \* MERGEFORMAT </w:instrText>
      </w:r>
      <w:r w:rsidR="009E499A">
        <w:fldChar w:fldCharType="separate"/>
      </w:r>
      <w:r w:rsidR="00BD56A2">
        <w:rPr>
          <w:noProof/>
        </w:rPr>
        <w:t>6</w:t>
      </w:r>
      <w:r w:rsidR="009E499A">
        <w:rPr>
          <w:noProof/>
        </w:rPr>
        <w:fldChar w:fldCharType="end"/>
      </w:r>
      <w:r w:rsidRPr="00866D82">
        <w:t xml:space="preserve">: </w:t>
      </w:r>
      <w:r w:rsidR="00096BE6">
        <w:t>P</w:t>
      </w:r>
      <w:r w:rsidRPr="00866D82">
        <w:t>roportion of individuals showing cognitive impairment after HSCT or standard care</w:t>
      </w:r>
      <w:bookmarkEnd w:id="46"/>
    </w:p>
    <w:tbl>
      <w:tblPr>
        <w:tblStyle w:val="TableGrid45"/>
        <w:tblW w:w="0" w:type="auto"/>
        <w:tblLook w:val="04A0" w:firstRow="1" w:lastRow="0" w:firstColumn="1" w:lastColumn="0" w:noHBand="0" w:noVBand="1"/>
      </w:tblPr>
      <w:tblGrid>
        <w:gridCol w:w="1183"/>
        <w:gridCol w:w="640"/>
        <w:gridCol w:w="1379"/>
        <w:gridCol w:w="1580"/>
        <w:gridCol w:w="4993"/>
        <w:gridCol w:w="1275"/>
        <w:gridCol w:w="2835"/>
      </w:tblGrid>
      <w:tr w:rsidR="00EA3159" w:rsidRPr="00866D82" w14:paraId="41C62FF3" w14:textId="77777777" w:rsidTr="00EA3159">
        <w:trPr>
          <w:trHeight w:val="288"/>
        </w:trPr>
        <w:tc>
          <w:tcPr>
            <w:tcW w:w="1164" w:type="dxa"/>
            <w:shd w:val="clear" w:color="auto" w:fill="CCC0D9" w:themeFill="accent4" w:themeFillTint="66"/>
            <w:noWrap/>
          </w:tcPr>
          <w:p w14:paraId="22215EF3"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Treatment</w:t>
            </w:r>
          </w:p>
        </w:tc>
        <w:tc>
          <w:tcPr>
            <w:tcW w:w="490" w:type="dxa"/>
            <w:shd w:val="clear" w:color="auto" w:fill="CCC0D9" w:themeFill="accent4" w:themeFillTint="66"/>
            <w:noWrap/>
          </w:tcPr>
          <w:p w14:paraId="754458BB"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MLD type</w:t>
            </w:r>
          </w:p>
        </w:tc>
        <w:tc>
          <w:tcPr>
            <w:tcW w:w="1379" w:type="dxa"/>
            <w:shd w:val="clear" w:color="auto" w:fill="CCC0D9" w:themeFill="accent4" w:themeFillTint="66"/>
            <w:noWrap/>
          </w:tcPr>
          <w:p w14:paraId="5A0CF093"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Symptom status</w:t>
            </w:r>
          </w:p>
        </w:tc>
        <w:tc>
          <w:tcPr>
            <w:tcW w:w="1580" w:type="dxa"/>
            <w:shd w:val="clear" w:color="auto" w:fill="CCC0D9" w:themeFill="accent4" w:themeFillTint="66"/>
            <w:noWrap/>
          </w:tcPr>
          <w:p w14:paraId="3D760DF2"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Time point</w:t>
            </w:r>
          </w:p>
        </w:tc>
        <w:tc>
          <w:tcPr>
            <w:tcW w:w="4993" w:type="dxa"/>
            <w:shd w:val="clear" w:color="auto" w:fill="CCC0D9" w:themeFill="accent4" w:themeFillTint="66"/>
            <w:noWrap/>
          </w:tcPr>
          <w:p w14:paraId="7501CEE2"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 xml:space="preserve">Outcome definition </w:t>
            </w:r>
          </w:p>
        </w:tc>
        <w:tc>
          <w:tcPr>
            <w:tcW w:w="1275" w:type="dxa"/>
            <w:shd w:val="clear" w:color="auto" w:fill="CCC0D9" w:themeFill="accent4" w:themeFillTint="66"/>
            <w:noWrap/>
          </w:tcPr>
          <w:p w14:paraId="616AA95D"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n/N (&amp;)</w:t>
            </w:r>
          </w:p>
        </w:tc>
        <w:tc>
          <w:tcPr>
            <w:tcW w:w="2835" w:type="dxa"/>
            <w:shd w:val="clear" w:color="auto" w:fill="CCC0D9" w:themeFill="accent4" w:themeFillTint="66"/>
            <w:noWrap/>
          </w:tcPr>
          <w:p w14:paraId="53F038F7"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Source</w:t>
            </w:r>
          </w:p>
        </w:tc>
      </w:tr>
      <w:tr w:rsidR="00EA3159" w:rsidRPr="00866D82" w14:paraId="2C55015D" w14:textId="77777777" w:rsidTr="00EA3159">
        <w:trPr>
          <w:trHeight w:val="288"/>
        </w:trPr>
        <w:tc>
          <w:tcPr>
            <w:tcW w:w="1164" w:type="dxa"/>
            <w:vMerge w:val="restart"/>
            <w:noWrap/>
            <w:hideMark/>
          </w:tcPr>
          <w:p w14:paraId="6B2A5D68"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HSCT</w:t>
            </w:r>
          </w:p>
        </w:tc>
        <w:tc>
          <w:tcPr>
            <w:tcW w:w="490" w:type="dxa"/>
            <w:noWrap/>
            <w:hideMark/>
          </w:tcPr>
          <w:p w14:paraId="534E60B5"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LI</w:t>
            </w:r>
          </w:p>
        </w:tc>
        <w:tc>
          <w:tcPr>
            <w:tcW w:w="1379" w:type="dxa"/>
            <w:noWrap/>
            <w:hideMark/>
          </w:tcPr>
          <w:p w14:paraId="00E0D866"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Mixed</w:t>
            </w:r>
          </w:p>
        </w:tc>
        <w:tc>
          <w:tcPr>
            <w:tcW w:w="1580" w:type="dxa"/>
            <w:noWrap/>
            <w:hideMark/>
          </w:tcPr>
          <w:p w14:paraId="4CDA6FF6"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Post -HSCT*</w:t>
            </w:r>
          </w:p>
        </w:tc>
        <w:tc>
          <w:tcPr>
            <w:tcW w:w="4993" w:type="dxa"/>
            <w:noWrap/>
            <w:hideMark/>
          </w:tcPr>
          <w:p w14:paraId="7305FEF7"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No. with rapid cognitive decline in those patients exhibited cognitive impairment at baseline</w:t>
            </w:r>
            <w:r w:rsidRPr="00866D82">
              <w:rPr>
                <w:rFonts w:asciiTheme="minorHAnsi" w:hAnsiTheme="minorHAnsi"/>
                <w:sz w:val="22"/>
                <w:vertAlign w:val="superscript"/>
              </w:rPr>
              <w:t>+</w:t>
            </w:r>
          </w:p>
        </w:tc>
        <w:tc>
          <w:tcPr>
            <w:tcW w:w="1275" w:type="dxa"/>
            <w:noWrap/>
            <w:hideMark/>
          </w:tcPr>
          <w:p w14:paraId="481343CA"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4/4 (100%)</w:t>
            </w:r>
          </w:p>
        </w:tc>
        <w:tc>
          <w:tcPr>
            <w:tcW w:w="2835" w:type="dxa"/>
            <w:noWrap/>
            <w:hideMark/>
          </w:tcPr>
          <w:p w14:paraId="261C722D" w14:textId="6E977C34"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Martin 2013</w:t>
            </w:r>
            <w:hyperlink w:anchor="_ENREF_12" w:tooltip="Martin, 2013 #544" w:history="1">
              <w:r w:rsidR="00C57DA6">
                <w:rPr>
                  <w:rFonts w:asciiTheme="minorHAnsi" w:hAnsiTheme="minorHAnsi"/>
                  <w:sz w:val="22"/>
                </w:rPr>
                <w:fldChar w:fldCharType="begin">
                  <w:fldData xml:space="preserve">PEVuZE5vdGU+PENpdGU+PEF1dGhvcj5NYXJ0aW48L0F1dGhvcj48WWVhcj4yMDEzPC9ZZWFyPjxS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==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PEVuZE5vdGU+PENpdGU+PEF1dGhvcj5NYXJ0aW48L0F1dGhvcj48WWVhcj4yMDEzPC9ZZWFyPjxS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==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12</w:t>
              </w:r>
              <w:r w:rsidR="00C57DA6">
                <w:rPr>
                  <w:rFonts w:asciiTheme="minorHAnsi" w:hAnsiTheme="minorHAnsi"/>
                  <w:sz w:val="22"/>
                </w:rPr>
                <w:fldChar w:fldCharType="end"/>
              </w:r>
            </w:hyperlink>
            <w:r w:rsidRPr="00866D82">
              <w:rPr>
                <w:rFonts w:asciiTheme="minorHAnsi" w:hAnsiTheme="minorHAnsi"/>
                <w:sz w:val="22"/>
              </w:rPr>
              <w:t xml:space="preserve"> - R</w:t>
            </w:r>
          </w:p>
        </w:tc>
      </w:tr>
      <w:tr w:rsidR="00EA3159" w:rsidRPr="00866D82" w14:paraId="100BC4D7" w14:textId="77777777" w:rsidTr="00EA3159">
        <w:trPr>
          <w:trHeight w:val="288"/>
        </w:trPr>
        <w:tc>
          <w:tcPr>
            <w:tcW w:w="1164" w:type="dxa"/>
            <w:vMerge/>
            <w:noWrap/>
          </w:tcPr>
          <w:p w14:paraId="54221E88" w14:textId="77777777" w:rsidR="00EA3159" w:rsidRPr="00866D82" w:rsidRDefault="00EA3159" w:rsidP="00EA3159">
            <w:pPr>
              <w:spacing w:after="0" w:line="240" w:lineRule="auto"/>
              <w:jc w:val="left"/>
              <w:rPr>
                <w:rFonts w:asciiTheme="minorHAnsi" w:hAnsiTheme="minorHAnsi"/>
                <w:b/>
                <w:bCs/>
                <w:sz w:val="22"/>
              </w:rPr>
            </w:pPr>
          </w:p>
        </w:tc>
        <w:tc>
          <w:tcPr>
            <w:tcW w:w="490" w:type="dxa"/>
            <w:noWrap/>
            <w:hideMark/>
          </w:tcPr>
          <w:p w14:paraId="3BFA27C4"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LI</w:t>
            </w:r>
          </w:p>
        </w:tc>
        <w:tc>
          <w:tcPr>
            <w:tcW w:w="1379" w:type="dxa"/>
            <w:noWrap/>
            <w:hideMark/>
          </w:tcPr>
          <w:p w14:paraId="06D45450"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Mixed</w:t>
            </w:r>
          </w:p>
        </w:tc>
        <w:tc>
          <w:tcPr>
            <w:tcW w:w="1580" w:type="dxa"/>
            <w:noWrap/>
            <w:hideMark/>
          </w:tcPr>
          <w:p w14:paraId="1AB326D4"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Post -HSCT*</w:t>
            </w:r>
          </w:p>
        </w:tc>
        <w:tc>
          <w:tcPr>
            <w:tcW w:w="4993" w:type="dxa"/>
            <w:noWrap/>
            <w:hideMark/>
          </w:tcPr>
          <w:p w14:paraId="65E55B78"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No. continuing to have improved cognitive skills who did not show impairment at baseline</w:t>
            </w:r>
            <w:r w:rsidRPr="00866D82">
              <w:rPr>
                <w:rFonts w:asciiTheme="minorHAnsi" w:hAnsiTheme="minorHAnsi"/>
                <w:sz w:val="22"/>
                <w:vertAlign w:val="superscript"/>
              </w:rPr>
              <w:t>+</w:t>
            </w:r>
          </w:p>
        </w:tc>
        <w:tc>
          <w:tcPr>
            <w:tcW w:w="1275" w:type="dxa"/>
            <w:noWrap/>
            <w:hideMark/>
          </w:tcPr>
          <w:p w14:paraId="2AF2FD3C"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4/5 (80%)</w:t>
            </w:r>
          </w:p>
        </w:tc>
        <w:tc>
          <w:tcPr>
            <w:tcW w:w="2835" w:type="dxa"/>
            <w:noWrap/>
            <w:hideMark/>
          </w:tcPr>
          <w:p w14:paraId="46E9BD30" w14:textId="36D9E1DC"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Martin 2013</w:t>
            </w:r>
            <w:hyperlink w:anchor="_ENREF_12" w:tooltip="Martin, 2013 #544" w:history="1">
              <w:r w:rsidR="00C57DA6">
                <w:rPr>
                  <w:rFonts w:asciiTheme="minorHAnsi" w:hAnsiTheme="minorHAnsi"/>
                  <w:sz w:val="22"/>
                </w:rPr>
                <w:fldChar w:fldCharType="begin">
                  <w:fldData xml:space="preserve">PEVuZE5vdGU+PENpdGU+PEF1dGhvcj5NYXJ0aW48L0F1dGhvcj48WWVhcj4yMDEzPC9ZZWFyPjxS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==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PEVuZE5vdGU+PENpdGU+PEF1dGhvcj5NYXJ0aW48L0F1dGhvcj48WWVhcj4yMDEzPC9ZZWFyPjxS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==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12</w:t>
              </w:r>
              <w:r w:rsidR="00C57DA6">
                <w:rPr>
                  <w:rFonts w:asciiTheme="minorHAnsi" w:hAnsiTheme="minorHAnsi"/>
                  <w:sz w:val="22"/>
                </w:rPr>
                <w:fldChar w:fldCharType="end"/>
              </w:r>
            </w:hyperlink>
            <w:r w:rsidRPr="00866D82">
              <w:rPr>
                <w:rFonts w:asciiTheme="minorHAnsi" w:hAnsiTheme="minorHAnsi"/>
                <w:sz w:val="22"/>
              </w:rPr>
              <w:t xml:space="preserve"> - R</w:t>
            </w:r>
          </w:p>
        </w:tc>
      </w:tr>
      <w:tr w:rsidR="00EA3159" w:rsidRPr="00866D82" w14:paraId="21AAD84A" w14:textId="77777777" w:rsidTr="00EA3159">
        <w:trPr>
          <w:trHeight w:val="288"/>
        </w:trPr>
        <w:tc>
          <w:tcPr>
            <w:tcW w:w="1164" w:type="dxa"/>
            <w:vMerge/>
            <w:noWrap/>
          </w:tcPr>
          <w:p w14:paraId="2E8B1CE3" w14:textId="77777777" w:rsidR="00EA3159" w:rsidRPr="00866D82" w:rsidRDefault="00EA3159" w:rsidP="00EA3159">
            <w:pPr>
              <w:spacing w:after="0" w:line="240" w:lineRule="auto"/>
              <w:jc w:val="left"/>
              <w:rPr>
                <w:rFonts w:asciiTheme="minorHAnsi" w:hAnsiTheme="minorHAnsi"/>
                <w:b/>
                <w:bCs/>
                <w:sz w:val="22"/>
              </w:rPr>
            </w:pPr>
          </w:p>
        </w:tc>
        <w:tc>
          <w:tcPr>
            <w:tcW w:w="490" w:type="dxa"/>
            <w:noWrap/>
            <w:hideMark/>
          </w:tcPr>
          <w:p w14:paraId="29DFED75"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LI</w:t>
            </w:r>
          </w:p>
        </w:tc>
        <w:tc>
          <w:tcPr>
            <w:tcW w:w="1379" w:type="dxa"/>
            <w:noWrap/>
            <w:hideMark/>
          </w:tcPr>
          <w:p w14:paraId="0EA575CD"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NR/unclear</w:t>
            </w:r>
          </w:p>
        </w:tc>
        <w:tc>
          <w:tcPr>
            <w:tcW w:w="1580" w:type="dxa"/>
            <w:noWrap/>
            <w:hideMark/>
          </w:tcPr>
          <w:p w14:paraId="7CA4FA35"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Post -HSCT*</w:t>
            </w:r>
          </w:p>
        </w:tc>
        <w:tc>
          <w:tcPr>
            <w:tcW w:w="4993" w:type="dxa"/>
            <w:noWrap/>
            <w:hideMark/>
          </w:tcPr>
          <w:p w14:paraId="601FC10F"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 xml:space="preserve">No. with cognitive deterioration~ </w:t>
            </w:r>
          </w:p>
        </w:tc>
        <w:tc>
          <w:tcPr>
            <w:tcW w:w="1275" w:type="dxa"/>
            <w:noWrap/>
            <w:hideMark/>
          </w:tcPr>
          <w:p w14:paraId="3D3E3564"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1/2 (50%)</w:t>
            </w:r>
          </w:p>
        </w:tc>
        <w:tc>
          <w:tcPr>
            <w:tcW w:w="2835" w:type="dxa"/>
            <w:noWrap/>
            <w:hideMark/>
          </w:tcPr>
          <w:p w14:paraId="1693081C" w14:textId="08BE7C44"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 xml:space="preserve">van </w:t>
            </w:r>
            <w:proofErr w:type="spellStart"/>
            <w:r w:rsidRPr="00866D82">
              <w:rPr>
                <w:rFonts w:asciiTheme="minorHAnsi" w:hAnsiTheme="minorHAnsi"/>
                <w:sz w:val="22"/>
              </w:rPr>
              <w:t>Rappard</w:t>
            </w:r>
            <w:proofErr w:type="spellEnd"/>
            <w:r w:rsidRPr="00866D82">
              <w:rPr>
                <w:rFonts w:asciiTheme="minorHAnsi" w:hAnsiTheme="minorHAnsi"/>
                <w:sz w:val="22"/>
              </w:rPr>
              <w:t xml:space="preserve"> 2016</w:t>
            </w:r>
            <w:hyperlink w:anchor="_ENREF_16" w:tooltip="van Rappard, 2016 #290" w:history="1">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16</w:t>
              </w:r>
              <w:r w:rsidR="00C57DA6">
                <w:rPr>
                  <w:rFonts w:asciiTheme="minorHAnsi" w:hAnsiTheme="minorHAnsi"/>
                  <w:sz w:val="22"/>
                </w:rPr>
                <w:fldChar w:fldCharType="end"/>
              </w:r>
            </w:hyperlink>
            <w:r w:rsidRPr="00866D82">
              <w:rPr>
                <w:rFonts w:asciiTheme="minorHAnsi" w:hAnsiTheme="minorHAnsi"/>
                <w:sz w:val="22"/>
              </w:rPr>
              <w:t xml:space="preserve"> - R</w:t>
            </w:r>
          </w:p>
        </w:tc>
      </w:tr>
      <w:tr w:rsidR="00EA3159" w:rsidRPr="00866D82" w14:paraId="5437A11D" w14:textId="77777777" w:rsidTr="00EA3159">
        <w:trPr>
          <w:trHeight w:val="288"/>
        </w:trPr>
        <w:tc>
          <w:tcPr>
            <w:tcW w:w="1164" w:type="dxa"/>
            <w:vMerge/>
            <w:noWrap/>
          </w:tcPr>
          <w:p w14:paraId="3238589D" w14:textId="77777777" w:rsidR="00EA3159" w:rsidRPr="00866D82" w:rsidRDefault="00EA3159" w:rsidP="00EA3159">
            <w:pPr>
              <w:spacing w:after="0" w:line="240" w:lineRule="auto"/>
              <w:jc w:val="left"/>
              <w:rPr>
                <w:rFonts w:asciiTheme="minorHAnsi" w:hAnsiTheme="minorHAnsi"/>
                <w:b/>
                <w:bCs/>
                <w:sz w:val="22"/>
              </w:rPr>
            </w:pPr>
          </w:p>
        </w:tc>
        <w:tc>
          <w:tcPr>
            <w:tcW w:w="490" w:type="dxa"/>
            <w:noWrap/>
            <w:hideMark/>
          </w:tcPr>
          <w:p w14:paraId="36AC4EAF"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LI</w:t>
            </w:r>
          </w:p>
        </w:tc>
        <w:tc>
          <w:tcPr>
            <w:tcW w:w="1379" w:type="dxa"/>
            <w:noWrap/>
            <w:hideMark/>
          </w:tcPr>
          <w:p w14:paraId="0B536CA4"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NR/unclear</w:t>
            </w:r>
          </w:p>
        </w:tc>
        <w:tc>
          <w:tcPr>
            <w:tcW w:w="1580" w:type="dxa"/>
            <w:noWrap/>
            <w:hideMark/>
          </w:tcPr>
          <w:p w14:paraId="1A7B739F"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Post -HSCT*</w:t>
            </w:r>
          </w:p>
        </w:tc>
        <w:tc>
          <w:tcPr>
            <w:tcW w:w="4993" w:type="dxa"/>
            <w:noWrap/>
            <w:hideMark/>
          </w:tcPr>
          <w:p w14:paraId="0D0F5C67"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No. with cognitive function remaining the same~</w:t>
            </w:r>
          </w:p>
        </w:tc>
        <w:tc>
          <w:tcPr>
            <w:tcW w:w="1275" w:type="dxa"/>
            <w:noWrap/>
            <w:hideMark/>
          </w:tcPr>
          <w:p w14:paraId="21589364"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1/2 (50%)</w:t>
            </w:r>
          </w:p>
        </w:tc>
        <w:tc>
          <w:tcPr>
            <w:tcW w:w="2835" w:type="dxa"/>
            <w:noWrap/>
            <w:hideMark/>
          </w:tcPr>
          <w:p w14:paraId="5E1B311A" w14:textId="240CE761"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 xml:space="preserve">van </w:t>
            </w:r>
            <w:proofErr w:type="spellStart"/>
            <w:r w:rsidRPr="00866D82">
              <w:rPr>
                <w:rFonts w:asciiTheme="minorHAnsi" w:hAnsiTheme="minorHAnsi"/>
                <w:sz w:val="22"/>
              </w:rPr>
              <w:t>Rappard</w:t>
            </w:r>
            <w:proofErr w:type="spellEnd"/>
            <w:r w:rsidRPr="00866D82">
              <w:rPr>
                <w:rFonts w:asciiTheme="minorHAnsi" w:hAnsiTheme="minorHAnsi"/>
                <w:sz w:val="22"/>
              </w:rPr>
              <w:t xml:space="preserve"> 2016</w:t>
            </w:r>
            <w:hyperlink w:anchor="_ENREF_16" w:tooltip="van Rappard, 2016 #290" w:history="1">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16</w:t>
              </w:r>
              <w:r w:rsidR="00C57DA6">
                <w:rPr>
                  <w:rFonts w:asciiTheme="minorHAnsi" w:hAnsiTheme="minorHAnsi"/>
                  <w:sz w:val="22"/>
                </w:rPr>
                <w:fldChar w:fldCharType="end"/>
              </w:r>
            </w:hyperlink>
            <w:r w:rsidRPr="00866D82">
              <w:rPr>
                <w:rFonts w:asciiTheme="minorHAnsi" w:hAnsiTheme="minorHAnsi"/>
                <w:sz w:val="22"/>
              </w:rPr>
              <w:t xml:space="preserve"> - R</w:t>
            </w:r>
          </w:p>
        </w:tc>
      </w:tr>
      <w:tr w:rsidR="00EA3159" w:rsidRPr="00866D82" w14:paraId="5B716178" w14:textId="77777777" w:rsidTr="00EA3159">
        <w:trPr>
          <w:trHeight w:val="288"/>
        </w:trPr>
        <w:tc>
          <w:tcPr>
            <w:tcW w:w="1164" w:type="dxa"/>
            <w:vMerge/>
            <w:noWrap/>
          </w:tcPr>
          <w:p w14:paraId="752CBA3C" w14:textId="77777777" w:rsidR="00EA3159" w:rsidRPr="00866D82" w:rsidRDefault="00EA3159" w:rsidP="00EA3159">
            <w:pPr>
              <w:spacing w:after="0" w:line="240" w:lineRule="auto"/>
              <w:jc w:val="left"/>
              <w:rPr>
                <w:rFonts w:asciiTheme="minorHAnsi" w:hAnsiTheme="minorHAnsi"/>
                <w:b/>
                <w:bCs/>
                <w:sz w:val="22"/>
              </w:rPr>
            </w:pPr>
          </w:p>
        </w:tc>
        <w:tc>
          <w:tcPr>
            <w:tcW w:w="490" w:type="dxa"/>
            <w:noWrap/>
            <w:hideMark/>
          </w:tcPr>
          <w:p w14:paraId="4FF194CB"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J</w:t>
            </w:r>
          </w:p>
        </w:tc>
        <w:tc>
          <w:tcPr>
            <w:tcW w:w="1379" w:type="dxa"/>
            <w:noWrap/>
            <w:hideMark/>
          </w:tcPr>
          <w:p w14:paraId="01E61979"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NR/unclear</w:t>
            </w:r>
          </w:p>
        </w:tc>
        <w:tc>
          <w:tcPr>
            <w:tcW w:w="1580" w:type="dxa"/>
            <w:noWrap/>
            <w:hideMark/>
          </w:tcPr>
          <w:p w14:paraId="736BF5BE"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Post -HSCT*</w:t>
            </w:r>
          </w:p>
        </w:tc>
        <w:tc>
          <w:tcPr>
            <w:tcW w:w="4993" w:type="dxa"/>
            <w:noWrap/>
            <w:hideMark/>
          </w:tcPr>
          <w:p w14:paraId="0FBF8279"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No. with cognitive deterioration~</w:t>
            </w:r>
          </w:p>
        </w:tc>
        <w:tc>
          <w:tcPr>
            <w:tcW w:w="1275" w:type="dxa"/>
            <w:noWrap/>
            <w:hideMark/>
          </w:tcPr>
          <w:p w14:paraId="40FD1D85"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1/5 (20%)</w:t>
            </w:r>
          </w:p>
        </w:tc>
        <w:tc>
          <w:tcPr>
            <w:tcW w:w="2835" w:type="dxa"/>
            <w:noWrap/>
            <w:hideMark/>
          </w:tcPr>
          <w:p w14:paraId="49624EAF" w14:textId="510DA773"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 xml:space="preserve">van </w:t>
            </w:r>
            <w:proofErr w:type="spellStart"/>
            <w:r w:rsidRPr="00866D82">
              <w:rPr>
                <w:rFonts w:asciiTheme="minorHAnsi" w:hAnsiTheme="minorHAnsi"/>
                <w:sz w:val="22"/>
              </w:rPr>
              <w:t>Rappard</w:t>
            </w:r>
            <w:proofErr w:type="spellEnd"/>
            <w:r w:rsidRPr="00866D82">
              <w:rPr>
                <w:rFonts w:asciiTheme="minorHAnsi" w:hAnsiTheme="minorHAnsi"/>
                <w:sz w:val="22"/>
              </w:rPr>
              <w:t xml:space="preserve"> 2016</w:t>
            </w:r>
            <w:hyperlink w:anchor="_ENREF_16" w:tooltip="van Rappard, 2016 #290" w:history="1">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16</w:t>
              </w:r>
              <w:r w:rsidR="00C57DA6">
                <w:rPr>
                  <w:rFonts w:asciiTheme="minorHAnsi" w:hAnsiTheme="minorHAnsi"/>
                  <w:sz w:val="22"/>
                </w:rPr>
                <w:fldChar w:fldCharType="end"/>
              </w:r>
            </w:hyperlink>
            <w:r w:rsidRPr="00866D82">
              <w:rPr>
                <w:rFonts w:asciiTheme="minorHAnsi" w:hAnsiTheme="minorHAnsi"/>
                <w:sz w:val="22"/>
              </w:rPr>
              <w:t xml:space="preserve"> - R</w:t>
            </w:r>
          </w:p>
        </w:tc>
      </w:tr>
      <w:tr w:rsidR="00EA3159" w:rsidRPr="00866D82" w14:paraId="7080DC09" w14:textId="77777777" w:rsidTr="00EA3159">
        <w:trPr>
          <w:trHeight w:val="288"/>
        </w:trPr>
        <w:tc>
          <w:tcPr>
            <w:tcW w:w="1164" w:type="dxa"/>
            <w:vMerge/>
            <w:noWrap/>
          </w:tcPr>
          <w:p w14:paraId="27B526E4" w14:textId="77777777" w:rsidR="00EA3159" w:rsidRPr="00866D82" w:rsidRDefault="00EA3159" w:rsidP="00EA3159">
            <w:pPr>
              <w:spacing w:after="0" w:line="240" w:lineRule="auto"/>
              <w:jc w:val="left"/>
              <w:rPr>
                <w:rFonts w:asciiTheme="minorHAnsi" w:hAnsiTheme="minorHAnsi"/>
                <w:b/>
                <w:bCs/>
                <w:sz w:val="22"/>
              </w:rPr>
            </w:pPr>
          </w:p>
        </w:tc>
        <w:tc>
          <w:tcPr>
            <w:tcW w:w="490" w:type="dxa"/>
            <w:noWrap/>
            <w:hideMark/>
          </w:tcPr>
          <w:p w14:paraId="6BA1BAB0"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J</w:t>
            </w:r>
          </w:p>
        </w:tc>
        <w:tc>
          <w:tcPr>
            <w:tcW w:w="1379" w:type="dxa"/>
            <w:noWrap/>
            <w:hideMark/>
          </w:tcPr>
          <w:p w14:paraId="3683E52E"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NR/unclear</w:t>
            </w:r>
          </w:p>
        </w:tc>
        <w:tc>
          <w:tcPr>
            <w:tcW w:w="1580" w:type="dxa"/>
            <w:noWrap/>
            <w:hideMark/>
          </w:tcPr>
          <w:p w14:paraId="7CFBD745"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Post -HSCT*</w:t>
            </w:r>
          </w:p>
        </w:tc>
        <w:tc>
          <w:tcPr>
            <w:tcW w:w="4993" w:type="dxa"/>
            <w:noWrap/>
            <w:hideMark/>
          </w:tcPr>
          <w:p w14:paraId="647E6FCB"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No. with cognitive function remaining the same ~</w:t>
            </w:r>
          </w:p>
        </w:tc>
        <w:tc>
          <w:tcPr>
            <w:tcW w:w="1275" w:type="dxa"/>
            <w:noWrap/>
            <w:hideMark/>
          </w:tcPr>
          <w:p w14:paraId="6193B727"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4/5 (80%)</w:t>
            </w:r>
          </w:p>
        </w:tc>
        <w:tc>
          <w:tcPr>
            <w:tcW w:w="2835" w:type="dxa"/>
            <w:noWrap/>
            <w:hideMark/>
          </w:tcPr>
          <w:p w14:paraId="7AE64F65" w14:textId="2FBFC185"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 xml:space="preserve">van </w:t>
            </w:r>
            <w:proofErr w:type="spellStart"/>
            <w:r w:rsidRPr="00866D82">
              <w:rPr>
                <w:rFonts w:asciiTheme="minorHAnsi" w:hAnsiTheme="minorHAnsi"/>
                <w:sz w:val="22"/>
              </w:rPr>
              <w:t>Rappard</w:t>
            </w:r>
            <w:proofErr w:type="spellEnd"/>
            <w:r w:rsidRPr="00866D82">
              <w:rPr>
                <w:rFonts w:asciiTheme="minorHAnsi" w:hAnsiTheme="minorHAnsi"/>
                <w:sz w:val="22"/>
              </w:rPr>
              <w:t xml:space="preserve"> 2016</w:t>
            </w:r>
            <w:hyperlink w:anchor="_ENREF_16" w:tooltip="van Rappard, 2016 #290" w:history="1">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16</w:t>
              </w:r>
              <w:r w:rsidR="00C57DA6">
                <w:rPr>
                  <w:rFonts w:asciiTheme="minorHAnsi" w:hAnsiTheme="minorHAnsi"/>
                  <w:sz w:val="22"/>
                </w:rPr>
                <w:fldChar w:fldCharType="end"/>
              </w:r>
            </w:hyperlink>
            <w:r w:rsidRPr="00866D82">
              <w:rPr>
                <w:rFonts w:asciiTheme="minorHAnsi" w:hAnsiTheme="minorHAnsi"/>
                <w:sz w:val="22"/>
              </w:rPr>
              <w:t xml:space="preserve"> - R</w:t>
            </w:r>
          </w:p>
        </w:tc>
      </w:tr>
      <w:tr w:rsidR="00EA3159" w:rsidRPr="00866D82" w14:paraId="0F0D89F2" w14:textId="77777777" w:rsidTr="00EA3159">
        <w:trPr>
          <w:trHeight w:val="288"/>
        </w:trPr>
        <w:tc>
          <w:tcPr>
            <w:tcW w:w="1164" w:type="dxa"/>
            <w:noWrap/>
          </w:tcPr>
          <w:p w14:paraId="1A863956" w14:textId="77777777" w:rsidR="00EA3159" w:rsidRPr="00866D82" w:rsidRDefault="00EA3159" w:rsidP="00EA3159">
            <w:pPr>
              <w:spacing w:after="0" w:line="240" w:lineRule="auto"/>
              <w:jc w:val="left"/>
              <w:rPr>
                <w:rFonts w:asciiTheme="minorHAnsi" w:hAnsiTheme="minorHAnsi"/>
                <w:b/>
                <w:bCs/>
                <w:sz w:val="22"/>
              </w:rPr>
            </w:pPr>
            <w:r w:rsidRPr="00866D82">
              <w:rPr>
                <w:rFonts w:asciiTheme="minorHAnsi" w:hAnsiTheme="minorHAnsi"/>
                <w:b/>
                <w:bCs/>
                <w:sz w:val="22"/>
              </w:rPr>
              <w:t>Standard care</w:t>
            </w:r>
          </w:p>
        </w:tc>
        <w:tc>
          <w:tcPr>
            <w:tcW w:w="490" w:type="dxa"/>
            <w:noWrap/>
            <w:hideMark/>
          </w:tcPr>
          <w:p w14:paraId="2A5259A8" w14:textId="2F890EA8"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LI to LJ</w:t>
            </w:r>
            <w:r w:rsidR="00BA56E6">
              <w:rPr>
                <w:rFonts w:asciiTheme="minorHAnsi" w:hAnsiTheme="minorHAnsi"/>
                <w:sz w:val="22"/>
              </w:rPr>
              <w:t>**</w:t>
            </w:r>
          </w:p>
        </w:tc>
        <w:tc>
          <w:tcPr>
            <w:tcW w:w="1379" w:type="dxa"/>
            <w:noWrap/>
            <w:hideMark/>
          </w:tcPr>
          <w:p w14:paraId="34464B76"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NR/unclear</w:t>
            </w:r>
          </w:p>
        </w:tc>
        <w:tc>
          <w:tcPr>
            <w:tcW w:w="1580" w:type="dxa"/>
            <w:noWrap/>
            <w:hideMark/>
          </w:tcPr>
          <w:p w14:paraId="07C9C802"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22 to 72mths^ after diagnosis</w:t>
            </w:r>
          </w:p>
        </w:tc>
        <w:tc>
          <w:tcPr>
            <w:tcW w:w="4993" w:type="dxa"/>
            <w:noWrap/>
            <w:hideMark/>
          </w:tcPr>
          <w:p w14:paraId="630ABBE8"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No. with cognitive deterioration (not formally tested, clinically assessed)</w:t>
            </w:r>
          </w:p>
        </w:tc>
        <w:tc>
          <w:tcPr>
            <w:tcW w:w="1275" w:type="dxa"/>
            <w:noWrap/>
            <w:hideMark/>
          </w:tcPr>
          <w:p w14:paraId="2DD7A28D" w14:textId="77777777"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10/10 (100%)</w:t>
            </w:r>
          </w:p>
        </w:tc>
        <w:tc>
          <w:tcPr>
            <w:tcW w:w="2835" w:type="dxa"/>
            <w:noWrap/>
            <w:hideMark/>
          </w:tcPr>
          <w:p w14:paraId="4483CAF2" w14:textId="6B224491" w:rsidR="00EA3159" w:rsidRPr="00866D82" w:rsidRDefault="00EA3159" w:rsidP="00EA3159">
            <w:pPr>
              <w:spacing w:after="0" w:line="240" w:lineRule="auto"/>
              <w:jc w:val="left"/>
              <w:rPr>
                <w:rFonts w:asciiTheme="minorHAnsi" w:hAnsiTheme="minorHAnsi"/>
                <w:sz w:val="22"/>
              </w:rPr>
            </w:pPr>
            <w:r w:rsidRPr="00866D82">
              <w:rPr>
                <w:rFonts w:asciiTheme="minorHAnsi" w:hAnsiTheme="minorHAnsi"/>
                <w:sz w:val="22"/>
              </w:rPr>
              <w:t xml:space="preserve">van </w:t>
            </w:r>
            <w:proofErr w:type="spellStart"/>
            <w:r w:rsidRPr="00866D82">
              <w:rPr>
                <w:rFonts w:asciiTheme="minorHAnsi" w:hAnsiTheme="minorHAnsi"/>
                <w:sz w:val="22"/>
              </w:rPr>
              <w:t>Rappard</w:t>
            </w:r>
            <w:proofErr w:type="spellEnd"/>
            <w:r w:rsidRPr="00866D82">
              <w:rPr>
                <w:rFonts w:asciiTheme="minorHAnsi" w:hAnsiTheme="minorHAnsi"/>
                <w:sz w:val="22"/>
              </w:rPr>
              <w:t xml:space="preserve"> 2016</w:t>
            </w:r>
            <w:hyperlink w:anchor="_ENREF_16" w:tooltip="van Rappard, 2016 #290" w:history="1">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PEVuZE5vdGU+PENpdGU+PEF1dGhvcj52YW4gUmFwcGFyZDwvQXV0aG9yPjxZZWFyPjIwMTY8L1ll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16</w:t>
              </w:r>
              <w:r w:rsidR="00C57DA6">
                <w:rPr>
                  <w:rFonts w:asciiTheme="minorHAnsi" w:hAnsiTheme="minorHAnsi"/>
                  <w:sz w:val="22"/>
                </w:rPr>
                <w:fldChar w:fldCharType="end"/>
              </w:r>
            </w:hyperlink>
            <w:r w:rsidRPr="00866D82">
              <w:rPr>
                <w:rFonts w:asciiTheme="minorHAnsi" w:hAnsiTheme="minorHAnsi"/>
                <w:sz w:val="22"/>
              </w:rPr>
              <w:t xml:space="preserve"> - R</w:t>
            </w:r>
          </w:p>
        </w:tc>
      </w:tr>
      <w:tr w:rsidR="00EA3159" w:rsidRPr="001500CD" w14:paraId="2A3C671A" w14:textId="77777777" w:rsidTr="00EA3159">
        <w:trPr>
          <w:trHeight w:val="288"/>
        </w:trPr>
        <w:tc>
          <w:tcPr>
            <w:tcW w:w="13716" w:type="dxa"/>
            <w:gridSpan w:val="7"/>
            <w:noWrap/>
          </w:tcPr>
          <w:p w14:paraId="1571CF33" w14:textId="380404BF" w:rsidR="00EA3159" w:rsidRPr="001500CD" w:rsidRDefault="00EA3159" w:rsidP="00EA3159">
            <w:pPr>
              <w:spacing w:after="0" w:line="240" w:lineRule="auto"/>
              <w:jc w:val="left"/>
              <w:rPr>
                <w:rFonts w:asciiTheme="minorHAnsi" w:hAnsiTheme="minorHAnsi"/>
                <w:sz w:val="20"/>
                <w:szCs w:val="20"/>
              </w:rPr>
            </w:pPr>
            <w:r w:rsidRPr="001500CD">
              <w:rPr>
                <w:rFonts w:asciiTheme="minorHAnsi" w:hAnsiTheme="minorHAnsi"/>
                <w:sz w:val="20"/>
                <w:szCs w:val="20"/>
              </w:rPr>
              <w:t xml:space="preserve">* </w:t>
            </w:r>
            <w:proofErr w:type="gramStart"/>
            <w:r w:rsidRPr="001500CD">
              <w:rPr>
                <w:rFonts w:asciiTheme="minorHAnsi" w:hAnsiTheme="minorHAnsi"/>
                <w:sz w:val="20"/>
                <w:szCs w:val="20"/>
              </w:rPr>
              <w:t>exact</w:t>
            </w:r>
            <w:proofErr w:type="gramEnd"/>
            <w:r w:rsidRPr="001500CD">
              <w:rPr>
                <w:rFonts w:asciiTheme="minorHAnsi" w:hAnsiTheme="minorHAnsi"/>
                <w:sz w:val="20"/>
                <w:szCs w:val="20"/>
              </w:rPr>
              <w:t xml:space="preserve"> time point NR</w:t>
            </w:r>
          </w:p>
          <w:p w14:paraId="0D36D254" w14:textId="3C5C633B" w:rsidR="00BA56E6" w:rsidRPr="001500CD" w:rsidRDefault="00BA56E6" w:rsidP="00EA3159">
            <w:pPr>
              <w:spacing w:after="0" w:line="240" w:lineRule="auto"/>
              <w:jc w:val="left"/>
              <w:rPr>
                <w:rFonts w:asciiTheme="minorHAnsi" w:hAnsiTheme="minorHAnsi"/>
                <w:sz w:val="20"/>
                <w:szCs w:val="20"/>
              </w:rPr>
            </w:pPr>
            <w:r w:rsidRPr="001500CD">
              <w:rPr>
                <w:rFonts w:asciiTheme="minorHAnsi" w:hAnsiTheme="minorHAnsi"/>
                <w:sz w:val="20"/>
                <w:szCs w:val="20"/>
              </w:rPr>
              <w:t>** LJ disease is no longer of interest to the indication for OTL-200 treatment</w:t>
            </w:r>
          </w:p>
          <w:p w14:paraId="4A26998A" w14:textId="77777777" w:rsidR="00EA3159" w:rsidRPr="001500CD" w:rsidRDefault="00EA3159" w:rsidP="00EA3159">
            <w:pPr>
              <w:spacing w:after="0" w:line="240" w:lineRule="auto"/>
              <w:jc w:val="left"/>
              <w:rPr>
                <w:rFonts w:asciiTheme="minorHAnsi" w:hAnsiTheme="minorHAnsi"/>
                <w:sz w:val="20"/>
                <w:szCs w:val="20"/>
              </w:rPr>
            </w:pPr>
            <w:r w:rsidRPr="001500CD">
              <w:rPr>
                <w:rFonts w:asciiTheme="minorHAnsi" w:hAnsiTheme="minorHAnsi"/>
                <w:sz w:val="20"/>
                <w:szCs w:val="20"/>
                <w:vertAlign w:val="superscript"/>
              </w:rPr>
              <w:t xml:space="preserve">+ </w:t>
            </w:r>
            <w:r w:rsidRPr="001500CD">
              <w:rPr>
                <w:rFonts w:asciiTheme="minorHAnsi" w:hAnsiTheme="minorHAnsi"/>
                <w:sz w:val="20"/>
                <w:szCs w:val="20"/>
              </w:rPr>
              <w:t>reported as measured using ‘standard tools’</w:t>
            </w:r>
          </w:p>
          <w:p w14:paraId="45DD1DF2" w14:textId="77777777" w:rsidR="00EA3159" w:rsidRPr="001500CD" w:rsidRDefault="00EA3159" w:rsidP="00EA3159">
            <w:pPr>
              <w:spacing w:after="0" w:line="240" w:lineRule="auto"/>
              <w:jc w:val="left"/>
              <w:rPr>
                <w:rFonts w:asciiTheme="minorHAnsi" w:hAnsiTheme="minorHAnsi"/>
                <w:sz w:val="20"/>
                <w:szCs w:val="20"/>
              </w:rPr>
            </w:pPr>
            <w:r w:rsidRPr="001500CD">
              <w:rPr>
                <w:rFonts w:asciiTheme="minorHAnsi" w:hAnsiTheme="minorHAnsi"/>
                <w:sz w:val="20"/>
                <w:szCs w:val="20"/>
              </w:rPr>
              <w:t>^ after diagnosis</w:t>
            </w:r>
          </w:p>
          <w:p w14:paraId="4ED2AC72" w14:textId="77777777" w:rsidR="00EA3159" w:rsidRPr="001500CD" w:rsidRDefault="00EA3159" w:rsidP="00EA3159">
            <w:pPr>
              <w:spacing w:after="0" w:line="240" w:lineRule="auto"/>
              <w:jc w:val="left"/>
              <w:rPr>
                <w:rFonts w:asciiTheme="minorHAnsi" w:hAnsiTheme="minorHAnsi"/>
                <w:sz w:val="20"/>
                <w:szCs w:val="20"/>
              </w:rPr>
            </w:pPr>
            <w:r w:rsidRPr="001500CD">
              <w:rPr>
                <w:rFonts w:asciiTheme="minorHAnsi" w:hAnsiTheme="minorHAnsi"/>
                <w:sz w:val="20"/>
                <w:szCs w:val="20"/>
              </w:rPr>
              <w:t xml:space="preserve">~ based on either Dutch </w:t>
            </w:r>
            <w:proofErr w:type="gramStart"/>
            <w:r w:rsidRPr="001500CD">
              <w:rPr>
                <w:rFonts w:asciiTheme="minorHAnsi" w:hAnsiTheme="minorHAnsi"/>
                <w:sz w:val="20"/>
                <w:szCs w:val="20"/>
              </w:rPr>
              <w:t>versions</w:t>
            </w:r>
            <w:proofErr w:type="gramEnd"/>
            <w:r w:rsidRPr="001500CD">
              <w:rPr>
                <w:rFonts w:asciiTheme="minorHAnsi" w:hAnsiTheme="minorHAnsi"/>
                <w:sz w:val="20"/>
                <w:szCs w:val="20"/>
              </w:rPr>
              <w:t xml:space="preserve"> of the Bayley Scales of Infant Development-II (BSID-II-NL; &lt; 48 mths), the Wechsler Intelligence Scale for Children-III (WISC-III-NL; 6–18 yrs) or the Wechsler Nonverbal Scale of Ability (WNV-NL; 4–22 yrs).</w:t>
            </w:r>
          </w:p>
          <w:p w14:paraId="032E81F6" w14:textId="77777777" w:rsidR="00EA3159" w:rsidRPr="001500CD" w:rsidRDefault="00EA3159" w:rsidP="00EA3159">
            <w:pPr>
              <w:spacing w:after="0" w:line="240" w:lineRule="auto"/>
              <w:jc w:val="left"/>
              <w:rPr>
                <w:rFonts w:asciiTheme="minorHAnsi" w:hAnsiTheme="minorHAnsi"/>
                <w:sz w:val="20"/>
                <w:szCs w:val="20"/>
              </w:rPr>
            </w:pPr>
            <w:r w:rsidRPr="001500CD">
              <w:rPr>
                <w:rFonts w:asciiTheme="minorHAnsi" w:hAnsiTheme="minorHAnsi"/>
                <w:sz w:val="20"/>
                <w:szCs w:val="20"/>
              </w:rPr>
              <w:t>Mixed refers to populations with a mixture of pre-symptomatic and symptomatic patients</w:t>
            </w:r>
          </w:p>
        </w:tc>
      </w:tr>
      <w:tr w:rsidR="00EA3159" w:rsidRPr="001500CD" w14:paraId="03C62051" w14:textId="77777777" w:rsidTr="00EA3159">
        <w:trPr>
          <w:trHeight w:val="288"/>
        </w:trPr>
        <w:tc>
          <w:tcPr>
            <w:tcW w:w="13716" w:type="dxa"/>
            <w:gridSpan w:val="7"/>
            <w:noWrap/>
          </w:tcPr>
          <w:p w14:paraId="6A4C14C8" w14:textId="77777777" w:rsidR="00EA3159" w:rsidRPr="001500CD" w:rsidRDefault="00EA3159" w:rsidP="00EA3159">
            <w:pPr>
              <w:spacing w:after="0" w:line="240" w:lineRule="auto"/>
              <w:jc w:val="left"/>
              <w:rPr>
                <w:rFonts w:asciiTheme="minorHAnsi" w:hAnsiTheme="minorHAnsi"/>
                <w:sz w:val="20"/>
                <w:szCs w:val="20"/>
              </w:rPr>
            </w:pPr>
            <w:r w:rsidRPr="001500CD">
              <w:rPr>
                <w:rFonts w:asciiTheme="minorHAnsi" w:hAnsiTheme="minorHAnsi"/>
                <w:i/>
                <w:iCs/>
                <w:sz w:val="20"/>
                <w:szCs w:val="20"/>
              </w:rPr>
              <w:t>Abbreviations</w:t>
            </w:r>
            <w:r w:rsidRPr="001500CD">
              <w:rPr>
                <w:rFonts w:asciiTheme="minorHAnsi" w:hAnsiTheme="minorHAnsi"/>
                <w:sz w:val="20"/>
                <w:szCs w:val="20"/>
              </w:rPr>
              <w:t xml:space="preserve">: J juvenile MLD; LJ late juvenile MLD; HSCT haemopoietic stem cell transplantation; MLD metachromatic leukodystrophy; </w:t>
            </w:r>
            <w:proofErr w:type="spellStart"/>
            <w:r w:rsidRPr="001500CD">
              <w:rPr>
                <w:rFonts w:asciiTheme="minorHAnsi" w:hAnsiTheme="minorHAnsi"/>
                <w:sz w:val="20"/>
                <w:szCs w:val="20"/>
              </w:rPr>
              <w:t>mth</w:t>
            </w:r>
            <w:proofErr w:type="spellEnd"/>
            <w:r w:rsidRPr="001500CD">
              <w:rPr>
                <w:rFonts w:asciiTheme="minorHAnsi" w:hAnsiTheme="minorHAnsi"/>
                <w:sz w:val="20"/>
                <w:szCs w:val="20"/>
              </w:rPr>
              <w:t xml:space="preserve"> month; n number with outcome; N total number analysed; NR not reported; P prospective study; R retrospective study; yr year</w:t>
            </w:r>
          </w:p>
        </w:tc>
      </w:tr>
    </w:tbl>
    <w:p w14:paraId="62D266DD" w14:textId="77777777" w:rsidR="00EA3159" w:rsidRPr="00866D82" w:rsidRDefault="00EA3159" w:rsidP="00EA3159">
      <w:pPr>
        <w:spacing w:after="200"/>
        <w:jc w:val="left"/>
        <w:rPr>
          <w:rFonts w:asciiTheme="minorHAnsi" w:eastAsiaTheme="minorHAnsi" w:hAnsiTheme="minorHAnsi" w:cstheme="minorBidi"/>
          <w:sz w:val="22"/>
        </w:rPr>
      </w:pPr>
    </w:p>
    <w:p w14:paraId="696E14D1" w14:textId="5DB12ABD" w:rsidR="00EA3159" w:rsidRPr="00866D82" w:rsidRDefault="00EA3159" w:rsidP="00773BE0">
      <w:pPr>
        <w:pStyle w:val="Heading3"/>
      </w:pPr>
      <w:bookmarkStart w:id="47" w:name="_Toc81553196"/>
      <w:r w:rsidRPr="00866D82">
        <w:t xml:space="preserve">Table </w:t>
      </w:r>
      <w:r w:rsidR="009E499A">
        <w:fldChar w:fldCharType="begin"/>
      </w:r>
      <w:r w:rsidR="009E499A">
        <w:instrText xml:space="preserve"> SEQ Table \* ARABIC \* MERGEFORMAT </w:instrText>
      </w:r>
      <w:r w:rsidR="009E499A">
        <w:fldChar w:fldCharType="separate"/>
      </w:r>
      <w:r w:rsidR="00BD56A2">
        <w:rPr>
          <w:noProof/>
        </w:rPr>
        <w:t>7</w:t>
      </w:r>
      <w:r w:rsidR="009E499A">
        <w:rPr>
          <w:noProof/>
        </w:rPr>
        <w:fldChar w:fldCharType="end"/>
      </w:r>
      <w:r w:rsidRPr="00866D82">
        <w:t xml:space="preserve">: </w:t>
      </w:r>
      <w:r w:rsidR="00096BE6">
        <w:t>A</w:t>
      </w:r>
      <w:r w:rsidRPr="00866D82">
        <w:t xml:space="preserve">ge at decline in neurocognitive development in standard care (natural history) patients in </w:t>
      </w:r>
      <w:proofErr w:type="spellStart"/>
      <w:r w:rsidRPr="00866D82">
        <w:t>Kehrer</w:t>
      </w:r>
      <w:proofErr w:type="spellEnd"/>
      <w:r w:rsidRPr="00866D82">
        <w:t xml:space="preserve"> </w:t>
      </w:r>
      <w:r w:rsidR="008E66F1" w:rsidRPr="00866D82">
        <w:t>201</w:t>
      </w:r>
      <w:r w:rsidR="008E66F1">
        <w:t>4</w:t>
      </w:r>
      <w:bookmarkEnd w:id="47"/>
      <w:r w:rsidR="00C57DA6">
        <w:fldChar w:fldCharType="begin"/>
      </w:r>
      <w:r w:rsidR="00C57DA6">
        <w:instrText xml:space="preserve"> HYPERLINK \l "_ENREF_10" \o "Kehrer, 2014 #479" </w:instrText>
      </w:r>
      <w:r w:rsidR="00C57DA6">
        <w:fldChar w:fldCharType="separate"/>
      </w:r>
      <w:r w:rsidR="00C57DA6">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instrText xml:space="preserve"> ADDIN EN.CITE </w:instrText>
      </w:r>
      <w:r w:rsidR="00C57DA6">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instrText xml:space="preserve"> ADDIN EN.CITE.DATA </w:instrText>
      </w:r>
      <w:r w:rsidR="00C57DA6">
        <w:fldChar w:fldCharType="end"/>
      </w:r>
      <w:r w:rsidR="00C57DA6">
        <w:fldChar w:fldCharType="separate"/>
      </w:r>
      <w:r w:rsidR="00C57DA6" w:rsidRPr="00C57DA6">
        <w:rPr>
          <w:noProof/>
          <w:vertAlign w:val="superscript"/>
        </w:rPr>
        <w:t>10</w:t>
      </w:r>
      <w:r w:rsidR="00C57DA6">
        <w:fldChar w:fldCharType="end"/>
      </w:r>
      <w:r w:rsidR="00C57DA6">
        <w:fldChar w:fldCharType="end"/>
      </w:r>
    </w:p>
    <w:tbl>
      <w:tblPr>
        <w:tblStyle w:val="TableGrid46"/>
        <w:tblW w:w="14029" w:type="dxa"/>
        <w:tblLook w:val="04A0" w:firstRow="1" w:lastRow="0" w:firstColumn="1" w:lastColumn="0" w:noHBand="0" w:noVBand="1"/>
      </w:tblPr>
      <w:tblGrid>
        <w:gridCol w:w="640"/>
        <w:gridCol w:w="1397"/>
        <w:gridCol w:w="5459"/>
        <w:gridCol w:w="1413"/>
        <w:gridCol w:w="3265"/>
        <w:gridCol w:w="1855"/>
      </w:tblGrid>
      <w:tr w:rsidR="00913373" w:rsidRPr="00866D82" w14:paraId="49FC1E20" w14:textId="1C55753A" w:rsidTr="00FF66CD">
        <w:trPr>
          <w:trHeight w:val="288"/>
          <w:tblHeader/>
        </w:trPr>
        <w:tc>
          <w:tcPr>
            <w:tcW w:w="640" w:type="dxa"/>
            <w:shd w:val="clear" w:color="auto" w:fill="CCC0D9" w:themeFill="accent4" w:themeFillTint="66"/>
            <w:noWrap/>
          </w:tcPr>
          <w:p w14:paraId="3F2179E1" w14:textId="77777777" w:rsidR="00913373" w:rsidRPr="00866D82" w:rsidRDefault="00913373" w:rsidP="00EA3159">
            <w:pPr>
              <w:spacing w:after="0" w:line="240" w:lineRule="auto"/>
              <w:jc w:val="left"/>
              <w:rPr>
                <w:rFonts w:asciiTheme="minorHAnsi" w:hAnsiTheme="minorHAnsi"/>
                <w:b/>
                <w:bCs/>
                <w:sz w:val="22"/>
              </w:rPr>
            </w:pPr>
            <w:r w:rsidRPr="00866D82">
              <w:rPr>
                <w:rFonts w:asciiTheme="minorHAnsi" w:hAnsiTheme="minorHAnsi"/>
                <w:b/>
                <w:bCs/>
                <w:sz w:val="22"/>
              </w:rPr>
              <w:t>MLD type</w:t>
            </w:r>
          </w:p>
        </w:tc>
        <w:tc>
          <w:tcPr>
            <w:tcW w:w="1397" w:type="dxa"/>
            <w:shd w:val="clear" w:color="auto" w:fill="CCC0D9" w:themeFill="accent4" w:themeFillTint="66"/>
            <w:noWrap/>
          </w:tcPr>
          <w:p w14:paraId="024D926C" w14:textId="77777777" w:rsidR="00913373" w:rsidRPr="00866D82" w:rsidRDefault="00913373" w:rsidP="00EA3159">
            <w:pPr>
              <w:spacing w:after="0" w:line="240" w:lineRule="auto"/>
              <w:jc w:val="left"/>
              <w:rPr>
                <w:rFonts w:asciiTheme="minorHAnsi" w:hAnsiTheme="minorHAnsi"/>
                <w:b/>
                <w:bCs/>
                <w:sz w:val="22"/>
              </w:rPr>
            </w:pPr>
            <w:r w:rsidRPr="00866D82">
              <w:rPr>
                <w:rFonts w:asciiTheme="minorHAnsi" w:hAnsiTheme="minorHAnsi"/>
                <w:b/>
                <w:bCs/>
                <w:sz w:val="22"/>
              </w:rPr>
              <w:t>Symptom status</w:t>
            </w:r>
          </w:p>
        </w:tc>
        <w:tc>
          <w:tcPr>
            <w:tcW w:w="5459" w:type="dxa"/>
            <w:shd w:val="clear" w:color="auto" w:fill="CCC0D9" w:themeFill="accent4" w:themeFillTint="66"/>
            <w:noWrap/>
          </w:tcPr>
          <w:p w14:paraId="74F6D900" w14:textId="77777777" w:rsidR="00913373" w:rsidRPr="00866D82" w:rsidRDefault="00913373" w:rsidP="00EA3159">
            <w:pPr>
              <w:spacing w:after="0" w:line="240" w:lineRule="auto"/>
              <w:jc w:val="left"/>
              <w:rPr>
                <w:rFonts w:asciiTheme="minorHAnsi" w:hAnsiTheme="minorHAnsi"/>
                <w:b/>
                <w:bCs/>
                <w:sz w:val="22"/>
              </w:rPr>
            </w:pPr>
            <w:r w:rsidRPr="00866D82">
              <w:rPr>
                <w:rFonts w:asciiTheme="minorHAnsi" w:hAnsiTheme="minorHAnsi"/>
                <w:b/>
                <w:bCs/>
                <w:sz w:val="22"/>
              </w:rPr>
              <w:t>Outcome definition</w:t>
            </w:r>
          </w:p>
        </w:tc>
        <w:tc>
          <w:tcPr>
            <w:tcW w:w="1413" w:type="dxa"/>
            <w:shd w:val="clear" w:color="auto" w:fill="CCC0D9" w:themeFill="accent4" w:themeFillTint="66"/>
            <w:noWrap/>
          </w:tcPr>
          <w:p w14:paraId="3CEFD5CE" w14:textId="77777777" w:rsidR="00913373" w:rsidRPr="00866D82" w:rsidRDefault="00913373" w:rsidP="00323270">
            <w:pPr>
              <w:spacing w:after="0" w:line="240" w:lineRule="auto"/>
              <w:jc w:val="center"/>
              <w:rPr>
                <w:rFonts w:asciiTheme="minorHAnsi" w:hAnsiTheme="minorHAnsi"/>
                <w:b/>
                <w:bCs/>
                <w:sz w:val="22"/>
              </w:rPr>
            </w:pPr>
            <w:r w:rsidRPr="00866D82">
              <w:rPr>
                <w:rFonts w:asciiTheme="minorHAnsi" w:hAnsiTheme="minorHAnsi"/>
                <w:b/>
                <w:bCs/>
                <w:sz w:val="22"/>
              </w:rPr>
              <w:t>No. assessed</w:t>
            </w:r>
          </w:p>
        </w:tc>
        <w:tc>
          <w:tcPr>
            <w:tcW w:w="3265" w:type="dxa"/>
            <w:shd w:val="clear" w:color="auto" w:fill="CCC0D9" w:themeFill="accent4" w:themeFillTint="66"/>
            <w:noWrap/>
          </w:tcPr>
          <w:p w14:paraId="57EA1388" w14:textId="2FA14EC3" w:rsidR="00913373" w:rsidRPr="00866D82" w:rsidRDefault="00913373" w:rsidP="00EA3159">
            <w:pPr>
              <w:spacing w:after="0" w:line="240" w:lineRule="auto"/>
              <w:jc w:val="left"/>
              <w:rPr>
                <w:rFonts w:asciiTheme="minorHAnsi" w:hAnsiTheme="minorHAnsi"/>
                <w:b/>
                <w:bCs/>
                <w:sz w:val="22"/>
              </w:rPr>
            </w:pPr>
            <w:r w:rsidRPr="00866D82">
              <w:rPr>
                <w:rFonts w:asciiTheme="minorHAnsi" w:hAnsiTheme="minorHAnsi"/>
                <w:b/>
                <w:bCs/>
                <w:sz w:val="22"/>
              </w:rPr>
              <w:t>Median age/time in mths (IQR 25% and 75%)*</w:t>
            </w:r>
          </w:p>
        </w:tc>
        <w:tc>
          <w:tcPr>
            <w:tcW w:w="1855" w:type="dxa"/>
            <w:shd w:val="clear" w:color="auto" w:fill="CCC0D9" w:themeFill="accent4" w:themeFillTint="66"/>
          </w:tcPr>
          <w:p w14:paraId="157EEB52" w14:textId="7968119E" w:rsidR="00913373" w:rsidRPr="00866D82" w:rsidRDefault="00913373" w:rsidP="00EA3159">
            <w:pPr>
              <w:spacing w:after="0" w:line="240" w:lineRule="auto"/>
              <w:jc w:val="left"/>
              <w:rPr>
                <w:rFonts w:asciiTheme="minorHAnsi" w:hAnsiTheme="minorHAnsi"/>
                <w:b/>
                <w:bCs/>
                <w:sz w:val="22"/>
              </w:rPr>
            </w:pPr>
            <w:r>
              <w:rPr>
                <w:rFonts w:asciiTheme="minorHAnsi" w:hAnsiTheme="minorHAnsi"/>
                <w:b/>
                <w:bCs/>
                <w:sz w:val="22"/>
              </w:rPr>
              <w:t>Source</w:t>
            </w:r>
          </w:p>
        </w:tc>
      </w:tr>
      <w:tr w:rsidR="00913373" w:rsidRPr="00866D82" w14:paraId="4E8B47E7" w14:textId="41165393" w:rsidTr="00FF66CD">
        <w:trPr>
          <w:trHeight w:val="288"/>
        </w:trPr>
        <w:tc>
          <w:tcPr>
            <w:tcW w:w="640" w:type="dxa"/>
            <w:noWrap/>
            <w:hideMark/>
          </w:tcPr>
          <w:p w14:paraId="681C83AB" w14:textId="77777777" w:rsidR="00913373" w:rsidRPr="00866D82" w:rsidRDefault="00913373" w:rsidP="00EA3159">
            <w:pPr>
              <w:spacing w:after="0" w:line="240" w:lineRule="auto"/>
              <w:jc w:val="left"/>
              <w:rPr>
                <w:rFonts w:asciiTheme="minorHAnsi" w:hAnsiTheme="minorHAnsi"/>
                <w:sz w:val="22"/>
              </w:rPr>
            </w:pPr>
            <w:r w:rsidRPr="00866D82">
              <w:rPr>
                <w:rFonts w:asciiTheme="minorHAnsi" w:hAnsiTheme="minorHAnsi"/>
                <w:sz w:val="22"/>
              </w:rPr>
              <w:t>LI</w:t>
            </w:r>
          </w:p>
        </w:tc>
        <w:tc>
          <w:tcPr>
            <w:tcW w:w="1397" w:type="dxa"/>
            <w:noWrap/>
            <w:hideMark/>
          </w:tcPr>
          <w:p w14:paraId="28F4335B" w14:textId="77777777" w:rsidR="00913373" w:rsidRPr="00866D82" w:rsidRDefault="00913373" w:rsidP="00EA3159">
            <w:pPr>
              <w:spacing w:after="0" w:line="240" w:lineRule="auto"/>
              <w:jc w:val="left"/>
              <w:rPr>
                <w:rFonts w:asciiTheme="minorHAnsi" w:hAnsiTheme="minorHAnsi"/>
                <w:sz w:val="22"/>
              </w:rPr>
            </w:pPr>
            <w:r w:rsidRPr="00866D82">
              <w:rPr>
                <w:rFonts w:asciiTheme="minorHAnsi" w:hAnsiTheme="minorHAnsi"/>
                <w:sz w:val="22"/>
              </w:rPr>
              <w:t>Mixed</w:t>
            </w:r>
          </w:p>
        </w:tc>
        <w:tc>
          <w:tcPr>
            <w:tcW w:w="5459" w:type="dxa"/>
            <w:noWrap/>
            <w:hideMark/>
          </w:tcPr>
          <w:p w14:paraId="3B62E3AE" w14:textId="77777777" w:rsidR="00913373" w:rsidRPr="00866D82" w:rsidRDefault="00913373" w:rsidP="00EA3159">
            <w:pPr>
              <w:spacing w:after="0" w:line="240" w:lineRule="auto"/>
              <w:jc w:val="left"/>
              <w:rPr>
                <w:rFonts w:asciiTheme="minorHAnsi" w:hAnsiTheme="minorHAnsi"/>
                <w:sz w:val="22"/>
              </w:rPr>
            </w:pPr>
            <w:r w:rsidRPr="00866D82">
              <w:rPr>
                <w:rFonts w:asciiTheme="minorHAnsi" w:hAnsiTheme="minorHAnsi"/>
                <w:sz w:val="22"/>
              </w:rPr>
              <w:t>Age at onset of problems in concentration</w:t>
            </w:r>
            <w:r w:rsidRPr="00866D82">
              <w:rPr>
                <w:rFonts w:asciiTheme="minorHAnsi" w:hAnsiTheme="minorHAnsi"/>
                <w:sz w:val="22"/>
                <w:vertAlign w:val="superscript"/>
              </w:rPr>
              <w:t xml:space="preserve"> 1</w:t>
            </w:r>
          </w:p>
        </w:tc>
        <w:tc>
          <w:tcPr>
            <w:tcW w:w="1413" w:type="dxa"/>
            <w:noWrap/>
            <w:hideMark/>
          </w:tcPr>
          <w:p w14:paraId="5BC557D6" w14:textId="77777777" w:rsidR="00913373" w:rsidRPr="00866D82" w:rsidRDefault="00913373" w:rsidP="00323270">
            <w:pPr>
              <w:spacing w:after="0" w:line="240" w:lineRule="auto"/>
              <w:jc w:val="center"/>
              <w:rPr>
                <w:rFonts w:asciiTheme="minorHAnsi" w:hAnsiTheme="minorHAnsi"/>
                <w:sz w:val="22"/>
              </w:rPr>
            </w:pPr>
            <w:r w:rsidRPr="00866D82">
              <w:rPr>
                <w:rFonts w:asciiTheme="minorHAnsi" w:hAnsiTheme="minorHAnsi"/>
                <w:sz w:val="22"/>
              </w:rPr>
              <w:t>NR</w:t>
            </w:r>
          </w:p>
        </w:tc>
        <w:tc>
          <w:tcPr>
            <w:tcW w:w="3265" w:type="dxa"/>
            <w:noWrap/>
            <w:hideMark/>
          </w:tcPr>
          <w:p w14:paraId="3CC78D7A" w14:textId="77777777" w:rsidR="00913373" w:rsidRPr="00866D82" w:rsidRDefault="00913373" w:rsidP="00EA3159">
            <w:pPr>
              <w:spacing w:after="0" w:line="240" w:lineRule="auto"/>
              <w:jc w:val="left"/>
              <w:rPr>
                <w:rFonts w:asciiTheme="minorHAnsi" w:hAnsiTheme="minorHAnsi"/>
                <w:sz w:val="22"/>
              </w:rPr>
            </w:pPr>
            <w:r w:rsidRPr="00866D82">
              <w:rPr>
                <w:rFonts w:asciiTheme="minorHAnsi" w:hAnsiTheme="minorHAnsi"/>
                <w:sz w:val="22"/>
              </w:rPr>
              <w:t>Median NR (IQ 31 to NR)</w:t>
            </w:r>
          </w:p>
        </w:tc>
        <w:tc>
          <w:tcPr>
            <w:tcW w:w="1855" w:type="dxa"/>
          </w:tcPr>
          <w:p w14:paraId="1090FD61" w14:textId="4CB92076" w:rsidR="00913373" w:rsidRPr="00866D82" w:rsidRDefault="00913373" w:rsidP="00EA3159">
            <w:pPr>
              <w:spacing w:after="0" w:line="240" w:lineRule="auto"/>
              <w:jc w:val="left"/>
              <w:rPr>
                <w:rFonts w:asciiTheme="minorHAnsi" w:hAnsiTheme="minorHAnsi"/>
                <w:sz w:val="22"/>
              </w:rPr>
            </w:pPr>
            <w:proofErr w:type="spellStart"/>
            <w:r w:rsidRPr="00913373">
              <w:rPr>
                <w:rFonts w:asciiTheme="minorHAnsi" w:hAnsiTheme="minorHAnsi"/>
                <w:sz w:val="22"/>
              </w:rPr>
              <w:t>Kehrer</w:t>
            </w:r>
            <w:proofErr w:type="spellEnd"/>
            <w:r w:rsidRPr="00913373">
              <w:rPr>
                <w:rFonts w:asciiTheme="minorHAnsi" w:hAnsiTheme="minorHAnsi"/>
                <w:sz w:val="22"/>
              </w:rPr>
              <w:t xml:space="preserve"> 201</w:t>
            </w:r>
            <w:r w:rsidR="008E66F1">
              <w:rPr>
                <w:rFonts w:asciiTheme="minorHAnsi" w:hAnsiTheme="minorHAnsi"/>
                <w:sz w:val="22"/>
              </w:rPr>
              <w:t>4</w:t>
            </w:r>
            <w:hyperlink w:anchor="_ENREF_10" w:tooltip="Kehrer, 2014 #479" w:history="1">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10</w:t>
              </w:r>
              <w:r w:rsidR="00C57DA6">
                <w:rPr>
                  <w:rFonts w:asciiTheme="minorHAnsi" w:hAnsiTheme="minorHAnsi"/>
                  <w:sz w:val="22"/>
                </w:rPr>
                <w:fldChar w:fldCharType="end"/>
              </w:r>
            </w:hyperlink>
          </w:p>
        </w:tc>
      </w:tr>
      <w:tr w:rsidR="00913373" w:rsidRPr="00866D82" w14:paraId="7841A163" w14:textId="255536F3" w:rsidTr="00FF66CD">
        <w:trPr>
          <w:trHeight w:val="288"/>
        </w:trPr>
        <w:tc>
          <w:tcPr>
            <w:tcW w:w="640" w:type="dxa"/>
            <w:noWrap/>
            <w:hideMark/>
          </w:tcPr>
          <w:p w14:paraId="505246CD"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LI</w:t>
            </w:r>
          </w:p>
        </w:tc>
        <w:tc>
          <w:tcPr>
            <w:tcW w:w="1397" w:type="dxa"/>
            <w:noWrap/>
            <w:hideMark/>
          </w:tcPr>
          <w:p w14:paraId="7F731729"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Mixed</w:t>
            </w:r>
          </w:p>
        </w:tc>
        <w:tc>
          <w:tcPr>
            <w:tcW w:w="5459" w:type="dxa"/>
            <w:noWrap/>
            <w:hideMark/>
          </w:tcPr>
          <w:p w14:paraId="7D4C8749"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Age at onset of behavioural problems</w:t>
            </w:r>
            <w:r w:rsidRPr="00866D82">
              <w:rPr>
                <w:rFonts w:asciiTheme="minorHAnsi" w:hAnsiTheme="minorHAnsi"/>
                <w:sz w:val="22"/>
                <w:vertAlign w:val="superscript"/>
              </w:rPr>
              <w:t>2</w:t>
            </w:r>
            <w:r w:rsidRPr="00866D82">
              <w:rPr>
                <w:rFonts w:asciiTheme="minorHAnsi" w:hAnsiTheme="minorHAnsi"/>
                <w:sz w:val="22"/>
              </w:rPr>
              <w:t xml:space="preserve"> </w:t>
            </w:r>
          </w:p>
        </w:tc>
        <w:tc>
          <w:tcPr>
            <w:tcW w:w="1413" w:type="dxa"/>
            <w:noWrap/>
            <w:hideMark/>
          </w:tcPr>
          <w:p w14:paraId="7BEF0469" w14:textId="77777777" w:rsidR="00913373" w:rsidRPr="00866D82" w:rsidRDefault="00913373" w:rsidP="00913373">
            <w:pPr>
              <w:spacing w:after="0" w:line="240" w:lineRule="auto"/>
              <w:jc w:val="center"/>
              <w:rPr>
                <w:rFonts w:asciiTheme="minorHAnsi" w:hAnsiTheme="minorHAnsi"/>
                <w:sz w:val="22"/>
              </w:rPr>
            </w:pPr>
            <w:r w:rsidRPr="00866D82">
              <w:rPr>
                <w:rFonts w:asciiTheme="minorHAnsi" w:hAnsiTheme="minorHAnsi"/>
                <w:sz w:val="22"/>
              </w:rPr>
              <w:t>NR</w:t>
            </w:r>
          </w:p>
        </w:tc>
        <w:tc>
          <w:tcPr>
            <w:tcW w:w="3265" w:type="dxa"/>
            <w:noWrap/>
            <w:hideMark/>
          </w:tcPr>
          <w:p w14:paraId="1B892AF4" w14:textId="51702F4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Median 31</w:t>
            </w:r>
            <w:r>
              <w:rPr>
                <w:rFonts w:asciiTheme="minorHAnsi" w:hAnsiTheme="minorHAnsi"/>
                <w:sz w:val="22"/>
              </w:rPr>
              <w:t>mths</w:t>
            </w:r>
            <w:r w:rsidRPr="00866D82">
              <w:rPr>
                <w:rFonts w:asciiTheme="minorHAnsi" w:hAnsiTheme="minorHAnsi"/>
                <w:sz w:val="22"/>
              </w:rPr>
              <w:t xml:space="preserve"> (IQ 28 to NR)</w:t>
            </w:r>
          </w:p>
        </w:tc>
        <w:tc>
          <w:tcPr>
            <w:tcW w:w="1855" w:type="dxa"/>
          </w:tcPr>
          <w:p w14:paraId="5129D168" w14:textId="4AC7FB32" w:rsidR="00913373" w:rsidRPr="00866D82" w:rsidRDefault="008E66F1" w:rsidP="00913373">
            <w:pPr>
              <w:spacing w:after="0" w:line="240" w:lineRule="auto"/>
              <w:jc w:val="left"/>
              <w:rPr>
                <w:rFonts w:asciiTheme="minorHAnsi" w:hAnsiTheme="minorHAnsi"/>
                <w:sz w:val="22"/>
              </w:rPr>
            </w:pPr>
            <w:proofErr w:type="spellStart"/>
            <w:r w:rsidRPr="00913373">
              <w:rPr>
                <w:rFonts w:asciiTheme="minorHAnsi" w:hAnsiTheme="minorHAnsi"/>
                <w:sz w:val="22"/>
              </w:rPr>
              <w:t>Kehrer</w:t>
            </w:r>
            <w:proofErr w:type="spellEnd"/>
            <w:r w:rsidRPr="00913373">
              <w:rPr>
                <w:rFonts w:asciiTheme="minorHAnsi" w:hAnsiTheme="minorHAnsi"/>
                <w:sz w:val="22"/>
              </w:rPr>
              <w:t xml:space="preserve"> 201</w:t>
            </w:r>
            <w:r>
              <w:rPr>
                <w:rFonts w:asciiTheme="minorHAnsi" w:hAnsiTheme="minorHAnsi"/>
                <w:sz w:val="22"/>
              </w:rPr>
              <w:t>4</w:t>
            </w:r>
            <w:hyperlink w:anchor="_ENREF_10" w:tooltip="Kehrer, 2014 #479" w:history="1">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10</w:t>
              </w:r>
              <w:r w:rsidR="00C57DA6">
                <w:rPr>
                  <w:rFonts w:asciiTheme="minorHAnsi" w:hAnsiTheme="minorHAnsi"/>
                  <w:sz w:val="22"/>
                </w:rPr>
                <w:fldChar w:fldCharType="end"/>
              </w:r>
            </w:hyperlink>
          </w:p>
        </w:tc>
      </w:tr>
      <w:tr w:rsidR="00913373" w:rsidRPr="00866D82" w14:paraId="4B8A6823" w14:textId="4C536769" w:rsidTr="00FF66CD">
        <w:trPr>
          <w:trHeight w:val="288"/>
        </w:trPr>
        <w:tc>
          <w:tcPr>
            <w:tcW w:w="640" w:type="dxa"/>
            <w:noWrap/>
            <w:hideMark/>
          </w:tcPr>
          <w:p w14:paraId="08D94F80"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LI</w:t>
            </w:r>
          </w:p>
        </w:tc>
        <w:tc>
          <w:tcPr>
            <w:tcW w:w="1397" w:type="dxa"/>
            <w:noWrap/>
            <w:hideMark/>
          </w:tcPr>
          <w:p w14:paraId="13CB90C8"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Mixed</w:t>
            </w:r>
          </w:p>
        </w:tc>
        <w:tc>
          <w:tcPr>
            <w:tcW w:w="5459" w:type="dxa"/>
            <w:noWrap/>
            <w:hideMark/>
          </w:tcPr>
          <w:p w14:paraId="037E13BD"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Age at onset of decline in reading, writing, and calculating</w:t>
            </w:r>
            <w:r w:rsidRPr="00866D82">
              <w:rPr>
                <w:rFonts w:asciiTheme="minorHAnsi" w:hAnsiTheme="minorHAnsi"/>
                <w:sz w:val="22"/>
                <w:vertAlign w:val="superscript"/>
              </w:rPr>
              <w:t xml:space="preserve">3 </w:t>
            </w:r>
          </w:p>
        </w:tc>
        <w:tc>
          <w:tcPr>
            <w:tcW w:w="1413" w:type="dxa"/>
            <w:noWrap/>
            <w:hideMark/>
          </w:tcPr>
          <w:p w14:paraId="16C7ED4A" w14:textId="77777777" w:rsidR="00913373" w:rsidRPr="00866D82" w:rsidRDefault="00913373" w:rsidP="00913373">
            <w:pPr>
              <w:spacing w:after="0" w:line="240" w:lineRule="auto"/>
              <w:jc w:val="center"/>
              <w:rPr>
                <w:rFonts w:asciiTheme="minorHAnsi" w:hAnsiTheme="minorHAnsi"/>
                <w:sz w:val="22"/>
              </w:rPr>
            </w:pPr>
            <w:r w:rsidRPr="00866D82">
              <w:rPr>
                <w:rFonts w:asciiTheme="minorHAnsi" w:hAnsiTheme="minorHAnsi"/>
                <w:sz w:val="22"/>
              </w:rPr>
              <w:t>NR</w:t>
            </w:r>
          </w:p>
        </w:tc>
        <w:tc>
          <w:tcPr>
            <w:tcW w:w="3265" w:type="dxa"/>
            <w:noWrap/>
            <w:hideMark/>
          </w:tcPr>
          <w:p w14:paraId="0EE6E922"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Median NR (IQR NR)</w:t>
            </w:r>
          </w:p>
        </w:tc>
        <w:tc>
          <w:tcPr>
            <w:tcW w:w="1855" w:type="dxa"/>
          </w:tcPr>
          <w:p w14:paraId="36B2FED0" w14:textId="768D94AE" w:rsidR="00913373" w:rsidRPr="00866D82" w:rsidRDefault="008E66F1" w:rsidP="00913373">
            <w:pPr>
              <w:spacing w:after="0" w:line="240" w:lineRule="auto"/>
              <w:jc w:val="left"/>
              <w:rPr>
                <w:rFonts w:asciiTheme="minorHAnsi" w:hAnsiTheme="minorHAnsi"/>
                <w:sz w:val="22"/>
              </w:rPr>
            </w:pPr>
            <w:proofErr w:type="spellStart"/>
            <w:r w:rsidRPr="00913373">
              <w:rPr>
                <w:rFonts w:asciiTheme="minorHAnsi" w:hAnsiTheme="minorHAnsi"/>
                <w:sz w:val="22"/>
              </w:rPr>
              <w:t>Kehrer</w:t>
            </w:r>
            <w:proofErr w:type="spellEnd"/>
            <w:r w:rsidRPr="00913373">
              <w:rPr>
                <w:rFonts w:asciiTheme="minorHAnsi" w:hAnsiTheme="minorHAnsi"/>
                <w:sz w:val="22"/>
              </w:rPr>
              <w:t xml:space="preserve"> 201</w:t>
            </w:r>
            <w:r>
              <w:rPr>
                <w:rFonts w:asciiTheme="minorHAnsi" w:hAnsiTheme="minorHAnsi"/>
                <w:sz w:val="22"/>
              </w:rPr>
              <w:t>4</w:t>
            </w:r>
            <w:hyperlink w:anchor="_ENREF_10" w:tooltip="Kehrer, 2014 #479" w:history="1">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10</w:t>
              </w:r>
              <w:r w:rsidR="00C57DA6">
                <w:rPr>
                  <w:rFonts w:asciiTheme="minorHAnsi" w:hAnsiTheme="minorHAnsi"/>
                  <w:sz w:val="22"/>
                </w:rPr>
                <w:fldChar w:fldCharType="end"/>
              </w:r>
            </w:hyperlink>
          </w:p>
        </w:tc>
      </w:tr>
      <w:tr w:rsidR="00913373" w:rsidRPr="00866D82" w14:paraId="50C13B08" w14:textId="0BE638F9" w:rsidTr="00FF66CD">
        <w:trPr>
          <w:trHeight w:val="288"/>
        </w:trPr>
        <w:tc>
          <w:tcPr>
            <w:tcW w:w="640" w:type="dxa"/>
            <w:noWrap/>
            <w:hideMark/>
          </w:tcPr>
          <w:p w14:paraId="17C9D5B1"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LI</w:t>
            </w:r>
          </w:p>
        </w:tc>
        <w:tc>
          <w:tcPr>
            <w:tcW w:w="1397" w:type="dxa"/>
            <w:noWrap/>
            <w:hideMark/>
          </w:tcPr>
          <w:p w14:paraId="3517AC03"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Mixed</w:t>
            </w:r>
          </w:p>
        </w:tc>
        <w:tc>
          <w:tcPr>
            <w:tcW w:w="5459" w:type="dxa"/>
            <w:noWrap/>
            <w:hideMark/>
          </w:tcPr>
          <w:p w14:paraId="682EB838"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Time after disease onset to cognitive decline for problems in concentration to appear</w:t>
            </w:r>
            <w:r w:rsidRPr="00866D82">
              <w:rPr>
                <w:rFonts w:asciiTheme="minorHAnsi" w:hAnsiTheme="minorHAnsi"/>
                <w:sz w:val="22"/>
                <w:vertAlign w:val="superscript"/>
              </w:rPr>
              <w:t>1</w:t>
            </w:r>
          </w:p>
        </w:tc>
        <w:tc>
          <w:tcPr>
            <w:tcW w:w="1413" w:type="dxa"/>
            <w:noWrap/>
            <w:hideMark/>
          </w:tcPr>
          <w:p w14:paraId="635E20F8" w14:textId="77777777" w:rsidR="00913373" w:rsidRPr="00866D82" w:rsidRDefault="00913373" w:rsidP="00913373">
            <w:pPr>
              <w:spacing w:after="0" w:line="240" w:lineRule="auto"/>
              <w:jc w:val="center"/>
              <w:rPr>
                <w:rFonts w:asciiTheme="minorHAnsi" w:hAnsiTheme="minorHAnsi"/>
                <w:sz w:val="22"/>
              </w:rPr>
            </w:pPr>
            <w:r w:rsidRPr="00866D82">
              <w:rPr>
                <w:rFonts w:asciiTheme="minorHAnsi" w:hAnsiTheme="minorHAnsi"/>
                <w:sz w:val="22"/>
              </w:rPr>
              <w:t>NR</w:t>
            </w:r>
          </w:p>
        </w:tc>
        <w:tc>
          <w:tcPr>
            <w:tcW w:w="3265" w:type="dxa"/>
            <w:noWrap/>
            <w:hideMark/>
          </w:tcPr>
          <w:p w14:paraId="2D23C820"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Median NR (IQR 16 to NR)</w:t>
            </w:r>
          </w:p>
        </w:tc>
        <w:tc>
          <w:tcPr>
            <w:tcW w:w="1855" w:type="dxa"/>
          </w:tcPr>
          <w:p w14:paraId="1A245FE8" w14:textId="4C02CA69" w:rsidR="00913373" w:rsidRPr="00866D82" w:rsidRDefault="008E66F1" w:rsidP="00913373">
            <w:pPr>
              <w:spacing w:after="0" w:line="240" w:lineRule="auto"/>
              <w:jc w:val="left"/>
              <w:rPr>
                <w:rFonts w:asciiTheme="minorHAnsi" w:hAnsiTheme="minorHAnsi"/>
                <w:sz w:val="22"/>
              </w:rPr>
            </w:pPr>
            <w:proofErr w:type="spellStart"/>
            <w:r w:rsidRPr="00913373">
              <w:rPr>
                <w:rFonts w:asciiTheme="minorHAnsi" w:hAnsiTheme="minorHAnsi"/>
                <w:sz w:val="22"/>
              </w:rPr>
              <w:t>Kehrer</w:t>
            </w:r>
            <w:proofErr w:type="spellEnd"/>
            <w:r w:rsidRPr="00913373">
              <w:rPr>
                <w:rFonts w:asciiTheme="minorHAnsi" w:hAnsiTheme="minorHAnsi"/>
                <w:sz w:val="22"/>
              </w:rPr>
              <w:t xml:space="preserve"> 201</w:t>
            </w:r>
            <w:r>
              <w:rPr>
                <w:rFonts w:asciiTheme="minorHAnsi" w:hAnsiTheme="minorHAnsi"/>
                <w:sz w:val="22"/>
              </w:rPr>
              <w:t>4</w:t>
            </w:r>
            <w:hyperlink w:anchor="_ENREF_10" w:tooltip="Kehrer, 2014 #479" w:history="1">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10</w:t>
              </w:r>
              <w:r w:rsidR="00C57DA6">
                <w:rPr>
                  <w:rFonts w:asciiTheme="minorHAnsi" w:hAnsiTheme="minorHAnsi"/>
                  <w:sz w:val="22"/>
                </w:rPr>
                <w:fldChar w:fldCharType="end"/>
              </w:r>
            </w:hyperlink>
          </w:p>
        </w:tc>
      </w:tr>
      <w:tr w:rsidR="00913373" w:rsidRPr="00866D82" w14:paraId="6A86A2DE" w14:textId="00800AA5" w:rsidTr="00FF66CD">
        <w:trPr>
          <w:trHeight w:val="288"/>
        </w:trPr>
        <w:tc>
          <w:tcPr>
            <w:tcW w:w="640" w:type="dxa"/>
            <w:noWrap/>
            <w:hideMark/>
          </w:tcPr>
          <w:p w14:paraId="20027FB8"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LI</w:t>
            </w:r>
          </w:p>
        </w:tc>
        <w:tc>
          <w:tcPr>
            <w:tcW w:w="1397" w:type="dxa"/>
            <w:noWrap/>
            <w:hideMark/>
          </w:tcPr>
          <w:p w14:paraId="1AEA7935"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Mixed</w:t>
            </w:r>
          </w:p>
        </w:tc>
        <w:tc>
          <w:tcPr>
            <w:tcW w:w="5459" w:type="dxa"/>
            <w:noWrap/>
            <w:hideMark/>
          </w:tcPr>
          <w:p w14:paraId="3038A50C"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Time after disease onset to cognitive for behavioural problems to appear</w:t>
            </w:r>
            <w:r w:rsidRPr="00866D82">
              <w:rPr>
                <w:rFonts w:asciiTheme="minorHAnsi" w:hAnsiTheme="minorHAnsi"/>
                <w:sz w:val="22"/>
                <w:vertAlign w:val="superscript"/>
              </w:rPr>
              <w:t>2</w:t>
            </w:r>
          </w:p>
        </w:tc>
        <w:tc>
          <w:tcPr>
            <w:tcW w:w="1413" w:type="dxa"/>
            <w:noWrap/>
            <w:hideMark/>
          </w:tcPr>
          <w:p w14:paraId="08207915" w14:textId="77777777" w:rsidR="00913373" w:rsidRPr="00866D82" w:rsidRDefault="00913373" w:rsidP="00913373">
            <w:pPr>
              <w:spacing w:after="0" w:line="240" w:lineRule="auto"/>
              <w:jc w:val="center"/>
              <w:rPr>
                <w:rFonts w:asciiTheme="minorHAnsi" w:hAnsiTheme="minorHAnsi"/>
                <w:sz w:val="22"/>
              </w:rPr>
            </w:pPr>
            <w:r w:rsidRPr="00866D82">
              <w:rPr>
                <w:rFonts w:asciiTheme="minorHAnsi" w:hAnsiTheme="minorHAnsi"/>
                <w:sz w:val="22"/>
              </w:rPr>
              <w:t>NR</w:t>
            </w:r>
          </w:p>
        </w:tc>
        <w:tc>
          <w:tcPr>
            <w:tcW w:w="3265" w:type="dxa"/>
            <w:noWrap/>
            <w:hideMark/>
          </w:tcPr>
          <w:p w14:paraId="60D1C530" w14:textId="058177B2"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Median 18</w:t>
            </w:r>
            <w:r>
              <w:rPr>
                <w:rFonts w:asciiTheme="minorHAnsi" w:hAnsiTheme="minorHAnsi"/>
                <w:sz w:val="22"/>
              </w:rPr>
              <w:t>mths</w:t>
            </w:r>
            <w:r w:rsidRPr="00866D82">
              <w:rPr>
                <w:rFonts w:asciiTheme="minorHAnsi" w:hAnsiTheme="minorHAnsi"/>
                <w:sz w:val="22"/>
              </w:rPr>
              <w:t xml:space="preserve"> (IQR 9 to 21)</w:t>
            </w:r>
          </w:p>
        </w:tc>
        <w:tc>
          <w:tcPr>
            <w:tcW w:w="1855" w:type="dxa"/>
          </w:tcPr>
          <w:p w14:paraId="4B251ABB" w14:textId="1D6AE7C6" w:rsidR="00913373" w:rsidRPr="00866D82" w:rsidRDefault="008E66F1" w:rsidP="00913373">
            <w:pPr>
              <w:spacing w:after="0" w:line="240" w:lineRule="auto"/>
              <w:jc w:val="left"/>
              <w:rPr>
                <w:rFonts w:asciiTheme="minorHAnsi" w:hAnsiTheme="minorHAnsi"/>
                <w:sz w:val="22"/>
              </w:rPr>
            </w:pPr>
            <w:proofErr w:type="spellStart"/>
            <w:r w:rsidRPr="00913373">
              <w:rPr>
                <w:rFonts w:asciiTheme="minorHAnsi" w:hAnsiTheme="minorHAnsi"/>
                <w:sz w:val="22"/>
              </w:rPr>
              <w:t>Kehrer</w:t>
            </w:r>
            <w:proofErr w:type="spellEnd"/>
            <w:r w:rsidRPr="00913373">
              <w:rPr>
                <w:rFonts w:asciiTheme="minorHAnsi" w:hAnsiTheme="minorHAnsi"/>
                <w:sz w:val="22"/>
              </w:rPr>
              <w:t xml:space="preserve"> 201</w:t>
            </w:r>
            <w:r>
              <w:rPr>
                <w:rFonts w:asciiTheme="minorHAnsi" w:hAnsiTheme="minorHAnsi"/>
                <w:sz w:val="22"/>
              </w:rPr>
              <w:t>4</w:t>
            </w:r>
            <w:hyperlink w:anchor="_ENREF_10" w:tooltip="Kehrer, 2014 #479" w:history="1">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10</w:t>
              </w:r>
              <w:r w:rsidR="00C57DA6">
                <w:rPr>
                  <w:rFonts w:asciiTheme="minorHAnsi" w:hAnsiTheme="minorHAnsi"/>
                  <w:sz w:val="22"/>
                </w:rPr>
                <w:fldChar w:fldCharType="end"/>
              </w:r>
            </w:hyperlink>
          </w:p>
        </w:tc>
      </w:tr>
      <w:tr w:rsidR="00913373" w:rsidRPr="00866D82" w14:paraId="05F708C6" w14:textId="697F5A04" w:rsidTr="00FF66CD">
        <w:trPr>
          <w:trHeight w:val="288"/>
        </w:trPr>
        <w:tc>
          <w:tcPr>
            <w:tcW w:w="640" w:type="dxa"/>
            <w:noWrap/>
            <w:hideMark/>
          </w:tcPr>
          <w:p w14:paraId="4A231615"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LI</w:t>
            </w:r>
          </w:p>
        </w:tc>
        <w:tc>
          <w:tcPr>
            <w:tcW w:w="1397" w:type="dxa"/>
            <w:noWrap/>
            <w:hideMark/>
          </w:tcPr>
          <w:p w14:paraId="3F131200"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Mixed</w:t>
            </w:r>
          </w:p>
        </w:tc>
        <w:tc>
          <w:tcPr>
            <w:tcW w:w="5459" w:type="dxa"/>
            <w:noWrap/>
            <w:hideMark/>
          </w:tcPr>
          <w:p w14:paraId="59A652D4"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Time after disease onset to cognitive decline for problems in reading, writing, and calculating to appear</w:t>
            </w:r>
            <w:r w:rsidRPr="00866D82">
              <w:rPr>
                <w:rFonts w:asciiTheme="minorHAnsi" w:hAnsiTheme="minorHAnsi"/>
                <w:sz w:val="22"/>
                <w:vertAlign w:val="superscript"/>
              </w:rPr>
              <w:t>3</w:t>
            </w:r>
          </w:p>
        </w:tc>
        <w:tc>
          <w:tcPr>
            <w:tcW w:w="1413" w:type="dxa"/>
            <w:noWrap/>
            <w:hideMark/>
          </w:tcPr>
          <w:p w14:paraId="5CC47E22" w14:textId="77777777" w:rsidR="00913373" w:rsidRPr="00866D82" w:rsidRDefault="00913373" w:rsidP="00913373">
            <w:pPr>
              <w:spacing w:after="0" w:line="240" w:lineRule="auto"/>
              <w:jc w:val="center"/>
              <w:rPr>
                <w:rFonts w:asciiTheme="minorHAnsi" w:hAnsiTheme="minorHAnsi"/>
                <w:sz w:val="22"/>
              </w:rPr>
            </w:pPr>
            <w:r w:rsidRPr="00866D82">
              <w:rPr>
                <w:rFonts w:asciiTheme="minorHAnsi" w:hAnsiTheme="minorHAnsi"/>
                <w:sz w:val="22"/>
              </w:rPr>
              <w:t>NR</w:t>
            </w:r>
          </w:p>
        </w:tc>
        <w:tc>
          <w:tcPr>
            <w:tcW w:w="3265" w:type="dxa"/>
            <w:noWrap/>
            <w:hideMark/>
          </w:tcPr>
          <w:p w14:paraId="7927C680"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Median NR (IQR NR)</w:t>
            </w:r>
          </w:p>
        </w:tc>
        <w:tc>
          <w:tcPr>
            <w:tcW w:w="1855" w:type="dxa"/>
          </w:tcPr>
          <w:p w14:paraId="55AD27D7" w14:textId="57F86587" w:rsidR="00913373" w:rsidRPr="00866D82" w:rsidRDefault="008E66F1" w:rsidP="00913373">
            <w:pPr>
              <w:spacing w:after="0" w:line="240" w:lineRule="auto"/>
              <w:jc w:val="left"/>
              <w:rPr>
                <w:rFonts w:asciiTheme="minorHAnsi" w:hAnsiTheme="minorHAnsi"/>
                <w:sz w:val="22"/>
              </w:rPr>
            </w:pPr>
            <w:proofErr w:type="spellStart"/>
            <w:r w:rsidRPr="00913373">
              <w:rPr>
                <w:rFonts w:asciiTheme="minorHAnsi" w:hAnsiTheme="minorHAnsi"/>
                <w:sz w:val="22"/>
              </w:rPr>
              <w:t>Kehrer</w:t>
            </w:r>
            <w:proofErr w:type="spellEnd"/>
            <w:r w:rsidRPr="00913373">
              <w:rPr>
                <w:rFonts w:asciiTheme="minorHAnsi" w:hAnsiTheme="minorHAnsi"/>
                <w:sz w:val="22"/>
              </w:rPr>
              <w:t xml:space="preserve"> 201</w:t>
            </w:r>
            <w:r>
              <w:rPr>
                <w:rFonts w:asciiTheme="minorHAnsi" w:hAnsiTheme="minorHAnsi"/>
                <w:sz w:val="22"/>
              </w:rPr>
              <w:t>4</w:t>
            </w:r>
            <w:hyperlink w:anchor="_ENREF_10" w:tooltip="Kehrer, 2014 #479" w:history="1">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10</w:t>
              </w:r>
              <w:r w:rsidR="00C57DA6">
                <w:rPr>
                  <w:rFonts w:asciiTheme="minorHAnsi" w:hAnsiTheme="minorHAnsi"/>
                  <w:sz w:val="22"/>
                </w:rPr>
                <w:fldChar w:fldCharType="end"/>
              </w:r>
            </w:hyperlink>
          </w:p>
        </w:tc>
      </w:tr>
      <w:tr w:rsidR="00913373" w:rsidRPr="00866D82" w14:paraId="46A1AFA5" w14:textId="6EDE3B85" w:rsidTr="00FF66CD">
        <w:trPr>
          <w:trHeight w:val="288"/>
        </w:trPr>
        <w:tc>
          <w:tcPr>
            <w:tcW w:w="640" w:type="dxa"/>
            <w:noWrap/>
            <w:hideMark/>
          </w:tcPr>
          <w:p w14:paraId="71185989"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J</w:t>
            </w:r>
          </w:p>
        </w:tc>
        <w:tc>
          <w:tcPr>
            <w:tcW w:w="1397" w:type="dxa"/>
            <w:noWrap/>
            <w:hideMark/>
          </w:tcPr>
          <w:p w14:paraId="4E2FD328"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Mixed</w:t>
            </w:r>
          </w:p>
        </w:tc>
        <w:tc>
          <w:tcPr>
            <w:tcW w:w="5459" w:type="dxa"/>
            <w:noWrap/>
            <w:hideMark/>
          </w:tcPr>
          <w:p w14:paraId="1BC47F13"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Age at onset of problems in concentration</w:t>
            </w:r>
            <w:r w:rsidRPr="00866D82">
              <w:rPr>
                <w:rFonts w:asciiTheme="minorHAnsi" w:hAnsiTheme="minorHAnsi"/>
                <w:sz w:val="22"/>
                <w:vertAlign w:val="superscript"/>
              </w:rPr>
              <w:t xml:space="preserve"> 1</w:t>
            </w:r>
          </w:p>
        </w:tc>
        <w:tc>
          <w:tcPr>
            <w:tcW w:w="1413" w:type="dxa"/>
            <w:noWrap/>
            <w:hideMark/>
          </w:tcPr>
          <w:p w14:paraId="5C4BB1B3" w14:textId="77777777" w:rsidR="00913373" w:rsidRPr="00866D82" w:rsidRDefault="00913373" w:rsidP="00913373">
            <w:pPr>
              <w:spacing w:after="0" w:line="240" w:lineRule="auto"/>
              <w:jc w:val="center"/>
              <w:rPr>
                <w:rFonts w:asciiTheme="minorHAnsi" w:hAnsiTheme="minorHAnsi"/>
                <w:sz w:val="22"/>
              </w:rPr>
            </w:pPr>
            <w:r w:rsidRPr="00866D82">
              <w:rPr>
                <w:rFonts w:asciiTheme="minorHAnsi" w:hAnsiTheme="minorHAnsi"/>
                <w:sz w:val="22"/>
              </w:rPr>
              <w:t>NR</w:t>
            </w:r>
          </w:p>
        </w:tc>
        <w:tc>
          <w:tcPr>
            <w:tcW w:w="3265" w:type="dxa"/>
            <w:noWrap/>
            <w:hideMark/>
          </w:tcPr>
          <w:p w14:paraId="5EED09E6" w14:textId="59B11736"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Median 84</w:t>
            </w:r>
            <w:r>
              <w:rPr>
                <w:rFonts w:asciiTheme="minorHAnsi" w:hAnsiTheme="minorHAnsi"/>
                <w:sz w:val="22"/>
              </w:rPr>
              <w:t>mths</w:t>
            </w:r>
            <w:r w:rsidRPr="00866D82">
              <w:rPr>
                <w:rFonts w:asciiTheme="minorHAnsi" w:hAnsiTheme="minorHAnsi"/>
                <w:sz w:val="22"/>
              </w:rPr>
              <w:t xml:space="preserve"> (IQR 62 to 113)</w:t>
            </w:r>
          </w:p>
        </w:tc>
        <w:tc>
          <w:tcPr>
            <w:tcW w:w="1855" w:type="dxa"/>
          </w:tcPr>
          <w:p w14:paraId="5E9E440B" w14:textId="42765FB9" w:rsidR="00913373" w:rsidRPr="00866D82" w:rsidRDefault="008E66F1" w:rsidP="00913373">
            <w:pPr>
              <w:spacing w:after="0" w:line="240" w:lineRule="auto"/>
              <w:jc w:val="left"/>
              <w:rPr>
                <w:rFonts w:asciiTheme="minorHAnsi" w:hAnsiTheme="minorHAnsi"/>
                <w:sz w:val="22"/>
              </w:rPr>
            </w:pPr>
            <w:proofErr w:type="spellStart"/>
            <w:r w:rsidRPr="00913373">
              <w:rPr>
                <w:rFonts w:asciiTheme="minorHAnsi" w:hAnsiTheme="minorHAnsi"/>
                <w:sz w:val="22"/>
              </w:rPr>
              <w:t>Kehrer</w:t>
            </w:r>
            <w:proofErr w:type="spellEnd"/>
            <w:r w:rsidRPr="00913373">
              <w:rPr>
                <w:rFonts w:asciiTheme="minorHAnsi" w:hAnsiTheme="minorHAnsi"/>
                <w:sz w:val="22"/>
              </w:rPr>
              <w:t xml:space="preserve"> 201</w:t>
            </w:r>
            <w:r>
              <w:rPr>
                <w:rFonts w:asciiTheme="minorHAnsi" w:hAnsiTheme="minorHAnsi"/>
                <w:sz w:val="22"/>
              </w:rPr>
              <w:t>4</w:t>
            </w:r>
            <w:hyperlink w:anchor="_ENREF_10" w:tooltip="Kehrer, 2014 #479" w:history="1">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10</w:t>
              </w:r>
              <w:r w:rsidR="00C57DA6">
                <w:rPr>
                  <w:rFonts w:asciiTheme="minorHAnsi" w:hAnsiTheme="minorHAnsi"/>
                  <w:sz w:val="22"/>
                </w:rPr>
                <w:fldChar w:fldCharType="end"/>
              </w:r>
            </w:hyperlink>
          </w:p>
        </w:tc>
      </w:tr>
      <w:tr w:rsidR="00913373" w:rsidRPr="00866D82" w14:paraId="6EE005FF" w14:textId="78A53508" w:rsidTr="00FF66CD">
        <w:trPr>
          <w:trHeight w:val="288"/>
        </w:trPr>
        <w:tc>
          <w:tcPr>
            <w:tcW w:w="640" w:type="dxa"/>
            <w:noWrap/>
            <w:hideMark/>
          </w:tcPr>
          <w:p w14:paraId="43DC26C8"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J</w:t>
            </w:r>
          </w:p>
        </w:tc>
        <w:tc>
          <w:tcPr>
            <w:tcW w:w="1397" w:type="dxa"/>
            <w:noWrap/>
            <w:hideMark/>
          </w:tcPr>
          <w:p w14:paraId="6FC89853"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Mixed</w:t>
            </w:r>
          </w:p>
        </w:tc>
        <w:tc>
          <w:tcPr>
            <w:tcW w:w="5459" w:type="dxa"/>
            <w:noWrap/>
            <w:hideMark/>
          </w:tcPr>
          <w:p w14:paraId="7D88A7E7"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Age at onset of behavioural problems</w:t>
            </w:r>
            <w:r w:rsidRPr="00866D82">
              <w:rPr>
                <w:rFonts w:asciiTheme="minorHAnsi" w:hAnsiTheme="minorHAnsi"/>
                <w:sz w:val="22"/>
                <w:vertAlign w:val="superscript"/>
              </w:rPr>
              <w:t>2</w:t>
            </w:r>
            <w:r w:rsidRPr="00866D82">
              <w:rPr>
                <w:rFonts w:asciiTheme="minorHAnsi" w:hAnsiTheme="minorHAnsi"/>
                <w:sz w:val="22"/>
              </w:rPr>
              <w:t xml:space="preserve"> </w:t>
            </w:r>
          </w:p>
        </w:tc>
        <w:tc>
          <w:tcPr>
            <w:tcW w:w="1413" w:type="dxa"/>
            <w:noWrap/>
            <w:hideMark/>
          </w:tcPr>
          <w:p w14:paraId="7E9E3D94" w14:textId="77777777" w:rsidR="00913373" w:rsidRPr="00866D82" w:rsidRDefault="00913373" w:rsidP="00913373">
            <w:pPr>
              <w:spacing w:after="0" w:line="240" w:lineRule="auto"/>
              <w:jc w:val="center"/>
              <w:rPr>
                <w:rFonts w:asciiTheme="minorHAnsi" w:hAnsiTheme="minorHAnsi"/>
                <w:sz w:val="22"/>
              </w:rPr>
            </w:pPr>
            <w:r w:rsidRPr="00866D82">
              <w:rPr>
                <w:rFonts w:asciiTheme="minorHAnsi" w:hAnsiTheme="minorHAnsi"/>
                <w:sz w:val="22"/>
              </w:rPr>
              <w:t>NR</w:t>
            </w:r>
          </w:p>
        </w:tc>
        <w:tc>
          <w:tcPr>
            <w:tcW w:w="3265" w:type="dxa"/>
            <w:noWrap/>
            <w:hideMark/>
          </w:tcPr>
          <w:p w14:paraId="17AD4FED" w14:textId="4C04B0B0"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Median 142</w:t>
            </w:r>
            <w:r>
              <w:rPr>
                <w:rFonts w:asciiTheme="minorHAnsi" w:hAnsiTheme="minorHAnsi"/>
                <w:sz w:val="22"/>
              </w:rPr>
              <w:t>mths</w:t>
            </w:r>
            <w:r w:rsidRPr="00866D82">
              <w:rPr>
                <w:rFonts w:asciiTheme="minorHAnsi" w:hAnsiTheme="minorHAnsi"/>
                <w:sz w:val="22"/>
              </w:rPr>
              <w:t xml:space="preserve"> (IQR 78 to 192)</w:t>
            </w:r>
          </w:p>
        </w:tc>
        <w:tc>
          <w:tcPr>
            <w:tcW w:w="1855" w:type="dxa"/>
          </w:tcPr>
          <w:p w14:paraId="74F06858" w14:textId="06088C5D" w:rsidR="00913373" w:rsidRPr="00866D82" w:rsidRDefault="008E66F1" w:rsidP="00913373">
            <w:pPr>
              <w:spacing w:after="0" w:line="240" w:lineRule="auto"/>
              <w:jc w:val="left"/>
              <w:rPr>
                <w:rFonts w:asciiTheme="minorHAnsi" w:hAnsiTheme="minorHAnsi"/>
                <w:sz w:val="22"/>
              </w:rPr>
            </w:pPr>
            <w:proofErr w:type="spellStart"/>
            <w:r w:rsidRPr="00913373">
              <w:rPr>
                <w:rFonts w:asciiTheme="minorHAnsi" w:hAnsiTheme="minorHAnsi"/>
                <w:sz w:val="22"/>
              </w:rPr>
              <w:t>Kehrer</w:t>
            </w:r>
            <w:proofErr w:type="spellEnd"/>
            <w:r w:rsidRPr="00913373">
              <w:rPr>
                <w:rFonts w:asciiTheme="minorHAnsi" w:hAnsiTheme="minorHAnsi"/>
                <w:sz w:val="22"/>
              </w:rPr>
              <w:t xml:space="preserve"> 201</w:t>
            </w:r>
            <w:r>
              <w:rPr>
                <w:rFonts w:asciiTheme="minorHAnsi" w:hAnsiTheme="minorHAnsi"/>
                <w:sz w:val="22"/>
              </w:rPr>
              <w:t>4</w:t>
            </w:r>
            <w:hyperlink w:anchor="_ENREF_10" w:tooltip="Kehrer, 2014 #479" w:history="1">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10</w:t>
              </w:r>
              <w:r w:rsidR="00C57DA6">
                <w:rPr>
                  <w:rFonts w:asciiTheme="minorHAnsi" w:hAnsiTheme="minorHAnsi"/>
                  <w:sz w:val="22"/>
                </w:rPr>
                <w:fldChar w:fldCharType="end"/>
              </w:r>
            </w:hyperlink>
          </w:p>
        </w:tc>
      </w:tr>
      <w:tr w:rsidR="00913373" w:rsidRPr="00866D82" w14:paraId="68521921" w14:textId="45DFDC4C" w:rsidTr="00FF66CD">
        <w:trPr>
          <w:trHeight w:val="288"/>
        </w:trPr>
        <w:tc>
          <w:tcPr>
            <w:tcW w:w="640" w:type="dxa"/>
            <w:noWrap/>
            <w:hideMark/>
          </w:tcPr>
          <w:p w14:paraId="2352EBBE"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J</w:t>
            </w:r>
          </w:p>
        </w:tc>
        <w:tc>
          <w:tcPr>
            <w:tcW w:w="1397" w:type="dxa"/>
            <w:noWrap/>
            <w:hideMark/>
          </w:tcPr>
          <w:p w14:paraId="3F2AA546"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Mixed</w:t>
            </w:r>
          </w:p>
        </w:tc>
        <w:tc>
          <w:tcPr>
            <w:tcW w:w="5459" w:type="dxa"/>
            <w:noWrap/>
            <w:hideMark/>
          </w:tcPr>
          <w:p w14:paraId="621352AF"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Age at onset of decline in reading, writing, and calculating</w:t>
            </w:r>
            <w:r w:rsidRPr="00866D82">
              <w:rPr>
                <w:rFonts w:asciiTheme="minorHAnsi" w:hAnsiTheme="minorHAnsi"/>
                <w:sz w:val="22"/>
                <w:vertAlign w:val="superscript"/>
              </w:rPr>
              <w:t xml:space="preserve">3 </w:t>
            </w:r>
          </w:p>
        </w:tc>
        <w:tc>
          <w:tcPr>
            <w:tcW w:w="1413" w:type="dxa"/>
            <w:noWrap/>
            <w:hideMark/>
          </w:tcPr>
          <w:p w14:paraId="1A57DEC4" w14:textId="77777777" w:rsidR="00913373" w:rsidRPr="00866D82" w:rsidRDefault="00913373" w:rsidP="00913373">
            <w:pPr>
              <w:spacing w:after="0" w:line="240" w:lineRule="auto"/>
              <w:jc w:val="center"/>
              <w:rPr>
                <w:rFonts w:asciiTheme="minorHAnsi" w:hAnsiTheme="minorHAnsi"/>
                <w:sz w:val="22"/>
              </w:rPr>
            </w:pPr>
            <w:r w:rsidRPr="00866D82">
              <w:rPr>
                <w:rFonts w:asciiTheme="minorHAnsi" w:hAnsiTheme="minorHAnsi"/>
                <w:sz w:val="22"/>
              </w:rPr>
              <w:t>NR</w:t>
            </w:r>
          </w:p>
        </w:tc>
        <w:tc>
          <w:tcPr>
            <w:tcW w:w="3265" w:type="dxa"/>
            <w:noWrap/>
            <w:hideMark/>
          </w:tcPr>
          <w:p w14:paraId="3809BADA" w14:textId="4C6C41AF"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Median 128</w:t>
            </w:r>
            <w:r>
              <w:rPr>
                <w:rFonts w:asciiTheme="minorHAnsi" w:hAnsiTheme="minorHAnsi"/>
                <w:sz w:val="22"/>
              </w:rPr>
              <w:t>mths</w:t>
            </w:r>
            <w:r w:rsidRPr="00866D82">
              <w:rPr>
                <w:rFonts w:asciiTheme="minorHAnsi" w:hAnsiTheme="minorHAnsi"/>
                <w:sz w:val="22"/>
              </w:rPr>
              <w:t xml:space="preserve"> (IQR 87 to 180)</w:t>
            </w:r>
          </w:p>
        </w:tc>
        <w:tc>
          <w:tcPr>
            <w:tcW w:w="1855" w:type="dxa"/>
          </w:tcPr>
          <w:p w14:paraId="381331D7" w14:textId="2CFFF3B9" w:rsidR="00913373" w:rsidRPr="00866D82" w:rsidRDefault="008E66F1" w:rsidP="00913373">
            <w:pPr>
              <w:spacing w:after="0" w:line="240" w:lineRule="auto"/>
              <w:jc w:val="left"/>
              <w:rPr>
                <w:rFonts w:asciiTheme="minorHAnsi" w:hAnsiTheme="minorHAnsi"/>
                <w:sz w:val="22"/>
              </w:rPr>
            </w:pPr>
            <w:proofErr w:type="spellStart"/>
            <w:r w:rsidRPr="00913373">
              <w:rPr>
                <w:rFonts w:asciiTheme="minorHAnsi" w:hAnsiTheme="minorHAnsi"/>
                <w:sz w:val="22"/>
              </w:rPr>
              <w:t>Kehrer</w:t>
            </w:r>
            <w:proofErr w:type="spellEnd"/>
            <w:r w:rsidRPr="00913373">
              <w:rPr>
                <w:rFonts w:asciiTheme="minorHAnsi" w:hAnsiTheme="minorHAnsi"/>
                <w:sz w:val="22"/>
              </w:rPr>
              <w:t xml:space="preserve"> 201</w:t>
            </w:r>
            <w:r>
              <w:rPr>
                <w:rFonts w:asciiTheme="minorHAnsi" w:hAnsiTheme="minorHAnsi"/>
                <w:sz w:val="22"/>
              </w:rPr>
              <w:t>4</w:t>
            </w:r>
            <w:hyperlink w:anchor="_ENREF_10" w:tooltip="Kehrer, 2014 #479" w:history="1">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10</w:t>
              </w:r>
              <w:r w:rsidR="00C57DA6">
                <w:rPr>
                  <w:rFonts w:asciiTheme="minorHAnsi" w:hAnsiTheme="minorHAnsi"/>
                  <w:sz w:val="22"/>
                </w:rPr>
                <w:fldChar w:fldCharType="end"/>
              </w:r>
            </w:hyperlink>
          </w:p>
        </w:tc>
      </w:tr>
      <w:tr w:rsidR="00913373" w:rsidRPr="00866D82" w14:paraId="28809C73" w14:textId="536BE3F7" w:rsidTr="00FF66CD">
        <w:trPr>
          <w:trHeight w:val="288"/>
        </w:trPr>
        <w:tc>
          <w:tcPr>
            <w:tcW w:w="640" w:type="dxa"/>
            <w:noWrap/>
            <w:hideMark/>
          </w:tcPr>
          <w:p w14:paraId="309B0252"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J</w:t>
            </w:r>
          </w:p>
        </w:tc>
        <w:tc>
          <w:tcPr>
            <w:tcW w:w="1397" w:type="dxa"/>
            <w:noWrap/>
            <w:hideMark/>
          </w:tcPr>
          <w:p w14:paraId="45B4DCE1"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Mixed</w:t>
            </w:r>
          </w:p>
        </w:tc>
        <w:tc>
          <w:tcPr>
            <w:tcW w:w="5459" w:type="dxa"/>
            <w:noWrap/>
            <w:hideMark/>
          </w:tcPr>
          <w:p w14:paraId="468A7C74"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Time after disease onset to cognitive decline for problems in concentration to appear</w:t>
            </w:r>
            <w:r w:rsidRPr="00866D82">
              <w:rPr>
                <w:rFonts w:asciiTheme="minorHAnsi" w:hAnsiTheme="minorHAnsi"/>
                <w:sz w:val="22"/>
                <w:vertAlign w:val="superscript"/>
              </w:rPr>
              <w:t>1</w:t>
            </w:r>
          </w:p>
        </w:tc>
        <w:tc>
          <w:tcPr>
            <w:tcW w:w="1413" w:type="dxa"/>
            <w:noWrap/>
            <w:hideMark/>
          </w:tcPr>
          <w:p w14:paraId="49D54A61" w14:textId="77777777" w:rsidR="00913373" w:rsidRPr="00866D82" w:rsidRDefault="00913373" w:rsidP="00913373">
            <w:pPr>
              <w:spacing w:after="0" w:line="240" w:lineRule="auto"/>
              <w:jc w:val="center"/>
              <w:rPr>
                <w:rFonts w:asciiTheme="minorHAnsi" w:hAnsiTheme="minorHAnsi"/>
                <w:sz w:val="22"/>
              </w:rPr>
            </w:pPr>
            <w:r w:rsidRPr="00866D82">
              <w:rPr>
                <w:rFonts w:asciiTheme="minorHAnsi" w:hAnsiTheme="minorHAnsi"/>
                <w:sz w:val="22"/>
              </w:rPr>
              <w:t>NR</w:t>
            </w:r>
          </w:p>
        </w:tc>
        <w:tc>
          <w:tcPr>
            <w:tcW w:w="3265" w:type="dxa"/>
            <w:noWrap/>
            <w:hideMark/>
          </w:tcPr>
          <w:p w14:paraId="169335B8" w14:textId="7344E351"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Median 6</w:t>
            </w:r>
            <w:r>
              <w:rPr>
                <w:rFonts w:asciiTheme="minorHAnsi" w:hAnsiTheme="minorHAnsi"/>
                <w:sz w:val="22"/>
              </w:rPr>
              <w:t xml:space="preserve">mths </w:t>
            </w:r>
            <w:r w:rsidRPr="00866D82">
              <w:rPr>
                <w:rFonts w:asciiTheme="minorHAnsi" w:hAnsiTheme="minorHAnsi"/>
                <w:sz w:val="22"/>
              </w:rPr>
              <w:t>(IQR 0 to 14)</w:t>
            </w:r>
          </w:p>
        </w:tc>
        <w:tc>
          <w:tcPr>
            <w:tcW w:w="1855" w:type="dxa"/>
          </w:tcPr>
          <w:p w14:paraId="6D1552EB" w14:textId="230A4E44" w:rsidR="00913373" w:rsidRPr="00866D82" w:rsidRDefault="008E66F1" w:rsidP="00913373">
            <w:pPr>
              <w:spacing w:after="0" w:line="240" w:lineRule="auto"/>
              <w:jc w:val="left"/>
              <w:rPr>
                <w:rFonts w:asciiTheme="minorHAnsi" w:hAnsiTheme="minorHAnsi"/>
                <w:sz w:val="22"/>
              </w:rPr>
            </w:pPr>
            <w:proofErr w:type="spellStart"/>
            <w:r w:rsidRPr="00913373">
              <w:rPr>
                <w:rFonts w:asciiTheme="minorHAnsi" w:hAnsiTheme="minorHAnsi"/>
                <w:sz w:val="22"/>
              </w:rPr>
              <w:t>Kehrer</w:t>
            </w:r>
            <w:proofErr w:type="spellEnd"/>
            <w:r w:rsidRPr="00913373">
              <w:rPr>
                <w:rFonts w:asciiTheme="minorHAnsi" w:hAnsiTheme="minorHAnsi"/>
                <w:sz w:val="22"/>
              </w:rPr>
              <w:t xml:space="preserve"> 201</w:t>
            </w:r>
            <w:r>
              <w:rPr>
                <w:rFonts w:asciiTheme="minorHAnsi" w:hAnsiTheme="minorHAnsi"/>
                <w:sz w:val="22"/>
              </w:rPr>
              <w:t>4</w:t>
            </w:r>
            <w:hyperlink w:anchor="_ENREF_10" w:tooltip="Kehrer, 2014 #479" w:history="1">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10</w:t>
              </w:r>
              <w:r w:rsidR="00C57DA6">
                <w:rPr>
                  <w:rFonts w:asciiTheme="minorHAnsi" w:hAnsiTheme="minorHAnsi"/>
                  <w:sz w:val="22"/>
                </w:rPr>
                <w:fldChar w:fldCharType="end"/>
              </w:r>
            </w:hyperlink>
          </w:p>
        </w:tc>
      </w:tr>
      <w:tr w:rsidR="00913373" w:rsidRPr="00866D82" w14:paraId="48C88ACF" w14:textId="661AF98E" w:rsidTr="00FF66CD">
        <w:trPr>
          <w:trHeight w:val="288"/>
        </w:trPr>
        <w:tc>
          <w:tcPr>
            <w:tcW w:w="640" w:type="dxa"/>
            <w:noWrap/>
            <w:hideMark/>
          </w:tcPr>
          <w:p w14:paraId="68FEC1FD"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J</w:t>
            </w:r>
          </w:p>
        </w:tc>
        <w:tc>
          <w:tcPr>
            <w:tcW w:w="1397" w:type="dxa"/>
            <w:noWrap/>
            <w:hideMark/>
          </w:tcPr>
          <w:p w14:paraId="1064FB6D"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Mixed</w:t>
            </w:r>
          </w:p>
        </w:tc>
        <w:tc>
          <w:tcPr>
            <w:tcW w:w="5459" w:type="dxa"/>
            <w:noWrap/>
            <w:hideMark/>
          </w:tcPr>
          <w:p w14:paraId="0D0E4963"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Time after disease onset to cognitive for behavioural problems to appear</w:t>
            </w:r>
            <w:r w:rsidRPr="00866D82">
              <w:rPr>
                <w:rFonts w:asciiTheme="minorHAnsi" w:hAnsiTheme="minorHAnsi"/>
                <w:sz w:val="22"/>
                <w:vertAlign w:val="superscript"/>
              </w:rPr>
              <w:t>2</w:t>
            </w:r>
          </w:p>
        </w:tc>
        <w:tc>
          <w:tcPr>
            <w:tcW w:w="1413" w:type="dxa"/>
            <w:noWrap/>
            <w:hideMark/>
          </w:tcPr>
          <w:p w14:paraId="782204B2" w14:textId="77777777" w:rsidR="00913373" w:rsidRPr="00866D82" w:rsidRDefault="00913373" w:rsidP="00913373">
            <w:pPr>
              <w:spacing w:after="0" w:line="240" w:lineRule="auto"/>
              <w:jc w:val="center"/>
              <w:rPr>
                <w:rFonts w:asciiTheme="minorHAnsi" w:hAnsiTheme="minorHAnsi"/>
                <w:sz w:val="22"/>
              </w:rPr>
            </w:pPr>
            <w:r w:rsidRPr="00866D82">
              <w:rPr>
                <w:rFonts w:asciiTheme="minorHAnsi" w:hAnsiTheme="minorHAnsi"/>
                <w:sz w:val="22"/>
              </w:rPr>
              <w:t>NR</w:t>
            </w:r>
          </w:p>
        </w:tc>
        <w:tc>
          <w:tcPr>
            <w:tcW w:w="3265" w:type="dxa"/>
            <w:noWrap/>
            <w:hideMark/>
          </w:tcPr>
          <w:p w14:paraId="4C1B2789" w14:textId="05AE0E7E"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Median 32</w:t>
            </w:r>
            <w:r>
              <w:rPr>
                <w:rFonts w:asciiTheme="minorHAnsi" w:hAnsiTheme="minorHAnsi"/>
                <w:sz w:val="22"/>
              </w:rPr>
              <w:t>mths</w:t>
            </w:r>
            <w:r w:rsidRPr="00866D82">
              <w:rPr>
                <w:rFonts w:asciiTheme="minorHAnsi" w:hAnsiTheme="minorHAnsi"/>
                <w:sz w:val="22"/>
              </w:rPr>
              <w:t xml:space="preserve"> (IQR 6 to NR)</w:t>
            </w:r>
          </w:p>
        </w:tc>
        <w:tc>
          <w:tcPr>
            <w:tcW w:w="1855" w:type="dxa"/>
          </w:tcPr>
          <w:p w14:paraId="33E4A3EA" w14:textId="10B236B4" w:rsidR="00913373" w:rsidRPr="00866D82" w:rsidRDefault="008E66F1" w:rsidP="00913373">
            <w:pPr>
              <w:spacing w:after="0" w:line="240" w:lineRule="auto"/>
              <w:jc w:val="left"/>
              <w:rPr>
                <w:rFonts w:asciiTheme="minorHAnsi" w:hAnsiTheme="minorHAnsi"/>
                <w:sz w:val="22"/>
              </w:rPr>
            </w:pPr>
            <w:proofErr w:type="spellStart"/>
            <w:r w:rsidRPr="00913373">
              <w:rPr>
                <w:rFonts w:asciiTheme="minorHAnsi" w:hAnsiTheme="minorHAnsi"/>
                <w:sz w:val="22"/>
              </w:rPr>
              <w:t>Kehrer</w:t>
            </w:r>
            <w:proofErr w:type="spellEnd"/>
            <w:r w:rsidRPr="00913373">
              <w:rPr>
                <w:rFonts w:asciiTheme="minorHAnsi" w:hAnsiTheme="minorHAnsi"/>
                <w:sz w:val="22"/>
              </w:rPr>
              <w:t xml:space="preserve"> 201</w:t>
            </w:r>
            <w:r>
              <w:rPr>
                <w:rFonts w:asciiTheme="minorHAnsi" w:hAnsiTheme="minorHAnsi"/>
                <w:sz w:val="22"/>
              </w:rPr>
              <w:t>4</w:t>
            </w:r>
            <w:hyperlink w:anchor="_ENREF_10" w:tooltip="Kehrer, 2014 #479" w:history="1">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10</w:t>
              </w:r>
              <w:r w:rsidR="00C57DA6">
                <w:rPr>
                  <w:rFonts w:asciiTheme="minorHAnsi" w:hAnsiTheme="minorHAnsi"/>
                  <w:sz w:val="22"/>
                </w:rPr>
                <w:fldChar w:fldCharType="end"/>
              </w:r>
            </w:hyperlink>
          </w:p>
        </w:tc>
      </w:tr>
      <w:tr w:rsidR="00913373" w:rsidRPr="00866D82" w14:paraId="0CC17FC7" w14:textId="65710DFD" w:rsidTr="00FF66CD">
        <w:trPr>
          <w:trHeight w:val="288"/>
        </w:trPr>
        <w:tc>
          <w:tcPr>
            <w:tcW w:w="640" w:type="dxa"/>
            <w:noWrap/>
            <w:hideMark/>
          </w:tcPr>
          <w:p w14:paraId="50821172"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J</w:t>
            </w:r>
          </w:p>
        </w:tc>
        <w:tc>
          <w:tcPr>
            <w:tcW w:w="1397" w:type="dxa"/>
            <w:noWrap/>
            <w:hideMark/>
          </w:tcPr>
          <w:p w14:paraId="28E431FC"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Mixed</w:t>
            </w:r>
          </w:p>
        </w:tc>
        <w:tc>
          <w:tcPr>
            <w:tcW w:w="5459" w:type="dxa"/>
            <w:noWrap/>
            <w:hideMark/>
          </w:tcPr>
          <w:p w14:paraId="555E55C8" w14:textId="77777777"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Time after disease onset to cognitive decline for problems in reading, writing, and calculating to appear</w:t>
            </w:r>
            <w:r w:rsidRPr="00866D82">
              <w:rPr>
                <w:rFonts w:asciiTheme="minorHAnsi" w:hAnsiTheme="minorHAnsi"/>
                <w:sz w:val="22"/>
                <w:vertAlign w:val="superscript"/>
              </w:rPr>
              <w:t>3</w:t>
            </w:r>
          </w:p>
        </w:tc>
        <w:tc>
          <w:tcPr>
            <w:tcW w:w="1413" w:type="dxa"/>
            <w:noWrap/>
            <w:hideMark/>
          </w:tcPr>
          <w:p w14:paraId="1F0DAD34" w14:textId="77777777" w:rsidR="00913373" w:rsidRPr="00866D82" w:rsidRDefault="00913373" w:rsidP="00913373">
            <w:pPr>
              <w:spacing w:after="0" w:line="240" w:lineRule="auto"/>
              <w:jc w:val="center"/>
              <w:rPr>
                <w:rFonts w:asciiTheme="minorHAnsi" w:hAnsiTheme="minorHAnsi"/>
                <w:sz w:val="22"/>
              </w:rPr>
            </w:pPr>
            <w:r w:rsidRPr="00866D82">
              <w:rPr>
                <w:rFonts w:asciiTheme="minorHAnsi" w:hAnsiTheme="minorHAnsi"/>
                <w:sz w:val="22"/>
              </w:rPr>
              <w:t>NR</w:t>
            </w:r>
          </w:p>
        </w:tc>
        <w:tc>
          <w:tcPr>
            <w:tcW w:w="3265" w:type="dxa"/>
            <w:noWrap/>
            <w:hideMark/>
          </w:tcPr>
          <w:p w14:paraId="6ABA6BAB" w14:textId="34D181AE" w:rsidR="00913373" w:rsidRPr="00866D82" w:rsidRDefault="00913373" w:rsidP="00913373">
            <w:pPr>
              <w:spacing w:after="0" w:line="240" w:lineRule="auto"/>
              <w:jc w:val="left"/>
              <w:rPr>
                <w:rFonts w:asciiTheme="minorHAnsi" w:hAnsiTheme="minorHAnsi"/>
                <w:sz w:val="22"/>
              </w:rPr>
            </w:pPr>
            <w:r w:rsidRPr="00866D82">
              <w:rPr>
                <w:rFonts w:asciiTheme="minorHAnsi" w:hAnsiTheme="minorHAnsi"/>
                <w:sz w:val="22"/>
              </w:rPr>
              <w:t>Median 48</w:t>
            </w:r>
            <w:r>
              <w:rPr>
                <w:rFonts w:asciiTheme="minorHAnsi" w:hAnsiTheme="minorHAnsi"/>
                <w:sz w:val="22"/>
              </w:rPr>
              <w:t>mths</w:t>
            </w:r>
            <w:r w:rsidRPr="00866D82">
              <w:rPr>
                <w:rFonts w:asciiTheme="minorHAnsi" w:hAnsiTheme="minorHAnsi"/>
                <w:sz w:val="22"/>
              </w:rPr>
              <w:t xml:space="preserve"> (IQR 12 to 70)</w:t>
            </w:r>
          </w:p>
        </w:tc>
        <w:tc>
          <w:tcPr>
            <w:tcW w:w="1855" w:type="dxa"/>
          </w:tcPr>
          <w:p w14:paraId="3D3295C7" w14:textId="7F123619" w:rsidR="00913373" w:rsidRPr="00866D82" w:rsidRDefault="008E66F1" w:rsidP="00913373">
            <w:pPr>
              <w:spacing w:after="0" w:line="240" w:lineRule="auto"/>
              <w:jc w:val="left"/>
              <w:rPr>
                <w:rFonts w:asciiTheme="minorHAnsi" w:hAnsiTheme="minorHAnsi"/>
                <w:sz w:val="22"/>
              </w:rPr>
            </w:pPr>
            <w:proofErr w:type="spellStart"/>
            <w:r w:rsidRPr="00913373">
              <w:rPr>
                <w:rFonts w:asciiTheme="minorHAnsi" w:hAnsiTheme="minorHAnsi"/>
                <w:sz w:val="22"/>
              </w:rPr>
              <w:t>Kehrer</w:t>
            </w:r>
            <w:proofErr w:type="spellEnd"/>
            <w:r w:rsidRPr="00913373">
              <w:rPr>
                <w:rFonts w:asciiTheme="minorHAnsi" w:hAnsiTheme="minorHAnsi"/>
                <w:sz w:val="22"/>
              </w:rPr>
              <w:t xml:space="preserve"> 201</w:t>
            </w:r>
            <w:r>
              <w:rPr>
                <w:rFonts w:asciiTheme="minorHAnsi" w:hAnsiTheme="minorHAnsi"/>
                <w:sz w:val="22"/>
              </w:rPr>
              <w:t>4</w:t>
            </w:r>
            <w:hyperlink w:anchor="_ENREF_10" w:tooltip="Kehrer, 2014 #479" w:history="1">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 </w:instrText>
              </w:r>
              <w:r w:rsidR="00C57DA6">
                <w:rPr>
                  <w:rFonts w:asciiTheme="minorHAnsi" w:hAnsiTheme="minorHAnsi"/>
                  <w:sz w:val="22"/>
                </w:rPr>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rPr>
                  <w:rFonts w:asciiTheme="minorHAnsi" w:hAnsiTheme="minorHAnsi"/>
                  <w:sz w:val="22"/>
                </w:rPr>
                <w:instrText xml:space="preserve"> ADDIN EN.CITE.DATA </w:instrText>
              </w:r>
              <w:r w:rsidR="00C57DA6">
                <w:rPr>
                  <w:rFonts w:asciiTheme="minorHAnsi" w:hAnsiTheme="minorHAnsi"/>
                  <w:sz w:val="22"/>
                </w:rPr>
              </w:r>
              <w:r w:rsidR="00C57DA6">
                <w:rPr>
                  <w:rFonts w:asciiTheme="minorHAnsi" w:hAnsiTheme="minorHAnsi"/>
                  <w:sz w:val="22"/>
                </w:rPr>
                <w:fldChar w:fldCharType="end"/>
              </w:r>
              <w:r w:rsidR="00C57DA6">
                <w:rPr>
                  <w:rFonts w:asciiTheme="minorHAnsi" w:hAnsiTheme="minorHAnsi"/>
                  <w:sz w:val="22"/>
                </w:rPr>
              </w:r>
              <w:r w:rsidR="00C57DA6">
                <w:rPr>
                  <w:rFonts w:asciiTheme="minorHAnsi" w:hAnsiTheme="minorHAnsi"/>
                  <w:sz w:val="22"/>
                </w:rPr>
                <w:fldChar w:fldCharType="separate"/>
              </w:r>
              <w:r w:rsidR="00C57DA6" w:rsidRPr="00C57DA6">
                <w:rPr>
                  <w:rFonts w:asciiTheme="minorHAnsi" w:hAnsiTheme="minorHAnsi"/>
                  <w:noProof/>
                  <w:sz w:val="22"/>
                  <w:vertAlign w:val="superscript"/>
                </w:rPr>
                <w:t>10</w:t>
              </w:r>
              <w:r w:rsidR="00C57DA6">
                <w:rPr>
                  <w:rFonts w:asciiTheme="minorHAnsi" w:hAnsiTheme="minorHAnsi"/>
                  <w:sz w:val="22"/>
                </w:rPr>
                <w:fldChar w:fldCharType="end"/>
              </w:r>
            </w:hyperlink>
          </w:p>
        </w:tc>
      </w:tr>
      <w:tr w:rsidR="00913373" w:rsidRPr="001500CD" w14:paraId="5213B87B" w14:textId="58A8B83A" w:rsidTr="006F16F3">
        <w:trPr>
          <w:trHeight w:val="288"/>
        </w:trPr>
        <w:tc>
          <w:tcPr>
            <w:tcW w:w="14029" w:type="dxa"/>
            <w:gridSpan w:val="6"/>
            <w:noWrap/>
          </w:tcPr>
          <w:p w14:paraId="2129593B" w14:textId="77777777" w:rsidR="00913373" w:rsidRPr="001500CD" w:rsidRDefault="00913373" w:rsidP="00913373">
            <w:pPr>
              <w:spacing w:after="0" w:line="240" w:lineRule="auto"/>
              <w:jc w:val="left"/>
              <w:rPr>
                <w:rFonts w:asciiTheme="minorHAnsi" w:hAnsiTheme="minorHAnsi"/>
                <w:sz w:val="20"/>
                <w:szCs w:val="20"/>
              </w:rPr>
            </w:pPr>
            <w:r w:rsidRPr="001500CD">
              <w:rPr>
                <w:rFonts w:asciiTheme="minorHAnsi" w:hAnsiTheme="minorHAnsi"/>
                <w:sz w:val="20"/>
                <w:szCs w:val="20"/>
                <w:vertAlign w:val="superscript"/>
              </w:rPr>
              <w:t xml:space="preserve">1 </w:t>
            </w:r>
            <w:r w:rsidRPr="001500CD">
              <w:rPr>
                <w:rFonts w:asciiTheme="minorHAnsi" w:hAnsiTheme="minorHAnsi"/>
                <w:sz w:val="20"/>
                <w:szCs w:val="20"/>
              </w:rPr>
              <w:t>Recorded by parents including any aspects of an attention disorder covering poor concentration, lack of endurance, diminished attention, or slower working speed</w:t>
            </w:r>
          </w:p>
          <w:p w14:paraId="4A50F5CA" w14:textId="77777777" w:rsidR="00913373" w:rsidRPr="001500CD" w:rsidRDefault="00913373" w:rsidP="00913373">
            <w:pPr>
              <w:spacing w:after="0" w:line="240" w:lineRule="auto"/>
              <w:jc w:val="left"/>
              <w:rPr>
                <w:rFonts w:asciiTheme="minorHAnsi" w:hAnsiTheme="minorHAnsi"/>
                <w:sz w:val="20"/>
                <w:szCs w:val="20"/>
              </w:rPr>
            </w:pPr>
            <w:r w:rsidRPr="001500CD">
              <w:rPr>
                <w:rFonts w:asciiTheme="minorHAnsi" w:hAnsiTheme="minorHAnsi"/>
                <w:sz w:val="20"/>
                <w:szCs w:val="20"/>
                <w:vertAlign w:val="superscript"/>
              </w:rPr>
              <w:t>2</w:t>
            </w:r>
            <w:r w:rsidRPr="001500CD">
              <w:rPr>
                <w:rFonts w:asciiTheme="minorHAnsi" w:hAnsiTheme="minorHAnsi"/>
                <w:sz w:val="20"/>
                <w:szCs w:val="20"/>
              </w:rPr>
              <w:t xml:space="preserve"> Recorded by parents and included bad temper, moods, unsocial or aggressive behaviour</w:t>
            </w:r>
          </w:p>
          <w:p w14:paraId="6F4D0E6C" w14:textId="6468AF60" w:rsidR="00D7337B" w:rsidRPr="001500CD" w:rsidRDefault="00913373" w:rsidP="00913373">
            <w:pPr>
              <w:spacing w:after="0" w:line="240" w:lineRule="auto"/>
              <w:jc w:val="left"/>
              <w:rPr>
                <w:rFonts w:asciiTheme="minorHAnsi" w:hAnsiTheme="minorHAnsi"/>
                <w:sz w:val="20"/>
                <w:szCs w:val="20"/>
              </w:rPr>
            </w:pPr>
            <w:r w:rsidRPr="001500CD">
              <w:rPr>
                <w:rFonts w:asciiTheme="minorHAnsi" w:hAnsiTheme="minorHAnsi"/>
                <w:sz w:val="20"/>
                <w:szCs w:val="20"/>
                <w:vertAlign w:val="superscript"/>
              </w:rPr>
              <w:t>3</w:t>
            </w:r>
            <w:r w:rsidRPr="001500CD">
              <w:rPr>
                <w:rFonts w:asciiTheme="minorHAnsi" w:hAnsiTheme="minorHAnsi"/>
                <w:sz w:val="20"/>
                <w:szCs w:val="20"/>
              </w:rPr>
              <w:t xml:space="preserve"> Recorded by parents and including problems concerning at least one of the following: reading, writing, or </w:t>
            </w:r>
            <w:proofErr w:type="spellStart"/>
            <w:r w:rsidRPr="001500CD">
              <w:rPr>
                <w:rFonts w:asciiTheme="minorHAnsi" w:hAnsiTheme="minorHAnsi"/>
                <w:sz w:val="20"/>
                <w:szCs w:val="20"/>
              </w:rPr>
              <w:t>calculatingMixed</w:t>
            </w:r>
            <w:proofErr w:type="spellEnd"/>
            <w:r w:rsidRPr="001500CD">
              <w:rPr>
                <w:rFonts w:asciiTheme="minorHAnsi" w:hAnsiTheme="minorHAnsi"/>
                <w:sz w:val="20"/>
                <w:szCs w:val="20"/>
              </w:rPr>
              <w:t xml:space="preserve"> refers to populations with a mixture of pre-symptomatic and symptomatic patients</w:t>
            </w:r>
          </w:p>
          <w:p w14:paraId="5BB0671B" w14:textId="39336557" w:rsidR="00786811" w:rsidRPr="001500CD" w:rsidRDefault="00913373" w:rsidP="000811EC">
            <w:pPr>
              <w:spacing w:after="0" w:line="240" w:lineRule="auto"/>
              <w:jc w:val="left"/>
              <w:rPr>
                <w:rFonts w:asciiTheme="minorHAnsi" w:hAnsiTheme="minorHAnsi"/>
                <w:sz w:val="20"/>
                <w:szCs w:val="20"/>
              </w:rPr>
            </w:pPr>
            <w:r w:rsidRPr="001500CD">
              <w:rPr>
                <w:rFonts w:asciiTheme="minorHAnsi" w:hAnsiTheme="minorHAnsi"/>
                <w:sz w:val="20"/>
                <w:szCs w:val="20"/>
              </w:rPr>
              <w:t>* Calculated using Kaplan Meier</w:t>
            </w:r>
          </w:p>
        </w:tc>
      </w:tr>
      <w:tr w:rsidR="00913373" w:rsidRPr="001500CD" w14:paraId="62988551" w14:textId="19704F14" w:rsidTr="003513DB">
        <w:trPr>
          <w:trHeight w:val="288"/>
        </w:trPr>
        <w:tc>
          <w:tcPr>
            <w:tcW w:w="14029" w:type="dxa"/>
            <w:gridSpan w:val="6"/>
            <w:noWrap/>
          </w:tcPr>
          <w:p w14:paraId="049664B2" w14:textId="519C040A" w:rsidR="00913373" w:rsidRPr="001500CD" w:rsidRDefault="00913373" w:rsidP="00913373">
            <w:pPr>
              <w:spacing w:after="0" w:line="240" w:lineRule="auto"/>
              <w:jc w:val="left"/>
              <w:rPr>
                <w:rFonts w:asciiTheme="minorHAnsi" w:hAnsiTheme="minorHAnsi"/>
                <w:i/>
                <w:iCs/>
                <w:sz w:val="20"/>
                <w:szCs w:val="20"/>
              </w:rPr>
            </w:pPr>
            <w:r w:rsidRPr="001500CD">
              <w:rPr>
                <w:rFonts w:asciiTheme="minorHAnsi" w:hAnsiTheme="minorHAnsi"/>
                <w:i/>
                <w:iCs/>
                <w:sz w:val="20"/>
                <w:szCs w:val="20"/>
              </w:rPr>
              <w:t>Abbreviations</w:t>
            </w:r>
            <w:r w:rsidRPr="001500CD">
              <w:rPr>
                <w:rFonts w:asciiTheme="minorHAnsi" w:hAnsiTheme="minorHAnsi"/>
                <w:sz w:val="20"/>
                <w:szCs w:val="20"/>
              </w:rPr>
              <w:t>:</w:t>
            </w:r>
            <w:r w:rsidR="001500CD">
              <w:rPr>
                <w:rFonts w:asciiTheme="minorHAnsi" w:hAnsiTheme="minorHAnsi"/>
                <w:sz w:val="20"/>
                <w:szCs w:val="20"/>
              </w:rPr>
              <w:t xml:space="preserve"> </w:t>
            </w:r>
            <w:r w:rsidRPr="001500CD">
              <w:rPr>
                <w:rFonts w:asciiTheme="minorHAnsi" w:hAnsiTheme="minorHAnsi"/>
                <w:sz w:val="20"/>
                <w:szCs w:val="20"/>
              </w:rPr>
              <w:t xml:space="preserve">IQR interquartile range; J juvenile MLD; LJ late juvenile MLD; MLD metachromatic leukodystrophy; </w:t>
            </w:r>
            <w:proofErr w:type="spellStart"/>
            <w:r w:rsidRPr="001500CD">
              <w:rPr>
                <w:rFonts w:asciiTheme="minorHAnsi" w:hAnsiTheme="minorHAnsi"/>
                <w:sz w:val="20"/>
                <w:szCs w:val="20"/>
              </w:rPr>
              <w:t>mth</w:t>
            </w:r>
            <w:proofErr w:type="spellEnd"/>
            <w:r w:rsidRPr="001500CD">
              <w:rPr>
                <w:rFonts w:asciiTheme="minorHAnsi" w:hAnsiTheme="minorHAnsi"/>
                <w:sz w:val="20"/>
                <w:szCs w:val="20"/>
              </w:rPr>
              <w:t xml:space="preserve"> month; NR not reported; P prospective study; </w:t>
            </w:r>
          </w:p>
        </w:tc>
      </w:tr>
    </w:tbl>
    <w:p w14:paraId="68680FD6" w14:textId="6C7FE9A0" w:rsidR="00323270" w:rsidRPr="00866D82" w:rsidRDefault="00323270" w:rsidP="00EA3159">
      <w:pPr>
        <w:pStyle w:val="Heading2"/>
        <w:sectPr w:rsidR="00323270" w:rsidRPr="00866D82" w:rsidSect="00BF05FD">
          <w:footerReference w:type="first" r:id="rId12"/>
          <w:pgSz w:w="16839" w:h="11907" w:orient="landscape" w:code="9"/>
          <w:pgMar w:top="1440" w:right="1440" w:bottom="1440" w:left="1440" w:header="709" w:footer="709" w:gutter="0"/>
          <w:cols w:space="708"/>
          <w:titlePg/>
          <w:docGrid w:linePitch="360"/>
        </w:sectPr>
      </w:pPr>
    </w:p>
    <w:p w14:paraId="43AB6371" w14:textId="2A19EAEA" w:rsidR="00EA3159" w:rsidRPr="00866D82" w:rsidRDefault="00EA3159" w:rsidP="00CB1FFC">
      <w:pPr>
        <w:pStyle w:val="Caption"/>
        <w:rPr>
          <w:rFonts w:eastAsiaTheme="minorHAnsi"/>
        </w:rPr>
      </w:pPr>
      <w:bookmarkStart w:id="48" w:name="_Hlk47341450"/>
    </w:p>
    <w:p w14:paraId="38AD36C3" w14:textId="45F71B4A" w:rsidR="00EA3159" w:rsidRPr="00866D82" w:rsidRDefault="00EA3159" w:rsidP="00773BE0">
      <w:pPr>
        <w:pStyle w:val="Heading3"/>
      </w:pPr>
      <w:bookmarkStart w:id="49" w:name="_Toc81553201"/>
      <w:bookmarkEnd w:id="48"/>
      <w:r w:rsidRPr="00866D82">
        <w:t xml:space="preserve">Table </w:t>
      </w:r>
      <w:r w:rsidR="009E499A">
        <w:fldChar w:fldCharType="begin"/>
      </w:r>
      <w:r w:rsidR="009E499A">
        <w:instrText xml:space="preserve"> SEQ Table \* ARABIC \* MERGEFORMAT </w:instrText>
      </w:r>
      <w:r w:rsidR="009E499A">
        <w:fldChar w:fldCharType="separate"/>
      </w:r>
      <w:r w:rsidR="00BD56A2">
        <w:rPr>
          <w:noProof/>
        </w:rPr>
        <w:t>8</w:t>
      </w:r>
      <w:r w:rsidR="009E499A">
        <w:rPr>
          <w:noProof/>
        </w:rPr>
        <w:fldChar w:fldCharType="end"/>
      </w:r>
      <w:r w:rsidRPr="00866D82">
        <w:t xml:space="preserve">: </w:t>
      </w:r>
      <w:r w:rsidR="00096BE6">
        <w:t>N</w:t>
      </w:r>
      <w:r w:rsidRPr="00866D82">
        <w:t>umber of patients with worsening, improving and stable ELFC-MLD scores after HSCT reported in Boucher 2015</w:t>
      </w:r>
      <w:bookmarkEnd w:id="49"/>
      <w:r w:rsidR="00C57DA6">
        <w:fldChar w:fldCharType="begin"/>
      </w:r>
      <w:r w:rsidR="00C57DA6">
        <w:instrText xml:space="preserve"> HYPERLINK \l "_ENREF_7" \o "Boucher, 2015 #405" </w:instrText>
      </w:r>
      <w:r w:rsidR="00C57DA6">
        <w:fldChar w:fldCharType="separate"/>
      </w:r>
      <w:r w:rsidR="00C57DA6">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sidR="00C57DA6">
        <w:instrText xml:space="preserve"> ADDIN EN.CITE </w:instrText>
      </w:r>
      <w:r w:rsidR="00C57DA6">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sidR="00C57DA6">
        <w:instrText xml:space="preserve"> ADDIN EN.CITE.DATA </w:instrText>
      </w:r>
      <w:r w:rsidR="00C57DA6">
        <w:fldChar w:fldCharType="end"/>
      </w:r>
      <w:r w:rsidR="00C57DA6">
        <w:fldChar w:fldCharType="separate"/>
      </w:r>
      <w:r w:rsidR="00C57DA6" w:rsidRPr="00C57DA6">
        <w:rPr>
          <w:noProof/>
          <w:vertAlign w:val="superscript"/>
        </w:rPr>
        <w:t>7</w:t>
      </w:r>
      <w:r w:rsidR="00C57DA6">
        <w:fldChar w:fldCharType="end"/>
      </w:r>
      <w:r w:rsidR="00C57DA6">
        <w:fldChar w:fldCharType="end"/>
      </w:r>
    </w:p>
    <w:tbl>
      <w:tblPr>
        <w:tblStyle w:val="TableGrid42"/>
        <w:tblW w:w="9210" w:type="dxa"/>
        <w:tblInd w:w="0" w:type="dxa"/>
        <w:tblLook w:val="04A0" w:firstRow="1" w:lastRow="0" w:firstColumn="1" w:lastColumn="0" w:noHBand="0" w:noVBand="1"/>
      </w:tblPr>
      <w:tblGrid>
        <w:gridCol w:w="869"/>
        <w:gridCol w:w="1111"/>
        <w:gridCol w:w="6083"/>
        <w:gridCol w:w="1141"/>
        <w:gridCol w:w="6"/>
      </w:tblGrid>
      <w:tr w:rsidR="00EA3159" w:rsidRPr="00866D82" w14:paraId="1363BB60" w14:textId="77777777" w:rsidTr="001500CD">
        <w:trPr>
          <w:gridAfter w:val="1"/>
          <w:wAfter w:w="6" w:type="dxa"/>
          <w:trHeight w:val="288"/>
        </w:trPr>
        <w:tc>
          <w:tcPr>
            <w:tcW w:w="869" w:type="dxa"/>
            <w:tcBorders>
              <w:top w:val="single" w:sz="4" w:space="0" w:color="auto"/>
              <w:left w:val="single" w:sz="4" w:space="0" w:color="auto"/>
              <w:bottom w:val="single" w:sz="4" w:space="0" w:color="auto"/>
              <w:right w:val="single" w:sz="4" w:space="0" w:color="auto"/>
            </w:tcBorders>
            <w:shd w:val="clear" w:color="auto" w:fill="CCC0D9" w:themeFill="accent4" w:themeFillTint="66"/>
            <w:noWrap/>
            <w:hideMark/>
          </w:tcPr>
          <w:p w14:paraId="681AAF2E" w14:textId="77777777" w:rsidR="00EA3159" w:rsidRPr="00866D82" w:rsidRDefault="00EA3159" w:rsidP="00EA3159">
            <w:pPr>
              <w:spacing w:after="0" w:line="240" w:lineRule="auto"/>
              <w:jc w:val="left"/>
              <w:rPr>
                <w:b/>
                <w:bCs/>
                <w:sz w:val="22"/>
              </w:rPr>
            </w:pPr>
            <w:r w:rsidRPr="00866D82">
              <w:rPr>
                <w:b/>
                <w:bCs/>
                <w:sz w:val="22"/>
              </w:rPr>
              <w:t>MLD type</w:t>
            </w:r>
          </w:p>
        </w:tc>
        <w:tc>
          <w:tcPr>
            <w:tcW w:w="1111" w:type="dxa"/>
            <w:tcBorders>
              <w:top w:val="single" w:sz="4" w:space="0" w:color="auto"/>
              <w:left w:val="single" w:sz="4" w:space="0" w:color="auto"/>
              <w:bottom w:val="single" w:sz="4" w:space="0" w:color="auto"/>
              <w:right w:val="single" w:sz="4" w:space="0" w:color="auto"/>
            </w:tcBorders>
            <w:shd w:val="clear" w:color="auto" w:fill="CCC0D9" w:themeFill="accent4" w:themeFillTint="66"/>
            <w:noWrap/>
            <w:hideMark/>
          </w:tcPr>
          <w:p w14:paraId="62BF5778" w14:textId="77777777" w:rsidR="00EA3159" w:rsidRPr="00866D82" w:rsidRDefault="00EA3159" w:rsidP="00EA3159">
            <w:pPr>
              <w:spacing w:after="0" w:line="240" w:lineRule="auto"/>
              <w:jc w:val="left"/>
              <w:rPr>
                <w:b/>
                <w:bCs/>
                <w:sz w:val="22"/>
              </w:rPr>
            </w:pPr>
            <w:r w:rsidRPr="00866D82">
              <w:rPr>
                <w:b/>
                <w:bCs/>
                <w:sz w:val="22"/>
              </w:rPr>
              <w:t>Symptom status</w:t>
            </w:r>
          </w:p>
        </w:tc>
        <w:tc>
          <w:tcPr>
            <w:tcW w:w="6083" w:type="dxa"/>
            <w:tcBorders>
              <w:top w:val="single" w:sz="4" w:space="0" w:color="auto"/>
              <w:left w:val="single" w:sz="4" w:space="0" w:color="auto"/>
              <w:bottom w:val="single" w:sz="4" w:space="0" w:color="auto"/>
              <w:right w:val="single" w:sz="4" w:space="0" w:color="auto"/>
            </w:tcBorders>
            <w:shd w:val="clear" w:color="auto" w:fill="CCC0D9" w:themeFill="accent4" w:themeFillTint="66"/>
            <w:noWrap/>
            <w:hideMark/>
          </w:tcPr>
          <w:p w14:paraId="618B75AD" w14:textId="77777777" w:rsidR="00EA3159" w:rsidRPr="00866D82" w:rsidRDefault="00EA3159" w:rsidP="00EA3159">
            <w:pPr>
              <w:spacing w:after="0" w:line="240" w:lineRule="auto"/>
              <w:jc w:val="left"/>
              <w:rPr>
                <w:b/>
                <w:bCs/>
                <w:sz w:val="22"/>
              </w:rPr>
            </w:pPr>
            <w:r w:rsidRPr="00866D82">
              <w:rPr>
                <w:b/>
                <w:bCs/>
                <w:sz w:val="22"/>
              </w:rPr>
              <w:t>Outcome definition</w:t>
            </w:r>
          </w:p>
        </w:tc>
        <w:tc>
          <w:tcPr>
            <w:tcW w:w="1141" w:type="dxa"/>
            <w:tcBorders>
              <w:top w:val="single" w:sz="4" w:space="0" w:color="auto"/>
              <w:left w:val="single" w:sz="4" w:space="0" w:color="auto"/>
              <w:bottom w:val="single" w:sz="4" w:space="0" w:color="auto"/>
              <w:right w:val="single" w:sz="4" w:space="0" w:color="auto"/>
            </w:tcBorders>
            <w:shd w:val="clear" w:color="auto" w:fill="CCC0D9" w:themeFill="accent4" w:themeFillTint="66"/>
            <w:noWrap/>
            <w:hideMark/>
          </w:tcPr>
          <w:p w14:paraId="3E2E5AF2" w14:textId="77777777" w:rsidR="00EA3159" w:rsidRPr="00866D82" w:rsidRDefault="00EA3159" w:rsidP="00EA3159">
            <w:pPr>
              <w:spacing w:after="0" w:line="240" w:lineRule="auto"/>
              <w:jc w:val="left"/>
              <w:rPr>
                <w:b/>
                <w:bCs/>
                <w:sz w:val="22"/>
              </w:rPr>
            </w:pPr>
            <w:r w:rsidRPr="00866D82">
              <w:rPr>
                <w:b/>
                <w:bCs/>
                <w:sz w:val="22"/>
              </w:rPr>
              <w:t>n/N (%)</w:t>
            </w:r>
          </w:p>
        </w:tc>
      </w:tr>
      <w:tr w:rsidR="00EA3159" w:rsidRPr="00866D82" w14:paraId="55225A05" w14:textId="77777777" w:rsidTr="001500CD">
        <w:trPr>
          <w:gridAfter w:val="1"/>
          <w:wAfter w:w="6" w:type="dxa"/>
          <w:trHeight w:val="288"/>
        </w:trPr>
        <w:tc>
          <w:tcPr>
            <w:tcW w:w="869" w:type="dxa"/>
            <w:tcBorders>
              <w:top w:val="single" w:sz="4" w:space="0" w:color="auto"/>
              <w:left w:val="single" w:sz="4" w:space="0" w:color="auto"/>
              <w:bottom w:val="single" w:sz="4" w:space="0" w:color="auto"/>
              <w:right w:val="single" w:sz="4" w:space="0" w:color="auto"/>
            </w:tcBorders>
            <w:noWrap/>
            <w:hideMark/>
          </w:tcPr>
          <w:p w14:paraId="741813F5" w14:textId="77777777" w:rsidR="00EA3159" w:rsidRPr="00866D82" w:rsidRDefault="00EA3159" w:rsidP="00EA3159">
            <w:pPr>
              <w:spacing w:after="0" w:line="240" w:lineRule="auto"/>
              <w:jc w:val="left"/>
              <w:rPr>
                <w:sz w:val="22"/>
              </w:rPr>
            </w:pPr>
            <w:r w:rsidRPr="00866D82">
              <w:rPr>
                <w:sz w:val="22"/>
              </w:rPr>
              <w:t>LI</w:t>
            </w:r>
          </w:p>
        </w:tc>
        <w:tc>
          <w:tcPr>
            <w:tcW w:w="1111" w:type="dxa"/>
            <w:tcBorders>
              <w:top w:val="single" w:sz="4" w:space="0" w:color="auto"/>
              <w:left w:val="single" w:sz="4" w:space="0" w:color="auto"/>
              <w:bottom w:val="single" w:sz="4" w:space="0" w:color="auto"/>
              <w:right w:val="single" w:sz="4" w:space="0" w:color="auto"/>
            </w:tcBorders>
            <w:noWrap/>
            <w:hideMark/>
          </w:tcPr>
          <w:p w14:paraId="5AC2A626" w14:textId="77777777" w:rsidR="00EA3159" w:rsidRPr="00866D82" w:rsidRDefault="00EA3159" w:rsidP="00EA3159">
            <w:pPr>
              <w:spacing w:after="0" w:line="240" w:lineRule="auto"/>
              <w:jc w:val="left"/>
              <w:rPr>
                <w:sz w:val="22"/>
              </w:rPr>
            </w:pPr>
            <w:r w:rsidRPr="00866D82">
              <w:rPr>
                <w:sz w:val="22"/>
              </w:rPr>
              <w:t xml:space="preserve">Mixed </w:t>
            </w:r>
          </w:p>
        </w:tc>
        <w:tc>
          <w:tcPr>
            <w:tcW w:w="6083" w:type="dxa"/>
            <w:tcBorders>
              <w:top w:val="single" w:sz="4" w:space="0" w:color="auto"/>
              <w:left w:val="single" w:sz="4" w:space="0" w:color="auto"/>
              <w:bottom w:val="single" w:sz="4" w:space="0" w:color="auto"/>
              <w:right w:val="single" w:sz="4" w:space="0" w:color="auto"/>
            </w:tcBorders>
            <w:noWrap/>
            <w:hideMark/>
          </w:tcPr>
          <w:p w14:paraId="786CDB4A" w14:textId="77777777" w:rsidR="00EA3159" w:rsidRPr="00866D82" w:rsidRDefault="00EA3159" w:rsidP="00EA3159">
            <w:pPr>
              <w:spacing w:after="0" w:line="240" w:lineRule="auto"/>
              <w:jc w:val="left"/>
              <w:rPr>
                <w:sz w:val="22"/>
              </w:rPr>
            </w:pPr>
            <w:r w:rsidRPr="00866D82">
              <w:rPr>
                <w:sz w:val="22"/>
              </w:rPr>
              <w:t>No. showing worsening ELFC-MLD score from time of HSCT to last follow-up point</w:t>
            </w:r>
          </w:p>
        </w:tc>
        <w:tc>
          <w:tcPr>
            <w:tcW w:w="1141" w:type="dxa"/>
            <w:tcBorders>
              <w:top w:val="single" w:sz="4" w:space="0" w:color="auto"/>
              <w:left w:val="single" w:sz="4" w:space="0" w:color="auto"/>
              <w:bottom w:val="single" w:sz="4" w:space="0" w:color="auto"/>
              <w:right w:val="single" w:sz="4" w:space="0" w:color="auto"/>
            </w:tcBorders>
            <w:noWrap/>
            <w:hideMark/>
          </w:tcPr>
          <w:p w14:paraId="03259DC6" w14:textId="77777777" w:rsidR="00EA3159" w:rsidRPr="00866D82" w:rsidRDefault="00EA3159" w:rsidP="00EA3159">
            <w:pPr>
              <w:spacing w:after="0" w:line="240" w:lineRule="auto"/>
              <w:jc w:val="left"/>
              <w:rPr>
                <w:sz w:val="22"/>
              </w:rPr>
            </w:pPr>
            <w:r w:rsidRPr="00866D82">
              <w:rPr>
                <w:sz w:val="22"/>
              </w:rPr>
              <w:t>1/1 (100%)</w:t>
            </w:r>
          </w:p>
        </w:tc>
      </w:tr>
      <w:tr w:rsidR="00EA3159" w:rsidRPr="00866D82" w14:paraId="7964FD7F" w14:textId="77777777" w:rsidTr="001500CD">
        <w:trPr>
          <w:gridAfter w:val="1"/>
          <w:wAfter w:w="6" w:type="dxa"/>
          <w:trHeight w:val="288"/>
        </w:trPr>
        <w:tc>
          <w:tcPr>
            <w:tcW w:w="869" w:type="dxa"/>
            <w:tcBorders>
              <w:top w:val="single" w:sz="4" w:space="0" w:color="auto"/>
              <w:left w:val="single" w:sz="4" w:space="0" w:color="auto"/>
              <w:bottom w:val="single" w:sz="4" w:space="0" w:color="auto"/>
              <w:right w:val="single" w:sz="4" w:space="0" w:color="auto"/>
            </w:tcBorders>
            <w:noWrap/>
            <w:hideMark/>
          </w:tcPr>
          <w:p w14:paraId="21E4484A" w14:textId="77777777" w:rsidR="00EA3159" w:rsidRPr="00866D82" w:rsidRDefault="00EA3159" w:rsidP="00EA3159">
            <w:pPr>
              <w:spacing w:after="0" w:line="240" w:lineRule="auto"/>
              <w:jc w:val="left"/>
              <w:rPr>
                <w:sz w:val="22"/>
              </w:rPr>
            </w:pPr>
            <w:r w:rsidRPr="00866D82">
              <w:rPr>
                <w:sz w:val="22"/>
              </w:rPr>
              <w:t>LI to J</w:t>
            </w:r>
          </w:p>
        </w:tc>
        <w:tc>
          <w:tcPr>
            <w:tcW w:w="1111" w:type="dxa"/>
            <w:tcBorders>
              <w:top w:val="single" w:sz="4" w:space="0" w:color="auto"/>
              <w:left w:val="single" w:sz="4" w:space="0" w:color="auto"/>
              <w:bottom w:val="single" w:sz="4" w:space="0" w:color="auto"/>
              <w:right w:val="single" w:sz="4" w:space="0" w:color="auto"/>
            </w:tcBorders>
            <w:noWrap/>
            <w:hideMark/>
          </w:tcPr>
          <w:p w14:paraId="4DB5FA86" w14:textId="77777777" w:rsidR="00EA3159" w:rsidRPr="00866D82" w:rsidRDefault="00EA3159" w:rsidP="00EA3159">
            <w:pPr>
              <w:spacing w:after="0" w:line="240" w:lineRule="auto"/>
              <w:jc w:val="left"/>
              <w:rPr>
                <w:sz w:val="22"/>
              </w:rPr>
            </w:pPr>
            <w:r w:rsidRPr="00866D82">
              <w:rPr>
                <w:sz w:val="22"/>
              </w:rPr>
              <w:t xml:space="preserve">Mixed </w:t>
            </w:r>
          </w:p>
        </w:tc>
        <w:tc>
          <w:tcPr>
            <w:tcW w:w="6083" w:type="dxa"/>
            <w:tcBorders>
              <w:top w:val="single" w:sz="4" w:space="0" w:color="auto"/>
              <w:left w:val="single" w:sz="4" w:space="0" w:color="auto"/>
              <w:bottom w:val="single" w:sz="4" w:space="0" w:color="auto"/>
              <w:right w:val="single" w:sz="4" w:space="0" w:color="auto"/>
            </w:tcBorders>
            <w:noWrap/>
            <w:hideMark/>
          </w:tcPr>
          <w:p w14:paraId="5958D6FF" w14:textId="77777777" w:rsidR="00EA3159" w:rsidRPr="00866D82" w:rsidRDefault="00EA3159" w:rsidP="00EA3159">
            <w:pPr>
              <w:spacing w:after="0" w:line="240" w:lineRule="auto"/>
              <w:jc w:val="left"/>
              <w:rPr>
                <w:sz w:val="22"/>
              </w:rPr>
            </w:pPr>
            <w:r w:rsidRPr="00866D82">
              <w:rPr>
                <w:sz w:val="22"/>
              </w:rPr>
              <w:t>No. showing worsening ELFC-MLD score from time of HSCT to last follow-up point</w:t>
            </w:r>
          </w:p>
        </w:tc>
        <w:tc>
          <w:tcPr>
            <w:tcW w:w="1141" w:type="dxa"/>
            <w:tcBorders>
              <w:top w:val="single" w:sz="4" w:space="0" w:color="auto"/>
              <w:left w:val="single" w:sz="4" w:space="0" w:color="auto"/>
              <w:bottom w:val="single" w:sz="4" w:space="0" w:color="auto"/>
              <w:right w:val="single" w:sz="4" w:space="0" w:color="auto"/>
            </w:tcBorders>
            <w:noWrap/>
            <w:hideMark/>
          </w:tcPr>
          <w:p w14:paraId="403CD931" w14:textId="77777777" w:rsidR="00EA3159" w:rsidRPr="00866D82" w:rsidRDefault="00EA3159" w:rsidP="00EA3159">
            <w:pPr>
              <w:spacing w:after="0" w:line="240" w:lineRule="auto"/>
              <w:jc w:val="left"/>
              <w:rPr>
                <w:sz w:val="22"/>
              </w:rPr>
            </w:pPr>
            <w:r w:rsidRPr="00866D82">
              <w:rPr>
                <w:sz w:val="22"/>
              </w:rPr>
              <w:t>10/15 (66.7%)</w:t>
            </w:r>
          </w:p>
        </w:tc>
      </w:tr>
      <w:tr w:rsidR="00EA3159" w:rsidRPr="00866D82" w14:paraId="177FA840" w14:textId="77777777" w:rsidTr="001500CD">
        <w:trPr>
          <w:gridAfter w:val="1"/>
          <w:wAfter w:w="6" w:type="dxa"/>
          <w:trHeight w:val="288"/>
        </w:trPr>
        <w:tc>
          <w:tcPr>
            <w:tcW w:w="869" w:type="dxa"/>
            <w:tcBorders>
              <w:top w:val="single" w:sz="4" w:space="0" w:color="auto"/>
              <w:left w:val="single" w:sz="4" w:space="0" w:color="auto"/>
              <w:bottom w:val="single" w:sz="4" w:space="0" w:color="auto"/>
              <w:right w:val="single" w:sz="4" w:space="0" w:color="auto"/>
            </w:tcBorders>
            <w:noWrap/>
            <w:hideMark/>
          </w:tcPr>
          <w:p w14:paraId="325DE307" w14:textId="77777777" w:rsidR="00EA3159" w:rsidRPr="00866D82" w:rsidRDefault="00EA3159" w:rsidP="00EA3159">
            <w:pPr>
              <w:spacing w:after="0" w:line="240" w:lineRule="auto"/>
              <w:jc w:val="left"/>
              <w:rPr>
                <w:sz w:val="22"/>
              </w:rPr>
            </w:pPr>
            <w:r w:rsidRPr="00866D82">
              <w:rPr>
                <w:sz w:val="22"/>
              </w:rPr>
              <w:t>J</w:t>
            </w:r>
          </w:p>
        </w:tc>
        <w:tc>
          <w:tcPr>
            <w:tcW w:w="1111" w:type="dxa"/>
            <w:tcBorders>
              <w:top w:val="single" w:sz="4" w:space="0" w:color="auto"/>
              <w:left w:val="single" w:sz="4" w:space="0" w:color="auto"/>
              <w:bottom w:val="single" w:sz="4" w:space="0" w:color="auto"/>
              <w:right w:val="single" w:sz="4" w:space="0" w:color="auto"/>
            </w:tcBorders>
            <w:noWrap/>
            <w:hideMark/>
          </w:tcPr>
          <w:p w14:paraId="56DB60FA" w14:textId="77777777" w:rsidR="00EA3159" w:rsidRPr="00866D82" w:rsidRDefault="00EA3159" w:rsidP="00EA3159">
            <w:pPr>
              <w:spacing w:after="0" w:line="240" w:lineRule="auto"/>
              <w:jc w:val="left"/>
              <w:rPr>
                <w:sz w:val="22"/>
              </w:rPr>
            </w:pPr>
            <w:r w:rsidRPr="00866D82">
              <w:rPr>
                <w:sz w:val="22"/>
              </w:rPr>
              <w:t xml:space="preserve">Mixed </w:t>
            </w:r>
          </w:p>
        </w:tc>
        <w:tc>
          <w:tcPr>
            <w:tcW w:w="6083" w:type="dxa"/>
            <w:tcBorders>
              <w:top w:val="single" w:sz="4" w:space="0" w:color="auto"/>
              <w:left w:val="single" w:sz="4" w:space="0" w:color="auto"/>
              <w:bottom w:val="single" w:sz="4" w:space="0" w:color="auto"/>
              <w:right w:val="single" w:sz="4" w:space="0" w:color="auto"/>
            </w:tcBorders>
            <w:noWrap/>
            <w:hideMark/>
          </w:tcPr>
          <w:p w14:paraId="39244411" w14:textId="77777777" w:rsidR="00EA3159" w:rsidRPr="00866D82" w:rsidRDefault="00EA3159" w:rsidP="00EA3159">
            <w:pPr>
              <w:spacing w:after="0" w:line="240" w:lineRule="auto"/>
              <w:jc w:val="left"/>
              <w:rPr>
                <w:sz w:val="22"/>
              </w:rPr>
            </w:pPr>
            <w:r w:rsidRPr="00866D82">
              <w:rPr>
                <w:sz w:val="22"/>
              </w:rPr>
              <w:t>No. showing worsening ELFC-MLD score from time of HSCT to last follow-up point</w:t>
            </w:r>
          </w:p>
        </w:tc>
        <w:tc>
          <w:tcPr>
            <w:tcW w:w="1141" w:type="dxa"/>
            <w:tcBorders>
              <w:top w:val="single" w:sz="4" w:space="0" w:color="auto"/>
              <w:left w:val="single" w:sz="4" w:space="0" w:color="auto"/>
              <w:bottom w:val="single" w:sz="4" w:space="0" w:color="auto"/>
              <w:right w:val="single" w:sz="4" w:space="0" w:color="auto"/>
            </w:tcBorders>
            <w:noWrap/>
            <w:hideMark/>
          </w:tcPr>
          <w:p w14:paraId="3F541392" w14:textId="77777777" w:rsidR="00EA3159" w:rsidRPr="00866D82" w:rsidRDefault="00EA3159" w:rsidP="00EA3159">
            <w:pPr>
              <w:spacing w:after="0" w:line="240" w:lineRule="auto"/>
              <w:jc w:val="left"/>
              <w:rPr>
                <w:sz w:val="22"/>
              </w:rPr>
            </w:pPr>
            <w:r w:rsidRPr="00866D82">
              <w:rPr>
                <w:sz w:val="22"/>
              </w:rPr>
              <w:t>9/14 (64.3%)</w:t>
            </w:r>
          </w:p>
        </w:tc>
      </w:tr>
      <w:tr w:rsidR="00EA3159" w:rsidRPr="00866D82" w14:paraId="0B48455B" w14:textId="77777777" w:rsidTr="001500CD">
        <w:trPr>
          <w:gridAfter w:val="1"/>
          <w:wAfter w:w="6" w:type="dxa"/>
          <w:trHeight w:val="288"/>
        </w:trPr>
        <w:tc>
          <w:tcPr>
            <w:tcW w:w="869" w:type="dxa"/>
            <w:tcBorders>
              <w:top w:val="single" w:sz="4" w:space="0" w:color="auto"/>
              <w:left w:val="single" w:sz="4" w:space="0" w:color="auto"/>
              <w:bottom w:val="single" w:sz="4" w:space="0" w:color="auto"/>
              <w:right w:val="single" w:sz="4" w:space="0" w:color="auto"/>
            </w:tcBorders>
            <w:noWrap/>
            <w:hideMark/>
          </w:tcPr>
          <w:p w14:paraId="17665B6C" w14:textId="77777777" w:rsidR="00EA3159" w:rsidRPr="00866D82" w:rsidRDefault="00EA3159" w:rsidP="00EA3159">
            <w:pPr>
              <w:spacing w:after="0" w:line="240" w:lineRule="auto"/>
              <w:jc w:val="left"/>
              <w:rPr>
                <w:sz w:val="22"/>
              </w:rPr>
            </w:pPr>
            <w:r w:rsidRPr="00866D82">
              <w:rPr>
                <w:sz w:val="22"/>
              </w:rPr>
              <w:t>LI</w:t>
            </w:r>
          </w:p>
        </w:tc>
        <w:tc>
          <w:tcPr>
            <w:tcW w:w="1111" w:type="dxa"/>
            <w:tcBorders>
              <w:top w:val="single" w:sz="4" w:space="0" w:color="auto"/>
              <w:left w:val="single" w:sz="4" w:space="0" w:color="auto"/>
              <w:bottom w:val="single" w:sz="4" w:space="0" w:color="auto"/>
              <w:right w:val="single" w:sz="4" w:space="0" w:color="auto"/>
            </w:tcBorders>
            <w:noWrap/>
            <w:hideMark/>
          </w:tcPr>
          <w:p w14:paraId="4CCDEC3D" w14:textId="77777777" w:rsidR="00EA3159" w:rsidRPr="00866D82" w:rsidRDefault="00EA3159" w:rsidP="00EA3159">
            <w:pPr>
              <w:spacing w:after="0" w:line="240" w:lineRule="auto"/>
              <w:jc w:val="left"/>
              <w:rPr>
                <w:sz w:val="22"/>
              </w:rPr>
            </w:pPr>
            <w:r w:rsidRPr="00866D82">
              <w:rPr>
                <w:sz w:val="22"/>
              </w:rPr>
              <w:t xml:space="preserve">Mixed </w:t>
            </w:r>
          </w:p>
        </w:tc>
        <w:tc>
          <w:tcPr>
            <w:tcW w:w="6083" w:type="dxa"/>
            <w:tcBorders>
              <w:top w:val="single" w:sz="4" w:space="0" w:color="auto"/>
              <w:left w:val="single" w:sz="4" w:space="0" w:color="auto"/>
              <w:bottom w:val="single" w:sz="4" w:space="0" w:color="auto"/>
              <w:right w:val="single" w:sz="4" w:space="0" w:color="auto"/>
            </w:tcBorders>
            <w:noWrap/>
            <w:hideMark/>
          </w:tcPr>
          <w:p w14:paraId="12ECCE3C" w14:textId="77777777" w:rsidR="00EA3159" w:rsidRPr="00866D82" w:rsidRDefault="00EA3159" w:rsidP="00EA3159">
            <w:pPr>
              <w:spacing w:after="0" w:line="240" w:lineRule="auto"/>
              <w:jc w:val="left"/>
              <w:rPr>
                <w:sz w:val="22"/>
              </w:rPr>
            </w:pPr>
            <w:r w:rsidRPr="00866D82">
              <w:rPr>
                <w:sz w:val="22"/>
              </w:rPr>
              <w:t>No. showing a stable ELFC-MLD score from time of HSCT to last follow-up point</w:t>
            </w:r>
          </w:p>
        </w:tc>
        <w:tc>
          <w:tcPr>
            <w:tcW w:w="1141" w:type="dxa"/>
            <w:tcBorders>
              <w:top w:val="single" w:sz="4" w:space="0" w:color="auto"/>
              <w:left w:val="single" w:sz="4" w:space="0" w:color="auto"/>
              <w:bottom w:val="single" w:sz="4" w:space="0" w:color="auto"/>
              <w:right w:val="single" w:sz="4" w:space="0" w:color="auto"/>
            </w:tcBorders>
            <w:noWrap/>
            <w:hideMark/>
          </w:tcPr>
          <w:p w14:paraId="21B080C2" w14:textId="77777777" w:rsidR="00EA3159" w:rsidRPr="00866D82" w:rsidRDefault="00EA3159" w:rsidP="00EA3159">
            <w:pPr>
              <w:spacing w:after="0" w:line="240" w:lineRule="auto"/>
              <w:jc w:val="left"/>
              <w:rPr>
                <w:sz w:val="22"/>
              </w:rPr>
            </w:pPr>
            <w:r w:rsidRPr="00866D82">
              <w:rPr>
                <w:sz w:val="22"/>
              </w:rPr>
              <w:t>0/1 (0%)</w:t>
            </w:r>
          </w:p>
        </w:tc>
      </w:tr>
      <w:tr w:rsidR="00EA3159" w:rsidRPr="00866D82" w14:paraId="0D903A8A" w14:textId="77777777" w:rsidTr="001500CD">
        <w:trPr>
          <w:gridAfter w:val="1"/>
          <w:wAfter w:w="6" w:type="dxa"/>
          <w:trHeight w:val="288"/>
        </w:trPr>
        <w:tc>
          <w:tcPr>
            <w:tcW w:w="869" w:type="dxa"/>
            <w:tcBorders>
              <w:top w:val="single" w:sz="4" w:space="0" w:color="auto"/>
              <w:left w:val="single" w:sz="4" w:space="0" w:color="auto"/>
              <w:bottom w:val="single" w:sz="4" w:space="0" w:color="auto"/>
              <w:right w:val="single" w:sz="4" w:space="0" w:color="auto"/>
            </w:tcBorders>
            <w:noWrap/>
            <w:hideMark/>
          </w:tcPr>
          <w:p w14:paraId="6E997458" w14:textId="77777777" w:rsidR="00EA3159" w:rsidRPr="00866D82" w:rsidRDefault="00EA3159" w:rsidP="00EA3159">
            <w:pPr>
              <w:spacing w:after="0" w:line="240" w:lineRule="auto"/>
              <w:jc w:val="left"/>
              <w:rPr>
                <w:sz w:val="22"/>
              </w:rPr>
            </w:pPr>
            <w:r w:rsidRPr="00866D82">
              <w:rPr>
                <w:sz w:val="22"/>
              </w:rPr>
              <w:t>LI to J</w:t>
            </w:r>
          </w:p>
        </w:tc>
        <w:tc>
          <w:tcPr>
            <w:tcW w:w="1111" w:type="dxa"/>
            <w:tcBorders>
              <w:top w:val="single" w:sz="4" w:space="0" w:color="auto"/>
              <w:left w:val="single" w:sz="4" w:space="0" w:color="auto"/>
              <w:bottom w:val="single" w:sz="4" w:space="0" w:color="auto"/>
              <w:right w:val="single" w:sz="4" w:space="0" w:color="auto"/>
            </w:tcBorders>
            <w:noWrap/>
            <w:hideMark/>
          </w:tcPr>
          <w:p w14:paraId="10114E54" w14:textId="77777777" w:rsidR="00EA3159" w:rsidRPr="00866D82" w:rsidRDefault="00EA3159" w:rsidP="00EA3159">
            <w:pPr>
              <w:spacing w:after="0" w:line="240" w:lineRule="auto"/>
              <w:jc w:val="left"/>
              <w:rPr>
                <w:sz w:val="22"/>
              </w:rPr>
            </w:pPr>
            <w:r w:rsidRPr="00866D82">
              <w:rPr>
                <w:sz w:val="22"/>
              </w:rPr>
              <w:t xml:space="preserve">Mixed </w:t>
            </w:r>
          </w:p>
        </w:tc>
        <w:tc>
          <w:tcPr>
            <w:tcW w:w="6083" w:type="dxa"/>
            <w:tcBorders>
              <w:top w:val="single" w:sz="4" w:space="0" w:color="auto"/>
              <w:left w:val="single" w:sz="4" w:space="0" w:color="auto"/>
              <w:bottom w:val="single" w:sz="4" w:space="0" w:color="auto"/>
              <w:right w:val="single" w:sz="4" w:space="0" w:color="auto"/>
            </w:tcBorders>
            <w:noWrap/>
            <w:hideMark/>
          </w:tcPr>
          <w:p w14:paraId="02F6B7D3" w14:textId="77777777" w:rsidR="00EA3159" w:rsidRPr="00866D82" w:rsidRDefault="00EA3159" w:rsidP="00EA3159">
            <w:pPr>
              <w:spacing w:after="0" w:line="240" w:lineRule="auto"/>
              <w:jc w:val="left"/>
              <w:rPr>
                <w:sz w:val="22"/>
              </w:rPr>
            </w:pPr>
            <w:r w:rsidRPr="00866D82">
              <w:rPr>
                <w:sz w:val="22"/>
              </w:rPr>
              <w:t>No. showing a stable ELFC-MLD score from time of HSCT to last follow-up point^</w:t>
            </w:r>
          </w:p>
        </w:tc>
        <w:tc>
          <w:tcPr>
            <w:tcW w:w="1141" w:type="dxa"/>
            <w:tcBorders>
              <w:top w:val="single" w:sz="4" w:space="0" w:color="auto"/>
              <w:left w:val="single" w:sz="4" w:space="0" w:color="auto"/>
              <w:bottom w:val="single" w:sz="4" w:space="0" w:color="auto"/>
              <w:right w:val="single" w:sz="4" w:space="0" w:color="auto"/>
            </w:tcBorders>
            <w:noWrap/>
            <w:hideMark/>
          </w:tcPr>
          <w:p w14:paraId="4DF6BBD2" w14:textId="77777777" w:rsidR="00EA3159" w:rsidRPr="00866D82" w:rsidRDefault="00EA3159" w:rsidP="00EA3159">
            <w:pPr>
              <w:spacing w:after="0" w:line="240" w:lineRule="auto"/>
              <w:jc w:val="left"/>
              <w:rPr>
                <w:sz w:val="22"/>
              </w:rPr>
            </w:pPr>
            <w:r w:rsidRPr="00866D82">
              <w:rPr>
                <w:sz w:val="22"/>
              </w:rPr>
              <w:t>5/15 (33.3%)</w:t>
            </w:r>
          </w:p>
        </w:tc>
      </w:tr>
      <w:tr w:rsidR="00EA3159" w:rsidRPr="00866D82" w14:paraId="10E5C313" w14:textId="77777777" w:rsidTr="001500CD">
        <w:trPr>
          <w:gridAfter w:val="1"/>
          <w:wAfter w:w="6" w:type="dxa"/>
          <w:trHeight w:val="288"/>
        </w:trPr>
        <w:tc>
          <w:tcPr>
            <w:tcW w:w="869" w:type="dxa"/>
            <w:tcBorders>
              <w:top w:val="single" w:sz="4" w:space="0" w:color="auto"/>
              <w:left w:val="single" w:sz="4" w:space="0" w:color="auto"/>
              <w:bottom w:val="single" w:sz="4" w:space="0" w:color="auto"/>
              <w:right w:val="single" w:sz="4" w:space="0" w:color="auto"/>
            </w:tcBorders>
            <w:noWrap/>
            <w:hideMark/>
          </w:tcPr>
          <w:p w14:paraId="7122830B" w14:textId="77777777" w:rsidR="00EA3159" w:rsidRPr="00866D82" w:rsidRDefault="00EA3159" w:rsidP="00EA3159">
            <w:pPr>
              <w:spacing w:after="0" w:line="240" w:lineRule="auto"/>
              <w:jc w:val="left"/>
              <w:rPr>
                <w:sz w:val="22"/>
              </w:rPr>
            </w:pPr>
            <w:r w:rsidRPr="00866D82">
              <w:rPr>
                <w:sz w:val="22"/>
              </w:rPr>
              <w:t>J</w:t>
            </w:r>
          </w:p>
        </w:tc>
        <w:tc>
          <w:tcPr>
            <w:tcW w:w="1111" w:type="dxa"/>
            <w:tcBorders>
              <w:top w:val="single" w:sz="4" w:space="0" w:color="auto"/>
              <w:left w:val="single" w:sz="4" w:space="0" w:color="auto"/>
              <w:bottom w:val="single" w:sz="4" w:space="0" w:color="auto"/>
              <w:right w:val="single" w:sz="4" w:space="0" w:color="auto"/>
            </w:tcBorders>
            <w:noWrap/>
            <w:hideMark/>
          </w:tcPr>
          <w:p w14:paraId="540A1EB4" w14:textId="77777777" w:rsidR="00EA3159" w:rsidRPr="00866D82" w:rsidRDefault="00EA3159" w:rsidP="00EA3159">
            <w:pPr>
              <w:spacing w:after="0" w:line="240" w:lineRule="auto"/>
              <w:jc w:val="left"/>
              <w:rPr>
                <w:sz w:val="22"/>
              </w:rPr>
            </w:pPr>
            <w:r w:rsidRPr="00866D82">
              <w:rPr>
                <w:sz w:val="22"/>
              </w:rPr>
              <w:t xml:space="preserve">Mixed </w:t>
            </w:r>
          </w:p>
        </w:tc>
        <w:tc>
          <w:tcPr>
            <w:tcW w:w="6083" w:type="dxa"/>
            <w:tcBorders>
              <w:top w:val="single" w:sz="4" w:space="0" w:color="auto"/>
              <w:left w:val="single" w:sz="4" w:space="0" w:color="auto"/>
              <w:bottom w:val="single" w:sz="4" w:space="0" w:color="auto"/>
              <w:right w:val="single" w:sz="4" w:space="0" w:color="auto"/>
            </w:tcBorders>
            <w:noWrap/>
            <w:hideMark/>
          </w:tcPr>
          <w:p w14:paraId="2348B3D6" w14:textId="77777777" w:rsidR="00EA3159" w:rsidRPr="00866D82" w:rsidRDefault="00EA3159" w:rsidP="00EA3159">
            <w:pPr>
              <w:spacing w:after="0" w:line="240" w:lineRule="auto"/>
              <w:jc w:val="left"/>
              <w:rPr>
                <w:sz w:val="22"/>
              </w:rPr>
            </w:pPr>
            <w:r w:rsidRPr="00866D82">
              <w:rPr>
                <w:sz w:val="22"/>
              </w:rPr>
              <w:t>No. showing a stable ELFC-MLD score from time of HSCT to last follow-up point^</w:t>
            </w:r>
          </w:p>
        </w:tc>
        <w:tc>
          <w:tcPr>
            <w:tcW w:w="1141" w:type="dxa"/>
            <w:tcBorders>
              <w:top w:val="single" w:sz="4" w:space="0" w:color="auto"/>
              <w:left w:val="single" w:sz="4" w:space="0" w:color="auto"/>
              <w:bottom w:val="single" w:sz="4" w:space="0" w:color="auto"/>
              <w:right w:val="single" w:sz="4" w:space="0" w:color="auto"/>
            </w:tcBorders>
            <w:noWrap/>
            <w:hideMark/>
          </w:tcPr>
          <w:p w14:paraId="3727E76B" w14:textId="77777777" w:rsidR="00EA3159" w:rsidRPr="00866D82" w:rsidRDefault="00EA3159" w:rsidP="00EA3159">
            <w:pPr>
              <w:spacing w:after="0" w:line="240" w:lineRule="auto"/>
              <w:jc w:val="left"/>
              <w:rPr>
                <w:sz w:val="22"/>
              </w:rPr>
            </w:pPr>
            <w:r w:rsidRPr="00866D82">
              <w:rPr>
                <w:sz w:val="22"/>
              </w:rPr>
              <w:t>5/14 (35.7%)</w:t>
            </w:r>
          </w:p>
        </w:tc>
      </w:tr>
      <w:tr w:rsidR="00EA3159" w:rsidRPr="00866D82" w14:paraId="2427F1DC" w14:textId="77777777" w:rsidTr="001500CD">
        <w:trPr>
          <w:gridAfter w:val="1"/>
          <w:wAfter w:w="6" w:type="dxa"/>
          <w:trHeight w:val="288"/>
        </w:trPr>
        <w:tc>
          <w:tcPr>
            <w:tcW w:w="869" w:type="dxa"/>
            <w:tcBorders>
              <w:top w:val="single" w:sz="4" w:space="0" w:color="auto"/>
              <w:left w:val="single" w:sz="4" w:space="0" w:color="auto"/>
              <w:bottom w:val="single" w:sz="4" w:space="0" w:color="auto"/>
              <w:right w:val="single" w:sz="4" w:space="0" w:color="auto"/>
            </w:tcBorders>
            <w:noWrap/>
            <w:hideMark/>
          </w:tcPr>
          <w:p w14:paraId="59796327" w14:textId="77777777" w:rsidR="00EA3159" w:rsidRPr="00866D82" w:rsidRDefault="00EA3159" w:rsidP="00EA3159">
            <w:pPr>
              <w:spacing w:after="0" w:line="240" w:lineRule="auto"/>
              <w:jc w:val="left"/>
              <w:rPr>
                <w:sz w:val="22"/>
              </w:rPr>
            </w:pPr>
            <w:r w:rsidRPr="00866D82">
              <w:rPr>
                <w:sz w:val="22"/>
              </w:rPr>
              <w:t>LI</w:t>
            </w:r>
          </w:p>
        </w:tc>
        <w:tc>
          <w:tcPr>
            <w:tcW w:w="1111" w:type="dxa"/>
            <w:tcBorders>
              <w:top w:val="single" w:sz="4" w:space="0" w:color="auto"/>
              <w:left w:val="single" w:sz="4" w:space="0" w:color="auto"/>
              <w:bottom w:val="single" w:sz="4" w:space="0" w:color="auto"/>
              <w:right w:val="single" w:sz="4" w:space="0" w:color="auto"/>
            </w:tcBorders>
            <w:noWrap/>
            <w:hideMark/>
          </w:tcPr>
          <w:p w14:paraId="20DDB24D" w14:textId="77777777" w:rsidR="00EA3159" w:rsidRPr="00866D82" w:rsidRDefault="00EA3159" w:rsidP="00EA3159">
            <w:pPr>
              <w:spacing w:after="0" w:line="240" w:lineRule="auto"/>
              <w:jc w:val="left"/>
              <w:rPr>
                <w:sz w:val="22"/>
              </w:rPr>
            </w:pPr>
            <w:r w:rsidRPr="00866D82">
              <w:rPr>
                <w:sz w:val="22"/>
              </w:rPr>
              <w:t xml:space="preserve">Mixed </w:t>
            </w:r>
          </w:p>
        </w:tc>
        <w:tc>
          <w:tcPr>
            <w:tcW w:w="6083" w:type="dxa"/>
            <w:tcBorders>
              <w:top w:val="single" w:sz="4" w:space="0" w:color="auto"/>
              <w:left w:val="single" w:sz="4" w:space="0" w:color="auto"/>
              <w:bottom w:val="single" w:sz="4" w:space="0" w:color="auto"/>
              <w:right w:val="single" w:sz="4" w:space="0" w:color="auto"/>
            </w:tcBorders>
            <w:noWrap/>
            <w:hideMark/>
          </w:tcPr>
          <w:p w14:paraId="740DF35C" w14:textId="77777777" w:rsidR="00EA3159" w:rsidRPr="00866D82" w:rsidRDefault="00EA3159" w:rsidP="00EA3159">
            <w:pPr>
              <w:spacing w:after="0" w:line="240" w:lineRule="auto"/>
              <w:jc w:val="left"/>
              <w:rPr>
                <w:sz w:val="22"/>
              </w:rPr>
            </w:pPr>
            <w:r w:rsidRPr="00866D82">
              <w:rPr>
                <w:sz w:val="22"/>
              </w:rPr>
              <w:t>No. showing an improvement in ELFC-MLD score from time of HSCT to last follow-up point</w:t>
            </w:r>
          </w:p>
        </w:tc>
        <w:tc>
          <w:tcPr>
            <w:tcW w:w="1141" w:type="dxa"/>
            <w:tcBorders>
              <w:top w:val="single" w:sz="4" w:space="0" w:color="auto"/>
              <w:left w:val="single" w:sz="4" w:space="0" w:color="auto"/>
              <w:bottom w:val="single" w:sz="4" w:space="0" w:color="auto"/>
              <w:right w:val="single" w:sz="4" w:space="0" w:color="auto"/>
            </w:tcBorders>
            <w:noWrap/>
            <w:hideMark/>
          </w:tcPr>
          <w:p w14:paraId="563E03E3" w14:textId="77777777" w:rsidR="00EA3159" w:rsidRPr="00866D82" w:rsidRDefault="00EA3159" w:rsidP="00EA3159">
            <w:pPr>
              <w:spacing w:after="0" w:line="240" w:lineRule="auto"/>
              <w:jc w:val="left"/>
              <w:rPr>
                <w:sz w:val="22"/>
              </w:rPr>
            </w:pPr>
            <w:r w:rsidRPr="00866D82">
              <w:rPr>
                <w:sz w:val="22"/>
              </w:rPr>
              <w:t>0/1 (0%)</w:t>
            </w:r>
          </w:p>
        </w:tc>
      </w:tr>
      <w:tr w:rsidR="00EA3159" w:rsidRPr="00866D82" w14:paraId="35291044" w14:textId="77777777" w:rsidTr="001500CD">
        <w:trPr>
          <w:gridAfter w:val="1"/>
          <w:wAfter w:w="6" w:type="dxa"/>
          <w:trHeight w:val="288"/>
        </w:trPr>
        <w:tc>
          <w:tcPr>
            <w:tcW w:w="869" w:type="dxa"/>
            <w:tcBorders>
              <w:top w:val="single" w:sz="4" w:space="0" w:color="auto"/>
              <w:left w:val="single" w:sz="4" w:space="0" w:color="auto"/>
              <w:bottom w:val="single" w:sz="4" w:space="0" w:color="auto"/>
              <w:right w:val="single" w:sz="4" w:space="0" w:color="auto"/>
            </w:tcBorders>
            <w:noWrap/>
            <w:hideMark/>
          </w:tcPr>
          <w:p w14:paraId="2B7648F5" w14:textId="77777777" w:rsidR="00EA3159" w:rsidRPr="00866D82" w:rsidRDefault="00EA3159" w:rsidP="00EA3159">
            <w:pPr>
              <w:spacing w:after="0" w:line="240" w:lineRule="auto"/>
              <w:jc w:val="left"/>
              <w:rPr>
                <w:sz w:val="22"/>
              </w:rPr>
            </w:pPr>
            <w:r w:rsidRPr="00866D82">
              <w:rPr>
                <w:sz w:val="22"/>
              </w:rPr>
              <w:t>LI to J</w:t>
            </w:r>
          </w:p>
        </w:tc>
        <w:tc>
          <w:tcPr>
            <w:tcW w:w="1111" w:type="dxa"/>
            <w:tcBorders>
              <w:top w:val="single" w:sz="4" w:space="0" w:color="auto"/>
              <w:left w:val="single" w:sz="4" w:space="0" w:color="auto"/>
              <w:bottom w:val="single" w:sz="4" w:space="0" w:color="auto"/>
              <w:right w:val="single" w:sz="4" w:space="0" w:color="auto"/>
            </w:tcBorders>
            <w:noWrap/>
            <w:hideMark/>
          </w:tcPr>
          <w:p w14:paraId="73D9B625" w14:textId="77777777" w:rsidR="00EA3159" w:rsidRPr="00866D82" w:rsidRDefault="00EA3159" w:rsidP="00EA3159">
            <w:pPr>
              <w:spacing w:after="0" w:line="240" w:lineRule="auto"/>
              <w:jc w:val="left"/>
              <w:rPr>
                <w:sz w:val="22"/>
              </w:rPr>
            </w:pPr>
            <w:r w:rsidRPr="00866D82">
              <w:rPr>
                <w:sz w:val="22"/>
              </w:rPr>
              <w:t xml:space="preserve">Mixed </w:t>
            </w:r>
          </w:p>
        </w:tc>
        <w:tc>
          <w:tcPr>
            <w:tcW w:w="6083" w:type="dxa"/>
            <w:tcBorders>
              <w:top w:val="single" w:sz="4" w:space="0" w:color="auto"/>
              <w:left w:val="single" w:sz="4" w:space="0" w:color="auto"/>
              <w:bottom w:val="single" w:sz="4" w:space="0" w:color="auto"/>
              <w:right w:val="single" w:sz="4" w:space="0" w:color="auto"/>
            </w:tcBorders>
            <w:noWrap/>
            <w:hideMark/>
          </w:tcPr>
          <w:p w14:paraId="022D8CCD" w14:textId="77777777" w:rsidR="00EA3159" w:rsidRPr="00866D82" w:rsidRDefault="00EA3159" w:rsidP="00EA3159">
            <w:pPr>
              <w:spacing w:after="0" w:line="240" w:lineRule="auto"/>
              <w:jc w:val="left"/>
              <w:rPr>
                <w:sz w:val="22"/>
              </w:rPr>
            </w:pPr>
            <w:r w:rsidRPr="00866D82">
              <w:rPr>
                <w:sz w:val="22"/>
              </w:rPr>
              <w:t>No. showing an improvement in ELFC-MLD score from time of HSCT to last follow-up point</w:t>
            </w:r>
          </w:p>
        </w:tc>
        <w:tc>
          <w:tcPr>
            <w:tcW w:w="1141" w:type="dxa"/>
            <w:tcBorders>
              <w:top w:val="single" w:sz="4" w:space="0" w:color="auto"/>
              <w:left w:val="single" w:sz="4" w:space="0" w:color="auto"/>
              <w:bottom w:val="single" w:sz="4" w:space="0" w:color="auto"/>
              <w:right w:val="single" w:sz="4" w:space="0" w:color="auto"/>
            </w:tcBorders>
            <w:noWrap/>
            <w:hideMark/>
          </w:tcPr>
          <w:p w14:paraId="287F428E" w14:textId="77777777" w:rsidR="00EA3159" w:rsidRPr="00866D82" w:rsidRDefault="00EA3159" w:rsidP="00EA3159">
            <w:pPr>
              <w:spacing w:after="0" w:line="240" w:lineRule="auto"/>
              <w:jc w:val="left"/>
              <w:rPr>
                <w:sz w:val="22"/>
              </w:rPr>
            </w:pPr>
            <w:r w:rsidRPr="00866D82">
              <w:rPr>
                <w:sz w:val="22"/>
              </w:rPr>
              <w:t>0/15 (0%)</w:t>
            </w:r>
          </w:p>
        </w:tc>
      </w:tr>
      <w:tr w:rsidR="00EA3159" w:rsidRPr="00866D82" w14:paraId="6501BA23" w14:textId="77777777" w:rsidTr="001500CD">
        <w:trPr>
          <w:gridAfter w:val="1"/>
          <w:wAfter w:w="6" w:type="dxa"/>
          <w:trHeight w:val="288"/>
        </w:trPr>
        <w:tc>
          <w:tcPr>
            <w:tcW w:w="869" w:type="dxa"/>
            <w:tcBorders>
              <w:top w:val="single" w:sz="4" w:space="0" w:color="auto"/>
              <w:left w:val="single" w:sz="4" w:space="0" w:color="auto"/>
              <w:bottom w:val="single" w:sz="4" w:space="0" w:color="auto"/>
              <w:right w:val="single" w:sz="4" w:space="0" w:color="auto"/>
            </w:tcBorders>
            <w:noWrap/>
            <w:hideMark/>
          </w:tcPr>
          <w:p w14:paraId="0361C08C" w14:textId="77777777" w:rsidR="00EA3159" w:rsidRPr="00866D82" w:rsidRDefault="00EA3159" w:rsidP="00EA3159">
            <w:pPr>
              <w:spacing w:after="0" w:line="240" w:lineRule="auto"/>
              <w:jc w:val="left"/>
              <w:rPr>
                <w:sz w:val="22"/>
              </w:rPr>
            </w:pPr>
            <w:r w:rsidRPr="00866D82">
              <w:rPr>
                <w:sz w:val="22"/>
              </w:rPr>
              <w:t>J</w:t>
            </w:r>
          </w:p>
        </w:tc>
        <w:tc>
          <w:tcPr>
            <w:tcW w:w="1111" w:type="dxa"/>
            <w:tcBorders>
              <w:top w:val="single" w:sz="4" w:space="0" w:color="auto"/>
              <w:left w:val="single" w:sz="4" w:space="0" w:color="auto"/>
              <w:bottom w:val="single" w:sz="4" w:space="0" w:color="auto"/>
              <w:right w:val="single" w:sz="4" w:space="0" w:color="auto"/>
            </w:tcBorders>
            <w:noWrap/>
            <w:hideMark/>
          </w:tcPr>
          <w:p w14:paraId="5824650B" w14:textId="77777777" w:rsidR="00EA3159" w:rsidRPr="00866D82" w:rsidRDefault="00EA3159" w:rsidP="00EA3159">
            <w:pPr>
              <w:spacing w:after="0" w:line="240" w:lineRule="auto"/>
              <w:jc w:val="left"/>
              <w:rPr>
                <w:sz w:val="22"/>
              </w:rPr>
            </w:pPr>
            <w:r w:rsidRPr="00866D82">
              <w:rPr>
                <w:sz w:val="22"/>
              </w:rPr>
              <w:t xml:space="preserve">Mixed </w:t>
            </w:r>
          </w:p>
        </w:tc>
        <w:tc>
          <w:tcPr>
            <w:tcW w:w="6083" w:type="dxa"/>
            <w:tcBorders>
              <w:top w:val="single" w:sz="4" w:space="0" w:color="auto"/>
              <w:left w:val="single" w:sz="4" w:space="0" w:color="auto"/>
              <w:bottom w:val="single" w:sz="4" w:space="0" w:color="auto"/>
              <w:right w:val="single" w:sz="4" w:space="0" w:color="auto"/>
            </w:tcBorders>
            <w:noWrap/>
            <w:hideMark/>
          </w:tcPr>
          <w:p w14:paraId="07453AF4" w14:textId="77777777" w:rsidR="00EA3159" w:rsidRPr="00866D82" w:rsidRDefault="00EA3159" w:rsidP="00EA3159">
            <w:pPr>
              <w:spacing w:after="0" w:line="240" w:lineRule="auto"/>
              <w:jc w:val="left"/>
              <w:rPr>
                <w:sz w:val="22"/>
              </w:rPr>
            </w:pPr>
            <w:r w:rsidRPr="00866D82">
              <w:rPr>
                <w:sz w:val="22"/>
              </w:rPr>
              <w:t>No. showing an improvement in ELFC-MLD score from time of HSCT to last follow-up point</w:t>
            </w:r>
          </w:p>
        </w:tc>
        <w:tc>
          <w:tcPr>
            <w:tcW w:w="1141" w:type="dxa"/>
            <w:tcBorders>
              <w:top w:val="single" w:sz="4" w:space="0" w:color="auto"/>
              <w:left w:val="single" w:sz="4" w:space="0" w:color="auto"/>
              <w:bottom w:val="single" w:sz="4" w:space="0" w:color="auto"/>
              <w:right w:val="single" w:sz="4" w:space="0" w:color="auto"/>
            </w:tcBorders>
            <w:noWrap/>
            <w:hideMark/>
          </w:tcPr>
          <w:p w14:paraId="05F361F5" w14:textId="77777777" w:rsidR="00EA3159" w:rsidRPr="00866D82" w:rsidRDefault="00EA3159" w:rsidP="00EA3159">
            <w:pPr>
              <w:spacing w:after="0" w:line="240" w:lineRule="auto"/>
              <w:jc w:val="left"/>
              <w:rPr>
                <w:sz w:val="22"/>
              </w:rPr>
            </w:pPr>
            <w:r w:rsidRPr="00866D82">
              <w:rPr>
                <w:sz w:val="22"/>
              </w:rPr>
              <w:t>0/14 (0%)</w:t>
            </w:r>
          </w:p>
        </w:tc>
      </w:tr>
      <w:tr w:rsidR="00EA3159" w:rsidRPr="001500CD" w14:paraId="56590FF8" w14:textId="77777777" w:rsidTr="001500CD">
        <w:trPr>
          <w:trHeight w:val="288"/>
        </w:trPr>
        <w:tc>
          <w:tcPr>
            <w:tcW w:w="9210" w:type="dxa"/>
            <w:gridSpan w:val="5"/>
            <w:tcBorders>
              <w:top w:val="single" w:sz="4" w:space="0" w:color="auto"/>
              <w:left w:val="single" w:sz="4" w:space="0" w:color="auto"/>
              <w:bottom w:val="single" w:sz="4" w:space="0" w:color="auto"/>
              <w:right w:val="single" w:sz="4" w:space="0" w:color="auto"/>
            </w:tcBorders>
            <w:noWrap/>
            <w:hideMark/>
          </w:tcPr>
          <w:p w14:paraId="0E4EAB28" w14:textId="77777777" w:rsidR="00EA3159" w:rsidRPr="001500CD" w:rsidRDefault="00EA3159" w:rsidP="00EA3159">
            <w:pPr>
              <w:spacing w:after="0" w:line="240" w:lineRule="auto"/>
              <w:jc w:val="left"/>
              <w:rPr>
                <w:sz w:val="20"/>
                <w:szCs w:val="20"/>
              </w:rPr>
            </w:pPr>
            <w:r w:rsidRPr="001500CD">
              <w:rPr>
                <w:sz w:val="20"/>
                <w:szCs w:val="20"/>
              </w:rPr>
              <w:t>Mixed refers to populations with a mixture of pre-symptomatic and symptomatic patients</w:t>
            </w:r>
          </w:p>
          <w:p w14:paraId="7B08DA38" w14:textId="77777777" w:rsidR="00EA3159" w:rsidRPr="001500CD" w:rsidRDefault="00EA3159" w:rsidP="00EA3159">
            <w:pPr>
              <w:spacing w:after="0" w:line="240" w:lineRule="auto"/>
              <w:jc w:val="left"/>
              <w:rPr>
                <w:sz w:val="20"/>
                <w:szCs w:val="20"/>
              </w:rPr>
            </w:pPr>
            <w:r w:rsidRPr="001500CD">
              <w:rPr>
                <w:sz w:val="20"/>
                <w:szCs w:val="20"/>
              </w:rPr>
              <w:t>* ELFC-MLD scores were only presented in a figure and displayed as individual patient data. In addition, no narrative summary of the data was presented in the paper. The numbers reported in this table have been counted from the figures and are not directly reported in the paper.</w:t>
            </w:r>
          </w:p>
          <w:p w14:paraId="1DA89B7E" w14:textId="77777777" w:rsidR="00EA3159" w:rsidRPr="001500CD" w:rsidRDefault="00EA3159" w:rsidP="00EA3159">
            <w:pPr>
              <w:spacing w:after="0" w:line="240" w:lineRule="auto"/>
              <w:jc w:val="left"/>
              <w:rPr>
                <w:sz w:val="20"/>
                <w:szCs w:val="20"/>
              </w:rPr>
            </w:pPr>
            <w:r w:rsidRPr="001500CD">
              <w:rPr>
                <w:sz w:val="20"/>
                <w:szCs w:val="20"/>
              </w:rPr>
              <w:t>^ Includes n=3 juvenile patients (all symptomatic at HSCT) in E0; n=1 juvenile (symptomatic at HSCT) in E4 and n=1 juvenile (symptomatic at HSCT) in E3</w:t>
            </w:r>
          </w:p>
          <w:p w14:paraId="68620212" w14:textId="77777777" w:rsidR="00EA3159" w:rsidRPr="001500CD" w:rsidRDefault="00EA3159" w:rsidP="00EA3159">
            <w:pPr>
              <w:spacing w:after="0" w:line="240" w:lineRule="auto"/>
              <w:jc w:val="left"/>
              <w:rPr>
                <w:sz w:val="20"/>
                <w:szCs w:val="20"/>
              </w:rPr>
            </w:pPr>
            <w:r w:rsidRPr="001500CD">
              <w:rPr>
                <w:i/>
                <w:iCs/>
                <w:sz w:val="20"/>
                <w:szCs w:val="20"/>
              </w:rPr>
              <w:t>ELFC-MLD stages</w:t>
            </w:r>
            <w:r w:rsidRPr="001500CD">
              <w:rPr>
                <w:sz w:val="20"/>
                <w:szCs w:val="20"/>
              </w:rPr>
              <w:t>:</w:t>
            </w:r>
          </w:p>
          <w:p w14:paraId="12F64974" w14:textId="77777777" w:rsidR="00EA3159" w:rsidRPr="001500CD" w:rsidRDefault="00EA3159" w:rsidP="00EA3159">
            <w:pPr>
              <w:spacing w:after="0" w:line="240" w:lineRule="auto"/>
              <w:jc w:val="left"/>
              <w:rPr>
                <w:sz w:val="20"/>
                <w:szCs w:val="20"/>
              </w:rPr>
            </w:pPr>
            <w:bookmarkStart w:id="50" w:name="_Hlk47446368"/>
            <w:r w:rsidRPr="001500CD">
              <w:rPr>
                <w:sz w:val="20"/>
                <w:szCs w:val="20"/>
              </w:rPr>
              <w:t>E0 Communicates in complete sentences at a quality and performance normal for age</w:t>
            </w:r>
          </w:p>
          <w:p w14:paraId="0D6CA39C" w14:textId="77777777" w:rsidR="00EA3159" w:rsidRPr="001500CD" w:rsidRDefault="00EA3159" w:rsidP="00EA3159">
            <w:pPr>
              <w:spacing w:after="0" w:line="240" w:lineRule="auto"/>
              <w:jc w:val="left"/>
              <w:rPr>
                <w:sz w:val="20"/>
                <w:szCs w:val="20"/>
              </w:rPr>
            </w:pPr>
            <w:r w:rsidRPr="001500CD">
              <w:rPr>
                <w:sz w:val="20"/>
                <w:szCs w:val="20"/>
              </w:rPr>
              <w:t>E1 Communicates in complete sentences with reduced quality of performance for age</w:t>
            </w:r>
          </w:p>
          <w:p w14:paraId="1BCD618E" w14:textId="77777777" w:rsidR="00EA3159" w:rsidRPr="001500CD" w:rsidRDefault="00EA3159" w:rsidP="00EA3159">
            <w:pPr>
              <w:spacing w:after="0" w:line="240" w:lineRule="auto"/>
              <w:jc w:val="left"/>
              <w:rPr>
                <w:sz w:val="20"/>
                <w:szCs w:val="20"/>
              </w:rPr>
            </w:pPr>
            <w:r w:rsidRPr="001500CD">
              <w:rPr>
                <w:sz w:val="20"/>
                <w:szCs w:val="20"/>
              </w:rPr>
              <w:t>E2 Cannot communicate complete sentences, but able to use 2-word phrases</w:t>
            </w:r>
          </w:p>
          <w:p w14:paraId="31243BCF" w14:textId="77777777" w:rsidR="00EA3159" w:rsidRPr="001500CD" w:rsidRDefault="00EA3159" w:rsidP="00EA3159">
            <w:pPr>
              <w:spacing w:after="0" w:line="240" w:lineRule="auto"/>
              <w:jc w:val="left"/>
              <w:rPr>
                <w:sz w:val="20"/>
                <w:szCs w:val="20"/>
              </w:rPr>
            </w:pPr>
            <w:r w:rsidRPr="001500CD">
              <w:rPr>
                <w:sz w:val="20"/>
                <w:szCs w:val="20"/>
              </w:rPr>
              <w:t>E3 Cannot communicate 2-word phrases, but able to use single meaningful works/ideas</w:t>
            </w:r>
          </w:p>
          <w:p w14:paraId="56174904" w14:textId="77777777" w:rsidR="00EA3159" w:rsidRPr="001500CD" w:rsidRDefault="00EA3159" w:rsidP="00EA3159">
            <w:pPr>
              <w:spacing w:after="0" w:line="240" w:lineRule="auto"/>
              <w:jc w:val="left"/>
              <w:rPr>
                <w:sz w:val="20"/>
                <w:szCs w:val="20"/>
              </w:rPr>
            </w:pPr>
            <w:r w:rsidRPr="001500CD">
              <w:rPr>
                <w:sz w:val="20"/>
                <w:szCs w:val="20"/>
              </w:rPr>
              <w:t>E4 Complete loss of expressive language</w:t>
            </w:r>
            <w:bookmarkEnd w:id="50"/>
          </w:p>
        </w:tc>
      </w:tr>
      <w:tr w:rsidR="00EA3159" w:rsidRPr="001500CD" w14:paraId="26DE9436" w14:textId="77777777" w:rsidTr="001500CD">
        <w:trPr>
          <w:trHeight w:val="288"/>
        </w:trPr>
        <w:tc>
          <w:tcPr>
            <w:tcW w:w="9210" w:type="dxa"/>
            <w:gridSpan w:val="5"/>
            <w:tcBorders>
              <w:top w:val="single" w:sz="4" w:space="0" w:color="auto"/>
              <w:left w:val="single" w:sz="4" w:space="0" w:color="auto"/>
              <w:bottom w:val="single" w:sz="4" w:space="0" w:color="auto"/>
              <w:right w:val="single" w:sz="4" w:space="0" w:color="auto"/>
            </w:tcBorders>
            <w:noWrap/>
            <w:hideMark/>
          </w:tcPr>
          <w:p w14:paraId="31C67E0D" w14:textId="77777777" w:rsidR="00EA3159" w:rsidRPr="001500CD" w:rsidRDefault="00EA3159" w:rsidP="00EA3159">
            <w:pPr>
              <w:spacing w:after="0" w:line="240" w:lineRule="auto"/>
              <w:jc w:val="left"/>
              <w:rPr>
                <w:sz w:val="20"/>
                <w:szCs w:val="20"/>
              </w:rPr>
            </w:pPr>
            <w:r w:rsidRPr="001500CD">
              <w:rPr>
                <w:i/>
                <w:iCs/>
                <w:sz w:val="20"/>
                <w:szCs w:val="20"/>
              </w:rPr>
              <w:t>Abbreviations</w:t>
            </w:r>
            <w:r w:rsidRPr="001500CD">
              <w:rPr>
                <w:sz w:val="20"/>
                <w:szCs w:val="20"/>
              </w:rPr>
              <w:t>: J juvenile MLD; LJ late juvenile MLD; MLD metachromatic leukodystrophy; n number with outcome; N total number assessed</w:t>
            </w:r>
          </w:p>
        </w:tc>
      </w:tr>
    </w:tbl>
    <w:p w14:paraId="7C56F733" w14:textId="77777777" w:rsidR="00773BE0" w:rsidRDefault="00773BE0" w:rsidP="00CB1FFC">
      <w:pPr>
        <w:pStyle w:val="Caption"/>
      </w:pPr>
      <w:bookmarkStart w:id="51" w:name="_Toc81553202"/>
    </w:p>
    <w:p w14:paraId="049CF194" w14:textId="1F3C32D8" w:rsidR="00EA3159" w:rsidRPr="00866D82" w:rsidRDefault="00EA3159" w:rsidP="00773BE0">
      <w:pPr>
        <w:pStyle w:val="Heading3"/>
      </w:pPr>
      <w:r w:rsidRPr="00866D82">
        <w:t xml:space="preserve">Table </w:t>
      </w:r>
      <w:r w:rsidR="009E499A">
        <w:fldChar w:fldCharType="begin"/>
      </w:r>
      <w:r w:rsidR="009E499A">
        <w:instrText xml:space="preserve"> SEQ Table \* ARABIC \* MERGEFORMAT </w:instrText>
      </w:r>
      <w:r w:rsidR="009E499A">
        <w:fldChar w:fldCharType="separate"/>
      </w:r>
      <w:r w:rsidR="00BD56A2">
        <w:rPr>
          <w:noProof/>
        </w:rPr>
        <w:t>9</w:t>
      </w:r>
      <w:r w:rsidR="009E499A">
        <w:rPr>
          <w:noProof/>
        </w:rPr>
        <w:fldChar w:fldCharType="end"/>
      </w:r>
      <w:r w:rsidRPr="00866D82">
        <w:t xml:space="preserve">: </w:t>
      </w:r>
      <w:r w:rsidR="00096BE6">
        <w:t>A</w:t>
      </w:r>
      <w:r w:rsidRPr="00866D82">
        <w:t xml:space="preserve">ge at decline in language in standard care (natural history) patients in </w:t>
      </w:r>
      <w:proofErr w:type="spellStart"/>
      <w:r w:rsidRPr="00866D82">
        <w:t>Kehrer</w:t>
      </w:r>
      <w:proofErr w:type="spellEnd"/>
      <w:r w:rsidRPr="00866D82">
        <w:t xml:space="preserve"> </w:t>
      </w:r>
      <w:r w:rsidR="008E66F1" w:rsidRPr="00866D82">
        <w:t>201</w:t>
      </w:r>
      <w:r w:rsidR="008E66F1">
        <w:t>4</w:t>
      </w:r>
      <w:bookmarkEnd w:id="51"/>
      <w:r w:rsidR="00C57DA6">
        <w:fldChar w:fldCharType="begin"/>
      </w:r>
      <w:r w:rsidR="00C57DA6">
        <w:instrText xml:space="preserve"> HYPERLINK \l "_ENREF_10" \o "Kehrer, 2014 #479" </w:instrText>
      </w:r>
      <w:r w:rsidR="00C57DA6">
        <w:fldChar w:fldCharType="separate"/>
      </w:r>
      <w:r w:rsidR="00C57DA6">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instrText xml:space="preserve"> ADDIN EN.CITE </w:instrText>
      </w:r>
      <w:r w:rsidR="00C57DA6">
        <w:fldChar w:fldCharType="begin">
          <w:fldData xml:space="preserve">PEVuZE5vdGU+PENpdGU+PEF1dGhvcj5LZWhyZXI8L0F1dGhvcj48WWVhcj4yMDE0PC9ZZWFyPjxS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</w:fldData>
        </w:fldChar>
      </w:r>
      <w:r w:rsidR="00C57DA6">
        <w:instrText xml:space="preserve"> ADDIN EN.CITE.DATA </w:instrText>
      </w:r>
      <w:r w:rsidR="00C57DA6">
        <w:fldChar w:fldCharType="end"/>
      </w:r>
      <w:r w:rsidR="00C57DA6">
        <w:fldChar w:fldCharType="separate"/>
      </w:r>
      <w:r w:rsidR="00C57DA6" w:rsidRPr="00C57DA6">
        <w:rPr>
          <w:noProof/>
          <w:vertAlign w:val="superscript"/>
        </w:rPr>
        <w:t>10</w:t>
      </w:r>
      <w:r w:rsidR="00C57DA6">
        <w:fldChar w:fldCharType="end"/>
      </w:r>
      <w:r w:rsidR="00C57DA6">
        <w:fldChar w:fldCharType="end"/>
      </w:r>
    </w:p>
    <w:tbl>
      <w:tblPr>
        <w:tblStyle w:val="TableGrid43"/>
        <w:tblW w:w="0" w:type="auto"/>
        <w:tblLook w:val="04A0" w:firstRow="1" w:lastRow="0" w:firstColumn="1" w:lastColumn="0" w:noHBand="0" w:noVBand="1"/>
      </w:tblPr>
      <w:tblGrid>
        <w:gridCol w:w="641"/>
        <w:gridCol w:w="1144"/>
        <w:gridCol w:w="1675"/>
        <w:gridCol w:w="1096"/>
        <w:gridCol w:w="1629"/>
        <w:gridCol w:w="2832"/>
      </w:tblGrid>
      <w:tr w:rsidR="00EA3159" w:rsidRPr="00866D82" w14:paraId="5E4BDCAF" w14:textId="77777777" w:rsidTr="00BD56A2">
        <w:trPr>
          <w:trHeight w:val="288"/>
          <w:tblHeader/>
        </w:trPr>
        <w:tc>
          <w:tcPr>
            <w:tcW w:w="643" w:type="dxa"/>
            <w:shd w:val="clear" w:color="auto" w:fill="CCC0D9" w:themeFill="accent4" w:themeFillTint="66"/>
            <w:noWrap/>
          </w:tcPr>
          <w:p w14:paraId="13EC5ECF" w14:textId="77777777" w:rsidR="00EA3159" w:rsidRPr="00866D82" w:rsidRDefault="00EA3159" w:rsidP="00021C58">
            <w:pPr>
              <w:spacing w:after="0" w:line="240" w:lineRule="auto"/>
              <w:jc w:val="left"/>
              <w:rPr>
                <w:rFonts w:asciiTheme="minorHAnsi" w:hAnsiTheme="minorHAnsi"/>
                <w:b/>
                <w:bCs/>
                <w:sz w:val="22"/>
              </w:rPr>
            </w:pPr>
            <w:r w:rsidRPr="00866D82">
              <w:rPr>
                <w:rFonts w:asciiTheme="minorHAnsi" w:hAnsiTheme="minorHAnsi"/>
                <w:b/>
                <w:bCs/>
                <w:sz w:val="22"/>
              </w:rPr>
              <w:t>MLD type</w:t>
            </w:r>
          </w:p>
        </w:tc>
        <w:tc>
          <w:tcPr>
            <w:tcW w:w="1150" w:type="dxa"/>
            <w:shd w:val="clear" w:color="auto" w:fill="CCC0D9" w:themeFill="accent4" w:themeFillTint="66"/>
            <w:noWrap/>
          </w:tcPr>
          <w:p w14:paraId="6DFDECD5" w14:textId="77777777" w:rsidR="00EA3159" w:rsidRPr="00866D82" w:rsidRDefault="00EA3159" w:rsidP="00021C58">
            <w:pPr>
              <w:spacing w:after="0" w:line="240" w:lineRule="auto"/>
              <w:jc w:val="left"/>
              <w:rPr>
                <w:rFonts w:asciiTheme="minorHAnsi" w:hAnsiTheme="minorHAnsi"/>
                <w:b/>
                <w:bCs/>
                <w:sz w:val="22"/>
              </w:rPr>
            </w:pPr>
            <w:r w:rsidRPr="00866D82">
              <w:rPr>
                <w:rFonts w:asciiTheme="minorHAnsi" w:hAnsiTheme="minorHAnsi"/>
                <w:b/>
                <w:bCs/>
                <w:sz w:val="22"/>
              </w:rPr>
              <w:t>Symptom status</w:t>
            </w:r>
          </w:p>
        </w:tc>
        <w:tc>
          <w:tcPr>
            <w:tcW w:w="1637" w:type="dxa"/>
            <w:shd w:val="clear" w:color="auto" w:fill="CCC0D9" w:themeFill="accent4" w:themeFillTint="66"/>
            <w:noWrap/>
          </w:tcPr>
          <w:p w14:paraId="4173AC14" w14:textId="77777777" w:rsidR="00EA3159" w:rsidRPr="00866D82" w:rsidRDefault="00EA3159" w:rsidP="00021C58">
            <w:pPr>
              <w:spacing w:after="0" w:line="240" w:lineRule="auto"/>
              <w:jc w:val="left"/>
              <w:rPr>
                <w:rFonts w:asciiTheme="minorHAnsi" w:hAnsiTheme="minorHAnsi"/>
                <w:b/>
                <w:bCs/>
                <w:sz w:val="22"/>
              </w:rPr>
            </w:pPr>
            <w:r w:rsidRPr="00866D82">
              <w:rPr>
                <w:rFonts w:asciiTheme="minorHAnsi" w:hAnsiTheme="minorHAnsi"/>
                <w:b/>
                <w:bCs/>
                <w:sz w:val="22"/>
              </w:rPr>
              <w:t>Outcome definition</w:t>
            </w:r>
          </w:p>
        </w:tc>
        <w:tc>
          <w:tcPr>
            <w:tcW w:w="1101" w:type="dxa"/>
            <w:shd w:val="clear" w:color="auto" w:fill="CCC0D9" w:themeFill="accent4" w:themeFillTint="66"/>
            <w:noWrap/>
          </w:tcPr>
          <w:p w14:paraId="0D9D491F" w14:textId="77777777" w:rsidR="00EA3159" w:rsidRPr="00866D82" w:rsidRDefault="00EA3159" w:rsidP="00021C58">
            <w:pPr>
              <w:spacing w:after="0" w:line="240" w:lineRule="auto"/>
              <w:jc w:val="left"/>
              <w:rPr>
                <w:rFonts w:asciiTheme="minorHAnsi" w:hAnsiTheme="minorHAnsi"/>
                <w:b/>
                <w:bCs/>
                <w:sz w:val="22"/>
              </w:rPr>
            </w:pPr>
            <w:r w:rsidRPr="00866D82">
              <w:rPr>
                <w:rFonts w:asciiTheme="minorHAnsi" w:hAnsiTheme="minorHAnsi"/>
                <w:b/>
                <w:bCs/>
                <w:sz w:val="22"/>
              </w:rPr>
              <w:t>No. assessed</w:t>
            </w:r>
          </w:p>
        </w:tc>
        <w:tc>
          <w:tcPr>
            <w:tcW w:w="1638" w:type="dxa"/>
            <w:shd w:val="clear" w:color="auto" w:fill="CCC0D9" w:themeFill="accent4" w:themeFillTint="66"/>
            <w:noWrap/>
          </w:tcPr>
          <w:p w14:paraId="660AD32C" w14:textId="77777777" w:rsidR="00EA3159" w:rsidRPr="00866D82" w:rsidRDefault="00EA3159" w:rsidP="00021C58">
            <w:pPr>
              <w:spacing w:after="0" w:line="240" w:lineRule="auto"/>
              <w:jc w:val="left"/>
              <w:rPr>
                <w:rFonts w:asciiTheme="minorHAnsi" w:hAnsiTheme="minorHAnsi"/>
                <w:b/>
                <w:bCs/>
                <w:sz w:val="22"/>
              </w:rPr>
            </w:pPr>
            <w:r w:rsidRPr="00866D82">
              <w:rPr>
                <w:rFonts w:asciiTheme="minorHAnsi" w:hAnsiTheme="minorHAnsi"/>
                <w:b/>
                <w:bCs/>
                <w:sz w:val="22"/>
              </w:rPr>
              <w:t>Median age/time in mths (IQR 25% and 75%)*</w:t>
            </w:r>
          </w:p>
        </w:tc>
        <w:tc>
          <w:tcPr>
            <w:tcW w:w="2848" w:type="dxa"/>
            <w:shd w:val="clear" w:color="auto" w:fill="CCC0D9" w:themeFill="accent4" w:themeFillTint="66"/>
            <w:noWrap/>
          </w:tcPr>
          <w:p w14:paraId="48541F91" w14:textId="77777777" w:rsidR="00EA3159" w:rsidRPr="00866D82" w:rsidRDefault="00EA3159" w:rsidP="00021C58">
            <w:pPr>
              <w:spacing w:after="0" w:line="240" w:lineRule="auto"/>
              <w:jc w:val="left"/>
              <w:rPr>
                <w:rFonts w:asciiTheme="minorHAnsi" w:hAnsiTheme="minorHAnsi"/>
                <w:b/>
                <w:bCs/>
                <w:sz w:val="22"/>
              </w:rPr>
            </w:pPr>
            <w:r w:rsidRPr="00866D82">
              <w:rPr>
                <w:rFonts w:asciiTheme="minorHAnsi" w:hAnsiTheme="minorHAnsi"/>
                <w:b/>
                <w:bCs/>
                <w:sz w:val="22"/>
              </w:rPr>
              <w:t>Notes</w:t>
            </w:r>
          </w:p>
        </w:tc>
      </w:tr>
      <w:tr w:rsidR="00EA3159" w:rsidRPr="00866D82" w14:paraId="22308322" w14:textId="77777777" w:rsidTr="00BD56A2">
        <w:trPr>
          <w:trHeight w:val="288"/>
        </w:trPr>
        <w:tc>
          <w:tcPr>
            <w:tcW w:w="643" w:type="dxa"/>
            <w:noWrap/>
            <w:hideMark/>
          </w:tcPr>
          <w:p w14:paraId="1F5E0BB4"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LI</w:t>
            </w:r>
          </w:p>
        </w:tc>
        <w:tc>
          <w:tcPr>
            <w:tcW w:w="1150" w:type="dxa"/>
            <w:noWrap/>
            <w:hideMark/>
          </w:tcPr>
          <w:p w14:paraId="75F3C1F8"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23652F2C"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Age at loss of complete sentences </w:t>
            </w:r>
          </w:p>
        </w:tc>
        <w:tc>
          <w:tcPr>
            <w:tcW w:w="1101" w:type="dxa"/>
            <w:noWrap/>
            <w:hideMark/>
          </w:tcPr>
          <w:p w14:paraId="7BCF69FF"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5F22529F"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30 (IQR 28 to 31)</w:t>
            </w:r>
          </w:p>
        </w:tc>
        <w:tc>
          <w:tcPr>
            <w:tcW w:w="2848" w:type="dxa"/>
            <w:noWrap/>
          </w:tcPr>
          <w:p w14:paraId="42C888AF"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11 (48%) had never learned to speak in complete sentences. For those who reached a certain ability, language acquisition was within the normal age range for healthy term born children</w:t>
            </w:r>
          </w:p>
        </w:tc>
      </w:tr>
      <w:tr w:rsidR="00EA3159" w:rsidRPr="00866D82" w14:paraId="039AE663" w14:textId="77777777" w:rsidTr="00BD56A2">
        <w:trPr>
          <w:trHeight w:val="288"/>
        </w:trPr>
        <w:tc>
          <w:tcPr>
            <w:tcW w:w="643" w:type="dxa"/>
            <w:noWrap/>
            <w:hideMark/>
          </w:tcPr>
          <w:p w14:paraId="3A2375DC"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LI</w:t>
            </w:r>
          </w:p>
        </w:tc>
        <w:tc>
          <w:tcPr>
            <w:tcW w:w="1150" w:type="dxa"/>
            <w:noWrap/>
            <w:hideMark/>
          </w:tcPr>
          <w:p w14:paraId="7D6D4FD6"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659CB98E"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Age at loss of two-word sentences </w:t>
            </w:r>
          </w:p>
        </w:tc>
        <w:tc>
          <w:tcPr>
            <w:tcW w:w="1101" w:type="dxa"/>
            <w:noWrap/>
            <w:hideMark/>
          </w:tcPr>
          <w:p w14:paraId="48875D51"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0C13D960"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32 (IQR 30 to 36)</w:t>
            </w:r>
          </w:p>
        </w:tc>
        <w:tc>
          <w:tcPr>
            <w:tcW w:w="2848" w:type="dxa"/>
            <w:noWrap/>
          </w:tcPr>
          <w:p w14:paraId="7086EF65"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4 (17%) had never learned to speak in complete sentences. For those who reached a certain ability, language acquisition was within the normal age range for healthy term born children</w:t>
            </w:r>
          </w:p>
        </w:tc>
      </w:tr>
      <w:tr w:rsidR="00EA3159" w:rsidRPr="00866D82" w14:paraId="655B311B" w14:textId="77777777" w:rsidTr="00BD56A2">
        <w:trPr>
          <w:trHeight w:val="288"/>
        </w:trPr>
        <w:tc>
          <w:tcPr>
            <w:tcW w:w="643" w:type="dxa"/>
            <w:noWrap/>
            <w:hideMark/>
          </w:tcPr>
          <w:p w14:paraId="68851EA2"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LI</w:t>
            </w:r>
          </w:p>
        </w:tc>
        <w:tc>
          <w:tcPr>
            <w:tcW w:w="1150" w:type="dxa"/>
            <w:noWrap/>
            <w:hideMark/>
          </w:tcPr>
          <w:p w14:paraId="55F50F4E"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3559171A"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Age at loss of single meaningful words  </w:t>
            </w:r>
          </w:p>
        </w:tc>
        <w:tc>
          <w:tcPr>
            <w:tcW w:w="1101" w:type="dxa"/>
            <w:noWrap/>
            <w:hideMark/>
          </w:tcPr>
          <w:p w14:paraId="35D80C46"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3C5BAC60"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32 (IQR 31 to 36)</w:t>
            </w:r>
          </w:p>
        </w:tc>
        <w:tc>
          <w:tcPr>
            <w:tcW w:w="2848" w:type="dxa"/>
            <w:noWrap/>
          </w:tcPr>
          <w:p w14:paraId="23F0BBA3"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All had acquired single meaningful words. For those who reached a certain ability, language acquisition was within the normal age range for healthy term born children</w:t>
            </w:r>
          </w:p>
        </w:tc>
      </w:tr>
      <w:tr w:rsidR="00EA3159" w:rsidRPr="00866D82" w14:paraId="3345CAF7" w14:textId="77777777" w:rsidTr="00BD56A2">
        <w:trPr>
          <w:trHeight w:val="288"/>
        </w:trPr>
        <w:tc>
          <w:tcPr>
            <w:tcW w:w="643" w:type="dxa"/>
            <w:noWrap/>
            <w:hideMark/>
          </w:tcPr>
          <w:p w14:paraId="7677D14A"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LI</w:t>
            </w:r>
          </w:p>
        </w:tc>
        <w:tc>
          <w:tcPr>
            <w:tcW w:w="1150" w:type="dxa"/>
            <w:noWrap/>
            <w:hideMark/>
          </w:tcPr>
          <w:p w14:paraId="6DA50714"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6F0D8C90"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Age at first language decline  </w:t>
            </w:r>
          </w:p>
        </w:tc>
        <w:tc>
          <w:tcPr>
            <w:tcW w:w="1101" w:type="dxa"/>
            <w:noWrap/>
            <w:hideMark/>
          </w:tcPr>
          <w:p w14:paraId="75D66BB7"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3DEF51FA"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30 (IQR 26 to 31)</w:t>
            </w:r>
          </w:p>
        </w:tc>
        <w:tc>
          <w:tcPr>
            <w:tcW w:w="2848" w:type="dxa"/>
            <w:noWrap/>
          </w:tcPr>
          <w:p w14:paraId="2128BF76"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r>
      <w:tr w:rsidR="00EA3159" w:rsidRPr="00866D82" w14:paraId="58272EDB" w14:textId="77777777" w:rsidTr="00BD56A2">
        <w:trPr>
          <w:trHeight w:val="288"/>
        </w:trPr>
        <w:tc>
          <w:tcPr>
            <w:tcW w:w="643" w:type="dxa"/>
            <w:noWrap/>
            <w:hideMark/>
          </w:tcPr>
          <w:p w14:paraId="178828F2"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LI</w:t>
            </w:r>
          </w:p>
        </w:tc>
        <w:tc>
          <w:tcPr>
            <w:tcW w:w="1150" w:type="dxa"/>
            <w:noWrap/>
            <w:hideMark/>
          </w:tcPr>
          <w:p w14:paraId="5D977CC4"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179A5587"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Age at complete loss of expressive language  </w:t>
            </w:r>
          </w:p>
        </w:tc>
        <w:tc>
          <w:tcPr>
            <w:tcW w:w="1101" w:type="dxa"/>
            <w:noWrap/>
            <w:hideMark/>
          </w:tcPr>
          <w:p w14:paraId="16CFEC38"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41A5E175"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32 (IQR 28 to 36)</w:t>
            </w:r>
          </w:p>
        </w:tc>
        <w:tc>
          <w:tcPr>
            <w:tcW w:w="2848" w:type="dxa"/>
            <w:noWrap/>
          </w:tcPr>
          <w:p w14:paraId="13C7196D"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r>
      <w:tr w:rsidR="00EA3159" w:rsidRPr="00866D82" w14:paraId="7045A81B" w14:textId="77777777" w:rsidTr="00BD56A2">
        <w:trPr>
          <w:trHeight w:val="288"/>
        </w:trPr>
        <w:tc>
          <w:tcPr>
            <w:tcW w:w="643" w:type="dxa"/>
            <w:noWrap/>
            <w:hideMark/>
          </w:tcPr>
          <w:p w14:paraId="723D739A"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LI</w:t>
            </w:r>
          </w:p>
        </w:tc>
        <w:tc>
          <w:tcPr>
            <w:tcW w:w="1150" w:type="dxa"/>
            <w:noWrap/>
            <w:hideMark/>
          </w:tcPr>
          <w:p w14:paraId="3A88D84D"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2EDED778"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Age at loss of any communication</w:t>
            </w:r>
            <w:r w:rsidRPr="00866D82">
              <w:rPr>
                <w:rFonts w:asciiTheme="minorHAnsi" w:hAnsiTheme="minorHAnsi"/>
                <w:sz w:val="22"/>
                <w:vertAlign w:val="superscript"/>
              </w:rPr>
              <w:t>1</w:t>
            </w:r>
          </w:p>
        </w:tc>
        <w:tc>
          <w:tcPr>
            <w:tcW w:w="1101" w:type="dxa"/>
            <w:noWrap/>
            <w:hideMark/>
          </w:tcPr>
          <w:p w14:paraId="35FCD3BC"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3F53B587"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51 (IQR 48 to NR)</w:t>
            </w:r>
          </w:p>
        </w:tc>
        <w:tc>
          <w:tcPr>
            <w:tcW w:w="2848" w:type="dxa"/>
            <w:noWrap/>
          </w:tcPr>
          <w:p w14:paraId="0967DAE8"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r>
      <w:tr w:rsidR="00EA3159" w:rsidRPr="00866D82" w14:paraId="0EB11C04" w14:textId="77777777" w:rsidTr="00BD56A2">
        <w:trPr>
          <w:trHeight w:val="288"/>
        </w:trPr>
        <w:tc>
          <w:tcPr>
            <w:tcW w:w="643" w:type="dxa"/>
            <w:noWrap/>
            <w:hideMark/>
          </w:tcPr>
          <w:p w14:paraId="3B4F0BFF"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LI</w:t>
            </w:r>
          </w:p>
        </w:tc>
        <w:tc>
          <w:tcPr>
            <w:tcW w:w="1150" w:type="dxa"/>
            <w:noWrap/>
            <w:hideMark/>
          </w:tcPr>
          <w:p w14:paraId="628BF699"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2E8037EE"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Time after disease onset to cognitive decline for loss of complete sentences </w:t>
            </w:r>
          </w:p>
        </w:tc>
        <w:tc>
          <w:tcPr>
            <w:tcW w:w="1101" w:type="dxa"/>
            <w:noWrap/>
            <w:hideMark/>
          </w:tcPr>
          <w:p w14:paraId="07EE71F7"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6196D5AA"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17 (IQR 11 to 19)</w:t>
            </w:r>
          </w:p>
        </w:tc>
        <w:tc>
          <w:tcPr>
            <w:tcW w:w="2848" w:type="dxa"/>
            <w:noWrap/>
          </w:tcPr>
          <w:p w14:paraId="728FB8CA"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11 (48%) had never learned to speak in complete sentences. For those who reached a certain ability, language acquisition was within the normal age range for healthy term born children</w:t>
            </w:r>
          </w:p>
        </w:tc>
      </w:tr>
      <w:tr w:rsidR="00EA3159" w:rsidRPr="00866D82" w14:paraId="5736C196" w14:textId="77777777" w:rsidTr="00BD56A2">
        <w:trPr>
          <w:trHeight w:val="288"/>
        </w:trPr>
        <w:tc>
          <w:tcPr>
            <w:tcW w:w="643" w:type="dxa"/>
            <w:noWrap/>
            <w:hideMark/>
          </w:tcPr>
          <w:p w14:paraId="3B8C7808"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LI</w:t>
            </w:r>
          </w:p>
        </w:tc>
        <w:tc>
          <w:tcPr>
            <w:tcW w:w="1150" w:type="dxa"/>
            <w:noWrap/>
            <w:hideMark/>
          </w:tcPr>
          <w:p w14:paraId="16E595B0"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00AC3F0F"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Time after disease onset to cognitive decline for loss of two-word sentences  </w:t>
            </w:r>
          </w:p>
        </w:tc>
        <w:tc>
          <w:tcPr>
            <w:tcW w:w="1101" w:type="dxa"/>
            <w:noWrap/>
            <w:hideMark/>
          </w:tcPr>
          <w:p w14:paraId="6AFBC5D0"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57E0B293"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17 (IQR 12 to 20)</w:t>
            </w:r>
          </w:p>
        </w:tc>
        <w:tc>
          <w:tcPr>
            <w:tcW w:w="2848" w:type="dxa"/>
            <w:noWrap/>
          </w:tcPr>
          <w:p w14:paraId="622F9A13"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4 (17%) had never learned to speak in complete sentences. For those who reached a certain ability, language acquisition was within the normal age range for healthy term born children</w:t>
            </w:r>
          </w:p>
        </w:tc>
      </w:tr>
      <w:tr w:rsidR="00EA3159" w:rsidRPr="00866D82" w14:paraId="0DD56264" w14:textId="77777777" w:rsidTr="00BD56A2">
        <w:trPr>
          <w:trHeight w:val="288"/>
        </w:trPr>
        <w:tc>
          <w:tcPr>
            <w:tcW w:w="643" w:type="dxa"/>
            <w:noWrap/>
            <w:hideMark/>
          </w:tcPr>
          <w:p w14:paraId="6AAD8CE7"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LI</w:t>
            </w:r>
          </w:p>
        </w:tc>
        <w:tc>
          <w:tcPr>
            <w:tcW w:w="1150" w:type="dxa"/>
            <w:noWrap/>
            <w:hideMark/>
          </w:tcPr>
          <w:p w14:paraId="1F036BF6"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61518160"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Time after disease onset to cognitive decline for loss of single meaningful words  </w:t>
            </w:r>
          </w:p>
        </w:tc>
        <w:tc>
          <w:tcPr>
            <w:tcW w:w="1101" w:type="dxa"/>
            <w:noWrap/>
            <w:hideMark/>
          </w:tcPr>
          <w:p w14:paraId="0EDD24E2"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54DC9FE2"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17 (IQR 11 to 20)</w:t>
            </w:r>
          </w:p>
        </w:tc>
        <w:tc>
          <w:tcPr>
            <w:tcW w:w="2848" w:type="dxa"/>
            <w:noWrap/>
          </w:tcPr>
          <w:p w14:paraId="2EEE7A45"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All had acquired single meaningful words. For those who reached a certain ability, language acquisition was within the normal age range for healthy term born children</w:t>
            </w:r>
          </w:p>
        </w:tc>
      </w:tr>
      <w:tr w:rsidR="00EA3159" w:rsidRPr="00866D82" w14:paraId="3B4659D0" w14:textId="77777777" w:rsidTr="00BD56A2">
        <w:trPr>
          <w:trHeight w:val="288"/>
        </w:trPr>
        <w:tc>
          <w:tcPr>
            <w:tcW w:w="643" w:type="dxa"/>
            <w:noWrap/>
            <w:hideMark/>
          </w:tcPr>
          <w:p w14:paraId="4E2C4814"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LI</w:t>
            </w:r>
          </w:p>
        </w:tc>
        <w:tc>
          <w:tcPr>
            <w:tcW w:w="1150" w:type="dxa"/>
            <w:noWrap/>
            <w:hideMark/>
          </w:tcPr>
          <w:p w14:paraId="13D6187C"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17761222"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Time after disease onset to cognitive decline for first language decline  </w:t>
            </w:r>
          </w:p>
        </w:tc>
        <w:tc>
          <w:tcPr>
            <w:tcW w:w="1101" w:type="dxa"/>
            <w:noWrap/>
            <w:hideMark/>
          </w:tcPr>
          <w:p w14:paraId="27A267F6"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1C7B1865"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12 (IQR 9 to 16)</w:t>
            </w:r>
          </w:p>
        </w:tc>
        <w:tc>
          <w:tcPr>
            <w:tcW w:w="2848" w:type="dxa"/>
            <w:noWrap/>
          </w:tcPr>
          <w:p w14:paraId="39638DDE"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r>
      <w:tr w:rsidR="00EA3159" w:rsidRPr="00866D82" w14:paraId="461ADE47" w14:textId="77777777" w:rsidTr="00BD56A2">
        <w:trPr>
          <w:trHeight w:val="288"/>
        </w:trPr>
        <w:tc>
          <w:tcPr>
            <w:tcW w:w="643" w:type="dxa"/>
            <w:noWrap/>
            <w:hideMark/>
          </w:tcPr>
          <w:p w14:paraId="14F04413"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LI</w:t>
            </w:r>
          </w:p>
        </w:tc>
        <w:tc>
          <w:tcPr>
            <w:tcW w:w="1150" w:type="dxa"/>
            <w:noWrap/>
            <w:hideMark/>
          </w:tcPr>
          <w:p w14:paraId="607059A1"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512B4F54"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Time after disease onset to cognitive decline for complete loss of expressive language  </w:t>
            </w:r>
          </w:p>
        </w:tc>
        <w:tc>
          <w:tcPr>
            <w:tcW w:w="1101" w:type="dxa"/>
            <w:noWrap/>
            <w:hideMark/>
          </w:tcPr>
          <w:p w14:paraId="058F1B31"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5E12D9D3"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15 (IQR 12 to 20)</w:t>
            </w:r>
          </w:p>
        </w:tc>
        <w:tc>
          <w:tcPr>
            <w:tcW w:w="2848" w:type="dxa"/>
            <w:noWrap/>
          </w:tcPr>
          <w:p w14:paraId="143B683E"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r>
      <w:tr w:rsidR="00EA3159" w:rsidRPr="00866D82" w14:paraId="4B59B062" w14:textId="77777777" w:rsidTr="00BD56A2">
        <w:trPr>
          <w:trHeight w:val="288"/>
        </w:trPr>
        <w:tc>
          <w:tcPr>
            <w:tcW w:w="643" w:type="dxa"/>
            <w:noWrap/>
            <w:hideMark/>
          </w:tcPr>
          <w:p w14:paraId="0FCE15C6"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LI</w:t>
            </w:r>
          </w:p>
        </w:tc>
        <w:tc>
          <w:tcPr>
            <w:tcW w:w="1150" w:type="dxa"/>
            <w:noWrap/>
            <w:hideMark/>
          </w:tcPr>
          <w:p w14:paraId="70260772"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7DF89B4B"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Time after disease onset to cognitive decline for loss of any communication</w:t>
            </w:r>
          </w:p>
        </w:tc>
        <w:tc>
          <w:tcPr>
            <w:tcW w:w="1101" w:type="dxa"/>
            <w:noWrap/>
            <w:hideMark/>
          </w:tcPr>
          <w:p w14:paraId="456A8841"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22F9F0C5"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33 (IQR 30 to NR)</w:t>
            </w:r>
          </w:p>
        </w:tc>
        <w:tc>
          <w:tcPr>
            <w:tcW w:w="2848" w:type="dxa"/>
            <w:noWrap/>
          </w:tcPr>
          <w:p w14:paraId="69967028"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r>
      <w:tr w:rsidR="00EA3159" w:rsidRPr="00866D82" w14:paraId="10D6CD08" w14:textId="77777777" w:rsidTr="00BD56A2">
        <w:trPr>
          <w:trHeight w:val="288"/>
        </w:trPr>
        <w:tc>
          <w:tcPr>
            <w:tcW w:w="643" w:type="dxa"/>
            <w:noWrap/>
            <w:hideMark/>
          </w:tcPr>
          <w:p w14:paraId="4AD07120"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J</w:t>
            </w:r>
          </w:p>
        </w:tc>
        <w:tc>
          <w:tcPr>
            <w:tcW w:w="1150" w:type="dxa"/>
            <w:noWrap/>
            <w:hideMark/>
          </w:tcPr>
          <w:p w14:paraId="3990A414"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7CF369BB"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Age at loss of complete sentences </w:t>
            </w:r>
          </w:p>
        </w:tc>
        <w:tc>
          <w:tcPr>
            <w:tcW w:w="1101" w:type="dxa"/>
            <w:noWrap/>
            <w:hideMark/>
          </w:tcPr>
          <w:p w14:paraId="212C1C4D"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34468912"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132 (IQR 84 to NR)</w:t>
            </w:r>
          </w:p>
        </w:tc>
        <w:tc>
          <w:tcPr>
            <w:tcW w:w="2848" w:type="dxa"/>
            <w:vMerge w:val="restart"/>
            <w:noWrap/>
          </w:tcPr>
          <w:p w14:paraId="11053BE0"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All had learnt to speak in complete sentences</w:t>
            </w:r>
          </w:p>
        </w:tc>
      </w:tr>
      <w:tr w:rsidR="00EA3159" w:rsidRPr="00866D82" w14:paraId="58A02A73" w14:textId="77777777" w:rsidTr="00BD56A2">
        <w:trPr>
          <w:trHeight w:val="288"/>
        </w:trPr>
        <w:tc>
          <w:tcPr>
            <w:tcW w:w="643" w:type="dxa"/>
            <w:noWrap/>
            <w:hideMark/>
          </w:tcPr>
          <w:p w14:paraId="1B84586B"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J</w:t>
            </w:r>
          </w:p>
        </w:tc>
        <w:tc>
          <w:tcPr>
            <w:tcW w:w="1150" w:type="dxa"/>
            <w:noWrap/>
            <w:hideMark/>
          </w:tcPr>
          <w:p w14:paraId="3F40B04D"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2FB852FD"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Age at loss of two-word sentences </w:t>
            </w:r>
          </w:p>
        </w:tc>
        <w:tc>
          <w:tcPr>
            <w:tcW w:w="1101" w:type="dxa"/>
            <w:noWrap/>
            <w:hideMark/>
          </w:tcPr>
          <w:p w14:paraId="4D5485A8"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3E985E64"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174 (IQR 90 to NR)</w:t>
            </w:r>
          </w:p>
        </w:tc>
        <w:tc>
          <w:tcPr>
            <w:tcW w:w="2848" w:type="dxa"/>
            <w:vMerge/>
            <w:noWrap/>
          </w:tcPr>
          <w:p w14:paraId="7669EC6E" w14:textId="77777777" w:rsidR="00EA3159" w:rsidRPr="00866D82" w:rsidRDefault="00EA3159" w:rsidP="00021C58">
            <w:pPr>
              <w:spacing w:after="0" w:line="240" w:lineRule="auto"/>
              <w:jc w:val="left"/>
              <w:rPr>
                <w:rFonts w:asciiTheme="minorHAnsi" w:hAnsiTheme="minorHAnsi"/>
                <w:sz w:val="22"/>
              </w:rPr>
            </w:pPr>
          </w:p>
        </w:tc>
      </w:tr>
      <w:tr w:rsidR="00EA3159" w:rsidRPr="00866D82" w14:paraId="373521ED" w14:textId="77777777" w:rsidTr="00BD56A2">
        <w:trPr>
          <w:trHeight w:val="288"/>
        </w:trPr>
        <w:tc>
          <w:tcPr>
            <w:tcW w:w="643" w:type="dxa"/>
            <w:noWrap/>
            <w:hideMark/>
          </w:tcPr>
          <w:p w14:paraId="13896C99"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J</w:t>
            </w:r>
          </w:p>
        </w:tc>
        <w:tc>
          <w:tcPr>
            <w:tcW w:w="1150" w:type="dxa"/>
            <w:noWrap/>
            <w:hideMark/>
          </w:tcPr>
          <w:p w14:paraId="1A17F5DD"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243FCF51"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Age at loss of single meaningful words  </w:t>
            </w:r>
          </w:p>
        </w:tc>
        <w:tc>
          <w:tcPr>
            <w:tcW w:w="1101" w:type="dxa"/>
            <w:noWrap/>
            <w:hideMark/>
          </w:tcPr>
          <w:p w14:paraId="3F011A76"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2860F803"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NR (IQR 98 to NR)</w:t>
            </w:r>
          </w:p>
        </w:tc>
        <w:tc>
          <w:tcPr>
            <w:tcW w:w="2848" w:type="dxa"/>
            <w:vMerge/>
            <w:noWrap/>
          </w:tcPr>
          <w:p w14:paraId="2B174815" w14:textId="77777777" w:rsidR="00EA3159" w:rsidRPr="00866D82" w:rsidRDefault="00EA3159" w:rsidP="00021C58">
            <w:pPr>
              <w:spacing w:after="0" w:line="240" w:lineRule="auto"/>
              <w:jc w:val="left"/>
              <w:rPr>
                <w:rFonts w:asciiTheme="minorHAnsi" w:hAnsiTheme="minorHAnsi"/>
                <w:sz w:val="22"/>
              </w:rPr>
            </w:pPr>
          </w:p>
        </w:tc>
      </w:tr>
      <w:tr w:rsidR="00EA3159" w:rsidRPr="00866D82" w14:paraId="09F275F2" w14:textId="77777777" w:rsidTr="00BD56A2">
        <w:trPr>
          <w:trHeight w:val="288"/>
        </w:trPr>
        <w:tc>
          <w:tcPr>
            <w:tcW w:w="643" w:type="dxa"/>
            <w:noWrap/>
            <w:hideMark/>
          </w:tcPr>
          <w:p w14:paraId="0C6341D7"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J</w:t>
            </w:r>
          </w:p>
        </w:tc>
        <w:tc>
          <w:tcPr>
            <w:tcW w:w="1150" w:type="dxa"/>
            <w:noWrap/>
            <w:hideMark/>
          </w:tcPr>
          <w:p w14:paraId="56E1862F"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24E591F1"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Age at first language decline  </w:t>
            </w:r>
          </w:p>
        </w:tc>
        <w:tc>
          <w:tcPr>
            <w:tcW w:w="1101" w:type="dxa"/>
            <w:noWrap/>
            <w:hideMark/>
          </w:tcPr>
          <w:p w14:paraId="161C8E5D"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608E4805"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98 (IQR 69 to 192)</w:t>
            </w:r>
          </w:p>
        </w:tc>
        <w:tc>
          <w:tcPr>
            <w:tcW w:w="2848" w:type="dxa"/>
            <w:vMerge/>
            <w:noWrap/>
          </w:tcPr>
          <w:p w14:paraId="4D6DD789" w14:textId="77777777" w:rsidR="00EA3159" w:rsidRPr="00866D82" w:rsidRDefault="00EA3159" w:rsidP="00021C58">
            <w:pPr>
              <w:spacing w:after="0" w:line="240" w:lineRule="auto"/>
              <w:jc w:val="left"/>
              <w:rPr>
                <w:rFonts w:asciiTheme="minorHAnsi" w:hAnsiTheme="minorHAnsi"/>
                <w:sz w:val="22"/>
              </w:rPr>
            </w:pPr>
          </w:p>
        </w:tc>
      </w:tr>
      <w:tr w:rsidR="00EA3159" w:rsidRPr="00866D82" w14:paraId="30D5830D" w14:textId="77777777" w:rsidTr="00BD56A2">
        <w:trPr>
          <w:trHeight w:val="288"/>
        </w:trPr>
        <w:tc>
          <w:tcPr>
            <w:tcW w:w="643" w:type="dxa"/>
            <w:noWrap/>
            <w:hideMark/>
          </w:tcPr>
          <w:p w14:paraId="35A369DB"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J</w:t>
            </w:r>
          </w:p>
        </w:tc>
        <w:tc>
          <w:tcPr>
            <w:tcW w:w="1150" w:type="dxa"/>
            <w:noWrap/>
            <w:hideMark/>
          </w:tcPr>
          <w:p w14:paraId="5920BF17"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584FA89A"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Age at complete loss of expressive language  </w:t>
            </w:r>
          </w:p>
        </w:tc>
        <w:tc>
          <w:tcPr>
            <w:tcW w:w="1101" w:type="dxa"/>
            <w:noWrap/>
            <w:hideMark/>
          </w:tcPr>
          <w:p w14:paraId="0303EE38"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48D69EC1"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153 (IQR 87 to NR)</w:t>
            </w:r>
          </w:p>
        </w:tc>
        <w:tc>
          <w:tcPr>
            <w:tcW w:w="2848" w:type="dxa"/>
            <w:vMerge/>
            <w:noWrap/>
          </w:tcPr>
          <w:p w14:paraId="6C9525BC" w14:textId="77777777" w:rsidR="00EA3159" w:rsidRPr="00866D82" w:rsidRDefault="00EA3159" w:rsidP="00021C58">
            <w:pPr>
              <w:spacing w:after="0" w:line="240" w:lineRule="auto"/>
              <w:jc w:val="left"/>
              <w:rPr>
                <w:rFonts w:asciiTheme="minorHAnsi" w:hAnsiTheme="minorHAnsi"/>
                <w:sz w:val="22"/>
              </w:rPr>
            </w:pPr>
          </w:p>
        </w:tc>
      </w:tr>
      <w:tr w:rsidR="00EA3159" w:rsidRPr="00866D82" w14:paraId="7C9CA75B" w14:textId="77777777" w:rsidTr="00BD56A2">
        <w:trPr>
          <w:trHeight w:val="288"/>
        </w:trPr>
        <w:tc>
          <w:tcPr>
            <w:tcW w:w="643" w:type="dxa"/>
            <w:noWrap/>
            <w:hideMark/>
          </w:tcPr>
          <w:p w14:paraId="0A1156FA"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J</w:t>
            </w:r>
          </w:p>
        </w:tc>
        <w:tc>
          <w:tcPr>
            <w:tcW w:w="1150" w:type="dxa"/>
            <w:noWrap/>
            <w:hideMark/>
          </w:tcPr>
          <w:p w14:paraId="564272B6"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4E378B4E"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Age at loss of any communication</w:t>
            </w:r>
            <w:r w:rsidRPr="00866D82">
              <w:rPr>
                <w:rFonts w:asciiTheme="minorHAnsi" w:hAnsiTheme="minorHAnsi"/>
                <w:sz w:val="22"/>
                <w:vertAlign w:val="superscript"/>
              </w:rPr>
              <w:t>1</w:t>
            </w:r>
          </w:p>
        </w:tc>
        <w:tc>
          <w:tcPr>
            <w:tcW w:w="1101" w:type="dxa"/>
            <w:noWrap/>
            <w:hideMark/>
          </w:tcPr>
          <w:p w14:paraId="43E80B59"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38083145"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NR (IQR 192 to NR)</w:t>
            </w:r>
          </w:p>
        </w:tc>
        <w:tc>
          <w:tcPr>
            <w:tcW w:w="2848" w:type="dxa"/>
            <w:vMerge/>
            <w:noWrap/>
          </w:tcPr>
          <w:p w14:paraId="2D56F909" w14:textId="77777777" w:rsidR="00EA3159" w:rsidRPr="00866D82" w:rsidRDefault="00EA3159" w:rsidP="00021C58">
            <w:pPr>
              <w:spacing w:after="0" w:line="240" w:lineRule="auto"/>
              <w:jc w:val="left"/>
              <w:rPr>
                <w:rFonts w:asciiTheme="minorHAnsi" w:hAnsiTheme="minorHAnsi"/>
                <w:sz w:val="22"/>
              </w:rPr>
            </w:pPr>
          </w:p>
        </w:tc>
      </w:tr>
      <w:tr w:rsidR="00EA3159" w:rsidRPr="00866D82" w14:paraId="0CA67AE1" w14:textId="77777777" w:rsidTr="00BD56A2">
        <w:trPr>
          <w:trHeight w:val="288"/>
        </w:trPr>
        <w:tc>
          <w:tcPr>
            <w:tcW w:w="643" w:type="dxa"/>
            <w:noWrap/>
            <w:hideMark/>
          </w:tcPr>
          <w:p w14:paraId="20CD4D24"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J</w:t>
            </w:r>
          </w:p>
        </w:tc>
        <w:tc>
          <w:tcPr>
            <w:tcW w:w="1150" w:type="dxa"/>
            <w:noWrap/>
            <w:hideMark/>
          </w:tcPr>
          <w:p w14:paraId="7F1513F3"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66AB421E"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Time after disease onset to cognitive decline for loss of complete sentences </w:t>
            </w:r>
          </w:p>
        </w:tc>
        <w:tc>
          <w:tcPr>
            <w:tcW w:w="1101" w:type="dxa"/>
            <w:noWrap/>
            <w:hideMark/>
          </w:tcPr>
          <w:p w14:paraId="53146804"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50E7499A"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72 (IQR 12 to NR)</w:t>
            </w:r>
          </w:p>
        </w:tc>
        <w:tc>
          <w:tcPr>
            <w:tcW w:w="2848" w:type="dxa"/>
            <w:vMerge/>
            <w:noWrap/>
          </w:tcPr>
          <w:p w14:paraId="53FF8537" w14:textId="77777777" w:rsidR="00EA3159" w:rsidRPr="00866D82" w:rsidRDefault="00EA3159" w:rsidP="00021C58">
            <w:pPr>
              <w:spacing w:after="0" w:line="240" w:lineRule="auto"/>
              <w:jc w:val="left"/>
              <w:rPr>
                <w:rFonts w:asciiTheme="minorHAnsi" w:hAnsiTheme="minorHAnsi"/>
                <w:sz w:val="22"/>
              </w:rPr>
            </w:pPr>
          </w:p>
        </w:tc>
      </w:tr>
      <w:tr w:rsidR="00EA3159" w:rsidRPr="00866D82" w14:paraId="72B15F19" w14:textId="77777777" w:rsidTr="00BD56A2">
        <w:trPr>
          <w:trHeight w:val="288"/>
        </w:trPr>
        <w:tc>
          <w:tcPr>
            <w:tcW w:w="643" w:type="dxa"/>
            <w:noWrap/>
            <w:hideMark/>
          </w:tcPr>
          <w:p w14:paraId="69C4D2CB"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J</w:t>
            </w:r>
          </w:p>
        </w:tc>
        <w:tc>
          <w:tcPr>
            <w:tcW w:w="1150" w:type="dxa"/>
            <w:noWrap/>
            <w:hideMark/>
          </w:tcPr>
          <w:p w14:paraId="3ED79368"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6F3ED891"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Time after disease onset to cognitive decline for loss of two-word sentences  </w:t>
            </w:r>
          </w:p>
        </w:tc>
        <w:tc>
          <w:tcPr>
            <w:tcW w:w="1101" w:type="dxa"/>
            <w:noWrap/>
            <w:hideMark/>
          </w:tcPr>
          <w:p w14:paraId="59072012"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016633E0"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96 (IQR 38 to NR)</w:t>
            </w:r>
          </w:p>
        </w:tc>
        <w:tc>
          <w:tcPr>
            <w:tcW w:w="2848" w:type="dxa"/>
            <w:vMerge/>
            <w:noWrap/>
          </w:tcPr>
          <w:p w14:paraId="48E0C9FA" w14:textId="77777777" w:rsidR="00EA3159" w:rsidRPr="00866D82" w:rsidRDefault="00EA3159" w:rsidP="00021C58">
            <w:pPr>
              <w:spacing w:after="0" w:line="240" w:lineRule="auto"/>
              <w:jc w:val="left"/>
              <w:rPr>
                <w:rFonts w:asciiTheme="minorHAnsi" w:hAnsiTheme="minorHAnsi"/>
                <w:sz w:val="22"/>
              </w:rPr>
            </w:pPr>
          </w:p>
        </w:tc>
      </w:tr>
      <w:tr w:rsidR="00EA3159" w:rsidRPr="00866D82" w14:paraId="2AEF921F" w14:textId="77777777" w:rsidTr="00BD56A2">
        <w:trPr>
          <w:trHeight w:val="288"/>
        </w:trPr>
        <w:tc>
          <w:tcPr>
            <w:tcW w:w="643" w:type="dxa"/>
            <w:noWrap/>
            <w:hideMark/>
          </w:tcPr>
          <w:p w14:paraId="199A413D"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J</w:t>
            </w:r>
          </w:p>
        </w:tc>
        <w:tc>
          <w:tcPr>
            <w:tcW w:w="1150" w:type="dxa"/>
            <w:noWrap/>
            <w:hideMark/>
          </w:tcPr>
          <w:p w14:paraId="4DC57E14"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2C829298"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Time after disease onset to cognitive decline for loss of single meaningful words  </w:t>
            </w:r>
          </w:p>
        </w:tc>
        <w:tc>
          <w:tcPr>
            <w:tcW w:w="1101" w:type="dxa"/>
            <w:noWrap/>
            <w:hideMark/>
          </w:tcPr>
          <w:p w14:paraId="283E9614"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04105456"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NR (IQR 43 to NR)</w:t>
            </w:r>
          </w:p>
        </w:tc>
        <w:tc>
          <w:tcPr>
            <w:tcW w:w="2848" w:type="dxa"/>
            <w:vMerge/>
            <w:noWrap/>
          </w:tcPr>
          <w:p w14:paraId="01801D45" w14:textId="77777777" w:rsidR="00EA3159" w:rsidRPr="00866D82" w:rsidRDefault="00EA3159" w:rsidP="00021C58">
            <w:pPr>
              <w:spacing w:after="0" w:line="240" w:lineRule="auto"/>
              <w:jc w:val="left"/>
              <w:rPr>
                <w:rFonts w:asciiTheme="minorHAnsi" w:hAnsiTheme="minorHAnsi"/>
                <w:sz w:val="22"/>
              </w:rPr>
            </w:pPr>
          </w:p>
        </w:tc>
      </w:tr>
      <w:tr w:rsidR="00EA3159" w:rsidRPr="00866D82" w14:paraId="2A7BC977" w14:textId="77777777" w:rsidTr="00BD56A2">
        <w:trPr>
          <w:trHeight w:val="288"/>
        </w:trPr>
        <w:tc>
          <w:tcPr>
            <w:tcW w:w="643" w:type="dxa"/>
            <w:noWrap/>
            <w:hideMark/>
          </w:tcPr>
          <w:p w14:paraId="43C56FA0"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J</w:t>
            </w:r>
          </w:p>
        </w:tc>
        <w:tc>
          <w:tcPr>
            <w:tcW w:w="1150" w:type="dxa"/>
            <w:noWrap/>
            <w:hideMark/>
          </w:tcPr>
          <w:p w14:paraId="08583398"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3ABFFD93"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Time after disease onset to cognitive decline for first language decline  </w:t>
            </w:r>
          </w:p>
        </w:tc>
        <w:tc>
          <w:tcPr>
            <w:tcW w:w="1101" w:type="dxa"/>
            <w:noWrap/>
            <w:hideMark/>
          </w:tcPr>
          <w:p w14:paraId="726FC272"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44838BA5"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24 (IQR 5 to 72)</w:t>
            </w:r>
          </w:p>
        </w:tc>
        <w:tc>
          <w:tcPr>
            <w:tcW w:w="2848" w:type="dxa"/>
            <w:vMerge/>
            <w:noWrap/>
          </w:tcPr>
          <w:p w14:paraId="05911914" w14:textId="77777777" w:rsidR="00EA3159" w:rsidRPr="00866D82" w:rsidRDefault="00EA3159" w:rsidP="00021C58">
            <w:pPr>
              <w:spacing w:after="0" w:line="240" w:lineRule="auto"/>
              <w:jc w:val="left"/>
              <w:rPr>
                <w:rFonts w:asciiTheme="minorHAnsi" w:hAnsiTheme="minorHAnsi"/>
                <w:sz w:val="22"/>
              </w:rPr>
            </w:pPr>
          </w:p>
        </w:tc>
      </w:tr>
      <w:tr w:rsidR="00EA3159" w:rsidRPr="00866D82" w14:paraId="1423BB3A" w14:textId="77777777" w:rsidTr="00BD56A2">
        <w:trPr>
          <w:trHeight w:val="288"/>
        </w:trPr>
        <w:tc>
          <w:tcPr>
            <w:tcW w:w="643" w:type="dxa"/>
            <w:noWrap/>
            <w:hideMark/>
          </w:tcPr>
          <w:p w14:paraId="69ECB2B8"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J</w:t>
            </w:r>
          </w:p>
        </w:tc>
        <w:tc>
          <w:tcPr>
            <w:tcW w:w="1150" w:type="dxa"/>
            <w:noWrap/>
            <w:hideMark/>
          </w:tcPr>
          <w:p w14:paraId="38912A8A"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3419C6FA"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 Time after disease onset to cognitive decline for complete loss of expressive language  </w:t>
            </w:r>
          </w:p>
        </w:tc>
        <w:tc>
          <w:tcPr>
            <w:tcW w:w="1101" w:type="dxa"/>
            <w:noWrap/>
            <w:hideMark/>
          </w:tcPr>
          <w:p w14:paraId="5BF32C4D"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1AF76AC1"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72 (IQR 16 to NR)</w:t>
            </w:r>
          </w:p>
        </w:tc>
        <w:tc>
          <w:tcPr>
            <w:tcW w:w="2848" w:type="dxa"/>
            <w:vMerge/>
            <w:noWrap/>
          </w:tcPr>
          <w:p w14:paraId="20C72D5B" w14:textId="77777777" w:rsidR="00EA3159" w:rsidRPr="00866D82" w:rsidRDefault="00EA3159" w:rsidP="00021C58">
            <w:pPr>
              <w:spacing w:after="0" w:line="240" w:lineRule="auto"/>
              <w:jc w:val="left"/>
              <w:rPr>
                <w:rFonts w:asciiTheme="minorHAnsi" w:hAnsiTheme="minorHAnsi"/>
                <w:sz w:val="22"/>
              </w:rPr>
            </w:pPr>
          </w:p>
        </w:tc>
      </w:tr>
      <w:tr w:rsidR="00EA3159" w:rsidRPr="00866D82" w14:paraId="77163AB8" w14:textId="77777777" w:rsidTr="00BD56A2">
        <w:trPr>
          <w:trHeight w:val="288"/>
        </w:trPr>
        <w:tc>
          <w:tcPr>
            <w:tcW w:w="643" w:type="dxa"/>
            <w:noWrap/>
            <w:hideMark/>
          </w:tcPr>
          <w:p w14:paraId="39D25844"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J</w:t>
            </w:r>
          </w:p>
        </w:tc>
        <w:tc>
          <w:tcPr>
            <w:tcW w:w="1150" w:type="dxa"/>
            <w:noWrap/>
            <w:hideMark/>
          </w:tcPr>
          <w:p w14:paraId="55910B62"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Mixed</w:t>
            </w:r>
          </w:p>
        </w:tc>
        <w:tc>
          <w:tcPr>
            <w:tcW w:w="1637" w:type="dxa"/>
            <w:noWrap/>
            <w:hideMark/>
          </w:tcPr>
          <w:p w14:paraId="386E90E9"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 xml:space="preserve"> Time after disease onset to cognitive decline for loss of any communication</w:t>
            </w:r>
            <w:r w:rsidRPr="00866D82">
              <w:rPr>
                <w:rFonts w:asciiTheme="minorHAnsi" w:hAnsiTheme="minorHAnsi"/>
                <w:sz w:val="22"/>
                <w:vertAlign w:val="superscript"/>
              </w:rPr>
              <w:t>2</w:t>
            </w:r>
          </w:p>
        </w:tc>
        <w:tc>
          <w:tcPr>
            <w:tcW w:w="1101" w:type="dxa"/>
            <w:noWrap/>
            <w:hideMark/>
          </w:tcPr>
          <w:p w14:paraId="04B9FA1D"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NR</w:t>
            </w:r>
          </w:p>
        </w:tc>
        <w:tc>
          <w:tcPr>
            <w:tcW w:w="1638" w:type="dxa"/>
            <w:noWrap/>
            <w:hideMark/>
          </w:tcPr>
          <w:p w14:paraId="6DBCD83D" w14:textId="77777777" w:rsidR="00EA3159" w:rsidRPr="00866D82" w:rsidRDefault="00EA3159" w:rsidP="00021C58">
            <w:pPr>
              <w:spacing w:after="0" w:line="240" w:lineRule="auto"/>
              <w:jc w:val="left"/>
              <w:rPr>
                <w:rFonts w:asciiTheme="minorHAnsi" w:hAnsiTheme="minorHAnsi"/>
                <w:sz w:val="22"/>
              </w:rPr>
            </w:pPr>
            <w:r w:rsidRPr="00866D82">
              <w:rPr>
                <w:rFonts w:asciiTheme="minorHAnsi" w:hAnsiTheme="minorHAnsi"/>
                <w:sz w:val="22"/>
              </w:rPr>
              <w:t>Median NR (IQR NR)</w:t>
            </w:r>
          </w:p>
        </w:tc>
        <w:tc>
          <w:tcPr>
            <w:tcW w:w="2848" w:type="dxa"/>
            <w:vMerge/>
            <w:noWrap/>
          </w:tcPr>
          <w:p w14:paraId="00C094B9" w14:textId="77777777" w:rsidR="00EA3159" w:rsidRPr="00866D82" w:rsidRDefault="00EA3159" w:rsidP="00021C58">
            <w:pPr>
              <w:spacing w:after="0" w:line="240" w:lineRule="auto"/>
              <w:jc w:val="left"/>
              <w:rPr>
                <w:rFonts w:asciiTheme="minorHAnsi" w:hAnsiTheme="minorHAnsi"/>
                <w:sz w:val="22"/>
              </w:rPr>
            </w:pPr>
          </w:p>
        </w:tc>
      </w:tr>
      <w:tr w:rsidR="00EA3159" w:rsidRPr="001500CD" w14:paraId="6AF4E52D" w14:textId="77777777" w:rsidTr="00BD56A2">
        <w:trPr>
          <w:trHeight w:val="288"/>
        </w:trPr>
        <w:tc>
          <w:tcPr>
            <w:tcW w:w="9017" w:type="dxa"/>
            <w:gridSpan w:val="6"/>
            <w:noWrap/>
          </w:tcPr>
          <w:p w14:paraId="2AD7A9EB" w14:textId="77777777" w:rsidR="00EA3159" w:rsidRPr="001500CD" w:rsidRDefault="00EA3159" w:rsidP="00021C58">
            <w:pPr>
              <w:spacing w:after="0" w:line="240" w:lineRule="auto"/>
              <w:jc w:val="left"/>
              <w:rPr>
                <w:rFonts w:asciiTheme="minorHAnsi" w:hAnsiTheme="minorHAnsi"/>
                <w:sz w:val="20"/>
                <w:szCs w:val="20"/>
              </w:rPr>
            </w:pPr>
            <w:r w:rsidRPr="001500CD">
              <w:rPr>
                <w:rFonts w:asciiTheme="minorHAnsi" w:hAnsiTheme="minorHAnsi"/>
                <w:sz w:val="20"/>
                <w:szCs w:val="20"/>
                <w:vertAlign w:val="superscript"/>
              </w:rPr>
              <w:t>1</w:t>
            </w:r>
            <w:r w:rsidRPr="001500CD">
              <w:rPr>
                <w:rFonts w:asciiTheme="minorHAnsi" w:hAnsiTheme="minorHAnsi"/>
                <w:sz w:val="20"/>
                <w:szCs w:val="20"/>
              </w:rPr>
              <w:t xml:space="preserve"> Recorded by parents and included complete loss of verbal communication combined with loss of directed voluntary movements, reaction towards optic/acoustic stimuli as well as loss of the ability to fix and follow with the eyes</w:t>
            </w:r>
          </w:p>
          <w:p w14:paraId="2E9E722A" w14:textId="77777777" w:rsidR="00EA3159" w:rsidRPr="001500CD" w:rsidRDefault="00EA3159" w:rsidP="00021C58">
            <w:pPr>
              <w:spacing w:after="0" w:line="240" w:lineRule="auto"/>
              <w:jc w:val="left"/>
              <w:rPr>
                <w:rFonts w:asciiTheme="minorHAnsi" w:hAnsiTheme="minorHAnsi"/>
                <w:sz w:val="20"/>
                <w:szCs w:val="20"/>
              </w:rPr>
            </w:pPr>
            <w:r w:rsidRPr="001500CD">
              <w:rPr>
                <w:rFonts w:asciiTheme="minorHAnsi" w:hAnsiTheme="minorHAnsi"/>
                <w:sz w:val="20"/>
                <w:szCs w:val="20"/>
                <w:vertAlign w:val="superscript"/>
              </w:rPr>
              <w:t>2</w:t>
            </w:r>
            <w:r w:rsidRPr="001500CD">
              <w:rPr>
                <w:rFonts w:asciiTheme="minorHAnsi" w:hAnsiTheme="minorHAnsi"/>
                <w:sz w:val="20"/>
                <w:szCs w:val="20"/>
              </w:rPr>
              <w:t xml:space="preserve"> Recorded by parents and included complete loss of verbal communication combined with loss of directed voluntary movements, reaction towards optic/acoustic stimuli as well as loss of the ability to fix and follow with the eyes</w:t>
            </w:r>
          </w:p>
          <w:p w14:paraId="0F8E8E47" w14:textId="77777777" w:rsidR="00EA3159" w:rsidRPr="001500CD" w:rsidRDefault="00EA3159" w:rsidP="00021C58">
            <w:pPr>
              <w:spacing w:after="0" w:line="240" w:lineRule="auto"/>
              <w:jc w:val="left"/>
              <w:rPr>
                <w:rFonts w:asciiTheme="minorHAnsi" w:hAnsiTheme="minorHAnsi"/>
                <w:sz w:val="20"/>
                <w:szCs w:val="20"/>
              </w:rPr>
            </w:pPr>
            <w:r w:rsidRPr="001500CD">
              <w:rPr>
                <w:rFonts w:asciiTheme="minorHAnsi" w:hAnsiTheme="minorHAnsi"/>
                <w:sz w:val="20"/>
                <w:szCs w:val="20"/>
              </w:rPr>
              <w:t>Mixed refers to populations with a mixture of pre-symptomatic and symptomatic patients</w:t>
            </w:r>
          </w:p>
        </w:tc>
      </w:tr>
      <w:tr w:rsidR="00EA3159" w:rsidRPr="001500CD" w14:paraId="7D151D01" w14:textId="77777777" w:rsidTr="00BD56A2">
        <w:trPr>
          <w:trHeight w:val="288"/>
        </w:trPr>
        <w:tc>
          <w:tcPr>
            <w:tcW w:w="9017" w:type="dxa"/>
            <w:gridSpan w:val="6"/>
            <w:noWrap/>
          </w:tcPr>
          <w:p w14:paraId="5008CFB4" w14:textId="77777777" w:rsidR="00EA3159" w:rsidRPr="001500CD" w:rsidRDefault="00EA3159" w:rsidP="00021C58">
            <w:pPr>
              <w:spacing w:after="0" w:line="240" w:lineRule="auto"/>
              <w:jc w:val="left"/>
              <w:rPr>
                <w:rFonts w:asciiTheme="minorHAnsi" w:hAnsiTheme="minorHAnsi"/>
                <w:sz w:val="20"/>
                <w:szCs w:val="20"/>
              </w:rPr>
            </w:pPr>
            <w:r w:rsidRPr="001500CD">
              <w:rPr>
                <w:rFonts w:asciiTheme="minorHAnsi" w:hAnsiTheme="minorHAnsi"/>
                <w:i/>
                <w:iCs/>
                <w:sz w:val="20"/>
                <w:szCs w:val="20"/>
              </w:rPr>
              <w:t>Abbreviations</w:t>
            </w:r>
            <w:r w:rsidRPr="001500CD">
              <w:rPr>
                <w:rFonts w:asciiTheme="minorHAnsi" w:hAnsiTheme="minorHAnsi"/>
                <w:sz w:val="20"/>
                <w:szCs w:val="20"/>
              </w:rPr>
              <w:t xml:space="preserve">: IQR interquartile range; J juvenile MLD; LJ late juvenile MLD; MLD metachromatic leukodystrophy; </w:t>
            </w:r>
            <w:proofErr w:type="spellStart"/>
            <w:r w:rsidRPr="001500CD">
              <w:rPr>
                <w:rFonts w:asciiTheme="minorHAnsi" w:hAnsiTheme="minorHAnsi"/>
                <w:sz w:val="20"/>
                <w:szCs w:val="20"/>
              </w:rPr>
              <w:t>mth</w:t>
            </w:r>
            <w:proofErr w:type="spellEnd"/>
            <w:r w:rsidRPr="001500CD">
              <w:rPr>
                <w:rFonts w:asciiTheme="minorHAnsi" w:hAnsiTheme="minorHAnsi"/>
                <w:sz w:val="20"/>
                <w:szCs w:val="20"/>
              </w:rPr>
              <w:t xml:space="preserve"> month; NR not reported; P prospective study; R retrospective study; yr year</w:t>
            </w:r>
          </w:p>
        </w:tc>
      </w:tr>
    </w:tbl>
    <w:p w14:paraId="3AA75B4E" w14:textId="77777777" w:rsidR="00A60595" w:rsidRDefault="00A60595" w:rsidP="00CB1FFC">
      <w:pPr>
        <w:pStyle w:val="Caption"/>
      </w:pPr>
      <w:bookmarkStart w:id="52" w:name="_Hlk46763257"/>
      <w:bookmarkStart w:id="53" w:name="_Toc81553210"/>
    </w:p>
    <w:p w14:paraId="3156B51B" w14:textId="677E02C1" w:rsidR="00BD56A2" w:rsidRPr="00866D82" w:rsidRDefault="00BD56A2" w:rsidP="00BD56A2">
      <w:pPr>
        <w:pStyle w:val="Heading3"/>
      </w:pPr>
      <w:bookmarkStart w:id="54" w:name="_Toc81553193"/>
      <w:bookmarkEnd w:id="53"/>
      <w:r w:rsidRPr="00866D82">
        <w:t xml:space="preserve">Table </w:t>
      </w:r>
      <w:r>
        <w:fldChar w:fldCharType="begin"/>
      </w:r>
      <w:r>
        <w:instrText xml:space="preserve"> SEQ Table \* ARABIC \* MERGEFORMAT </w:instrText>
      </w:r>
      <w:r>
        <w:fldChar w:fldCharType="separate"/>
      </w:r>
      <w:r>
        <w:rPr>
          <w:noProof/>
        </w:rPr>
        <w:t>10</w:t>
      </w:r>
      <w:r>
        <w:rPr>
          <w:noProof/>
        </w:rPr>
        <w:fldChar w:fldCharType="end"/>
      </w:r>
      <w:r w:rsidRPr="00866D82">
        <w:t xml:space="preserve">: </w:t>
      </w:r>
      <w:r>
        <w:t>N</w:t>
      </w:r>
      <w:r w:rsidRPr="00866D82">
        <w:t>umber of patients with different MRI outcomes after HSCT</w:t>
      </w:r>
      <w:bookmarkEnd w:id="54"/>
    </w:p>
    <w:tbl>
      <w:tblPr>
        <w:tblStyle w:val="TableGrid41"/>
        <w:tblW w:w="0" w:type="auto"/>
        <w:tblLook w:val="04A0" w:firstRow="1" w:lastRow="0" w:firstColumn="1" w:lastColumn="0" w:noHBand="0" w:noVBand="1"/>
      </w:tblPr>
      <w:tblGrid>
        <w:gridCol w:w="859"/>
        <w:gridCol w:w="1121"/>
        <w:gridCol w:w="1037"/>
        <w:gridCol w:w="3394"/>
        <w:gridCol w:w="955"/>
        <w:gridCol w:w="1651"/>
      </w:tblGrid>
      <w:tr w:rsidR="00BD56A2" w:rsidRPr="00866D82" w14:paraId="160370FC" w14:textId="77777777" w:rsidTr="00BD56A2">
        <w:trPr>
          <w:trHeight w:val="288"/>
          <w:tblHeader/>
        </w:trPr>
        <w:tc>
          <w:tcPr>
            <w:tcW w:w="859" w:type="dxa"/>
            <w:shd w:val="clear" w:color="auto" w:fill="CCC0D9" w:themeFill="accent4" w:themeFillTint="66"/>
            <w:noWrap/>
          </w:tcPr>
          <w:p w14:paraId="666E88D3" w14:textId="77777777" w:rsidR="00BD56A2" w:rsidRPr="00866D82" w:rsidRDefault="00BD56A2" w:rsidP="00EB4DB9">
            <w:pPr>
              <w:spacing w:after="0" w:line="240" w:lineRule="auto"/>
              <w:jc w:val="left"/>
              <w:rPr>
                <w:rFonts w:asciiTheme="minorHAnsi" w:hAnsiTheme="minorHAnsi"/>
                <w:b/>
                <w:bCs/>
                <w:sz w:val="22"/>
              </w:rPr>
            </w:pPr>
            <w:r w:rsidRPr="00866D82">
              <w:rPr>
                <w:rFonts w:asciiTheme="minorHAnsi" w:hAnsiTheme="minorHAnsi"/>
                <w:b/>
                <w:bCs/>
                <w:sz w:val="22"/>
              </w:rPr>
              <w:t>MLD type</w:t>
            </w:r>
          </w:p>
        </w:tc>
        <w:tc>
          <w:tcPr>
            <w:tcW w:w="1121" w:type="dxa"/>
            <w:shd w:val="clear" w:color="auto" w:fill="CCC0D9" w:themeFill="accent4" w:themeFillTint="66"/>
            <w:noWrap/>
          </w:tcPr>
          <w:p w14:paraId="3983F373" w14:textId="77777777" w:rsidR="00BD56A2" w:rsidRPr="00866D82" w:rsidRDefault="00BD56A2" w:rsidP="00EB4DB9">
            <w:pPr>
              <w:spacing w:after="0" w:line="240" w:lineRule="auto"/>
              <w:jc w:val="left"/>
              <w:rPr>
                <w:rFonts w:asciiTheme="minorHAnsi" w:hAnsiTheme="minorHAnsi"/>
                <w:b/>
                <w:bCs/>
                <w:sz w:val="22"/>
              </w:rPr>
            </w:pPr>
            <w:r w:rsidRPr="00866D82">
              <w:rPr>
                <w:rFonts w:asciiTheme="minorHAnsi" w:hAnsiTheme="minorHAnsi"/>
                <w:b/>
                <w:bCs/>
                <w:sz w:val="22"/>
              </w:rPr>
              <w:t>Symptom status</w:t>
            </w:r>
          </w:p>
        </w:tc>
        <w:tc>
          <w:tcPr>
            <w:tcW w:w="1037" w:type="dxa"/>
            <w:shd w:val="clear" w:color="auto" w:fill="CCC0D9" w:themeFill="accent4" w:themeFillTint="66"/>
            <w:noWrap/>
          </w:tcPr>
          <w:p w14:paraId="161F52BB" w14:textId="77777777" w:rsidR="00BD56A2" w:rsidRPr="00866D82" w:rsidRDefault="00BD56A2" w:rsidP="00EB4DB9">
            <w:pPr>
              <w:spacing w:after="0" w:line="240" w:lineRule="auto"/>
              <w:jc w:val="left"/>
              <w:rPr>
                <w:rFonts w:asciiTheme="minorHAnsi" w:hAnsiTheme="minorHAnsi"/>
                <w:b/>
                <w:bCs/>
                <w:sz w:val="22"/>
              </w:rPr>
            </w:pPr>
            <w:r w:rsidRPr="00866D82">
              <w:rPr>
                <w:rFonts w:asciiTheme="minorHAnsi" w:hAnsiTheme="minorHAnsi"/>
                <w:b/>
                <w:bCs/>
                <w:sz w:val="22"/>
              </w:rPr>
              <w:t>Time point (mths)</w:t>
            </w:r>
          </w:p>
        </w:tc>
        <w:tc>
          <w:tcPr>
            <w:tcW w:w="3394" w:type="dxa"/>
            <w:shd w:val="clear" w:color="auto" w:fill="CCC0D9" w:themeFill="accent4" w:themeFillTint="66"/>
            <w:noWrap/>
          </w:tcPr>
          <w:p w14:paraId="4AB57C24" w14:textId="77777777" w:rsidR="00BD56A2" w:rsidRPr="00866D82" w:rsidRDefault="00BD56A2" w:rsidP="00EB4DB9">
            <w:pPr>
              <w:spacing w:after="0" w:line="240" w:lineRule="auto"/>
              <w:jc w:val="left"/>
              <w:rPr>
                <w:rFonts w:asciiTheme="minorHAnsi" w:hAnsiTheme="minorHAnsi"/>
                <w:b/>
                <w:bCs/>
                <w:sz w:val="22"/>
              </w:rPr>
            </w:pPr>
            <w:r w:rsidRPr="00866D82">
              <w:rPr>
                <w:rFonts w:asciiTheme="minorHAnsi" w:hAnsiTheme="minorHAnsi"/>
                <w:b/>
                <w:bCs/>
                <w:sz w:val="22"/>
              </w:rPr>
              <w:t>Outcome definition</w:t>
            </w:r>
          </w:p>
        </w:tc>
        <w:tc>
          <w:tcPr>
            <w:tcW w:w="955" w:type="dxa"/>
            <w:shd w:val="clear" w:color="auto" w:fill="CCC0D9" w:themeFill="accent4" w:themeFillTint="66"/>
            <w:noWrap/>
          </w:tcPr>
          <w:p w14:paraId="2F68515D" w14:textId="77777777" w:rsidR="00BD56A2" w:rsidRPr="00866D82" w:rsidRDefault="00BD56A2" w:rsidP="00EB4DB9">
            <w:pPr>
              <w:spacing w:after="0" w:line="240" w:lineRule="auto"/>
              <w:jc w:val="left"/>
              <w:rPr>
                <w:rFonts w:asciiTheme="minorHAnsi" w:hAnsiTheme="minorHAnsi"/>
                <w:b/>
                <w:bCs/>
                <w:sz w:val="22"/>
              </w:rPr>
            </w:pPr>
            <w:r w:rsidRPr="00866D82">
              <w:rPr>
                <w:rFonts w:asciiTheme="minorHAnsi" w:hAnsiTheme="minorHAnsi"/>
                <w:b/>
                <w:bCs/>
                <w:sz w:val="22"/>
              </w:rPr>
              <w:t>n/N (%)</w:t>
            </w:r>
          </w:p>
        </w:tc>
        <w:tc>
          <w:tcPr>
            <w:tcW w:w="1651" w:type="dxa"/>
            <w:shd w:val="clear" w:color="auto" w:fill="CCC0D9" w:themeFill="accent4" w:themeFillTint="66"/>
          </w:tcPr>
          <w:p w14:paraId="50061FEC" w14:textId="77777777" w:rsidR="00BD56A2" w:rsidRPr="00866D82" w:rsidRDefault="00BD56A2" w:rsidP="00EB4DB9">
            <w:pPr>
              <w:spacing w:after="0" w:line="240" w:lineRule="auto"/>
              <w:jc w:val="left"/>
              <w:rPr>
                <w:rFonts w:asciiTheme="minorHAnsi" w:hAnsiTheme="minorHAnsi"/>
                <w:b/>
                <w:bCs/>
                <w:sz w:val="22"/>
              </w:rPr>
            </w:pPr>
            <w:r w:rsidRPr="00866D82">
              <w:rPr>
                <w:rFonts w:asciiTheme="minorHAnsi" w:hAnsiTheme="minorHAnsi"/>
                <w:b/>
                <w:bCs/>
                <w:sz w:val="22"/>
              </w:rPr>
              <w:t>Source</w:t>
            </w:r>
          </w:p>
        </w:tc>
      </w:tr>
      <w:tr w:rsidR="00BD56A2" w:rsidRPr="00866D82" w14:paraId="07B62250" w14:textId="77777777" w:rsidTr="00BD56A2">
        <w:trPr>
          <w:trHeight w:val="288"/>
        </w:trPr>
        <w:tc>
          <w:tcPr>
            <w:tcW w:w="859" w:type="dxa"/>
            <w:noWrap/>
          </w:tcPr>
          <w:p w14:paraId="1D123BA1"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LI</w:t>
            </w:r>
          </w:p>
        </w:tc>
        <w:tc>
          <w:tcPr>
            <w:tcW w:w="1121" w:type="dxa"/>
            <w:noWrap/>
          </w:tcPr>
          <w:p w14:paraId="5F865F49"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41025E84"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1yr post HSCT</w:t>
            </w:r>
          </w:p>
        </w:tc>
        <w:tc>
          <w:tcPr>
            <w:tcW w:w="3394" w:type="dxa"/>
            <w:noWrap/>
          </w:tcPr>
          <w:p w14:paraId="12F0D67B"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better than previous time point’ in demyelination on MRI^</w:t>
            </w:r>
          </w:p>
        </w:tc>
        <w:tc>
          <w:tcPr>
            <w:tcW w:w="955" w:type="dxa"/>
            <w:noWrap/>
          </w:tcPr>
          <w:p w14:paraId="3C60EF12"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2/3 (66.7%)</w:t>
            </w:r>
          </w:p>
        </w:tc>
        <w:tc>
          <w:tcPr>
            <w:tcW w:w="1651" w:type="dxa"/>
          </w:tcPr>
          <w:p w14:paraId="6DC05CD4"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6EB77C22" w14:textId="77777777" w:rsidTr="00BD56A2">
        <w:trPr>
          <w:trHeight w:val="288"/>
        </w:trPr>
        <w:tc>
          <w:tcPr>
            <w:tcW w:w="859" w:type="dxa"/>
            <w:noWrap/>
          </w:tcPr>
          <w:p w14:paraId="714EFCC0"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LI</w:t>
            </w:r>
          </w:p>
        </w:tc>
        <w:tc>
          <w:tcPr>
            <w:tcW w:w="1121" w:type="dxa"/>
            <w:noWrap/>
          </w:tcPr>
          <w:p w14:paraId="7E433999"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7405997E"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2yrs post HSCT</w:t>
            </w:r>
          </w:p>
        </w:tc>
        <w:tc>
          <w:tcPr>
            <w:tcW w:w="3394" w:type="dxa"/>
            <w:noWrap/>
          </w:tcPr>
          <w:p w14:paraId="15DE5ACE"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better than previous time point’ in demyelination on MRI^</w:t>
            </w:r>
          </w:p>
        </w:tc>
        <w:tc>
          <w:tcPr>
            <w:tcW w:w="955" w:type="dxa"/>
            <w:noWrap/>
          </w:tcPr>
          <w:p w14:paraId="0E4E5732"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1/2 (50%)</w:t>
            </w:r>
          </w:p>
        </w:tc>
        <w:tc>
          <w:tcPr>
            <w:tcW w:w="1651" w:type="dxa"/>
          </w:tcPr>
          <w:p w14:paraId="6E73E224"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2E2D861B" w14:textId="77777777" w:rsidTr="00BD56A2">
        <w:trPr>
          <w:trHeight w:val="288"/>
        </w:trPr>
        <w:tc>
          <w:tcPr>
            <w:tcW w:w="859" w:type="dxa"/>
            <w:noWrap/>
          </w:tcPr>
          <w:p w14:paraId="10220457"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LI</w:t>
            </w:r>
          </w:p>
        </w:tc>
        <w:tc>
          <w:tcPr>
            <w:tcW w:w="1121" w:type="dxa"/>
            <w:noWrap/>
          </w:tcPr>
          <w:p w14:paraId="040D24F2"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074F1941"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1yr post HSCT</w:t>
            </w:r>
          </w:p>
        </w:tc>
        <w:tc>
          <w:tcPr>
            <w:tcW w:w="3394" w:type="dxa"/>
            <w:noWrap/>
          </w:tcPr>
          <w:p w14:paraId="00889514"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same as previous timepoint or as baseline’ in demyelination on MRI^</w:t>
            </w:r>
          </w:p>
        </w:tc>
        <w:tc>
          <w:tcPr>
            <w:tcW w:w="955" w:type="dxa"/>
            <w:noWrap/>
          </w:tcPr>
          <w:p w14:paraId="12CBD82A"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1/3 (33.3%)</w:t>
            </w:r>
          </w:p>
        </w:tc>
        <w:tc>
          <w:tcPr>
            <w:tcW w:w="1651" w:type="dxa"/>
          </w:tcPr>
          <w:p w14:paraId="31308A11"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5E3C004B" w14:textId="77777777" w:rsidTr="00BD56A2">
        <w:trPr>
          <w:trHeight w:val="288"/>
        </w:trPr>
        <w:tc>
          <w:tcPr>
            <w:tcW w:w="859" w:type="dxa"/>
            <w:noWrap/>
          </w:tcPr>
          <w:p w14:paraId="237E866D"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LI</w:t>
            </w:r>
          </w:p>
        </w:tc>
        <w:tc>
          <w:tcPr>
            <w:tcW w:w="1121" w:type="dxa"/>
            <w:noWrap/>
          </w:tcPr>
          <w:p w14:paraId="47F7BFCD"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06860683"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2yrs post HSCT</w:t>
            </w:r>
          </w:p>
        </w:tc>
        <w:tc>
          <w:tcPr>
            <w:tcW w:w="3394" w:type="dxa"/>
            <w:noWrap/>
          </w:tcPr>
          <w:p w14:paraId="5EB48217"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same as previous timepoint or as baseline’ in demyelination on MRI^</w:t>
            </w:r>
          </w:p>
        </w:tc>
        <w:tc>
          <w:tcPr>
            <w:tcW w:w="955" w:type="dxa"/>
            <w:noWrap/>
          </w:tcPr>
          <w:p w14:paraId="4DEF9687"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0/2 (0%)</w:t>
            </w:r>
          </w:p>
        </w:tc>
        <w:tc>
          <w:tcPr>
            <w:tcW w:w="1651" w:type="dxa"/>
          </w:tcPr>
          <w:p w14:paraId="7B6EA1A4"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03A76AE3" w14:textId="77777777" w:rsidTr="00BD56A2">
        <w:trPr>
          <w:trHeight w:val="288"/>
        </w:trPr>
        <w:tc>
          <w:tcPr>
            <w:tcW w:w="859" w:type="dxa"/>
            <w:noWrap/>
          </w:tcPr>
          <w:p w14:paraId="3EE436DB"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LI</w:t>
            </w:r>
          </w:p>
        </w:tc>
        <w:tc>
          <w:tcPr>
            <w:tcW w:w="1121" w:type="dxa"/>
            <w:noWrap/>
          </w:tcPr>
          <w:p w14:paraId="541941D4"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67FF4CC9"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1yr post HSCT</w:t>
            </w:r>
          </w:p>
        </w:tc>
        <w:tc>
          <w:tcPr>
            <w:tcW w:w="3394" w:type="dxa"/>
            <w:noWrap/>
          </w:tcPr>
          <w:p w14:paraId="4831B501"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worse than previous timepoint’ in demyelination on MRI^</w:t>
            </w:r>
          </w:p>
        </w:tc>
        <w:tc>
          <w:tcPr>
            <w:tcW w:w="955" w:type="dxa"/>
            <w:noWrap/>
          </w:tcPr>
          <w:p w14:paraId="35F9B61D"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0/3 (0%)</w:t>
            </w:r>
          </w:p>
        </w:tc>
        <w:tc>
          <w:tcPr>
            <w:tcW w:w="1651" w:type="dxa"/>
          </w:tcPr>
          <w:p w14:paraId="47CC4CB4"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678AF51C" w14:textId="77777777" w:rsidTr="00BD56A2">
        <w:trPr>
          <w:trHeight w:val="288"/>
        </w:trPr>
        <w:tc>
          <w:tcPr>
            <w:tcW w:w="859" w:type="dxa"/>
            <w:noWrap/>
          </w:tcPr>
          <w:p w14:paraId="48BC439B"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LI</w:t>
            </w:r>
          </w:p>
        </w:tc>
        <w:tc>
          <w:tcPr>
            <w:tcW w:w="1121" w:type="dxa"/>
            <w:noWrap/>
          </w:tcPr>
          <w:p w14:paraId="797A7389"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69AF53FD"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2yrs post HSCT</w:t>
            </w:r>
          </w:p>
        </w:tc>
        <w:tc>
          <w:tcPr>
            <w:tcW w:w="3394" w:type="dxa"/>
            <w:noWrap/>
          </w:tcPr>
          <w:p w14:paraId="06360F9E"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worse than previous timepoint’ in demyelination on MRI^</w:t>
            </w:r>
          </w:p>
        </w:tc>
        <w:tc>
          <w:tcPr>
            <w:tcW w:w="955" w:type="dxa"/>
            <w:noWrap/>
          </w:tcPr>
          <w:p w14:paraId="6301D9CB"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1/2 (50%)</w:t>
            </w:r>
          </w:p>
        </w:tc>
        <w:tc>
          <w:tcPr>
            <w:tcW w:w="1651" w:type="dxa"/>
          </w:tcPr>
          <w:p w14:paraId="590D1FD4"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0F43E29D" w14:textId="77777777" w:rsidTr="00BD56A2">
        <w:trPr>
          <w:trHeight w:val="288"/>
        </w:trPr>
        <w:tc>
          <w:tcPr>
            <w:tcW w:w="859" w:type="dxa"/>
            <w:noWrap/>
          </w:tcPr>
          <w:p w14:paraId="58EA1EFE"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LI to J</w:t>
            </w:r>
          </w:p>
        </w:tc>
        <w:tc>
          <w:tcPr>
            <w:tcW w:w="1121" w:type="dxa"/>
            <w:noWrap/>
          </w:tcPr>
          <w:p w14:paraId="28B3DEBA"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177440FE"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1yr post HSCT</w:t>
            </w:r>
          </w:p>
        </w:tc>
        <w:tc>
          <w:tcPr>
            <w:tcW w:w="3394" w:type="dxa"/>
            <w:noWrap/>
          </w:tcPr>
          <w:p w14:paraId="61EE0552"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better than previous time point’ in demyelination on MRI^</w:t>
            </w:r>
          </w:p>
        </w:tc>
        <w:tc>
          <w:tcPr>
            <w:tcW w:w="955" w:type="dxa"/>
            <w:noWrap/>
          </w:tcPr>
          <w:p w14:paraId="034F0BB6"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2/11 (18.2%) *</w:t>
            </w:r>
          </w:p>
        </w:tc>
        <w:tc>
          <w:tcPr>
            <w:tcW w:w="1651" w:type="dxa"/>
          </w:tcPr>
          <w:p w14:paraId="0A80EE55"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1CE56D3D" w14:textId="77777777" w:rsidTr="00BD56A2">
        <w:trPr>
          <w:trHeight w:val="288"/>
        </w:trPr>
        <w:tc>
          <w:tcPr>
            <w:tcW w:w="859" w:type="dxa"/>
            <w:noWrap/>
          </w:tcPr>
          <w:p w14:paraId="3A596031"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LI to J</w:t>
            </w:r>
          </w:p>
        </w:tc>
        <w:tc>
          <w:tcPr>
            <w:tcW w:w="1121" w:type="dxa"/>
            <w:noWrap/>
          </w:tcPr>
          <w:p w14:paraId="11CC071E"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5B39B475"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2yrs post HSCT</w:t>
            </w:r>
          </w:p>
        </w:tc>
        <w:tc>
          <w:tcPr>
            <w:tcW w:w="3394" w:type="dxa"/>
            <w:noWrap/>
          </w:tcPr>
          <w:p w14:paraId="4FCCCCF0"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better than previous time point’ in demyelination on MRI^</w:t>
            </w:r>
          </w:p>
        </w:tc>
        <w:tc>
          <w:tcPr>
            <w:tcW w:w="955" w:type="dxa"/>
            <w:noWrap/>
          </w:tcPr>
          <w:p w14:paraId="7EDEE442"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1/9 (11.1%)</w:t>
            </w:r>
          </w:p>
        </w:tc>
        <w:tc>
          <w:tcPr>
            <w:tcW w:w="1651" w:type="dxa"/>
          </w:tcPr>
          <w:p w14:paraId="47E7A659"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68DC7264" w14:textId="77777777" w:rsidTr="00BD56A2">
        <w:trPr>
          <w:trHeight w:val="288"/>
        </w:trPr>
        <w:tc>
          <w:tcPr>
            <w:tcW w:w="859" w:type="dxa"/>
            <w:noWrap/>
          </w:tcPr>
          <w:p w14:paraId="289C8CE3"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LI to J</w:t>
            </w:r>
          </w:p>
        </w:tc>
        <w:tc>
          <w:tcPr>
            <w:tcW w:w="1121" w:type="dxa"/>
            <w:noWrap/>
          </w:tcPr>
          <w:p w14:paraId="18D59E22"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562044A2"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1yr post HSCT</w:t>
            </w:r>
          </w:p>
        </w:tc>
        <w:tc>
          <w:tcPr>
            <w:tcW w:w="3394" w:type="dxa"/>
            <w:noWrap/>
          </w:tcPr>
          <w:p w14:paraId="2EF5E33A"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same as previous timepoint or as baseline’ in demyelination on MRI^</w:t>
            </w:r>
          </w:p>
        </w:tc>
        <w:tc>
          <w:tcPr>
            <w:tcW w:w="955" w:type="dxa"/>
            <w:noWrap/>
          </w:tcPr>
          <w:p w14:paraId="2A1B02E3"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6/11 (54.5%)</w:t>
            </w:r>
          </w:p>
        </w:tc>
        <w:tc>
          <w:tcPr>
            <w:tcW w:w="1651" w:type="dxa"/>
          </w:tcPr>
          <w:p w14:paraId="694A77A2"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7D5CFD9F" w14:textId="77777777" w:rsidTr="00BD56A2">
        <w:trPr>
          <w:trHeight w:val="288"/>
        </w:trPr>
        <w:tc>
          <w:tcPr>
            <w:tcW w:w="859" w:type="dxa"/>
            <w:noWrap/>
          </w:tcPr>
          <w:p w14:paraId="6C1D5FC9"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LI to J</w:t>
            </w:r>
          </w:p>
        </w:tc>
        <w:tc>
          <w:tcPr>
            <w:tcW w:w="1121" w:type="dxa"/>
            <w:noWrap/>
          </w:tcPr>
          <w:p w14:paraId="3DF08CB8"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50533B7F"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2yrs post HSCT</w:t>
            </w:r>
          </w:p>
        </w:tc>
        <w:tc>
          <w:tcPr>
            <w:tcW w:w="3394" w:type="dxa"/>
            <w:noWrap/>
          </w:tcPr>
          <w:p w14:paraId="241E4A02"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same as previous timepoint or as baseline’ in demyelination on MRI^</w:t>
            </w:r>
          </w:p>
        </w:tc>
        <w:tc>
          <w:tcPr>
            <w:tcW w:w="955" w:type="dxa"/>
            <w:noWrap/>
          </w:tcPr>
          <w:p w14:paraId="390A0485"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7/9 (77.8%)</w:t>
            </w:r>
          </w:p>
        </w:tc>
        <w:tc>
          <w:tcPr>
            <w:tcW w:w="1651" w:type="dxa"/>
          </w:tcPr>
          <w:p w14:paraId="505C3B55"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1825D6FD" w14:textId="77777777" w:rsidTr="00BD56A2">
        <w:trPr>
          <w:trHeight w:val="288"/>
        </w:trPr>
        <w:tc>
          <w:tcPr>
            <w:tcW w:w="859" w:type="dxa"/>
            <w:noWrap/>
          </w:tcPr>
          <w:p w14:paraId="737AC37B"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LI to J</w:t>
            </w:r>
          </w:p>
        </w:tc>
        <w:tc>
          <w:tcPr>
            <w:tcW w:w="1121" w:type="dxa"/>
            <w:noWrap/>
          </w:tcPr>
          <w:p w14:paraId="47AA364D"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67F2021C"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1yr post HSCT</w:t>
            </w:r>
          </w:p>
        </w:tc>
        <w:tc>
          <w:tcPr>
            <w:tcW w:w="3394" w:type="dxa"/>
            <w:noWrap/>
          </w:tcPr>
          <w:p w14:paraId="4A47D9B7"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worse than previous timepoint’ in demyelination on MRI^</w:t>
            </w:r>
          </w:p>
        </w:tc>
        <w:tc>
          <w:tcPr>
            <w:tcW w:w="955" w:type="dxa"/>
            <w:noWrap/>
          </w:tcPr>
          <w:p w14:paraId="417830C0"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3/11 (27.3%)</w:t>
            </w:r>
          </w:p>
        </w:tc>
        <w:tc>
          <w:tcPr>
            <w:tcW w:w="1651" w:type="dxa"/>
          </w:tcPr>
          <w:p w14:paraId="3AF30579"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7831A30C" w14:textId="77777777" w:rsidTr="00BD56A2">
        <w:trPr>
          <w:trHeight w:val="288"/>
        </w:trPr>
        <w:tc>
          <w:tcPr>
            <w:tcW w:w="859" w:type="dxa"/>
            <w:noWrap/>
          </w:tcPr>
          <w:p w14:paraId="7EB56E30"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LI to J</w:t>
            </w:r>
          </w:p>
        </w:tc>
        <w:tc>
          <w:tcPr>
            <w:tcW w:w="1121" w:type="dxa"/>
            <w:noWrap/>
          </w:tcPr>
          <w:p w14:paraId="1151362E"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7398373C"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2yrs post HSCT</w:t>
            </w:r>
          </w:p>
        </w:tc>
        <w:tc>
          <w:tcPr>
            <w:tcW w:w="3394" w:type="dxa"/>
            <w:noWrap/>
          </w:tcPr>
          <w:p w14:paraId="318BDF4D"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worse than previous timepoint’ in demyelination on MRI^</w:t>
            </w:r>
          </w:p>
        </w:tc>
        <w:tc>
          <w:tcPr>
            <w:tcW w:w="955" w:type="dxa"/>
            <w:noWrap/>
          </w:tcPr>
          <w:p w14:paraId="5E025307"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1/9 (11.1%)</w:t>
            </w:r>
          </w:p>
        </w:tc>
        <w:tc>
          <w:tcPr>
            <w:tcW w:w="1651" w:type="dxa"/>
          </w:tcPr>
          <w:p w14:paraId="1A382D61"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5E9B2ABA" w14:textId="77777777" w:rsidTr="00BD56A2">
        <w:trPr>
          <w:trHeight w:val="288"/>
        </w:trPr>
        <w:tc>
          <w:tcPr>
            <w:tcW w:w="859" w:type="dxa"/>
            <w:noWrap/>
          </w:tcPr>
          <w:p w14:paraId="23490822"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J</w:t>
            </w:r>
          </w:p>
        </w:tc>
        <w:tc>
          <w:tcPr>
            <w:tcW w:w="1121" w:type="dxa"/>
            <w:noWrap/>
          </w:tcPr>
          <w:p w14:paraId="43C9D518"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3100E445"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1yr post HSCT</w:t>
            </w:r>
          </w:p>
        </w:tc>
        <w:tc>
          <w:tcPr>
            <w:tcW w:w="3394" w:type="dxa"/>
            <w:noWrap/>
          </w:tcPr>
          <w:p w14:paraId="0A41E9C9"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better than previous time point’ in demyelination on MRI^</w:t>
            </w:r>
          </w:p>
        </w:tc>
        <w:tc>
          <w:tcPr>
            <w:tcW w:w="955" w:type="dxa"/>
            <w:noWrap/>
          </w:tcPr>
          <w:p w14:paraId="1DB278C5"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0/8 (0%)</w:t>
            </w:r>
          </w:p>
        </w:tc>
        <w:tc>
          <w:tcPr>
            <w:tcW w:w="1651" w:type="dxa"/>
          </w:tcPr>
          <w:p w14:paraId="62CFF29C"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0407D819" w14:textId="77777777" w:rsidTr="00BD56A2">
        <w:trPr>
          <w:trHeight w:val="288"/>
        </w:trPr>
        <w:tc>
          <w:tcPr>
            <w:tcW w:w="859" w:type="dxa"/>
            <w:noWrap/>
          </w:tcPr>
          <w:p w14:paraId="01C31C88"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J</w:t>
            </w:r>
          </w:p>
        </w:tc>
        <w:tc>
          <w:tcPr>
            <w:tcW w:w="1121" w:type="dxa"/>
            <w:noWrap/>
          </w:tcPr>
          <w:p w14:paraId="352A43A8"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31724AFE"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2yrs post HSCT</w:t>
            </w:r>
          </w:p>
        </w:tc>
        <w:tc>
          <w:tcPr>
            <w:tcW w:w="3394" w:type="dxa"/>
            <w:noWrap/>
          </w:tcPr>
          <w:p w14:paraId="08B3BD48"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better than previous time point’ in demyelination on MRI^</w:t>
            </w:r>
          </w:p>
        </w:tc>
        <w:tc>
          <w:tcPr>
            <w:tcW w:w="955" w:type="dxa"/>
            <w:noWrap/>
          </w:tcPr>
          <w:p w14:paraId="72711FD0"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0/7 (0%)</w:t>
            </w:r>
          </w:p>
        </w:tc>
        <w:tc>
          <w:tcPr>
            <w:tcW w:w="1651" w:type="dxa"/>
          </w:tcPr>
          <w:p w14:paraId="78DE524A"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0085E819" w14:textId="77777777" w:rsidTr="00BD56A2">
        <w:trPr>
          <w:trHeight w:val="288"/>
        </w:trPr>
        <w:tc>
          <w:tcPr>
            <w:tcW w:w="859" w:type="dxa"/>
            <w:noWrap/>
          </w:tcPr>
          <w:p w14:paraId="3BF9EA42"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J</w:t>
            </w:r>
          </w:p>
        </w:tc>
        <w:tc>
          <w:tcPr>
            <w:tcW w:w="1121" w:type="dxa"/>
            <w:noWrap/>
          </w:tcPr>
          <w:p w14:paraId="7D9CC223"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01D0A298"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1yr post HSCT</w:t>
            </w:r>
          </w:p>
        </w:tc>
        <w:tc>
          <w:tcPr>
            <w:tcW w:w="3394" w:type="dxa"/>
            <w:noWrap/>
          </w:tcPr>
          <w:p w14:paraId="3BFA47A8"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same as previous timepoint or as baseline’ in demyelination on MRI^</w:t>
            </w:r>
          </w:p>
        </w:tc>
        <w:tc>
          <w:tcPr>
            <w:tcW w:w="955" w:type="dxa"/>
            <w:noWrap/>
          </w:tcPr>
          <w:p w14:paraId="0B9BD8D8"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5/8 (71.4%)</w:t>
            </w:r>
          </w:p>
        </w:tc>
        <w:tc>
          <w:tcPr>
            <w:tcW w:w="1651" w:type="dxa"/>
          </w:tcPr>
          <w:p w14:paraId="74DA94A8"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419EF1E3" w14:textId="77777777" w:rsidTr="00BD56A2">
        <w:trPr>
          <w:trHeight w:val="288"/>
        </w:trPr>
        <w:tc>
          <w:tcPr>
            <w:tcW w:w="859" w:type="dxa"/>
            <w:noWrap/>
          </w:tcPr>
          <w:p w14:paraId="2C25AC53"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J</w:t>
            </w:r>
          </w:p>
        </w:tc>
        <w:tc>
          <w:tcPr>
            <w:tcW w:w="1121" w:type="dxa"/>
            <w:noWrap/>
          </w:tcPr>
          <w:p w14:paraId="3C50AA32"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7D9E0E6C"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2yrs post HSCT</w:t>
            </w:r>
          </w:p>
        </w:tc>
        <w:tc>
          <w:tcPr>
            <w:tcW w:w="3394" w:type="dxa"/>
            <w:noWrap/>
          </w:tcPr>
          <w:p w14:paraId="339C4E0E"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same as previous timepoint or as baseline’ in demyelination on MRI^</w:t>
            </w:r>
          </w:p>
        </w:tc>
        <w:tc>
          <w:tcPr>
            <w:tcW w:w="955" w:type="dxa"/>
            <w:noWrap/>
          </w:tcPr>
          <w:p w14:paraId="0E6B3CA4"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7/7 (100%)</w:t>
            </w:r>
          </w:p>
        </w:tc>
        <w:tc>
          <w:tcPr>
            <w:tcW w:w="1651" w:type="dxa"/>
          </w:tcPr>
          <w:p w14:paraId="430212FB"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0BEDAA82" w14:textId="77777777" w:rsidTr="00BD56A2">
        <w:trPr>
          <w:trHeight w:val="288"/>
        </w:trPr>
        <w:tc>
          <w:tcPr>
            <w:tcW w:w="859" w:type="dxa"/>
            <w:noWrap/>
          </w:tcPr>
          <w:p w14:paraId="09B26EFB"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J</w:t>
            </w:r>
          </w:p>
        </w:tc>
        <w:tc>
          <w:tcPr>
            <w:tcW w:w="1121" w:type="dxa"/>
            <w:noWrap/>
          </w:tcPr>
          <w:p w14:paraId="1D583AAC"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5CCFA7C2"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1yr post HSCT</w:t>
            </w:r>
          </w:p>
        </w:tc>
        <w:tc>
          <w:tcPr>
            <w:tcW w:w="3394" w:type="dxa"/>
            <w:noWrap/>
          </w:tcPr>
          <w:p w14:paraId="25639E10"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worse than previous timepoint’ in demyelination on MRI^</w:t>
            </w:r>
          </w:p>
        </w:tc>
        <w:tc>
          <w:tcPr>
            <w:tcW w:w="955" w:type="dxa"/>
            <w:noWrap/>
          </w:tcPr>
          <w:p w14:paraId="79B38475"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3/8 (37.5%)</w:t>
            </w:r>
          </w:p>
        </w:tc>
        <w:tc>
          <w:tcPr>
            <w:tcW w:w="1651" w:type="dxa"/>
          </w:tcPr>
          <w:p w14:paraId="76ED62A1"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0867F5B1" w14:textId="77777777" w:rsidTr="00BD56A2">
        <w:trPr>
          <w:trHeight w:val="288"/>
        </w:trPr>
        <w:tc>
          <w:tcPr>
            <w:tcW w:w="859" w:type="dxa"/>
            <w:noWrap/>
          </w:tcPr>
          <w:p w14:paraId="37B305FC"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J</w:t>
            </w:r>
          </w:p>
        </w:tc>
        <w:tc>
          <w:tcPr>
            <w:tcW w:w="1121" w:type="dxa"/>
            <w:noWrap/>
          </w:tcPr>
          <w:p w14:paraId="69F95655"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tcPr>
          <w:p w14:paraId="1D71E727"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2yrs post HSCT</w:t>
            </w:r>
          </w:p>
        </w:tc>
        <w:tc>
          <w:tcPr>
            <w:tcW w:w="3394" w:type="dxa"/>
            <w:noWrap/>
          </w:tcPr>
          <w:p w14:paraId="35BD88B4"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No. with ‘MRI worse than previous timepoint’ in demyelination on MRI^</w:t>
            </w:r>
          </w:p>
        </w:tc>
        <w:tc>
          <w:tcPr>
            <w:tcW w:w="955" w:type="dxa"/>
            <w:noWrap/>
          </w:tcPr>
          <w:p w14:paraId="43322A72"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0/7 (0%)</w:t>
            </w:r>
          </w:p>
        </w:tc>
        <w:tc>
          <w:tcPr>
            <w:tcW w:w="1651" w:type="dxa"/>
          </w:tcPr>
          <w:p w14:paraId="76933512"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Boucher 2015</w:t>
            </w:r>
            <w:hyperlink w:anchor="_ENREF_7" w:tooltip="Boucher, 2015 #405" w:history="1">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PEVuZE5vdGU+PENpdGU+PEF1dGhvcj5Cb3VjaGVyPC9BdXRob3I+PFllYXI+MjAxNTwvWWVhcj48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7</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866D82" w14:paraId="09A76E5A" w14:textId="77777777" w:rsidTr="00BD56A2">
        <w:trPr>
          <w:trHeight w:val="288"/>
        </w:trPr>
        <w:tc>
          <w:tcPr>
            <w:tcW w:w="859" w:type="dxa"/>
            <w:noWrap/>
            <w:hideMark/>
          </w:tcPr>
          <w:p w14:paraId="17494E69"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LI to LJ</w:t>
            </w:r>
            <w:r>
              <w:rPr>
                <w:rFonts w:asciiTheme="minorHAnsi" w:hAnsiTheme="minorHAnsi"/>
                <w:sz w:val="22"/>
              </w:rPr>
              <w:t>**</w:t>
            </w:r>
          </w:p>
        </w:tc>
        <w:tc>
          <w:tcPr>
            <w:tcW w:w="1121" w:type="dxa"/>
            <w:noWrap/>
            <w:hideMark/>
          </w:tcPr>
          <w:p w14:paraId="7251D414"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 xml:space="preserve">Mixed </w:t>
            </w:r>
          </w:p>
        </w:tc>
        <w:tc>
          <w:tcPr>
            <w:tcW w:w="1037" w:type="dxa"/>
            <w:noWrap/>
            <w:hideMark/>
          </w:tcPr>
          <w:p w14:paraId="4841FD79"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Median 5.1 yrs (range 2.4 to 14.7)</w:t>
            </w:r>
          </w:p>
        </w:tc>
        <w:tc>
          <w:tcPr>
            <w:tcW w:w="3394" w:type="dxa"/>
            <w:noWrap/>
            <w:hideMark/>
          </w:tcPr>
          <w:p w14:paraId="26A5EEB0"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Improvement in modified Loes score~</w:t>
            </w:r>
          </w:p>
        </w:tc>
        <w:tc>
          <w:tcPr>
            <w:tcW w:w="955" w:type="dxa"/>
            <w:noWrap/>
            <w:hideMark/>
          </w:tcPr>
          <w:p w14:paraId="46C2A6B6"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16/19 (84.2%)</w:t>
            </w:r>
          </w:p>
        </w:tc>
        <w:tc>
          <w:tcPr>
            <w:tcW w:w="1651" w:type="dxa"/>
          </w:tcPr>
          <w:p w14:paraId="3482669D" w14:textId="77777777" w:rsidR="00BD56A2" w:rsidRPr="00866D82" w:rsidRDefault="00BD56A2" w:rsidP="00EB4DB9">
            <w:pPr>
              <w:spacing w:after="0" w:line="240" w:lineRule="auto"/>
              <w:jc w:val="left"/>
              <w:rPr>
                <w:rFonts w:asciiTheme="minorHAnsi" w:hAnsiTheme="minorHAnsi"/>
                <w:sz w:val="22"/>
              </w:rPr>
            </w:pPr>
            <w:r w:rsidRPr="00866D82">
              <w:rPr>
                <w:rFonts w:asciiTheme="minorHAnsi" w:hAnsiTheme="minorHAnsi"/>
                <w:sz w:val="22"/>
              </w:rPr>
              <w:t>Martin 2013</w:t>
            </w:r>
            <w:hyperlink w:anchor="_ENREF_12" w:tooltip="Martin, 2013 #544" w:history="1">
              <w:r>
                <w:rPr>
                  <w:rFonts w:asciiTheme="minorHAnsi" w:hAnsiTheme="minorHAnsi"/>
                  <w:sz w:val="22"/>
                </w:rPr>
                <w:fldChar w:fldCharType="begin">
                  <w:fldData xml:space="preserve">PEVuZE5vdGU+PENpdGU+PEF1dGhvcj5NYXJ0aW48L0F1dGhvcj48WWVhcj4yMDEzPC9ZZWFyPjxS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==
</w:fldData>
                </w:fldChar>
              </w:r>
              <w:r>
                <w:rPr>
                  <w:rFonts w:asciiTheme="minorHAnsi" w:hAnsiTheme="minorHAnsi"/>
                  <w:sz w:val="22"/>
                </w:rPr>
                <w:instrText xml:space="preserve"> ADDIN EN.CITE </w:instrText>
              </w:r>
              <w:r>
                <w:rPr>
                  <w:rFonts w:asciiTheme="minorHAnsi" w:hAnsiTheme="minorHAnsi"/>
                  <w:sz w:val="22"/>
                </w:rPr>
                <w:fldChar w:fldCharType="begin">
                  <w:fldData xml:space="preserve">PEVuZE5vdGU+PENpdGU+PEF1dGhvcj5NYXJ0aW48L0F1dGhvcj48WWVhcj4yMDEzPC9ZZWFyPjxS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==
</w:fldData>
                </w:fldChar>
              </w:r>
              <w:r>
                <w:rPr>
                  <w:rFonts w:asciiTheme="minorHAnsi" w:hAnsiTheme="minorHAnsi"/>
                  <w:sz w:val="22"/>
                </w:rPr>
                <w:instrText xml:space="preserve"> ADDIN EN.CITE.DATA </w:instrText>
              </w:r>
              <w:r>
                <w:rPr>
                  <w:rFonts w:asciiTheme="minorHAnsi" w:hAnsiTheme="minorHAnsi"/>
                  <w:sz w:val="22"/>
                </w:rPr>
              </w:r>
              <w:r>
                <w:rPr>
                  <w:rFonts w:asciiTheme="minorHAnsi" w:hAnsiTheme="minorHAnsi"/>
                  <w:sz w:val="22"/>
                </w:rPr>
                <w:fldChar w:fldCharType="end"/>
              </w:r>
              <w:r>
                <w:rPr>
                  <w:rFonts w:asciiTheme="minorHAnsi" w:hAnsiTheme="minorHAnsi"/>
                  <w:sz w:val="22"/>
                </w:rPr>
              </w:r>
              <w:r>
                <w:rPr>
                  <w:rFonts w:asciiTheme="minorHAnsi" w:hAnsiTheme="minorHAnsi"/>
                  <w:sz w:val="22"/>
                </w:rPr>
                <w:fldChar w:fldCharType="separate"/>
              </w:r>
              <w:r w:rsidRPr="00C57DA6">
                <w:rPr>
                  <w:rFonts w:asciiTheme="minorHAnsi" w:hAnsiTheme="minorHAnsi"/>
                  <w:noProof/>
                  <w:sz w:val="22"/>
                  <w:vertAlign w:val="superscript"/>
                </w:rPr>
                <w:t>12</w:t>
              </w:r>
              <w:r>
                <w:rPr>
                  <w:rFonts w:asciiTheme="minorHAnsi" w:hAnsiTheme="minorHAnsi"/>
                  <w:sz w:val="22"/>
                </w:rPr>
                <w:fldChar w:fldCharType="end"/>
              </w:r>
            </w:hyperlink>
            <w:r w:rsidRPr="00866D82">
              <w:rPr>
                <w:rFonts w:asciiTheme="minorHAnsi" w:hAnsiTheme="minorHAnsi"/>
                <w:sz w:val="22"/>
              </w:rPr>
              <w:t xml:space="preserve"> - R</w:t>
            </w:r>
          </w:p>
        </w:tc>
      </w:tr>
      <w:tr w:rsidR="00BD56A2" w:rsidRPr="001500CD" w14:paraId="6AAA3B84" w14:textId="77777777" w:rsidTr="00BD56A2">
        <w:trPr>
          <w:trHeight w:val="288"/>
        </w:trPr>
        <w:tc>
          <w:tcPr>
            <w:tcW w:w="9017" w:type="dxa"/>
            <w:gridSpan w:val="6"/>
            <w:noWrap/>
          </w:tcPr>
          <w:p w14:paraId="774139F3" w14:textId="77777777" w:rsidR="00BD56A2" w:rsidRPr="001500CD" w:rsidRDefault="00BD56A2" w:rsidP="00EB4DB9">
            <w:pPr>
              <w:spacing w:after="0" w:line="240" w:lineRule="auto"/>
              <w:jc w:val="left"/>
              <w:rPr>
                <w:rFonts w:asciiTheme="minorHAnsi" w:hAnsiTheme="minorHAnsi"/>
                <w:sz w:val="20"/>
                <w:szCs w:val="20"/>
              </w:rPr>
            </w:pPr>
            <w:r w:rsidRPr="001500CD">
              <w:rPr>
                <w:rFonts w:asciiTheme="minorHAnsi" w:hAnsiTheme="minorHAnsi"/>
                <w:sz w:val="20"/>
                <w:szCs w:val="20"/>
              </w:rPr>
              <w:t>* Of evaluable patients at pre-transplant baseline 97% had an abnormal MRI</w:t>
            </w:r>
          </w:p>
          <w:p w14:paraId="1C591584" w14:textId="77777777" w:rsidR="00BD56A2" w:rsidRPr="001500CD" w:rsidRDefault="00BD56A2" w:rsidP="00EB4DB9">
            <w:pPr>
              <w:spacing w:after="0" w:line="240" w:lineRule="auto"/>
              <w:jc w:val="left"/>
              <w:rPr>
                <w:rFonts w:asciiTheme="minorHAnsi" w:hAnsiTheme="minorHAnsi"/>
                <w:sz w:val="20"/>
                <w:szCs w:val="20"/>
              </w:rPr>
            </w:pPr>
            <w:r w:rsidRPr="001500CD">
              <w:rPr>
                <w:rFonts w:asciiTheme="minorHAnsi" w:hAnsiTheme="minorHAnsi"/>
                <w:sz w:val="20"/>
                <w:szCs w:val="20"/>
              </w:rPr>
              <w:t>** LJ disease is no longer of interest to the indication for OTL-200 treatment</w:t>
            </w:r>
          </w:p>
          <w:p w14:paraId="209B34B5" w14:textId="77777777" w:rsidR="00BD56A2" w:rsidRPr="001500CD" w:rsidRDefault="00BD56A2" w:rsidP="00EB4DB9">
            <w:pPr>
              <w:spacing w:after="0" w:line="240" w:lineRule="auto"/>
              <w:jc w:val="left"/>
              <w:rPr>
                <w:rFonts w:asciiTheme="minorHAnsi" w:hAnsiTheme="minorHAnsi"/>
                <w:sz w:val="20"/>
                <w:szCs w:val="20"/>
              </w:rPr>
            </w:pPr>
            <w:r w:rsidRPr="001500CD">
              <w:rPr>
                <w:rFonts w:asciiTheme="minorHAnsi" w:hAnsiTheme="minorHAnsi"/>
                <w:sz w:val="20"/>
                <w:szCs w:val="20"/>
              </w:rPr>
              <w:t>^ characterised according to the presence or absence of pathologic white matter findings and whether changes relative to the previous scan (worse, stable, or better) were noted by the interpreting neuroradiologist. Baseline was time of HSCT. Data were only reported in a figure which has been used to calculate these data.</w:t>
            </w:r>
          </w:p>
          <w:p w14:paraId="7D41CFBA" w14:textId="77777777" w:rsidR="00BD56A2" w:rsidRPr="001500CD" w:rsidRDefault="00BD56A2" w:rsidP="00EB4DB9">
            <w:pPr>
              <w:spacing w:after="0" w:line="240" w:lineRule="auto"/>
              <w:jc w:val="left"/>
              <w:rPr>
                <w:rFonts w:asciiTheme="minorHAnsi" w:hAnsiTheme="minorHAnsi"/>
                <w:sz w:val="20"/>
                <w:szCs w:val="20"/>
              </w:rPr>
            </w:pPr>
            <w:r w:rsidRPr="001500CD">
              <w:rPr>
                <w:rFonts w:asciiTheme="minorHAnsi" w:hAnsiTheme="minorHAnsi"/>
                <w:sz w:val="20"/>
                <w:szCs w:val="20"/>
              </w:rPr>
              <w:t>~ Atrophy was uncommon in the patient population pre-HSCT but was an expected treatment outcome; therefore, atrophy scores were not included in the total score (modified Loes score). The MRI assessor was aware of patient age, which was needed to assess the degree of myelination, but no other clinical information. Images of all patients except one were reviewed on a picture archiving and communication system workstation, which allowed windowing of images to optimise signal intensity of structures for scoring and direct correlation of structures in different imaging planes.</w:t>
            </w:r>
          </w:p>
          <w:p w14:paraId="60CB19D0" w14:textId="77777777" w:rsidR="00BD56A2" w:rsidRPr="001500CD" w:rsidRDefault="00BD56A2" w:rsidP="00EB4DB9">
            <w:pPr>
              <w:spacing w:after="0" w:line="240" w:lineRule="auto"/>
              <w:jc w:val="left"/>
              <w:rPr>
                <w:rFonts w:asciiTheme="minorHAnsi" w:hAnsiTheme="minorHAnsi"/>
                <w:sz w:val="20"/>
                <w:szCs w:val="20"/>
              </w:rPr>
            </w:pPr>
            <w:r w:rsidRPr="001500CD">
              <w:rPr>
                <w:rFonts w:asciiTheme="minorHAnsi" w:hAnsiTheme="minorHAnsi"/>
                <w:sz w:val="20"/>
                <w:szCs w:val="20"/>
              </w:rPr>
              <w:t>Mixed refers to populations with a mixture of pre-symptomatic and symptomatic patients</w:t>
            </w:r>
          </w:p>
        </w:tc>
      </w:tr>
      <w:tr w:rsidR="00BD56A2" w:rsidRPr="001500CD" w14:paraId="464D266B" w14:textId="77777777" w:rsidTr="00BD56A2">
        <w:trPr>
          <w:trHeight w:val="288"/>
        </w:trPr>
        <w:tc>
          <w:tcPr>
            <w:tcW w:w="9017" w:type="dxa"/>
            <w:gridSpan w:val="6"/>
            <w:noWrap/>
          </w:tcPr>
          <w:p w14:paraId="1FBA39EE" w14:textId="77777777" w:rsidR="00BD56A2" w:rsidRPr="001500CD" w:rsidRDefault="00BD56A2" w:rsidP="00EB4DB9">
            <w:pPr>
              <w:spacing w:after="0" w:line="240" w:lineRule="auto"/>
              <w:jc w:val="left"/>
              <w:rPr>
                <w:rFonts w:asciiTheme="minorHAnsi" w:hAnsiTheme="minorHAnsi"/>
                <w:sz w:val="20"/>
                <w:szCs w:val="20"/>
              </w:rPr>
            </w:pPr>
            <w:r w:rsidRPr="001500CD">
              <w:rPr>
                <w:rFonts w:asciiTheme="minorHAnsi" w:hAnsiTheme="minorHAnsi"/>
                <w:i/>
                <w:iCs/>
                <w:sz w:val="20"/>
                <w:szCs w:val="20"/>
              </w:rPr>
              <w:t>Abbreviations</w:t>
            </w:r>
            <w:r w:rsidRPr="001500CD">
              <w:rPr>
                <w:rFonts w:asciiTheme="minorHAnsi" w:hAnsiTheme="minorHAnsi"/>
                <w:sz w:val="20"/>
                <w:szCs w:val="20"/>
              </w:rPr>
              <w:t>: J Juvenile MLD; LI late infantile MLD;  HSCT haemopoietic stem cell transplantation; MLD metachromatic leukodystrophy; No. number of patients; n number with outcome; N total number analysed; NR not reported; P prospective study;  R retrospective study; yr year</w:t>
            </w:r>
          </w:p>
        </w:tc>
      </w:tr>
    </w:tbl>
    <w:p w14:paraId="18C7B13D" w14:textId="77777777" w:rsidR="00BD56A2" w:rsidRPr="00866D82" w:rsidRDefault="00BD56A2" w:rsidP="00BD56A2">
      <w:pPr>
        <w:pStyle w:val="Caption"/>
      </w:pPr>
    </w:p>
    <w:p w14:paraId="06FA0E92" w14:textId="3FE726E2" w:rsidR="00C41069" w:rsidRPr="00866D82" w:rsidRDefault="00BD56A2" w:rsidP="00BD56A2">
      <w:r w:rsidRPr="00866D82">
        <w:br w:type="page"/>
      </w:r>
    </w:p>
    <w:p w14:paraId="3F84ED19" w14:textId="342A3C03" w:rsidR="00F11C6B" w:rsidRPr="00866D82" w:rsidRDefault="002D6C77" w:rsidP="00A60595">
      <w:bookmarkStart w:id="55" w:name="_Toc228859703"/>
      <w:bookmarkStart w:id="56" w:name="_Toc215297641"/>
      <w:bookmarkEnd w:id="7"/>
      <w:bookmarkEnd w:id="52"/>
      <w:r w:rsidRPr="00866D82">
        <w:br w:type="page"/>
      </w:r>
      <w:bookmarkEnd w:id="55"/>
    </w:p>
    <w:p w14:paraId="61677315" w14:textId="79780FD6" w:rsidR="00DF2CB6" w:rsidRPr="00866D82" w:rsidRDefault="00CB6F0C" w:rsidP="00C57DA6">
      <w:pPr>
        <w:pStyle w:val="Heading2"/>
      </w:pPr>
      <w:bookmarkStart w:id="57" w:name="_Toc317692394"/>
      <w:bookmarkStart w:id="58" w:name="_Toc317692737"/>
      <w:bookmarkStart w:id="59" w:name="_Toc81553316"/>
      <w:bookmarkEnd w:id="56"/>
      <w:r w:rsidRPr="00866D82">
        <w:t>APPENDIX 1:</w:t>
      </w:r>
      <w:bookmarkEnd w:id="57"/>
      <w:bookmarkEnd w:id="58"/>
      <w:r w:rsidR="004733D5" w:rsidRPr="00866D82">
        <w:t xml:space="preserve"> SEARCH STRATEGIES</w:t>
      </w:r>
      <w:bookmarkEnd w:id="59"/>
    </w:p>
    <w:p w14:paraId="28DAB8A5" w14:textId="77777777" w:rsidR="000E1AEA" w:rsidRPr="00FF66CD" w:rsidRDefault="000E1AEA" w:rsidP="000E1AEA">
      <w:pPr>
        <w:rPr>
          <w:rFonts w:asciiTheme="minorHAnsi" w:hAnsiTheme="minorHAnsi" w:cstheme="minorHAnsi"/>
          <w:b/>
          <w:bCs/>
          <w:szCs w:val="24"/>
        </w:rPr>
      </w:pPr>
      <w:bookmarkStart w:id="60" w:name="_Toc317692396"/>
      <w:bookmarkStart w:id="61" w:name="_Toc317692739"/>
      <w:r w:rsidRPr="00FF66CD">
        <w:rPr>
          <w:rFonts w:asciiTheme="minorHAnsi" w:hAnsiTheme="minorHAnsi" w:cstheme="minorHAnsi"/>
          <w:b/>
          <w:bCs/>
          <w:szCs w:val="24"/>
        </w:rPr>
        <w:t>2021 Update searches</w:t>
      </w:r>
    </w:p>
    <w:p w14:paraId="69EA4DF5" w14:textId="77777777" w:rsidR="000E1AEA" w:rsidRPr="00FF66CD" w:rsidRDefault="000E1AEA" w:rsidP="000E1AEA">
      <w:pPr>
        <w:spacing w:after="0"/>
        <w:rPr>
          <w:rFonts w:asciiTheme="minorHAnsi" w:hAnsiTheme="minorHAnsi" w:cstheme="minorHAnsi"/>
          <w:szCs w:val="24"/>
        </w:rPr>
      </w:pPr>
      <w:r w:rsidRPr="00FF66CD">
        <w:rPr>
          <w:rFonts w:asciiTheme="minorHAnsi" w:hAnsiTheme="minorHAnsi" w:cstheme="minorHAnsi"/>
          <w:szCs w:val="24"/>
        </w:rPr>
        <w:t>Where possible, all searches used in the original 2020 systematic review were re-run in their entirety to update this work. The appendices contain the original 2020 strategy for NHS EED. This search was not rerun, as this has been an archival resource since 2015. At the time of searching the original review was unable to include a search of the WHO ICTRP Trials database, as the resource was no longer accessible to non-WHO searchers due to COVID emergency access restrictions. This was reinstated for the 2021 update.</w:t>
      </w:r>
    </w:p>
    <w:p w14:paraId="5CBD9CCC" w14:textId="77777777" w:rsidR="000E1AEA" w:rsidRPr="00FF66CD" w:rsidRDefault="000E1AEA" w:rsidP="000E1AEA">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2"/>
        <w:gridCol w:w="3020"/>
        <w:gridCol w:w="2984"/>
      </w:tblGrid>
      <w:tr w:rsidR="000E1AEA" w:rsidRPr="000E1AEA" w14:paraId="0D825824" w14:textId="77777777" w:rsidTr="00AC4024">
        <w:tc>
          <w:tcPr>
            <w:tcW w:w="3012" w:type="dxa"/>
            <w:shd w:val="clear" w:color="auto" w:fill="auto"/>
          </w:tcPr>
          <w:p w14:paraId="7135346B" w14:textId="77777777" w:rsidR="000E1AEA" w:rsidRPr="00FF66CD" w:rsidRDefault="000E1AEA" w:rsidP="00AC4024">
            <w:pPr>
              <w:spacing w:after="0"/>
              <w:rPr>
                <w:rFonts w:asciiTheme="minorHAnsi" w:hAnsiTheme="minorHAnsi" w:cstheme="minorHAnsi"/>
                <w:b/>
                <w:bCs/>
                <w:szCs w:val="24"/>
              </w:rPr>
            </w:pPr>
            <w:r w:rsidRPr="00FF66CD">
              <w:rPr>
                <w:rFonts w:asciiTheme="minorHAnsi" w:hAnsiTheme="minorHAnsi" w:cstheme="minorHAnsi"/>
                <w:b/>
                <w:bCs/>
                <w:szCs w:val="24"/>
              </w:rPr>
              <w:t>Database</w:t>
            </w:r>
          </w:p>
        </w:tc>
        <w:tc>
          <w:tcPr>
            <w:tcW w:w="3020" w:type="dxa"/>
            <w:shd w:val="clear" w:color="auto" w:fill="auto"/>
          </w:tcPr>
          <w:p w14:paraId="2128E5CF" w14:textId="77777777" w:rsidR="000E1AEA" w:rsidRPr="00FF66CD" w:rsidRDefault="000E1AEA" w:rsidP="00AC4024">
            <w:pPr>
              <w:spacing w:after="0"/>
              <w:rPr>
                <w:rFonts w:asciiTheme="minorHAnsi" w:hAnsiTheme="minorHAnsi" w:cstheme="minorHAnsi"/>
                <w:b/>
                <w:bCs/>
                <w:szCs w:val="24"/>
              </w:rPr>
            </w:pPr>
            <w:r w:rsidRPr="00FF66CD">
              <w:rPr>
                <w:rFonts w:asciiTheme="minorHAnsi" w:hAnsiTheme="minorHAnsi" w:cstheme="minorHAnsi"/>
                <w:b/>
                <w:bCs/>
                <w:szCs w:val="24"/>
              </w:rPr>
              <w:t>Dates covered</w:t>
            </w:r>
          </w:p>
        </w:tc>
        <w:tc>
          <w:tcPr>
            <w:tcW w:w="2984" w:type="dxa"/>
            <w:shd w:val="clear" w:color="auto" w:fill="auto"/>
          </w:tcPr>
          <w:p w14:paraId="3904F045" w14:textId="77777777" w:rsidR="000E1AEA" w:rsidRPr="00FF66CD" w:rsidRDefault="000E1AEA" w:rsidP="00AC4024">
            <w:pPr>
              <w:spacing w:after="0"/>
              <w:rPr>
                <w:rFonts w:asciiTheme="minorHAnsi" w:hAnsiTheme="minorHAnsi" w:cstheme="minorHAnsi"/>
                <w:b/>
                <w:bCs/>
                <w:szCs w:val="24"/>
              </w:rPr>
            </w:pPr>
            <w:r w:rsidRPr="00FF66CD">
              <w:rPr>
                <w:rFonts w:asciiTheme="minorHAnsi" w:hAnsiTheme="minorHAnsi" w:cstheme="minorHAnsi"/>
                <w:b/>
                <w:bCs/>
                <w:szCs w:val="24"/>
              </w:rPr>
              <w:t>Hits</w:t>
            </w:r>
          </w:p>
        </w:tc>
      </w:tr>
      <w:tr w:rsidR="000E1AEA" w:rsidRPr="000E1AEA" w14:paraId="664055EE" w14:textId="77777777" w:rsidTr="00AC4024">
        <w:tc>
          <w:tcPr>
            <w:tcW w:w="3012" w:type="dxa"/>
            <w:shd w:val="clear" w:color="auto" w:fill="auto"/>
          </w:tcPr>
          <w:p w14:paraId="5C7C2515" w14:textId="77777777" w:rsidR="000E1AEA" w:rsidRPr="00FF66CD" w:rsidRDefault="000E1AEA" w:rsidP="00AC4024">
            <w:pPr>
              <w:spacing w:after="0" w:line="240" w:lineRule="auto"/>
              <w:rPr>
                <w:rFonts w:asciiTheme="minorHAnsi" w:hAnsiTheme="minorHAnsi" w:cstheme="minorHAnsi"/>
                <w:color w:val="000000"/>
                <w:szCs w:val="24"/>
              </w:rPr>
            </w:pPr>
            <w:r w:rsidRPr="00FF66CD">
              <w:rPr>
                <w:rFonts w:asciiTheme="minorHAnsi" w:hAnsiTheme="minorHAnsi" w:cstheme="minorHAnsi"/>
                <w:color w:val="000000"/>
                <w:szCs w:val="24"/>
              </w:rPr>
              <w:t xml:space="preserve">Medline &amp; In-Process Citations </w:t>
            </w:r>
          </w:p>
        </w:tc>
        <w:tc>
          <w:tcPr>
            <w:tcW w:w="3020" w:type="dxa"/>
            <w:shd w:val="clear" w:color="auto" w:fill="auto"/>
          </w:tcPr>
          <w:p w14:paraId="21A785D3"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1946-2021/07/07</w:t>
            </w:r>
          </w:p>
        </w:tc>
        <w:tc>
          <w:tcPr>
            <w:tcW w:w="2984" w:type="dxa"/>
            <w:shd w:val="clear" w:color="auto" w:fill="auto"/>
          </w:tcPr>
          <w:p w14:paraId="32C5B869"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bCs/>
                <w:szCs w:val="24"/>
              </w:rPr>
              <w:t>4102</w:t>
            </w:r>
          </w:p>
        </w:tc>
      </w:tr>
      <w:tr w:rsidR="000E1AEA" w:rsidRPr="000E1AEA" w14:paraId="15006FFD" w14:textId="77777777" w:rsidTr="00AC4024">
        <w:tc>
          <w:tcPr>
            <w:tcW w:w="3012" w:type="dxa"/>
            <w:shd w:val="clear" w:color="auto" w:fill="auto"/>
          </w:tcPr>
          <w:p w14:paraId="4D2D77BB"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color w:val="000000"/>
                <w:szCs w:val="24"/>
              </w:rPr>
              <w:t xml:space="preserve">Medline Daily Update &amp; </w:t>
            </w:r>
            <w:proofErr w:type="spellStart"/>
            <w:r w:rsidRPr="00FF66CD">
              <w:rPr>
                <w:rFonts w:asciiTheme="minorHAnsi" w:hAnsiTheme="minorHAnsi" w:cstheme="minorHAnsi"/>
                <w:color w:val="000000"/>
                <w:szCs w:val="24"/>
              </w:rPr>
              <w:t>ePubs</w:t>
            </w:r>
            <w:proofErr w:type="spellEnd"/>
            <w:r w:rsidRPr="00FF66CD">
              <w:rPr>
                <w:rFonts w:asciiTheme="minorHAnsi" w:hAnsiTheme="minorHAnsi" w:cstheme="minorHAnsi"/>
                <w:color w:val="000000"/>
                <w:szCs w:val="24"/>
              </w:rPr>
              <w:t xml:space="preserve"> Ahead-of-Print </w:t>
            </w:r>
          </w:p>
        </w:tc>
        <w:tc>
          <w:tcPr>
            <w:tcW w:w="3020" w:type="dxa"/>
            <w:shd w:val="clear" w:color="auto" w:fill="auto"/>
          </w:tcPr>
          <w:p w14:paraId="64572CD4"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up to 2021/07/07</w:t>
            </w:r>
          </w:p>
        </w:tc>
        <w:tc>
          <w:tcPr>
            <w:tcW w:w="2984" w:type="dxa"/>
            <w:shd w:val="clear" w:color="auto" w:fill="auto"/>
          </w:tcPr>
          <w:p w14:paraId="7F5FB06E"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14</w:t>
            </w:r>
          </w:p>
        </w:tc>
      </w:tr>
      <w:tr w:rsidR="000E1AEA" w:rsidRPr="000E1AEA" w14:paraId="465BF2DB" w14:textId="77777777" w:rsidTr="00AC4024">
        <w:tc>
          <w:tcPr>
            <w:tcW w:w="3012" w:type="dxa"/>
            <w:shd w:val="clear" w:color="auto" w:fill="auto"/>
          </w:tcPr>
          <w:p w14:paraId="4CD4F27C" w14:textId="77777777" w:rsidR="000E1AEA" w:rsidRPr="00FF66CD" w:rsidRDefault="000E1AEA" w:rsidP="00AC4024">
            <w:pPr>
              <w:spacing w:after="0"/>
              <w:rPr>
                <w:rFonts w:asciiTheme="minorHAnsi" w:hAnsiTheme="minorHAnsi" w:cstheme="minorHAnsi"/>
                <w:color w:val="000000"/>
                <w:szCs w:val="24"/>
              </w:rPr>
            </w:pPr>
            <w:r w:rsidRPr="00FF66CD">
              <w:rPr>
                <w:rFonts w:asciiTheme="minorHAnsi" w:hAnsiTheme="minorHAnsi" w:cstheme="minorHAnsi"/>
                <w:color w:val="000000"/>
                <w:szCs w:val="24"/>
              </w:rPr>
              <w:t xml:space="preserve">PubMed </w:t>
            </w:r>
          </w:p>
          <w:p w14:paraId="20675405" w14:textId="77777777" w:rsidR="000E1AEA" w:rsidRPr="00FF66CD" w:rsidRDefault="000E1AEA" w:rsidP="00AC4024">
            <w:pPr>
              <w:spacing w:after="0"/>
              <w:rPr>
                <w:rFonts w:asciiTheme="minorHAnsi" w:hAnsiTheme="minorHAnsi" w:cstheme="minorHAnsi"/>
                <w:szCs w:val="24"/>
              </w:rPr>
            </w:pPr>
          </w:p>
        </w:tc>
        <w:tc>
          <w:tcPr>
            <w:tcW w:w="3020" w:type="dxa"/>
            <w:shd w:val="clear" w:color="auto" w:fill="auto"/>
          </w:tcPr>
          <w:p w14:paraId="370EF68B"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up to 2021/07/08</w:t>
            </w:r>
          </w:p>
        </w:tc>
        <w:tc>
          <w:tcPr>
            <w:tcW w:w="2984" w:type="dxa"/>
            <w:shd w:val="clear" w:color="auto" w:fill="auto"/>
          </w:tcPr>
          <w:p w14:paraId="54150B36"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142</w:t>
            </w:r>
            <w:r w:rsidRPr="00FF66CD">
              <w:rPr>
                <w:rFonts w:asciiTheme="minorHAnsi" w:hAnsiTheme="minorHAnsi" w:cstheme="minorHAnsi"/>
                <w:szCs w:val="24"/>
              </w:rPr>
              <w:tab/>
            </w:r>
          </w:p>
        </w:tc>
      </w:tr>
      <w:tr w:rsidR="000E1AEA" w:rsidRPr="000E1AEA" w14:paraId="365DDA54" w14:textId="77777777" w:rsidTr="00AC4024">
        <w:tc>
          <w:tcPr>
            <w:tcW w:w="3012" w:type="dxa"/>
            <w:shd w:val="clear" w:color="auto" w:fill="auto"/>
          </w:tcPr>
          <w:p w14:paraId="50808609" w14:textId="77777777" w:rsidR="000E1AEA" w:rsidRPr="00FF66CD" w:rsidRDefault="000E1AEA" w:rsidP="00AC4024">
            <w:pPr>
              <w:spacing w:after="0" w:line="240" w:lineRule="auto"/>
              <w:rPr>
                <w:rFonts w:asciiTheme="minorHAnsi" w:hAnsiTheme="minorHAnsi" w:cstheme="minorHAnsi"/>
                <w:color w:val="000000"/>
                <w:szCs w:val="24"/>
                <w:lang w:eastAsia="en-GB"/>
              </w:rPr>
            </w:pPr>
            <w:r w:rsidRPr="00FF66CD">
              <w:rPr>
                <w:rFonts w:asciiTheme="minorHAnsi" w:hAnsiTheme="minorHAnsi" w:cstheme="minorHAnsi"/>
                <w:color w:val="000000"/>
                <w:szCs w:val="24"/>
              </w:rPr>
              <w:t>Embase</w:t>
            </w:r>
          </w:p>
          <w:p w14:paraId="6DA2F63C" w14:textId="77777777" w:rsidR="000E1AEA" w:rsidRPr="00FF66CD" w:rsidRDefault="000E1AEA" w:rsidP="00AC4024">
            <w:pPr>
              <w:spacing w:after="0"/>
              <w:jc w:val="center"/>
              <w:rPr>
                <w:rFonts w:asciiTheme="minorHAnsi" w:hAnsiTheme="minorHAnsi" w:cstheme="minorHAnsi"/>
                <w:szCs w:val="24"/>
              </w:rPr>
            </w:pPr>
          </w:p>
        </w:tc>
        <w:tc>
          <w:tcPr>
            <w:tcW w:w="3020" w:type="dxa"/>
            <w:shd w:val="clear" w:color="auto" w:fill="auto"/>
          </w:tcPr>
          <w:p w14:paraId="1FCD5C60"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1974-2021/07/07</w:t>
            </w:r>
          </w:p>
        </w:tc>
        <w:tc>
          <w:tcPr>
            <w:tcW w:w="2984" w:type="dxa"/>
            <w:shd w:val="clear" w:color="auto" w:fill="auto"/>
          </w:tcPr>
          <w:p w14:paraId="245D9D07"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2924</w:t>
            </w:r>
          </w:p>
        </w:tc>
      </w:tr>
      <w:tr w:rsidR="000E1AEA" w:rsidRPr="000E1AEA" w14:paraId="4C7B1A05" w14:textId="77777777" w:rsidTr="00AC4024">
        <w:tc>
          <w:tcPr>
            <w:tcW w:w="3012" w:type="dxa"/>
            <w:shd w:val="clear" w:color="auto" w:fill="auto"/>
          </w:tcPr>
          <w:p w14:paraId="498D989D" w14:textId="77777777" w:rsidR="000E1AEA" w:rsidRPr="00FF66CD" w:rsidRDefault="000E1AEA" w:rsidP="00AC4024">
            <w:pPr>
              <w:spacing w:after="0" w:line="240" w:lineRule="auto"/>
              <w:rPr>
                <w:rFonts w:asciiTheme="minorHAnsi" w:hAnsiTheme="minorHAnsi" w:cstheme="minorHAnsi"/>
                <w:color w:val="000000"/>
                <w:szCs w:val="24"/>
                <w:lang w:eastAsia="en-GB"/>
              </w:rPr>
            </w:pPr>
            <w:r w:rsidRPr="00FF66CD">
              <w:rPr>
                <w:rFonts w:asciiTheme="minorHAnsi" w:hAnsiTheme="minorHAnsi" w:cstheme="minorHAnsi"/>
                <w:color w:val="000000"/>
                <w:szCs w:val="24"/>
              </w:rPr>
              <w:t>CENTRAL</w:t>
            </w:r>
          </w:p>
          <w:p w14:paraId="58249F8B" w14:textId="77777777" w:rsidR="000E1AEA" w:rsidRPr="00FF66CD" w:rsidRDefault="000E1AEA" w:rsidP="00AC4024">
            <w:pPr>
              <w:spacing w:after="0"/>
              <w:ind w:firstLine="720"/>
              <w:rPr>
                <w:rFonts w:asciiTheme="minorHAnsi" w:hAnsiTheme="minorHAnsi" w:cstheme="minorHAnsi"/>
                <w:szCs w:val="24"/>
              </w:rPr>
            </w:pPr>
          </w:p>
        </w:tc>
        <w:tc>
          <w:tcPr>
            <w:tcW w:w="3020" w:type="dxa"/>
            <w:shd w:val="clear" w:color="auto" w:fill="auto"/>
          </w:tcPr>
          <w:p w14:paraId="10096F8A"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up to 2021/07/Iss7</w:t>
            </w:r>
          </w:p>
        </w:tc>
        <w:tc>
          <w:tcPr>
            <w:tcW w:w="2984" w:type="dxa"/>
            <w:shd w:val="clear" w:color="auto" w:fill="auto"/>
          </w:tcPr>
          <w:p w14:paraId="5508C504"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185</w:t>
            </w:r>
          </w:p>
        </w:tc>
      </w:tr>
      <w:tr w:rsidR="000E1AEA" w:rsidRPr="000E1AEA" w14:paraId="7C37CD4D" w14:textId="77777777" w:rsidTr="00AC4024">
        <w:tc>
          <w:tcPr>
            <w:tcW w:w="3012" w:type="dxa"/>
            <w:shd w:val="clear" w:color="auto" w:fill="auto"/>
          </w:tcPr>
          <w:p w14:paraId="29A21D6A" w14:textId="77777777" w:rsidR="000E1AEA" w:rsidRPr="00FF66CD" w:rsidRDefault="000E1AEA" w:rsidP="00AC4024">
            <w:pPr>
              <w:spacing w:after="0" w:line="240" w:lineRule="auto"/>
              <w:rPr>
                <w:rFonts w:asciiTheme="minorHAnsi" w:hAnsiTheme="minorHAnsi" w:cstheme="minorHAnsi"/>
                <w:color w:val="000000"/>
                <w:szCs w:val="24"/>
                <w:lang w:eastAsia="en-GB"/>
              </w:rPr>
            </w:pPr>
            <w:r w:rsidRPr="00FF66CD">
              <w:rPr>
                <w:rFonts w:asciiTheme="minorHAnsi" w:hAnsiTheme="minorHAnsi" w:cstheme="minorHAnsi"/>
                <w:color w:val="000000"/>
                <w:szCs w:val="24"/>
              </w:rPr>
              <w:t>Science Citation Index (SCI)</w:t>
            </w:r>
          </w:p>
          <w:p w14:paraId="4B4F3F0D" w14:textId="77777777" w:rsidR="000E1AEA" w:rsidRPr="00FF66CD" w:rsidRDefault="000E1AEA" w:rsidP="00AC4024">
            <w:pPr>
              <w:spacing w:after="0"/>
              <w:rPr>
                <w:rFonts w:asciiTheme="minorHAnsi" w:hAnsiTheme="minorHAnsi" w:cstheme="minorHAnsi"/>
                <w:szCs w:val="24"/>
              </w:rPr>
            </w:pPr>
          </w:p>
        </w:tc>
        <w:tc>
          <w:tcPr>
            <w:tcW w:w="3020" w:type="dxa"/>
            <w:shd w:val="clear" w:color="auto" w:fill="auto"/>
          </w:tcPr>
          <w:p w14:paraId="3A32C3DE"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1988-2021/07/12</w:t>
            </w:r>
          </w:p>
        </w:tc>
        <w:tc>
          <w:tcPr>
            <w:tcW w:w="2984" w:type="dxa"/>
            <w:shd w:val="clear" w:color="auto" w:fill="auto"/>
          </w:tcPr>
          <w:p w14:paraId="4890F5F0"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2162</w:t>
            </w:r>
          </w:p>
        </w:tc>
      </w:tr>
      <w:tr w:rsidR="000E1AEA" w:rsidRPr="000E1AEA" w14:paraId="152A62A9" w14:textId="77777777" w:rsidTr="00AC4024">
        <w:tc>
          <w:tcPr>
            <w:tcW w:w="3012" w:type="dxa"/>
            <w:shd w:val="clear" w:color="auto" w:fill="auto"/>
          </w:tcPr>
          <w:p w14:paraId="03CC105E" w14:textId="77777777" w:rsidR="000E1AEA" w:rsidRPr="00FF66CD" w:rsidRDefault="000E1AEA" w:rsidP="00AC4024">
            <w:pPr>
              <w:spacing w:after="0" w:line="240" w:lineRule="auto"/>
              <w:rPr>
                <w:rFonts w:asciiTheme="minorHAnsi" w:hAnsiTheme="minorHAnsi" w:cstheme="minorHAnsi"/>
                <w:color w:val="000000"/>
                <w:szCs w:val="24"/>
                <w:lang w:eastAsia="en-GB"/>
              </w:rPr>
            </w:pPr>
            <w:r w:rsidRPr="00FF66CD">
              <w:rPr>
                <w:rFonts w:asciiTheme="minorHAnsi" w:hAnsiTheme="minorHAnsi" w:cstheme="minorHAnsi"/>
                <w:color w:val="000000"/>
                <w:szCs w:val="24"/>
              </w:rPr>
              <w:t>Northern Lights</w:t>
            </w:r>
          </w:p>
          <w:p w14:paraId="469C9055" w14:textId="77777777" w:rsidR="000E1AEA" w:rsidRPr="00FF66CD" w:rsidRDefault="000E1AEA" w:rsidP="00AC4024">
            <w:pPr>
              <w:spacing w:after="0" w:line="240" w:lineRule="auto"/>
              <w:rPr>
                <w:rFonts w:asciiTheme="minorHAnsi" w:hAnsiTheme="minorHAnsi" w:cstheme="minorHAnsi"/>
                <w:color w:val="000000"/>
                <w:szCs w:val="24"/>
              </w:rPr>
            </w:pPr>
          </w:p>
        </w:tc>
        <w:tc>
          <w:tcPr>
            <w:tcW w:w="3020" w:type="dxa"/>
            <w:shd w:val="clear" w:color="auto" w:fill="auto"/>
          </w:tcPr>
          <w:p w14:paraId="7F59F0D4"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2010-2021/wk26</w:t>
            </w:r>
          </w:p>
        </w:tc>
        <w:tc>
          <w:tcPr>
            <w:tcW w:w="2984" w:type="dxa"/>
            <w:shd w:val="clear" w:color="auto" w:fill="auto"/>
          </w:tcPr>
          <w:p w14:paraId="3879010F"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114</w:t>
            </w:r>
          </w:p>
        </w:tc>
      </w:tr>
      <w:tr w:rsidR="000E1AEA" w:rsidRPr="000E1AEA" w14:paraId="3C2D5607" w14:textId="77777777" w:rsidTr="00AC4024">
        <w:tc>
          <w:tcPr>
            <w:tcW w:w="3012" w:type="dxa"/>
            <w:shd w:val="clear" w:color="auto" w:fill="auto"/>
          </w:tcPr>
          <w:p w14:paraId="1617A871" w14:textId="77777777" w:rsidR="000E1AEA" w:rsidRPr="00FF66CD" w:rsidRDefault="000E1AEA" w:rsidP="00AC4024">
            <w:pPr>
              <w:spacing w:after="0" w:line="240" w:lineRule="auto"/>
              <w:rPr>
                <w:rFonts w:asciiTheme="minorHAnsi" w:hAnsiTheme="minorHAnsi" w:cstheme="minorHAnsi"/>
                <w:color w:val="000000"/>
                <w:szCs w:val="24"/>
                <w:lang w:eastAsia="en-GB"/>
              </w:rPr>
            </w:pPr>
            <w:r w:rsidRPr="00FF66CD">
              <w:rPr>
                <w:rFonts w:asciiTheme="minorHAnsi" w:hAnsiTheme="minorHAnsi" w:cstheme="minorHAnsi"/>
                <w:color w:val="000000"/>
                <w:szCs w:val="24"/>
              </w:rPr>
              <w:t>NHS EED</w:t>
            </w:r>
          </w:p>
          <w:p w14:paraId="24A5AFA0" w14:textId="77777777" w:rsidR="000E1AEA" w:rsidRPr="00FF66CD" w:rsidRDefault="000E1AEA" w:rsidP="00AC4024">
            <w:pPr>
              <w:spacing w:after="0" w:line="240" w:lineRule="auto"/>
              <w:rPr>
                <w:rFonts w:asciiTheme="minorHAnsi" w:hAnsiTheme="minorHAnsi" w:cstheme="minorHAnsi"/>
                <w:color w:val="000000"/>
                <w:szCs w:val="24"/>
              </w:rPr>
            </w:pPr>
          </w:p>
        </w:tc>
        <w:tc>
          <w:tcPr>
            <w:tcW w:w="3020" w:type="dxa"/>
            <w:shd w:val="clear" w:color="auto" w:fill="auto"/>
          </w:tcPr>
          <w:p w14:paraId="034F45ED"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up to 2015/03/31</w:t>
            </w:r>
          </w:p>
        </w:tc>
        <w:tc>
          <w:tcPr>
            <w:tcW w:w="2984" w:type="dxa"/>
            <w:shd w:val="clear" w:color="auto" w:fill="auto"/>
          </w:tcPr>
          <w:p w14:paraId="133A3C70"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1</w:t>
            </w:r>
          </w:p>
        </w:tc>
      </w:tr>
      <w:tr w:rsidR="000E1AEA" w:rsidRPr="000E1AEA" w14:paraId="4F9B3BEF" w14:textId="77777777" w:rsidTr="00AC4024">
        <w:tc>
          <w:tcPr>
            <w:tcW w:w="3012" w:type="dxa"/>
            <w:shd w:val="clear" w:color="auto" w:fill="auto"/>
          </w:tcPr>
          <w:p w14:paraId="324A2402" w14:textId="77777777" w:rsidR="000E1AEA" w:rsidRPr="00FF66CD" w:rsidRDefault="000E1AEA" w:rsidP="00AC4024">
            <w:pPr>
              <w:spacing w:after="0" w:line="240" w:lineRule="auto"/>
              <w:rPr>
                <w:rFonts w:asciiTheme="minorHAnsi" w:hAnsiTheme="minorHAnsi" w:cstheme="minorHAnsi"/>
                <w:color w:val="000000"/>
                <w:szCs w:val="24"/>
              </w:rPr>
            </w:pPr>
            <w:r w:rsidRPr="00FF66CD">
              <w:rPr>
                <w:rFonts w:asciiTheme="minorHAnsi" w:hAnsiTheme="minorHAnsi" w:cstheme="minorHAnsi"/>
                <w:color w:val="000000"/>
                <w:szCs w:val="24"/>
              </w:rPr>
              <w:t xml:space="preserve">EconLit </w:t>
            </w:r>
          </w:p>
          <w:p w14:paraId="615435EB" w14:textId="77777777" w:rsidR="000E1AEA" w:rsidRPr="00FF66CD" w:rsidRDefault="000E1AEA" w:rsidP="00AC4024">
            <w:pPr>
              <w:spacing w:after="0" w:line="240" w:lineRule="auto"/>
              <w:rPr>
                <w:rFonts w:asciiTheme="minorHAnsi" w:hAnsiTheme="minorHAnsi" w:cstheme="minorHAnsi"/>
                <w:color w:val="000000"/>
                <w:szCs w:val="24"/>
              </w:rPr>
            </w:pPr>
          </w:p>
        </w:tc>
        <w:tc>
          <w:tcPr>
            <w:tcW w:w="3020" w:type="dxa"/>
            <w:shd w:val="clear" w:color="auto" w:fill="auto"/>
          </w:tcPr>
          <w:p w14:paraId="76A5665D"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up to 2021/07/12</w:t>
            </w:r>
          </w:p>
        </w:tc>
        <w:tc>
          <w:tcPr>
            <w:tcW w:w="2984" w:type="dxa"/>
            <w:shd w:val="clear" w:color="auto" w:fill="auto"/>
          </w:tcPr>
          <w:p w14:paraId="4254F080"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2</w:t>
            </w:r>
          </w:p>
        </w:tc>
      </w:tr>
      <w:tr w:rsidR="000E1AEA" w:rsidRPr="000E1AEA" w14:paraId="02BD8D10" w14:textId="77777777" w:rsidTr="00AC4024">
        <w:tc>
          <w:tcPr>
            <w:tcW w:w="3012" w:type="dxa"/>
            <w:shd w:val="clear" w:color="auto" w:fill="auto"/>
          </w:tcPr>
          <w:p w14:paraId="11572D13" w14:textId="77777777" w:rsidR="000E1AEA" w:rsidRPr="00FF66CD" w:rsidRDefault="000E1AEA" w:rsidP="00AC4024">
            <w:pPr>
              <w:spacing w:after="0" w:line="240" w:lineRule="auto"/>
              <w:rPr>
                <w:rFonts w:asciiTheme="minorHAnsi" w:hAnsiTheme="minorHAnsi" w:cstheme="minorHAnsi"/>
                <w:color w:val="000000"/>
                <w:szCs w:val="24"/>
                <w:lang w:eastAsia="en-GB"/>
              </w:rPr>
            </w:pPr>
            <w:r w:rsidRPr="00FF66CD">
              <w:rPr>
                <w:rFonts w:asciiTheme="minorHAnsi" w:hAnsiTheme="minorHAnsi" w:cstheme="minorHAnsi"/>
                <w:color w:val="000000"/>
                <w:szCs w:val="24"/>
              </w:rPr>
              <w:t>ClinTrials.gov</w:t>
            </w:r>
          </w:p>
          <w:p w14:paraId="5868DEEF" w14:textId="77777777" w:rsidR="000E1AEA" w:rsidRPr="00FF66CD" w:rsidRDefault="000E1AEA" w:rsidP="00AC4024">
            <w:pPr>
              <w:spacing w:after="0" w:line="240" w:lineRule="auto"/>
              <w:rPr>
                <w:rFonts w:asciiTheme="minorHAnsi" w:hAnsiTheme="minorHAnsi" w:cstheme="minorHAnsi"/>
                <w:color w:val="000000"/>
                <w:szCs w:val="24"/>
              </w:rPr>
            </w:pPr>
          </w:p>
        </w:tc>
        <w:tc>
          <w:tcPr>
            <w:tcW w:w="3020" w:type="dxa"/>
            <w:shd w:val="clear" w:color="auto" w:fill="auto"/>
          </w:tcPr>
          <w:p w14:paraId="4A3D5708"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up to 2021/07/12</w:t>
            </w:r>
          </w:p>
        </w:tc>
        <w:tc>
          <w:tcPr>
            <w:tcW w:w="2984" w:type="dxa"/>
            <w:shd w:val="clear" w:color="auto" w:fill="auto"/>
          </w:tcPr>
          <w:p w14:paraId="2E40B070"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62</w:t>
            </w:r>
          </w:p>
        </w:tc>
      </w:tr>
      <w:tr w:rsidR="000E1AEA" w:rsidRPr="000E1AEA" w14:paraId="168767FE" w14:textId="77777777" w:rsidTr="00AC4024">
        <w:tc>
          <w:tcPr>
            <w:tcW w:w="3012" w:type="dxa"/>
            <w:shd w:val="clear" w:color="auto" w:fill="auto"/>
          </w:tcPr>
          <w:p w14:paraId="3CD94028" w14:textId="77777777" w:rsidR="000E1AEA" w:rsidRPr="00FF66CD" w:rsidRDefault="000E1AEA" w:rsidP="00AC4024">
            <w:pPr>
              <w:spacing w:after="0" w:line="240" w:lineRule="auto"/>
              <w:rPr>
                <w:rFonts w:asciiTheme="minorHAnsi" w:hAnsiTheme="minorHAnsi" w:cstheme="minorHAnsi"/>
                <w:color w:val="000000"/>
                <w:szCs w:val="24"/>
                <w:lang w:eastAsia="en-GB"/>
              </w:rPr>
            </w:pPr>
            <w:r w:rsidRPr="00FF66CD">
              <w:rPr>
                <w:rFonts w:asciiTheme="minorHAnsi" w:hAnsiTheme="minorHAnsi" w:cstheme="minorHAnsi"/>
                <w:color w:val="000000"/>
                <w:szCs w:val="24"/>
              </w:rPr>
              <w:t>WHO ICTRP</w:t>
            </w:r>
          </w:p>
          <w:p w14:paraId="757F11DA" w14:textId="77777777" w:rsidR="000E1AEA" w:rsidRPr="00FF66CD" w:rsidRDefault="000E1AEA" w:rsidP="00AC4024">
            <w:pPr>
              <w:spacing w:after="0" w:line="240" w:lineRule="auto"/>
              <w:rPr>
                <w:rFonts w:asciiTheme="minorHAnsi" w:hAnsiTheme="minorHAnsi" w:cstheme="minorHAnsi"/>
                <w:color w:val="000000"/>
                <w:szCs w:val="24"/>
              </w:rPr>
            </w:pPr>
          </w:p>
        </w:tc>
        <w:tc>
          <w:tcPr>
            <w:tcW w:w="3020" w:type="dxa"/>
            <w:shd w:val="clear" w:color="auto" w:fill="auto"/>
          </w:tcPr>
          <w:p w14:paraId="26DCC871"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up to 2021/07/13</w:t>
            </w:r>
          </w:p>
        </w:tc>
        <w:tc>
          <w:tcPr>
            <w:tcW w:w="2984" w:type="dxa"/>
            <w:shd w:val="clear" w:color="auto" w:fill="auto"/>
          </w:tcPr>
          <w:p w14:paraId="7F024E6B"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25</w:t>
            </w:r>
          </w:p>
        </w:tc>
      </w:tr>
      <w:tr w:rsidR="000E1AEA" w:rsidRPr="000E1AEA" w14:paraId="4935B633" w14:textId="77777777" w:rsidTr="00AC4024">
        <w:tc>
          <w:tcPr>
            <w:tcW w:w="3012" w:type="dxa"/>
            <w:shd w:val="clear" w:color="auto" w:fill="auto"/>
          </w:tcPr>
          <w:p w14:paraId="63AD3E55" w14:textId="77777777" w:rsidR="000E1AEA" w:rsidRPr="00FF66CD" w:rsidRDefault="000E1AEA" w:rsidP="00AC4024">
            <w:pPr>
              <w:spacing w:after="0" w:line="240" w:lineRule="auto"/>
              <w:rPr>
                <w:rFonts w:asciiTheme="minorHAnsi" w:hAnsiTheme="minorHAnsi" w:cstheme="minorHAnsi"/>
                <w:color w:val="000000"/>
                <w:szCs w:val="24"/>
              </w:rPr>
            </w:pPr>
            <w:r w:rsidRPr="00FF66CD">
              <w:rPr>
                <w:rFonts w:asciiTheme="minorHAnsi" w:hAnsiTheme="minorHAnsi" w:cstheme="minorHAnsi"/>
                <w:szCs w:val="24"/>
              </w:rPr>
              <w:t>Orphanet</w:t>
            </w:r>
            <w:r w:rsidRPr="00FF66CD">
              <w:rPr>
                <w:rFonts w:asciiTheme="minorHAnsi" w:hAnsiTheme="minorHAnsi" w:cstheme="minorHAnsi"/>
                <w:color w:val="000000"/>
                <w:szCs w:val="24"/>
              </w:rPr>
              <w:t xml:space="preserve"> </w:t>
            </w:r>
          </w:p>
          <w:p w14:paraId="083D3287" w14:textId="77777777" w:rsidR="000E1AEA" w:rsidRPr="00FF66CD" w:rsidRDefault="000E1AEA" w:rsidP="00AC4024">
            <w:pPr>
              <w:spacing w:after="0" w:line="240" w:lineRule="auto"/>
              <w:rPr>
                <w:rFonts w:asciiTheme="minorHAnsi" w:hAnsiTheme="minorHAnsi" w:cstheme="minorHAnsi"/>
                <w:color w:val="000000"/>
                <w:szCs w:val="24"/>
              </w:rPr>
            </w:pPr>
          </w:p>
        </w:tc>
        <w:tc>
          <w:tcPr>
            <w:tcW w:w="3020" w:type="dxa"/>
            <w:shd w:val="clear" w:color="auto" w:fill="auto"/>
          </w:tcPr>
          <w:p w14:paraId="2EC80AE2"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up to 2021/07/13</w:t>
            </w:r>
          </w:p>
        </w:tc>
        <w:tc>
          <w:tcPr>
            <w:tcW w:w="2984" w:type="dxa"/>
            <w:shd w:val="clear" w:color="auto" w:fill="auto"/>
          </w:tcPr>
          <w:p w14:paraId="4B564F86"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16</w:t>
            </w:r>
          </w:p>
        </w:tc>
      </w:tr>
      <w:tr w:rsidR="000E1AEA" w:rsidRPr="000E1AEA" w14:paraId="22464B50" w14:textId="77777777" w:rsidTr="00AC4024">
        <w:tc>
          <w:tcPr>
            <w:tcW w:w="3012" w:type="dxa"/>
            <w:shd w:val="clear" w:color="auto" w:fill="auto"/>
          </w:tcPr>
          <w:p w14:paraId="2C9B994C" w14:textId="77777777" w:rsidR="000E1AEA" w:rsidRPr="00FF66CD" w:rsidRDefault="000E1AEA" w:rsidP="00AC4024">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WORLDSymposium</w:t>
            </w:r>
            <w:proofErr w:type="spellEnd"/>
          </w:p>
          <w:p w14:paraId="6854B91F" w14:textId="77777777" w:rsidR="000E1AEA" w:rsidRPr="00FF66CD" w:rsidRDefault="000E1AEA" w:rsidP="00AC4024">
            <w:pPr>
              <w:spacing w:after="0" w:line="240" w:lineRule="auto"/>
              <w:rPr>
                <w:rFonts w:asciiTheme="minorHAnsi" w:hAnsiTheme="minorHAnsi" w:cstheme="minorHAnsi"/>
                <w:color w:val="000000"/>
                <w:szCs w:val="24"/>
              </w:rPr>
            </w:pPr>
          </w:p>
        </w:tc>
        <w:tc>
          <w:tcPr>
            <w:tcW w:w="3020" w:type="dxa"/>
            <w:shd w:val="clear" w:color="auto" w:fill="auto"/>
          </w:tcPr>
          <w:p w14:paraId="154EC32A"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2018-2021</w:t>
            </w:r>
          </w:p>
        </w:tc>
        <w:tc>
          <w:tcPr>
            <w:tcW w:w="2984" w:type="dxa"/>
            <w:shd w:val="clear" w:color="auto" w:fill="auto"/>
          </w:tcPr>
          <w:p w14:paraId="09A1E120" w14:textId="77777777" w:rsidR="000E1AEA" w:rsidRPr="00FF66CD" w:rsidRDefault="000E1AEA" w:rsidP="00AC4024">
            <w:pPr>
              <w:spacing w:after="0"/>
              <w:rPr>
                <w:rFonts w:asciiTheme="minorHAnsi" w:hAnsiTheme="minorHAnsi" w:cstheme="minorHAnsi"/>
                <w:szCs w:val="24"/>
              </w:rPr>
            </w:pPr>
            <w:r w:rsidRPr="00FF66CD">
              <w:rPr>
                <w:rFonts w:asciiTheme="minorHAnsi" w:hAnsiTheme="minorHAnsi" w:cstheme="minorHAnsi"/>
                <w:szCs w:val="24"/>
              </w:rPr>
              <w:t>60</w:t>
            </w:r>
          </w:p>
        </w:tc>
      </w:tr>
      <w:tr w:rsidR="000E1AEA" w:rsidRPr="000E1AEA" w14:paraId="1FA49DD5" w14:textId="77777777" w:rsidTr="00AC4024">
        <w:tc>
          <w:tcPr>
            <w:tcW w:w="3012" w:type="dxa"/>
            <w:shd w:val="clear" w:color="auto" w:fill="auto"/>
          </w:tcPr>
          <w:p w14:paraId="7DC408DC" w14:textId="77777777" w:rsidR="000E1AEA" w:rsidRPr="00FF66CD" w:rsidRDefault="000E1AEA" w:rsidP="00AC4024">
            <w:pPr>
              <w:spacing w:after="0" w:line="240" w:lineRule="auto"/>
              <w:rPr>
                <w:rFonts w:asciiTheme="minorHAnsi" w:hAnsiTheme="minorHAnsi" w:cstheme="minorHAnsi"/>
                <w:b/>
                <w:bCs/>
                <w:color w:val="000000"/>
                <w:szCs w:val="24"/>
              </w:rPr>
            </w:pPr>
            <w:r w:rsidRPr="00FF66CD">
              <w:rPr>
                <w:rFonts w:asciiTheme="minorHAnsi" w:hAnsiTheme="minorHAnsi" w:cstheme="minorHAnsi"/>
                <w:b/>
                <w:bCs/>
                <w:color w:val="000000"/>
                <w:szCs w:val="24"/>
              </w:rPr>
              <w:t>Total</w:t>
            </w:r>
          </w:p>
        </w:tc>
        <w:tc>
          <w:tcPr>
            <w:tcW w:w="3020" w:type="dxa"/>
            <w:shd w:val="clear" w:color="auto" w:fill="auto"/>
          </w:tcPr>
          <w:p w14:paraId="6494E717" w14:textId="77777777" w:rsidR="000E1AEA" w:rsidRPr="00FF66CD" w:rsidRDefault="000E1AEA" w:rsidP="00AC4024">
            <w:pPr>
              <w:spacing w:after="0"/>
              <w:rPr>
                <w:rFonts w:asciiTheme="minorHAnsi" w:hAnsiTheme="minorHAnsi" w:cstheme="minorHAnsi"/>
                <w:b/>
                <w:bCs/>
                <w:szCs w:val="24"/>
                <w:highlight w:val="yellow"/>
              </w:rPr>
            </w:pPr>
          </w:p>
        </w:tc>
        <w:tc>
          <w:tcPr>
            <w:tcW w:w="2984" w:type="dxa"/>
            <w:shd w:val="clear" w:color="auto" w:fill="auto"/>
          </w:tcPr>
          <w:p w14:paraId="3F725145" w14:textId="77777777" w:rsidR="000E1AEA" w:rsidRPr="00FF66CD" w:rsidRDefault="000E1AEA" w:rsidP="00AC4024">
            <w:pPr>
              <w:spacing w:after="0"/>
              <w:rPr>
                <w:rFonts w:asciiTheme="minorHAnsi" w:hAnsiTheme="minorHAnsi" w:cstheme="minorHAnsi"/>
                <w:b/>
                <w:bCs/>
                <w:szCs w:val="24"/>
                <w:highlight w:val="yellow"/>
              </w:rPr>
            </w:pPr>
            <w:r w:rsidRPr="00FF66CD">
              <w:rPr>
                <w:rFonts w:asciiTheme="minorHAnsi" w:hAnsiTheme="minorHAnsi" w:cstheme="minorHAnsi"/>
                <w:b/>
                <w:bCs/>
                <w:szCs w:val="24"/>
              </w:rPr>
              <w:t>9809*</w:t>
            </w:r>
          </w:p>
        </w:tc>
      </w:tr>
    </w:tbl>
    <w:p w14:paraId="0947BF16" w14:textId="77777777" w:rsidR="000E1AEA" w:rsidRPr="00FF66CD" w:rsidRDefault="000E1AEA" w:rsidP="000E1AEA">
      <w:pPr>
        <w:spacing w:after="0"/>
        <w:rPr>
          <w:rFonts w:asciiTheme="minorHAnsi" w:hAnsiTheme="minorHAnsi" w:cstheme="minorHAnsi"/>
          <w:szCs w:val="24"/>
        </w:rPr>
      </w:pPr>
    </w:p>
    <w:p w14:paraId="207A6624" w14:textId="77777777" w:rsidR="000E1AEA" w:rsidRPr="00FF66CD" w:rsidRDefault="000E1AEA" w:rsidP="000E1AEA">
      <w:pPr>
        <w:spacing w:after="0" w:line="240" w:lineRule="auto"/>
        <w:rPr>
          <w:rFonts w:asciiTheme="minorHAnsi" w:hAnsiTheme="minorHAnsi" w:cstheme="minorHAnsi"/>
          <w:szCs w:val="24"/>
        </w:rPr>
      </w:pPr>
      <w:r w:rsidRPr="00FF66CD">
        <w:rPr>
          <w:rFonts w:asciiTheme="minorHAnsi" w:hAnsiTheme="minorHAnsi" w:cstheme="minorHAnsi"/>
          <w:szCs w:val="24"/>
        </w:rPr>
        <w:t xml:space="preserve">*Includes searches run in 2020 for NHS EED and 2018-2020 results for </w:t>
      </w:r>
      <w:proofErr w:type="spellStart"/>
      <w:r w:rsidRPr="00FF66CD">
        <w:rPr>
          <w:rFonts w:asciiTheme="minorHAnsi" w:hAnsiTheme="minorHAnsi" w:cstheme="minorHAnsi"/>
          <w:szCs w:val="24"/>
        </w:rPr>
        <w:t>WORLDSymposium</w:t>
      </w:r>
      <w:proofErr w:type="spellEnd"/>
      <w:r w:rsidRPr="00FF66CD">
        <w:rPr>
          <w:rFonts w:asciiTheme="minorHAnsi" w:hAnsiTheme="minorHAnsi" w:cstheme="minorHAnsi"/>
          <w:szCs w:val="24"/>
        </w:rPr>
        <w:t>.  The total for only those searches run in 2021 is 9762</w:t>
      </w:r>
    </w:p>
    <w:p w14:paraId="12AD40EF" w14:textId="77777777" w:rsidR="000E1AEA" w:rsidRPr="00FF66CD" w:rsidRDefault="000E1AEA" w:rsidP="000E1AEA">
      <w:pPr>
        <w:rPr>
          <w:rFonts w:asciiTheme="minorHAnsi" w:hAnsiTheme="minorHAnsi" w:cstheme="minorHAnsi"/>
          <w:szCs w:val="24"/>
        </w:rPr>
      </w:pPr>
    </w:p>
    <w:p w14:paraId="1BF65B89" w14:textId="77777777" w:rsidR="000E1AEA" w:rsidRDefault="000E1AEA" w:rsidP="000E1AEA">
      <w:pPr>
        <w:pStyle w:val="NoSpacing"/>
        <w:rPr>
          <w:rFonts w:asciiTheme="minorHAnsi" w:hAnsiTheme="minorHAnsi" w:cstheme="minorHAnsi"/>
          <w:b/>
          <w:bCs/>
          <w:szCs w:val="24"/>
        </w:rPr>
        <w:sectPr w:rsidR="000E1AEA" w:rsidSect="0049329F">
          <w:footerReference w:type="default" r:id="rId13"/>
          <w:pgSz w:w="11907" w:h="16839" w:code="9"/>
          <w:pgMar w:top="1440" w:right="1440" w:bottom="1440" w:left="1440" w:header="709" w:footer="709" w:gutter="0"/>
          <w:cols w:space="708"/>
          <w:docGrid w:linePitch="360"/>
        </w:sectPr>
      </w:pPr>
    </w:p>
    <w:p w14:paraId="1BA0B9BD" w14:textId="142CF66C"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Medline &amp; In-Process Citations (Ovid): 1946-2021/07/07</w:t>
      </w:r>
    </w:p>
    <w:p w14:paraId="000241E2"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Searched 8.7.21</w:t>
      </w:r>
    </w:p>
    <w:p w14:paraId="101C0C85"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     Leukodystrophy, Metachromatic/ (1251)</w:t>
      </w:r>
    </w:p>
    <w:p w14:paraId="1F18FB66"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2     (MLD and (gene$ or ARSA or ASA or arylsulfatase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w:t>
      </w:r>
      <w:proofErr w:type="spellEnd"/>
      <w:r w:rsidRPr="00FF66CD">
        <w:rPr>
          <w:rFonts w:asciiTheme="minorHAnsi" w:hAnsiTheme="minorHAnsi" w:cstheme="minorHAnsi"/>
          <w:szCs w:val="24"/>
        </w:rPr>
        <w:t>. (919)</w:t>
      </w:r>
    </w:p>
    <w:p w14:paraId="1C712A8F"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3     (Metachromatic adj2 (</w:t>
      </w:r>
      <w:proofErr w:type="spellStart"/>
      <w:r w:rsidRPr="00FF66CD">
        <w:rPr>
          <w:rFonts w:asciiTheme="minorHAnsi" w:hAnsiTheme="minorHAnsi" w:cstheme="minorHAnsi"/>
          <w:szCs w:val="24"/>
        </w:rPr>
        <w:t>leukoencephal</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leucoencephal</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(1725)</w:t>
      </w:r>
    </w:p>
    <w:p w14:paraId="3C7A73C3"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4     (("Arylsulfatase A"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A" or "epididymis secretory sperm binding protein") adj2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(239)</w:t>
      </w:r>
    </w:p>
    <w:p w14:paraId="40B7C214"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5     Greenfield$ </w:t>
      </w:r>
      <w:proofErr w:type="spellStart"/>
      <w:r w:rsidRPr="00FF66CD">
        <w:rPr>
          <w:rFonts w:asciiTheme="minorHAnsi" w:hAnsiTheme="minorHAnsi" w:cstheme="minorHAnsi"/>
          <w:szCs w:val="24"/>
        </w:rPr>
        <w:t>Disease.ti,ab,ot,kw,kf,hw</w:t>
      </w:r>
      <w:proofErr w:type="spellEnd"/>
      <w:r w:rsidRPr="00FF66CD">
        <w:rPr>
          <w:rFonts w:asciiTheme="minorHAnsi" w:hAnsiTheme="minorHAnsi" w:cstheme="minorHAnsi"/>
          <w:szCs w:val="24"/>
        </w:rPr>
        <w:t>. (6)</w:t>
      </w:r>
    </w:p>
    <w:p w14:paraId="649D429E"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6     (Cerebroside adj2 (Sulfatase or </w:t>
      </w:r>
      <w:proofErr w:type="spellStart"/>
      <w:r w:rsidRPr="00FF66CD">
        <w:rPr>
          <w:rFonts w:asciiTheme="minorHAnsi" w:hAnsiTheme="minorHAnsi" w:cstheme="minorHAnsi"/>
          <w:szCs w:val="24"/>
        </w:rPr>
        <w:t>Sulphatase</w:t>
      </w:r>
      <w:proofErr w:type="spellEnd"/>
      <w:r w:rsidRPr="00FF66CD">
        <w:rPr>
          <w:rFonts w:asciiTheme="minorHAnsi" w:hAnsiTheme="minorHAnsi" w:cstheme="minorHAnsi"/>
          <w:szCs w:val="24"/>
        </w:rPr>
        <w:t xml:space="preserve">) adj2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(7)</w:t>
      </w:r>
    </w:p>
    <w:p w14:paraId="0011A0F0"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7     (cerebroside adj2 (</w:t>
      </w:r>
      <w:proofErr w:type="spellStart"/>
      <w:r w:rsidRPr="00FF66CD">
        <w:rPr>
          <w:rFonts w:asciiTheme="minorHAnsi" w:hAnsiTheme="minorHAnsi" w:cstheme="minorHAnsi"/>
          <w:szCs w:val="24"/>
        </w:rPr>
        <w:t>sulfate</w:t>
      </w:r>
      <w:proofErr w:type="spellEnd"/>
      <w:r w:rsidRPr="00FF66CD">
        <w:rPr>
          <w:rFonts w:asciiTheme="minorHAnsi" w:hAnsiTheme="minorHAnsi" w:cstheme="minorHAnsi"/>
          <w:szCs w:val="24"/>
        </w:rPr>
        <w:t xml:space="preserve"> or sulphate) adj2 storage disease).</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(0)</w:t>
      </w:r>
    </w:p>
    <w:p w14:paraId="3F57BC21"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8     ((ASA or ESSPB or ARSA) adj2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(130)</w:t>
      </w:r>
    </w:p>
    <w:p w14:paraId="23D90686"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9     Cerebroside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(0)</w:t>
      </w:r>
    </w:p>
    <w:p w14:paraId="57DBFD33"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10     ((diffuse or metachromatic) adj3 (Cerebral or brain) adj3 sclerosis).</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(2375)</w:t>
      </w:r>
    </w:p>
    <w:p w14:paraId="2D8D620C"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11     ((sulfatide or </w:t>
      </w:r>
      <w:proofErr w:type="spellStart"/>
      <w:r w:rsidRPr="00FF66CD">
        <w:rPr>
          <w:rFonts w:asciiTheme="minorHAnsi" w:hAnsiTheme="minorHAnsi" w:cstheme="minorHAnsi"/>
          <w:szCs w:val="24"/>
        </w:rPr>
        <w:t>sulphatide</w:t>
      </w:r>
      <w:proofErr w:type="spellEnd"/>
      <w:r w:rsidRPr="00FF66CD">
        <w:rPr>
          <w:rFonts w:asciiTheme="minorHAnsi" w:hAnsiTheme="minorHAnsi" w:cstheme="minorHAnsi"/>
          <w:szCs w:val="24"/>
        </w:rPr>
        <w:t>) adj2 lipidosis).</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(18)</w:t>
      </w:r>
    </w:p>
    <w:p w14:paraId="23F73C01"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12     (mckusick-25010 or mckusick25010).</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(0)</w:t>
      </w:r>
    </w:p>
    <w:p w14:paraId="5EC5BD71"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13     (</w:t>
      </w:r>
      <w:proofErr w:type="spellStart"/>
      <w:r w:rsidRPr="00FF66CD">
        <w:rPr>
          <w:rFonts w:asciiTheme="minorHAnsi" w:hAnsiTheme="minorHAnsi" w:cstheme="minorHAnsi"/>
          <w:szCs w:val="24"/>
        </w:rPr>
        <w:t>sulfatidosis</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sulphatidosis</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ti,ab,ot,kw,kf</w:t>
      </w:r>
      <w:proofErr w:type="spellEnd"/>
      <w:r w:rsidRPr="00FF66CD">
        <w:rPr>
          <w:rFonts w:asciiTheme="minorHAnsi" w:hAnsiTheme="minorHAnsi" w:cstheme="minorHAnsi"/>
          <w:szCs w:val="24"/>
        </w:rPr>
        <w:t>. (18)</w:t>
      </w:r>
    </w:p>
    <w:p w14:paraId="6301720A"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14     or/1-13 (4381)</w:t>
      </w:r>
    </w:p>
    <w:p w14:paraId="4980C93E"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15     animals/ not (animals/ and humans/) (4821500)</w:t>
      </w:r>
    </w:p>
    <w:p w14:paraId="6CB520AB" w14:textId="77777777" w:rsidR="000E1AEA" w:rsidRPr="00FF66CD" w:rsidRDefault="000E1AEA" w:rsidP="000E1AEA">
      <w:pPr>
        <w:pStyle w:val="NoSpacing"/>
        <w:rPr>
          <w:rFonts w:asciiTheme="minorHAnsi" w:hAnsiTheme="minorHAnsi" w:cstheme="minorHAnsi"/>
          <w:b/>
          <w:szCs w:val="24"/>
        </w:rPr>
      </w:pPr>
      <w:r w:rsidRPr="00FF66CD">
        <w:rPr>
          <w:rFonts w:asciiTheme="minorHAnsi" w:hAnsiTheme="minorHAnsi" w:cstheme="minorHAnsi"/>
          <w:b/>
          <w:szCs w:val="24"/>
        </w:rPr>
        <w:t>16     14 not 15 (4102)</w:t>
      </w:r>
    </w:p>
    <w:p w14:paraId="7BB33575" w14:textId="77777777" w:rsidR="000E1AEA" w:rsidRPr="00FF66CD" w:rsidRDefault="000E1AEA" w:rsidP="000E1AEA">
      <w:pPr>
        <w:rPr>
          <w:rFonts w:asciiTheme="minorHAnsi" w:hAnsiTheme="minorHAnsi" w:cstheme="minorHAnsi"/>
          <w:szCs w:val="24"/>
        </w:rPr>
      </w:pPr>
    </w:p>
    <w:p w14:paraId="2516B4BA"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 xml:space="preserve">Medline Daily Update &amp; </w:t>
      </w:r>
      <w:proofErr w:type="spellStart"/>
      <w:r w:rsidRPr="00FF66CD">
        <w:rPr>
          <w:rFonts w:asciiTheme="minorHAnsi" w:hAnsiTheme="minorHAnsi" w:cstheme="minorHAnsi"/>
          <w:b/>
          <w:bCs/>
          <w:szCs w:val="24"/>
        </w:rPr>
        <w:t>ePubs</w:t>
      </w:r>
      <w:proofErr w:type="spellEnd"/>
      <w:r w:rsidRPr="00FF66CD">
        <w:rPr>
          <w:rFonts w:asciiTheme="minorHAnsi" w:hAnsiTheme="minorHAnsi" w:cstheme="minorHAnsi"/>
          <w:b/>
          <w:bCs/>
          <w:szCs w:val="24"/>
        </w:rPr>
        <w:t xml:space="preserve"> Ahead-of-Print (Ovid): up to 2021/07/07</w:t>
      </w:r>
    </w:p>
    <w:p w14:paraId="73201AB6"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Searched 8.7.21</w:t>
      </w:r>
    </w:p>
    <w:p w14:paraId="6C324566"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     Leukodystrophy, Metachromatic/ (0)</w:t>
      </w:r>
    </w:p>
    <w:p w14:paraId="5F9D4F17"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2     (MLD and (gene$ or ARSA or ASA or arylsulfatase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w:t>
      </w:r>
      <w:proofErr w:type="spellEnd"/>
      <w:r w:rsidRPr="00FF66CD">
        <w:rPr>
          <w:rFonts w:asciiTheme="minorHAnsi" w:hAnsiTheme="minorHAnsi" w:cstheme="minorHAnsi"/>
          <w:szCs w:val="24"/>
        </w:rPr>
        <w:t>. (9)</w:t>
      </w:r>
    </w:p>
    <w:p w14:paraId="30F01B12"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3     (Metachromatic adj2 (</w:t>
      </w:r>
      <w:proofErr w:type="spellStart"/>
      <w:r w:rsidRPr="00FF66CD">
        <w:rPr>
          <w:rFonts w:asciiTheme="minorHAnsi" w:hAnsiTheme="minorHAnsi" w:cstheme="minorHAnsi"/>
          <w:szCs w:val="24"/>
        </w:rPr>
        <w:t>leukoencephal</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leucoencephal</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(9)</w:t>
      </w:r>
    </w:p>
    <w:p w14:paraId="064B42BB"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4     (("Arylsulfatase A"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A" or "epididymis secretory sperm binding protein") adj2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(2)</w:t>
      </w:r>
    </w:p>
    <w:p w14:paraId="104BB476"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5     Greenfield$ </w:t>
      </w:r>
      <w:proofErr w:type="spellStart"/>
      <w:r w:rsidRPr="00FF66CD">
        <w:rPr>
          <w:rFonts w:asciiTheme="minorHAnsi" w:hAnsiTheme="minorHAnsi" w:cstheme="minorHAnsi"/>
          <w:szCs w:val="24"/>
        </w:rPr>
        <w:t>Disease.ti,ab,ot,kw,kf,hw</w:t>
      </w:r>
      <w:proofErr w:type="spellEnd"/>
      <w:r w:rsidRPr="00FF66CD">
        <w:rPr>
          <w:rFonts w:asciiTheme="minorHAnsi" w:hAnsiTheme="minorHAnsi" w:cstheme="minorHAnsi"/>
          <w:szCs w:val="24"/>
        </w:rPr>
        <w:t>. (0)</w:t>
      </w:r>
    </w:p>
    <w:p w14:paraId="4356D302"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6     (Cerebroside adj2 (Sulfatase or </w:t>
      </w:r>
      <w:proofErr w:type="spellStart"/>
      <w:r w:rsidRPr="00FF66CD">
        <w:rPr>
          <w:rFonts w:asciiTheme="minorHAnsi" w:hAnsiTheme="minorHAnsi" w:cstheme="minorHAnsi"/>
          <w:szCs w:val="24"/>
        </w:rPr>
        <w:t>Sulphatase</w:t>
      </w:r>
      <w:proofErr w:type="spellEnd"/>
      <w:r w:rsidRPr="00FF66CD">
        <w:rPr>
          <w:rFonts w:asciiTheme="minorHAnsi" w:hAnsiTheme="minorHAnsi" w:cstheme="minorHAnsi"/>
          <w:szCs w:val="24"/>
        </w:rPr>
        <w:t xml:space="preserve">) adj2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(0)</w:t>
      </w:r>
    </w:p>
    <w:p w14:paraId="74E9B9C8"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7     (cerebroside adj2 (</w:t>
      </w:r>
      <w:proofErr w:type="spellStart"/>
      <w:r w:rsidRPr="00FF66CD">
        <w:rPr>
          <w:rFonts w:asciiTheme="minorHAnsi" w:hAnsiTheme="minorHAnsi" w:cstheme="minorHAnsi"/>
          <w:szCs w:val="24"/>
        </w:rPr>
        <w:t>sulfate</w:t>
      </w:r>
      <w:proofErr w:type="spellEnd"/>
      <w:r w:rsidRPr="00FF66CD">
        <w:rPr>
          <w:rFonts w:asciiTheme="minorHAnsi" w:hAnsiTheme="minorHAnsi" w:cstheme="minorHAnsi"/>
          <w:szCs w:val="24"/>
        </w:rPr>
        <w:t xml:space="preserve"> or sulphate) adj2 storage disease).</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(0)</w:t>
      </w:r>
    </w:p>
    <w:p w14:paraId="4589277D"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8     ((ASA or ESSPB or ARSA) adj2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(2)</w:t>
      </w:r>
    </w:p>
    <w:p w14:paraId="39BCCDBD"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9     Cerebroside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(0)</w:t>
      </w:r>
    </w:p>
    <w:p w14:paraId="1B2D91A5"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10     ((diffuse or metachromatic) adj3 (Cerebral or brain) adj3 sclerosis).</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(0)</w:t>
      </w:r>
    </w:p>
    <w:p w14:paraId="3E393372"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11     ((sulfatide or </w:t>
      </w:r>
      <w:proofErr w:type="spellStart"/>
      <w:r w:rsidRPr="00FF66CD">
        <w:rPr>
          <w:rFonts w:asciiTheme="minorHAnsi" w:hAnsiTheme="minorHAnsi" w:cstheme="minorHAnsi"/>
          <w:szCs w:val="24"/>
        </w:rPr>
        <w:t>sulphatide</w:t>
      </w:r>
      <w:proofErr w:type="spellEnd"/>
      <w:r w:rsidRPr="00FF66CD">
        <w:rPr>
          <w:rFonts w:asciiTheme="minorHAnsi" w:hAnsiTheme="minorHAnsi" w:cstheme="minorHAnsi"/>
          <w:szCs w:val="24"/>
        </w:rPr>
        <w:t>) adj2 lipidosis).</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(0)</w:t>
      </w:r>
    </w:p>
    <w:p w14:paraId="33776159"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12     (mckusick-25010 or mckusick25010).</w:t>
      </w:r>
      <w:proofErr w:type="spellStart"/>
      <w:r w:rsidRPr="00FF66CD">
        <w:rPr>
          <w:rFonts w:asciiTheme="minorHAnsi" w:hAnsiTheme="minorHAnsi" w:cstheme="minorHAnsi"/>
          <w:szCs w:val="24"/>
        </w:rPr>
        <w:t>ti,ab,ot,kw,kf,hw</w:t>
      </w:r>
      <w:proofErr w:type="spellEnd"/>
      <w:r w:rsidRPr="00FF66CD">
        <w:rPr>
          <w:rFonts w:asciiTheme="minorHAnsi" w:hAnsiTheme="minorHAnsi" w:cstheme="minorHAnsi"/>
          <w:szCs w:val="24"/>
        </w:rPr>
        <w:t>. (0)</w:t>
      </w:r>
    </w:p>
    <w:p w14:paraId="05DE715F"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13     (</w:t>
      </w:r>
      <w:proofErr w:type="spellStart"/>
      <w:r w:rsidRPr="00FF66CD">
        <w:rPr>
          <w:rFonts w:asciiTheme="minorHAnsi" w:hAnsiTheme="minorHAnsi" w:cstheme="minorHAnsi"/>
          <w:szCs w:val="24"/>
        </w:rPr>
        <w:t>sulfatidosis</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sulphatidosis</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ti,ab,ot,kw,kf</w:t>
      </w:r>
      <w:proofErr w:type="spellEnd"/>
      <w:r w:rsidRPr="00FF66CD">
        <w:rPr>
          <w:rFonts w:asciiTheme="minorHAnsi" w:hAnsiTheme="minorHAnsi" w:cstheme="minorHAnsi"/>
          <w:szCs w:val="24"/>
        </w:rPr>
        <w:t>. (0)</w:t>
      </w:r>
    </w:p>
    <w:p w14:paraId="41AFFB6A"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14     or/1-13 (14)</w:t>
      </w:r>
    </w:p>
    <w:p w14:paraId="174CEA4D"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15     animals/ not (animals/ and humans/) (2544)</w:t>
      </w:r>
    </w:p>
    <w:p w14:paraId="7CC548D0"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16     14 not 15 (14)</w:t>
      </w:r>
    </w:p>
    <w:p w14:paraId="6A30406A" w14:textId="77777777" w:rsidR="00E807CF" w:rsidRDefault="00E807CF" w:rsidP="000E1AEA">
      <w:pPr>
        <w:pStyle w:val="NoSpacing"/>
        <w:rPr>
          <w:rFonts w:asciiTheme="minorHAnsi" w:hAnsiTheme="minorHAnsi" w:cstheme="minorHAnsi"/>
          <w:b/>
          <w:bCs/>
          <w:szCs w:val="24"/>
        </w:rPr>
      </w:pPr>
    </w:p>
    <w:p w14:paraId="7D996EAF" w14:textId="77777777" w:rsidR="00E807CF" w:rsidRDefault="00E807CF" w:rsidP="000E1AEA">
      <w:pPr>
        <w:pStyle w:val="NoSpacing"/>
        <w:rPr>
          <w:rFonts w:asciiTheme="minorHAnsi" w:hAnsiTheme="minorHAnsi" w:cstheme="minorHAnsi"/>
          <w:b/>
          <w:bCs/>
          <w:szCs w:val="24"/>
        </w:rPr>
      </w:pPr>
    </w:p>
    <w:p w14:paraId="5AB9F993" w14:textId="58242482"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PubMed (NLM) (Internet): up to 2021/07/08</w:t>
      </w:r>
    </w:p>
    <w:p w14:paraId="2BA85A10"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Searched 8.7.21</w:t>
      </w:r>
    </w:p>
    <w:p w14:paraId="6AF521FA"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#20</w:t>
      </w:r>
      <w:r w:rsidRPr="00FF66CD">
        <w:rPr>
          <w:rFonts w:asciiTheme="minorHAnsi" w:hAnsiTheme="minorHAnsi" w:cstheme="minorHAnsi"/>
          <w:b/>
          <w:bCs/>
          <w:szCs w:val="24"/>
        </w:rPr>
        <w:tab/>
        <w:t>Search: (#18 AND #19)</w:t>
      </w:r>
      <w:r w:rsidRPr="00FF66CD">
        <w:rPr>
          <w:rFonts w:asciiTheme="minorHAnsi" w:hAnsiTheme="minorHAnsi" w:cstheme="minorHAnsi"/>
          <w:b/>
          <w:bCs/>
          <w:szCs w:val="24"/>
        </w:rPr>
        <w:tab/>
        <w:t>142</w:t>
      </w:r>
      <w:r w:rsidRPr="00FF66CD">
        <w:rPr>
          <w:rFonts w:asciiTheme="minorHAnsi" w:hAnsiTheme="minorHAnsi" w:cstheme="minorHAnsi"/>
          <w:b/>
          <w:bCs/>
          <w:szCs w:val="24"/>
        </w:rPr>
        <w:tab/>
      </w:r>
    </w:p>
    <w:p w14:paraId="59255527"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#19</w:t>
      </w:r>
      <w:r w:rsidRPr="00FF66CD">
        <w:rPr>
          <w:rFonts w:asciiTheme="minorHAnsi" w:hAnsiTheme="minorHAnsi" w:cstheme="minorHAnsi"/>
          <w:szCs w:val="24"/>
        </w:rPr>
        <w:tab/>
        <w:t>Search: (((</w:t>
      </w:r>
      <w:proofErr w:type="spellStart"/>
      <w:r w:rsidRPr="00FF66CD">
        <w:rPr>
          <w:rFonts w:asciiTheme="minorHAnsi" w:hAnsiTheme="minorHAnsi" w:cstheme="minorHAnsi"/>
          <w:szCs w:val="24"/>
        </w:rPr>
        <w:t>pubstatusaheadofprint</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sb</w:t>
      </w:r>
      <w:proofErr w:type="spellEnd"/>
      <w:r w:rsidRPr="00FF66CD">
        <w:rPr>
          <w:rFonts w:asciiTheme="minorHAnsi" w:hAnsiTheme="minorHAnsi" w:cstheme="minorHAnsi"/>
          <w:szCs w:val="24"/>
        </w:rPr>
        <w:t>] OR publisher[</w:t>
      </w:r>
      <w:proofErr w:type="spellStart"/>
      <w:r w:rsidRPr="00FF66CD">
        <w:rPr>
          <w:rFonts w:asciiTheme="minorHAnsi" w:hAnsiTheme="minorHAnsi" w:cstheme="minorHAnsi"/>
          <w:szCs w:val="24"/>
        </w:rPr>
        <w:t>sb</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pubmednotmedline</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sb</w:t>
      </w:r>
      <w:proofErr w:type="spellEnd"/>
      <w:r w:rsidRPr="00FF66CD">
        <w:rPr>
          <w:rFonts w:asciiTheme="minorHAnsi" w:hAnsiTheme="minorHAnsi" w:cstheme="minorHAnsi"/>
          <w:szCs w:val="24"/>
        </w:rPr>
        <w:t>])))</w:t>
      </w:r>
    </w:p>
    <w:p w14:paraId="08409136"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4,249,565</w:t>
      </w:r>
      <w:r w:rsidRPr="00FF66CD">
        <w:rPr>
          <w:rFonts w:asciiTheme="minorHAnsi" w:hAnsiTheme="minorHAnsi" w:cstheme="minorHAnsi"/>
          <w:szCs w:val="24"/>
        </w:rPr>
        <w:tab/>
      </w:r>
    </w:p>
    <w:p w14:paraId="300F8881"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#18</w:t>
      </w:r>
      <w:r w:rsidRPr="00FF66CD">
        <w:rPr>
          <w:rFonts w:asciiTheme="minorHAnsi" w:hAnsiTheme="minorHAnsi" w:cstheme="minorHAnsi"/>
          <w:szCs w:val="24"/>
        </w:rPr>
        <w:tab/>
        <w:t>Search: (#14 NOT #17)</w:t>
      </w:r>
      <w:r w:rsidRPr="00FF66CD">
        <w:rPr>
          <w:rFonts w:asciiTheme="minorHAnsi" w:hAnsiTheme="minorHAnsi" w:cstheme="minorHAnsi"/>
          <w:szCs w:val="24"/>
        </w:rPr>
        <w:tab/>
        <w:t>2,123</w:t>
      </w:r>
      <w:r w:rsidRPr="00FF66CD">
        <w:rPr>
          <w:rFonts w:asciiTheme="minorHAnsi" w:hAnsiTheme="minorHAnsi" w:cstheme="minorHAnsi"/>
          <w:szCs w:val="24"/>
        </w:rPr>
        <w:tab/>
      </w:r>
    </w:p>
    <w:p w14:paraId="5EF48611"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#17</w:t>
      </w:r>
      <w:r w:rsidRPr="00FF66CD">
        <w:rPr>
          <w:rFonts w:asciiTheme="minorHAnsi" w:hAnsiTheme="minorHAnsi" w:cstheme="minorHAnsi"/>
          <w:szCs w:val="24"/>
        </w:rPr>
        <w:tab/>
        <w:t>Search: (#15 NOT (#15 AND #16))</w:t>
      </w:r>
      <w:r w:rsidRPr="00FF66CD">
        <w:rPr>
          <w:rFonts w:asciiTheme="minorHAnsi" w:hAnsiTheme="minorHAnsi" w:cstheme="minorHAnsi"/>
          <w:szCs w:val="24"/>
        </w:rPr>
        <w:tab/>
        <w:t>3,473,929</w:t>
      </w:r>
      <w:r w:rsidRPr="00FF66CD">
        <w:rPr>
          <w:rFonts w:asciiTheme="minorHAnsi" w:hAnsiTheme="minorHAnsi" w:cstheme="minorHAnsi"/>
          <w:szCs w:val="24"/>
        </w:rPr>
        <w:tab/>
      </w:r>
    </w:p>
    <w:p w14:paraId="65C825C5"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#16</w:t>
      </w:r>
      <w:r w:rsidRPr="00FF66CD">
        <w:rPr>
          <w:rFonts w:asciiTheme="minorHAnsi" w:hAnsiTheme="minorHAnsi" w:cstheme="minorHAnsi"/>
          <w:szCs w:val="24"/>
        </w:rPr>
        <w:tab/>
        <w:t>Search: human*[</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w:t>
      </w:r>
      <w:r w:rsidRPr="00FF66CD">
        <w:rPr>
          <w:rFonts w:asciiTheme="minorHAnsi" w:hAnsiTheme="minorHAnsi" w:cstheme="minorHAnsi"/>
          <w:szCs w:val="24"/>
        </w:rPr>
        <w:tab/>
        <w:t>2,913,768</w:t>
      </w:r>
      <w:r w:rsidRPr="00FF66CD">
        <w:rPr>
          <w:rFonts w:asciiTheme="minorHAnsi" w:hAnsiTheme="minorHAnsi" w:cstheme="minorHAnsi"/>
          <w:szCs w:val="24"/>
        </w:rPr>
        <w:tab/>
      </w:r>
    </w:p>
    <w:p w14:paraId="4A5DF079"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#15</w:t>
      </w:r>
      <w:r w:rsidRPr="00FF66CD">
        <w:rPr>
          <w:rFonts w:asciiTheme="minorHAnsi" w:hAnsiTheme="minorHAnsi" w:cstheme="minorHAnsi"/>
          <w:szCs w:val="24"/>
        </w:rPr>
        <w:tab/>
        <w:t>Search: ((rat[</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rats[</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mouse[</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mice[</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murine[</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rodent[</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rodents[</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hamster[</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hamsters[</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pig[</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pigs[</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porcine[</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rabbit[</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rabbits[</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animal[</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animals[</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dogs[</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dog[</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cats[</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cow[</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bovine[</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sheep[</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ovine[</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monkey[</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or monkeys[</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w:t>
      </w:r>
    </w:p>
    <w:p w14:paraId="10DF401B"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4,331,166</w:t>
      </w:r>
      <w:r w:rsidRPr="00FF66CD">
        <w:rPr>
          <w:rFonts w:asciiTheme="minorHAnsi" w:hAnsiTheme="minorHAnsi" w:cstheme="minorHAnsi"/>
          <w:szCs w:val="24"/>
        </w:rPr>
        <w:tab/>
      </w:r>
    </w:p>
    <w:p w14:paraId="5FAAFFBB"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#14</w:t>
      </w:r>
      <w:r w:rsidRPr="00FF66CD">
        <w:rPr>
          <w:rFonts w:asciiTheme="minorHAnsi" w:hAnsiTheme="minorHAnsi" w:cstheme="minorHAnsi"/>
          <w:szCs w:val="24"/>
        </w:rPr>
        <w:tab/>
        <w:t>Search: #1 or #2 or #3 or #4 or #5 or #6 or #7 or #9 or #11 or #12 or #13</w:t>
      </w:r>
      <w:r w:rsidRPr="00FF66CD">
        <w:rPr>
          <w:rFonts w:asciiTheme="minorHAnsi" w:hAnsiTheme="minorHAnsi" w:cstheme="minorHAnsi"/>
          <w:szCs w:val="24"/>
        </w:rPr>
        <w:tab/>
        <w:t>2,359</w:t>
      </w:r>
      <w:r w:rsidRPr="00FF66CD">
        <w:rPr>
          <w:rFonts w:asciiTheme="minorHAnsi" w:hAnsiTheme="minorHAnsi" w:cstheme="minorHAnsi"/>
          <w:szCs w:val="24"/>
        </w:rPr>
        <w:tab/>
      </w:r>
    </w:p>
    <w:p w14:paraId="3E21A46A"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#13</w:t>
      </w:r>
      <w:r w:rsidRPr="00FF66CD">
        <w:rPr>
          <w:rFonts w:asciiTheme="minorHAnsi" w:hAnsiTheme="minorHAnsi" w:cstheme="minorHAnsi"/>
          <w:szCs w:val="24"/>
        </w:rPr>
        <w:tab/>
        <w:t>Search: ((((("sulfatide lipidosis"[Title/Abstract]) OR "</w:t>
      </w:r>
      <w:proofErr w:type="spellStart"/>
      <w:r w:rsidRPr="00FF66CD">
        <w:rPr>
          <w:rFonts w:asciiTheme="minorHAnsi" w:hAnsiTheme="minorHAnsi" w:cstheme="minorHAnsi"/>
          <w:szCs w:val="24"/>
        </w:rPr>
        <w:t>sulphatide</w:t>
      </w:r>
      <w:proofErr w:type="spellEnd"/>
      <w:r w:rsidRPr="00FF66CD">
        <w:rPr>
          <w:rFonts w:asciiTheme="minorHAnsi" w:hAnsiTheme="minorHAnsi" w:cstheme="minorHAnsi"/>
          <w:szCs w:val="24"/>
        </w:rPr>
        <w:t xml:space="preserve"> lipidosis"[Title/Abstract]) OR "mckusick-25010"[Title/Abstract]) OR "mckusick25010"[Title/Abstract]) OR </w:t>
      </w:r>
      <w:proofErr w:type="spellStart"/>
      <w:r w:rsidRPr="00FF66CD">
        <w:rPr>
          <w:rFonts w:asciiTheme="minorHAnsi" w:hAnsiTheme="minorHAnsi" w:cstheme="minorHAnsi"/>
          <w:szCs w:val="24"/>
        </w:rPr>
        <w:t>sulfatidosis</w:t>
      </w:r>
      <w:proofErr w:type="spellEnd"/>
      <w:r w:rsidRPr="00FF66CD">
        <w:rPr>
          <w:rFonts w:asciiTheme="minorHAnsi" w:hAnsiTheme="minorHAnsi" w:cstheme="minorHAnsi"/>
          <w:szCs w:val="24"/>
        </w:rPr>
        <w:t xml:space="preserve">[Title/Abstract]) OR </w:t>
      </w:r>
      <w:proofErr w:type="spellStart"/>
      <w:r w:rsidRPr="00FF66CD">
        <w:rPr>
          <w:rFonts w:asciiTheme="minorHAnsi" w:hAnsiTheme="minorHAnsi" w:cstheme="minorHAnsi"/>
          <w:szCs w:val="24"/>
        </w:rPr>
        <w:t>sulphatidosis</w:t>
      </w:r>
      <w:proofErr w:type="spellEnd"/>
      <w:r w:rsidRPr="00FF66CD">
        <w:rPr>
          <w:rFonts w:asciiTheme="minorHAnsi" w:hAnsiTheme="minorHAnsi" w:cstheme="minorHAnsi"/>
          <w:szCs w:val="24"/>
        </w:rPr>
        <w:t>[Title/Abstract]</w:t>
      </w:r>
      <w:r w:rsidRPr="00FF66CD">
        <w:rPr>
          <w:rFonts w:asciiTheme="minorHAnsi" w:hAnsiTheme="minorHAnsi" w:cstheme="minorHAnsi"/>
          <w:szCs w:val="24"/>
        </w:rPr>
        <w:tab/>
        <w:t>36</w:t>
      </w:r>
      <w:r w:rsidRPr="00FF66CD">
        <w:rPr>
          <w:rFonts w:asciiTheme="minorHAnsi" w:hAnsiTheme="minorHAnsi" w:cstheme="minorHAnsi"/>
          <w:szCs w:val="24"/>
        </w:rPr>
        <w:tab/>
      </w:r>
    </w:p>
    <w:p w14:paraId="2BAD5D89"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#12</w:t>
      </w:r>
      <w:r w:rsidRPr="00FF66CD">
        <w:rPr>
          <w:rFonts w:asciiTheme="minorHAnsi" w:hAnsiTheme="minorHAnsi" w:cstheme="minorHAnsi"/>
          <w:szCs w:val="24"/>
        </w:rPr>
        <w:tab/>
        <w:t>Search: ((("diffuse Cerebral sclerosis"[Title/Abstract]) OR "metachromatic Cerebral sclerosis"[Title/Abstract]) OR "diffuse brain sclerosis"[Title/Abstract]) OR "metachromatic brain sclerosis"[Title/Abstract]</w:t>
      </w:r>
      <w:r w:rsidRPr="00FF66CD">
        <w:rPr>
          <w:rFonts w:asciiTheme="minorHAnsi" w:hAnsiTheme="minorHAnsi" w:cstheme="minorHAnsi"/>
          <w:szCs w:val="24"/>
        </w:rPr>
        <w:tab/>
        <w:t>43</w:t>
      </w:r>
      <w:r w:rsidRPr="00FF66CD">
        <w:rPr>
          <w:rFonts w:asciiTheme="minorHAnsi" w:hAnsiTheme="minorHAnsi" w:cstheme="minorHAnsi"/>
          <w:szCs w:val="24"/>
        </w:rPr>
        <w:tab/>
      </w:r>
    </w:p>
    <w:p w14:paraId="34EA213E"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#11</w:t>
      </w:r>
      <w:r w:rsidRPr="00FF66CD">
        <w:rPr>
          <w:rFonts w:asciiTheme="minorHAnsi" w:hAnsiTheme="minorHAnsi" w:cstheme="minorHAnsi"/>
          <w:szCs w:val="24"/>
        </w:rPr>
        <w:tab/>
        <w:t xml:space="preserve">Search: ((((("epididymis secretory sperm binding protein deficiencies"[Title/Abstract]) OR "epididymis secretory sperm binding protein </w:t>
      </w:r>
      <w:proofErr w:type="spellStart"/>
      <w:r w:rsidRPr="00FF66CD">
        <w:rPr>
          <w:rFonts w:asciiTheme="minorHAnsi" w:hAnsiTheme="minorHAnsi" w:cstheme="minorHAnsi"/>
          <w:szCs w:val="24"/>
        </w:rPr>
        <w:t>deficienct</w:t>
      </w:r>
      <w:proofErr w:type="spellEnd"/>
      <w:r w:rsidRPr="00FF66CD">
        <w:rPr>
          <w:rFonts w:asciiTheme="minorHAnsi" w:hAnsiTheme="minorHAnsi" w:cstheme="minorHAnsi"/>
          <w:szCs w:val="24"/>
        </w:rPr>
        <w:t>"[Title/Abstract]) OR "Cerebroside Deficiency"[Title/Abstract]) OR "Cerebroside Deficiencies"[Title/Abstract]) OR "Cerebroside Deficient"[Title/Abstract])</w:t>
      </w:r>
      <w:r w:rsidRPr="00FF66CD">
        <w:rPr>
          <w:rFonts w:asciiTheme="minorHAnsi" w:hAnsiTheme="minorHAnsi" w:cstheme="minorHAnsi"/>
          <w:szCs w:val="24"/>
        </w:rPr>
        <w:tab/>
        <w:t>0</w:t>
      </w:r>
      <w:r w:rsidRPr="00FF66CD">
        <w:rPr>
          <w:rFonts w:asciiTheme="minorHAnsi" w:hAnsiTheme="minorHAnsi" w:cstheme="minorHAnsi"/>
          <w:szCs w:val="24"/>
        </w:rPr>
        <w:tab/>
      </w:r>
    </w:p>
    <w:p w14:paraId="150A2483"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#9</w:t>
      </w:r>
      <w:r w:rsidRPr="00FF66CD">
        <w:rPr>
          <w:rFonts w:asciiTheme="minorHAnsi" w:hAnsiTheme="minorHAnsi" w:cstheme="minorHAnsi"/>
          <w:szCs w:val="24"/>
        </w:rPr>
        <w:tab/>
        <w:t>Search: ((((("ESSBP Deficiency"[Title/Abstract]) OR "ESSBP Deficiencies"[Title/Abstract]) OR "ESSBP Deficient"[Title/Abstract]) OR "epididymis secretory sperm binding protein deficiency"[Title/Abstract]) OR "epididymis secretory sperm binding protein deficiencies"[Title/Abstract]) OR "epididymis secretory sperm binding protein deficient"[Title/Abstract]</w:t>
      </w:r>
      <w:r w:rsidRPr="00FF66CD">
        <w:rPr>
          <w:rFonts w:asciiTheme="minorHAnsi" w:hAnsiTheme="minorHAnsi" w:cstheme="minorHAnsi"/>
          <w:szCs w:val="24"/>
        </w:rPr>
        <w:tab/>
        <w:t>0</w:t>
      </w:r>
      <w:r w:rsidRPr="00FF66CD">
        <w:rPr>
          <w:rFonts w:asciiTheme="minorHAnsi" w:hAnsiTheme="minorHAnsi" w:cstheme="minorHAnsi"/>
          <w:szCs w:val="24"/>
        </w:rPr>
        <w:tab/>
      </w:r>
    </w:p>
    <w:p w14:paraId="41277907"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#7</w:t>
      </w:r>
      <w:r w:rsidRPr="00FF66CD">
        <w:rPr>
          <w:rFonts w:asciiTheme="minorHAnsi" w:hAnsiTheme="minorHAnsi" w:cstheme="minorHAnsi"/>
          <w:szCs w:val="24"/>
        </w:rPr>
        <w:tab/>
        <w:t xml:space="preserve">Search: ((((((("Cerebroside </w:t>
      </w:r>
      <w:proofErr w:type="spellStart"/>
      <w:r w:rsidRPr="00FF66CD">
        <w:rPr>
          <w:rFonts w:asciiTheme="minorHAnsi" w:hAnsiTheme="minorHAnsi" w:cstheme="minorHAnsi"/>
          <w:szCs w:val="24"/>
        </w:rPr>
        <w:t>Sulphatase</w:t>
      </w:r>
      <w:proofErr w:type="spellEnd"/>
      <w:r w:rsidRPr="00FF66CD">
        <w:rPr>
          <w:rFonts w:asciiTheme="minorHAnsi" w:hAnsiTheme="minorHAnsi" w:cstheme="minorHAnsi"/>
          <w:szCs w:val="24"/>
        </w:rPr>
        <w:t xml:space="preserve"> storage disease"[Title/Abstract]) OR "cerebroside Sulfatase storage disease"[Title/Abstract]) OR "ARSA Deficiency"[Title/Abstract]) OR "ARSA Deficiencies"[Title/Abstract]) OR "ARSA Deficient"[Title/Abstract]) OR "ASA Deficiency"[Title/Abstract]) OR "ASA Deficiencies"[Title/Abstract]) OR "ASA </w:t>
      </w:r>
      <w:proofErr w:type="spellStart"/>
      <w:r w:rsidRPr="00FF66CD">
        <w:rPr>
          <w:rFonts w:asciiTheme="minorHAnsi" w:hAnsiTheme="minorHAnsi" w:cstheme="minorHAnsi"/>
          <w:szCs w:val="24"/>
        </w:rPr>
        <w:t>Deficienct</w:t>
      </w:r>
      <w:proofErr w:type="spellEnd"/>
      <w:r w:rsidRPr="00FF66CD">
        <w:rPr>
          <w:rFonts w:asciiTheme="minorHAnsi" w:hAnsiTheme="minorHAnsi" w:cstheme="minorHAnsi"/>
          <w:szCs w:val="24"/>
        </w:rPr>
        <w:t>"[Title/Abstract]</w:t>
      </w:r>
      <w:r w:rsidRPr="00FF66CD">
        <w:rPr>
          <w:rFonts w:asciiTheme="minorHAnsi" w:hAnsiTheme="minorHAnsi" w:cstheme="minorHAnsi"/>
          <w:szCs w:val="24"/>
        </w:rPr>
        <w:tab/>
        <w:t>63</w:t>
      </w:r>
      <w:r w:rsidRPr="00FF66CD">
        <w:rPr>
          <w:rFonts w:asciiTheme="minorHAnsi" w:hAnsiTheme="minorHAnsi" w:cstheme="minorHAnsi"/>
          <w:szCs w:val="24"/>
        </w:rPr>
        <w:tab/>
      </w:r>
    </w:p>
    <w:p w14:paraId="225AC74E"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#6</w:t>
      </w:r>
      <w:r w:rsidRPr="00FF66CD">
        <w:rPr>
          <w:rFonts w:asciiTheme="minorHAnsi" w:hAnsiTheme="minorHAnsi" w:cstheme="minorHAnsi"/>
          <w:szCs w:val="24"/>
        </w:rPr>
        <w:tab/>
        <w:t xml:space="preserve">Search: ("Cerebroside Sulfatase Deficiency"[Title/Abstract]) OR "Cerebroside </w:t>
      </w:r>
      <w:proofErr w:type="spellStart"/>
      <w:r w:rsidRPr="00FF66CD">
        <w:rPr>
          <w:rFonts w:asciiTheme="minorHAnsi" w:hAnsiTheme="minorHAnsi" w:cstheme="minorHAnsi"/>
          <w:szCs w:val="24"/>
        </w:rPr>
        <w:t>Sulphatase</w:t>
      </w:r>
      <w:proofErr w:type="spellEnd"/>
      <w:r w:rsidRPr="00FF66CD">
        <w:rPr>
          <w:rFonts w:asciiTheme="minorHAnsi" w:hAnsiTheme="minorHAnsi" w:cstheme="minorHAnsi"/>
          <w:szCs w:val="24"/>
        </w:rPr>
        <w:t xml:space="preserve"> Deficiency"[Title/Abstract]</w:t>
      </w:r>
      <w:r w:rsidRPr="00FF66CD">
        <w:rPr>
          <w:rFonts w:asciiTheme="minorHAnsi" w:hAnsiTheme="minorHAnsi" w:cstheme="minorHAnsi"/>
          <w:szCs w:val="24"/>
        </w:rPr>
        <w:tab/>
        <w:t>1</w:t>
      </w:r>
      <w:r w:rsidRPr="00FF66CD">
        <w:rPr>
          <w:rFonts w:asciiTheme="minorHAnsi" w:hAnsiTheme="minorHAnsi" w:cstheme="minorHAnsi"/>
          <w:szCs w:val="24"/>
        </w:rPr>
        <w:tab/>
      </w:r>
    </w:p>
    <w:p w14:paraId="0F9CB2F0"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#5</w:t>
      </w:r>
      <w:r w:rsidRPr="00FF66CD">
        <w:rPr>
          <w:rFonts w:asciiTheme="minorHAnsi" w:hAnsiTheme="minorHAnsi" w:cstheme="minorHAnsi"/>
          <w:szCs w:val="24"/>
        </w:rPr>
        <w:tab/>
        <w:t>Search: ("Arylsulfatase A Deficiency"[Title/Abstract])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A Deficiency"[Title/Abstract]</w:t>
      </w:r>
      <w:r w:rsidRPr="00FF66CD">
        <w:rPr>
          <w:rFonts w:asciiTheme="minorHAnsi" w:hAnsiTheme="minorHAnsi" w:cstheme="minorHAnsi"/>
          <w:szCs w:val="24"/>
        </w:rPr>
        <w:tab/>
        <w:t>68</w:t>
      </w:r>
      <w:r w:rsidRPr="00FF66CD">
        <w:rPr>
          <w:rFonts w:asciiTheme="minorHAnsi" w:hAnsiTheme="minorHAnsi" w:cstheme="minorHAnsi"/>
          <w:szCs w:val="24"/>
        </w:rPr>
        <w:tab/>
      </w:r>
    </w:p>
    <w:p w14:paraId="09894C20"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#4</w:t>
      </w:r>
      <w:r w:rsidRPr="00FF66CD">
        <w:rPr>
          <w:rFonts w:asciiTheme="minorHAnsi" w:hAnsiTheme="minorHAnsi" w:cstheme="minorHAnsi"/>
          <w:szCs w:val="24"/>
        </w:rPr>
        <w:tab/>
        <w:t>Search: ("Greenfield Disease[Title/Abstract]) OR "Greenfields Disease[Title/Abstract]</w:t>
      </w:r>
    </w:p>
    <w:p w14:paraId="733A1E2C"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4</w:t>
      </w:r>
      <w:r w:rsidRPr="00FF66CD">
        <w:rPr>
          <w:rFonts w:asciiTheme="minorHAnsi" w:hAnsiTheme="minorHAnsi" w:cstheme="minorHAnsi"/>
          <w:szCs w:val="24"/>
        </w:rPr>
        <w:tab/>
      </w:r>
    </w:p>
    <w:p w14:paraId="17A460D1"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#3</w:t>
      </w:r>
      <w:r w:rsidRPr="00FF66CD">
        <w:rPr>
          <w:rFonts w:asciiTheme="minorHAnsi" w:hAnsiTheme="minorHAnsi" w:cstheme="minorHAnsi"/>
          <w:szCs w:val="24"/>
        </w:rPr>
        <w:tab/>
        <w:t xml:space="preserve">Search: ((("Metachromatic leukoencephalopathy"[Title/Abstract]) OR "Metachromatic </w:t>
      </w:r>
      <w:proofErr w:type="spellStart"/>
      <w:r w:rsidRPr="00FF66CD">
        <w:rPr>
          <w:rFonts w:asciiTheme="minorHAnsi" w:hAnsiTheme="minorHAnsi" w:cstheme="minorHAnsi"/>
          <w:szCs w:val="24"/>
        </w:rPr>
        <w:t>leucoencephalopathy</w:t>
      </w:r>
      <w:proofErr w:type="spellEnd"/>
      <w:r w:rsidRPr="00FF66CD">
        <w:rPr>
          <w:rFonts w:asciiTheme="minorHAnsi" w:hAnsiTheme="minorHAnsi" w:cstheme="minorHAnsi"/>
          <w:szCs w:val="24"/>
        </w:rPr>
        <w:t xml:space="preserve">"[Title/Abstract]) OR "Metachromatic leukodystrophy"[Title/Abstract]) OR "Metachromatic </w:t>
      </w:r>
      <w:proofErr w:type="spellStart"/>
      <w:r w:rsidRPr="00FF66CD">
        <w:rPr>
          <w:rFonts w:asciiTheme="minorHAnsi" w:hAnsiTheme="minorHAnsi" w:cstheme="minorHAnsi"/>
          <w:szCs w:val="24"/>
        </w:rPr>
        <w:t>leucodystrophy</w:t>
      </w:r>
      <w:proofErr w:type="spellEnd"/>
      <w:r w:rsidRPr="00FF66CD">
        <w:rPr>
          <w:rFonts w:asciiTheme="minorHAnsi" w:hAnsiTheme="minorHAnsi" w:cstheme="minorHAnsi"/>
          <w:szCs w:val="24"/>
        </w:rPr>
        <w:t>"[Title/Abstract]</w:t>
      </w:r>
      <w:r w:rsidRPr="00FF66CD">
        <w:rPr>
          <w:rFonts w:asciiTheme="minorHAnsi" w:hAnsiTheme="minorHAnsi" w:cstheme="minorHAnsi"/>
          <w:szCs w:val="24"/>
        </w:rPr>
        <w:tab/>
        <w:t>1,383</w:t>
      </w:r>
      <w:r w:rsidRPr="00FF66CD">
        <w:rPr>
          <w:rFonts w:asciiTheme="minorHAnsi" w:hAnsiTheme="minorHAnsi" w:cstheme="minorHAnsi"/>
          <w:szCs w:val="24"/>
        </w:rPr>
        <w:tab/>
      </w:r>
    </w:p>
    <w:p w14:paraId="1822FBE2"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#2</w:t>
      </w:r>
      <w:r w:rsidRPr="00FF66CD">
        <w:rPr>
          <w:rFonts w:asciiTheme="minorHAnsi" w:hAnsiTheme="minorHAnsi" w:cstheme="minorHAnsi"/>
          <w:szCs w:val="24"/>
        </w:rPr>
        <w:tab/>
        <w:t xml:space="preserve">Search: ((MLD[Title/Abstract]) AND (gene*[Title/Abstract] OR ARSA[Title/Abstract] OR ASA[Title/Abstract] OR arylsulfatase[Title/Abstract]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[Title/Abstract]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*[Title/Abstract]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*[Title/Abstract]))</w:t>
      </w:r>
      <w:r w:rsidRPr="00FF66CD">
        <w:rPr>
          <w:rFonts w:asciiTheme="minorHAnsi" w:hAnsiTheme="minorHAnsi" w:cstheme="minorHAnsi"/>
          <w:szCs w:val="24"/>
        </w:rPr>
        <w:tab/>
        <w:t>1,045</w:t>
      </w:r>
      <w:r w:rsidRPr="00FF66CD">
        <w:rPr>
          <w:rFonts w:asciiTheme="minorHAnsi" w:hAnsiTheme="minorHAnsi" w:cstheme="minorHAnsi"/>
          <w:szCs w:val="24"/>
        </w:rPr>
        <w:tab/>
      </w:r>
    </w:p>
    <w:p w14:paraId="1125CB4C" w14:textId="77777777" w:rsidR="000E1AEA" w:rsidRPr="00FF66CD" w:rsidRDefault="000E1AEA" w:rsidP="00E807CF">
      <w:pPr>
        <w:pStyle w:val="NoSpacing"/>
        <w:spacing w:after="120"/>
        <w:rPr>
          <w:rFonts w:asciiTheme="minorHAnsi" w:hAnsiTheme="minorHAnsi" w:cstheme="minorHAnsi"/>
          <w:b/>
          <w:bCs/>
          <w:szCs w:val="24"/>
        </w:rPr>
      </w:pPr>
      <w:r w:rsidRPr="00FF66CD">
        <w:rPr>
          <w:rFonts w:asciiTheme="minorHAnsi" w:hAnsiTheme="minorHAnsi" w:cstheme="minorHAnsi"/>
          <w:szCs w:val="24"/>
        </w:rPr>
        <w:t>#1</w:t>
      </w:r>
      <w:r w:rsidRPr="00FF66CD">
        <w:rPr>
          <w:rFonts w:asciiTheme="minorHAnsi" w:hAnsiTheme="minorHAnsi" w:cstheme="minorHAnsi"/>
          <w:szCs w:val="24"/>
        </w:rPr>
        <w:tab/>
        <w:t>Search: "Leukodystrophy, Metachromatic"[Mesh</w:t>
      </w:r>
    </w:p>
    <w:p w14:paraId="57672B71"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Embase (Ovid): 1974-2021/07/07</w:t>
      </w:r>
    </w:p>
    <w:p w14:paraId="2BFA6B7D"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Searched 8.7.21</w:t>
      </w:r>
    </w:p>
    <w:p w14:paraId="60734DA4"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     Metachromatic leukodystrophy/ (2137)</w:t>
      </w:r>
    </w:p>
    <w:p w14:paraId="42766CC9"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2     (MLD and (gene$ or ARSA or ASA or arylsulfatase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w:t>
      </w:r>
      <w:proofErr w:type="spellEnd"/>
      <w:r w:rsidRPr="00FF66CD">
        <w:rPr>
          <w:rFonts w:asciiTheme="minorHAnsi" w:hAnsiTheme="minorHAnsi" w:cstheme="minorHAnsi"/>
          <w:szCs w:val="24"/>
        </w:rPr>
        <w:t>. (1476)</w:t>
      </w:r>
    </w:p>
    <w:p w14:paraId="54383D8D"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3     (Metachromatic adj2 (</w:t>
      </w:r>
      <w:proofErr w:type="spellStart"/>
      <w:r w:rsidRPr="00FF66CD">
        <w:rPr>
          <w:rFonts w:asciiTheme="minorHAnsi" w:hAnsiTheme="minorHAnsi" w:cstheme="minorHAnsi"/>
          <w:szCs w:val="24"/>
        </w:rPr>
        <w:t>leukoencephal</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leucoencephal</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ti,ab,ot,kw,hw</w:t>
      </w:r>
      <w:proofErr w:type="spellEnd"/>
      <w:r w:rsidRPr="00FF66CD">
        <w:rPr>
          <w:rFonts w:asciiTheme="minorHAnsi" w:hAnsiTheme="minorHAnsi" w:cstheme="minorHAnsi"/>
          <w:szCs w:val="24"/>
        </w:rPr>
        <w:t>. (2358)</w:t>
      </w:r>
    </w:p>
    <w:p w14:paraId="0C9E1E98"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4     (("Arylsulfatase A"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A" or "epididymis secretory sperm binding protein") adj2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ti,ab,ot,kw,hw</w:t>
      </w:r>
      <w:proofErr w:type="spellEnd"/>
      <w:r w:rsidRPr="00FF66CD">
        <w:rPr>
          <w:rFonts w:asciiTheme="minorHAnsi" w:hAnsiTheme="minorHAnsi" w:cstheme="minorHAnsi"/>
          <w:szCs w:val="24"/>
        </w:rPr>
        <w:t>. (321)</w:t>
      </w:r>
    </w:p>
    <w:p w14:paraId="290874ED"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5     Greenfield$ </w:t>
      </w:r>
      <w:proofErr w:type="spellStart"/>
      <w:r w:rsidRPr="00FF66CD">
        <w:rPr>
          <w:rFonts w:asciiTheme="minorHAnsi" w:hAnsiTheme="minorHAnsi" w:cstheme="minorHAnsi"/>
          <w:szCs w:val="24"/>
        </w:rPr>
        <w:t>Disease.ti,ab,ot,kw,hw</w:t>
      </w:r>
      <w:proofErr w:type="spellEnd"/>
      <w:r w:rsidRPr="00FF66CD">
        <w:rPr>
          <w:rFonts w:asciiTheme="minorHAnsi" w:hAnsiTheme="minorHAnsi" w:cstheme="minorHAnsi"/>
          <w:szCs w:val="24"/>
        </w:rPr>
        <w:t>. (0)</w:t>
      </w:r>
    </w:p>
    <w:p w14:paraId="447A7B6B"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6     (Cerebroside adj2 (Sulfatase or </w:t>
      </w:r>
      <w:proofErr w:type="spellStart"/>
      <w:r w:rsidRPr="00FF66CD">
        <w:rPr>
          <w:rFonts w:asciiTheme="minorHAnsi" w:hAnsiTheme="minorHAnsi" w:cstheme="minorHAnsi"/>
          <w:szCs w:val="24"/>
        </w:rPr>
        <w:t>Sulphatase</w:t>
      </w:r>
      <w:proofErr w:type="spellEnd"/>
      <w:r w:rsidRPr="00FF66CD">
        <w:rPr>
          <w:rFonts w:asciiTheme="minorHAnsi" w:hAnsiTheme="minorHAnsi" w:cstheme="minorHAnsi"/>
          <w:szCs w:val="24"/>
        </w:rPr>
        <w:t xml:space="preserve">) adj2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ti,ab,ot,kw,hw</w:t>
      </w:r>
      <w:proofErr w:type="spellEnd"/>
      <w:r w:rsidRPr="00FF66CD">
        <w:rPr>
          <w:rFonts w:asciiTheme="minorHAnsi" w:hAnsiTheme="minorHAnsi" w:cstheme="minorHAnsi"/>
          <w:szCs w:val="24"/>
        </w:rPr>
        <w:t>. (45)</w:t>
      </w:r>
    </w:p>
    <w:p w14:paraId="29DD911D"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7     (cerebroside adj2 (</w:t>
      </w:r>
      <w:proofErr w:type="spellStart"/>
      <w:r w:rsidRPr="00FF66CD">
        <w:rPr>
          <w:rFonts w:asciiTheme="minorHAnsi" w:hAnsiTheme="minorHAnsi" w:cstheme="minorHAnsi"/>
          <w:szCs w:val="24"/>
        </w:rPr>
        <w:t>sulfate</w:t>
      </w:r>
      <w:proofErr w:type="spellEnd"/>
      <w:r w:rsidRPr="00FF66CD">
        <w:rPr>
          <w:rFonts w:asciiTheme="minorHAnsi" w:hAnsiTheme="minorHAnsi" w:cstheme="minorHAnsi"/>
          <w:szCs w:val="24"/>
        </w:rPr>
        <w:t xml:space="preserve"> or sulphate) adj2 storage disease).</w:t>
      </w:r>
      <w:proofErr w:type="spellStart"/>
      <w:r w:rsidRPr="00FF66CD">
        <w:rPr>
          <w:rFonts w:asciiTheme="minorHAnsi" w:hAnsiTheme="minorHAnsi" w:cstheme="minorHAnsi"/>
          <w:szCs w:val="24"/>
        </w:rPr>
        <w:t>ti,ab,ot,kw,hw</w:t>
      </w:r>
      <w:proofErr w:type="spellEnd"/>
      <w:r w:rsidRPr="00FF66CD">
        <w:rPr>
          <w:rFonts w:asciiTheme="minorHAnsi" w:hAnsiTheme="minorHAnsi" w:cstheme="minorHAnsi"/>
          <w:szCs w:val="24"/>
        </w:rPr>
        <w:t>. (0)</w:t>
      </w:r>
    </w:p>
    <w:p w14:paraId="3414C5D3"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8     ((ASA or ESSPB or ARSA) adj2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ti,ab,ot,kw,hw</w:t>
      </w:r>
      <w:proofErr w:type="spellEnd"/>
      <w:r w:rsidRPr="00FF66CD">
        <w:rPr>
          <w:rFonts w:asciiTheme="minorHAnsi" w:hAnsiTheme="minorHAnsi" w:cstheme="minorHAnsi"/>
          <w:szCs w:val="24"/>
        </w:rPr>
        <w:t>. (170)</w:t>
      </w:r>
    </w:p>
    <w:p w14:paraId="1BF603A6"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9     Cerebroside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ti,ab,ot,kw,hw</w:t>
      </w:r>
      <w:proofErr w:type="spellEnd"/>
      <w:r w:rsidRPr="00FF66CD">
        <w:rPr>
          <w:rFonts w:asciiTheme="minorHAnsi" w:hAnsiTheme="minorHAnsi" w:cstheme="minorHAnsi"/>
          <w:szCs w:val="24"/>
        </w:rPr>
        <w:t>. (0)</w:t>
      </w:r>
    </w:p>
    <w:p w14:paraId="47F6C288"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10     ((diffuse or metachromatic) adj3 (Cerebral or brain) adj3 sclerosis).</w:t>
      </w:r>
      <w:proofErr w:type="spellStart"/>
      <w:r w:rsidRPr="00FF66CD">
        <w:rPr>
          <w:rFonts w:asciiTheme="minorHAnsi" w:hAnsiTheme="minorHAnsi" w:cstheme="minorHAnsi"/>
          <w:szCs w:val="24"/>
        </w:rPr>
        <w:t>ti,ab,ot,kw,hw</w:t>
      </w:r>
      <w:proofErr w:type="spellEnd"/>
      <w:r w:rsidRPr="00FF66CD">
        <w:rPr>
          <w:rFonts w:asciiTheme="minorHAnsi" w:hAnsiTheme="minorHAnsi" w:cstheme="minorHAnsi"/>
          <w:szCs w:val="24"/>
        </w:rPr>
        <w:t>. (35)</w:t>
      </w:r>
    </w:p>
    <w:p w14:paraId="6091C355"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11     ((sulfatide or </w:t>
      </w:r>
      <w:proofErr w:type="spellStart"/>
      <w:r w:rsidRPr="00FF66CD">
        <w:rPr>
          <w:rFonts w:asciiTheme="minorHAnsi" w:hAnsiTheme="minorHAnsi" w:cstheme="minorHAnsi"/>
          <w:szCs w:val="24"/>
        </w:rPr>
        <w:t>sulphatide</w:t>
      </w:r>
      <w:proofErr w:type="spellEnd"/>
      <w:r w:rsidRPr="00FF66CD">
        <w:rPr>
          <w:rFonts w:asciiTheme="minorHAnsi" w:hAnsiTheme="minorHAnsi" w:cstheme="minorHAnsi"/>
          <w:szCs w:val="24"/>
        </w:rPr>
        <w:t>) adj2 lipidosis).</w:t>
      </w:r>
      <w:proofErr w:type="spellStart"/>
      <w:r w:rsidRPr="00FF66CD">
        <w:rPr>
          <w:rFonts w:asciiTheme="minorHAnsi" w:hAnsiTheme="minorHAnsi" w:cstheme="minorHAnsi"/>
          <w:szCs w:val="24"/>
        </w:rPr>
        <w:t>ti,ab,ot,kw,hw</w:t>
      </w:r>
      <w:proofErr w:type="spellEnd"/>
      <w:r w:rsidRPr="00FF66CD">
        <w:rPr>
          <w:rFonts w:asciiTheme="minorHAnsi" w:hAnsiTheme="minorHAnsi" w:cstheme="minorHAnsi"/>
          <w:szCs w:val="24"/>
        </w:rPr>
        <w:t>. (10)</w:t>
      </w:r>
    </w:p>
    <w:p w14:paraId="52FF6B3F"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12     (mckusick-25010 or mckusick25010).</w:t>
      </w:r>
      <w:proofErr w:type="spellStart"/>
      <w:r w:rsidRPr="00FF66CD">
        <w:rPr>
          <w:rFonts w:asciiTheme="minorHAnsi" w:hAnsiTheme="minorHAnsi" w:cstheme="minorHAnsi"/>
          <w:szCs w:val="24"/>
        </w:rPr>
        <w:t>ti,ab,ot,kw,hw</w:t>
      </w:r>
      <w:proofErr w:type="spellEnd"/>
      <w:r w:rsidRPr="00FF66CD">
        <w:rPr>
          <w:rFonts w:asciiTheme="minorHAnsi" w:hAnsiTheme="minorHAnsi" w:cstheme="minorHAnsi"/>
          <w:szCs w:val="24"/>
        </w:rPr>
        <w:t>. (0)</w:t>
      </w:r>
    </w:p>
    <w:p w14:paraId="2BC221C9"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13     (</w:t>
      </w:r>
      <w:proofErr w:type="spellStart"/>
      <w:r w:rsidRPr="00FF66CD">
        <w:rPr>
          <w:rFonts w:asciiTheme="minorHAnsi" w:hAnsiTheme="minorHAnsi" w:cstheme="minorHAnsi"/>
          <w:szCs w:val="24"/>
        </w:rPr>
        <w:t>sulfatidosis</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sulphatidosis</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ti,ab,ot,kw</w:t>
      </w:r>
      <w:proofErr w:type="spellEnd"/>
      <w:r w:rsidRPr="00FF66CD">
        <w:rPr>
          <w:rFonts w:asciiTheme="minorHAnsi" w:hAnsiTheme="minorHAnsi" w:cstheme="minorHAnsi"/>
          <w:szCs w:val="24"/>
        </w:rPr>
        <w:t>. (18)</w:t>
      </w:r>
    </w:p>
    <w:p w14:paraId="5196E3F3"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14     or/1-13 (3246)</w:t>
      </w:r>
    </w:p>
    <w:p w14:paraId="24B3C981"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15     </w:t>
      </w:r>
      <w:proofErr w:type="gramStart"/>
      <w:r w:rsidRPr="00FF66CD">
        <w:rPr>
          <w:rFonts w:asciiTheme="minorHAnsi" w:hAnsiTheme="minorHAnsi" w:cstheme="minorHAnsi"/>
          <w:szCs w:val="24"/>
        </w:rPr>
        <w:t>animal</w:t>
      </w:r>
      <w:proofErr w:type="gramEnd"/>
      <w:r w:rsidRPr="00FF66CD">
        <w:rPr>
          <w:rFonts w:asciiTheme="minorHAnsi" w:hAnsiTheme="minorHAnsi" w:cstheme="minorHAnsi"/>
          <w:szCs w:val="24"/>
        </w:rPr>
        <w:t>/ (1515289)</w:t>
      </w:r>
    </w:p>
    <w:p w14:paraId="204626BE"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16     animal experiment/ (2691055)</w:t>
      </w:r>
    </w:p>
    <w:p w14:paraId="3E490870"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17     (rat or rats or mouse or mice or murine or rodent or rodents or hamster or hamsters or pig or pigs or porcine or rabbit or rabbits or animal or animals or dogs or </w:t>
      </w:r>
      <w:proofErr w:type="gramStart"/>
      <w:r w:rsidRPr="00FF66CD">
        <w:rPr>
          <w:rFonts w:asciiTheme="minorHAnsi" w:hAnsiTheme="minorHAnsi" w:cstheme="minorHAnsi"/>
          <w:szCs w:val="24"/>
        </w:rPr>
        <w:t>dog</w:t>
      </w:r>
      <w:proofErr w:type="gramEnd"/>
      <w:r w:rsidRPr="00FF66CD">
        <w:rPr>
          <w:rFonts w:asciiTheme="minorHAnsi" w:hAnsiTheme="minorHAnsi" w:cstheme="minorHAnsi"/>
          <w:szCs w:val="24"/>
        </w:rPr>
        <w:t xml:space="preserve"> or cats or cow or bovine or sheep or ovine or monkey or monkeys).</w:t>
      </w:r>
      <w:proofErr w:type="spellStart"/>
      <w:r w:rsidRPr="00FF66CD">
        <w:rPr>
          <w:rFonts w:asciiTheme="minorHAnsi" w:hAnsiTheme="minorHAnsi" w:cstheme="minorHAnsi"/>
          <w:szCs w:val="24"/>
        </w:rPr>
        <w:t>ti,ab,ot,hw</w:t>
      </w:r>
      <w:proofErr w:type="spellEnd"/>
      <w:r w:rsidRPr="00FF66CD">
        <w:rPr>
          <w:rFonts w:asciiTheme="minorHAnsi" w:hAnsiTheme="minorHAnsi" w:cstheme="minorHAnsi"/>
          <w:szCs w:val="24"/>
        </w:rPr>
        <w:t>. (7014819)</w:t>
      </w:r>
    </w:p>
    <w:p w14:paraId="12D57A1F"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18     or/15-17 (7014819)</w:t>
      </w:r>
    </w:p>
    <w:p w14:paraId="22BAAB0A"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19     exp human/ (22461462)</w:t>
      </w:r>
    </w:p>
    <w:p w14:paraId="6E4065D0"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20     human </w:t>
      </w:r>
      <w:proofErr w:type="gramStart"/>
      <w:r w:rsidRPr="00FF66CD">
        <w:rPr>
          <w:rFonts w:asciiTheme="minorHAnsi" w:hAnsiTheme="minorHAnsi" w:cstheme="minorHAnsi"/>
          <w:szCs w:val="24"/>
        </w:rPr>
        <w:t>experiment</w:t>
      </w:r>
      <w:proofErr w:type="gramEnd"/>
      <w:r w:rsidRPr="00FF66CD">
        <w:rPr>
          <w:rFonts w:asciiTheme="minorHAnsi" w:hAnsiTheme="minorHAnsi" w:cstheme="minorHAnsi"/>
          <w:szCs w:val="24"/>
        </w:rPr>
        <w:t>/ (549308)</w:t>
      </w:r>
    </w:p>
    <w:p w14:paraId="378ECBD5"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21     or/19-20 (22463344)</w:t>
      </w:r>
    </w:p>
    <w:p w14:paraId="7C2E7A2D"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22     18 not (18 and 21) (5340409)</w:t>
      </w:r>
    </w:p>
    <w:p w14:paraId="1E11FB59"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23     14 not 22 (2924)</w:t>
      </w:r>
    </w:p>
    <w:p w14:paraId="32E4477F" w14:textId="77777777" w:rsidR="000E1AEA" w:rsidRPr="00FF66CD" w:rsidRDefault="000E1AEA" w:rsidP="000E1AEA">
      <w:pPr>
        <w:pStyle w:val="NoSpacing"/>
        <w:rPr>
          <w:rFonts w:asciiTheme="minorHAnsi" w:hAnsiTheme="minorHAnsi" w:cstheme="minorHAnsi"/>
          <w:b/>
          <w:bCs/>
          <w:szCs w:val="24"/>
        </w:rPr>
      </w:pPr>
    </w:p>
    <w:p w14:paraId="7A979585"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 xml:space="preserve">Cochrane Central Register of Controlled Trials (CENTRAL) (Wiley): </w:t>
      </w:r>
      <w:bookmarkStart w:id="62" w:name="_Hlk77173066"/>
      <w:r w:rsidRPr="00FF66CD">
        <w:rPr>
          <w:rFonts w:asciiTheme="minorHAnsi" w:hAnsiTheme="minorHAnsi" w:cstheme="minorHAnsi"/>
          <w:b/>
          <w:bCs/>
          <w:szCs w:val="24"/>
        </w:rPr>
        <w:t>up to 2021/07/Iss7</w:t>
      </w:r>
    </w:p>
    <w:bookmarkEnd w:id="62"/>
    <w:p w14:paraId="24500CF9"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Searched 8.7.21</w:t>
      </w:r>
    </w:p>
    <w:p w14:paraId="7C09BCE2"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w:t>
      </w:r>
      <w:r w:rsidRPr="00FF66CD">
        <w:rPr>
          <w:rFonts w:asciiTheme="minorHAnsi" w:hAnsiTheme="minorHAnsi" w:cstheme="minorHAnsi"/>
          <w:szCs w:val="24"/>
        </w:rPr>
        <w:tab/>
        <w:t>MeSH descriptor: [Leukodystrophy, Metachromatic] this term only</w:t>
      </w:r>
      <w:r w:rsidRPr="00FF66CD">
        <w:rPr>
          <w:rFonts w:asciiTheme="minorHAnsi" w:hAnsiTheme="minorHAnsi" w:cstheme="minorHAnsi"/>
          <w:szCs w:val="24"/>
        </w:rPr>
        <w:tab/>
        <w:t>5</w:t>
      </w:r>
    </w:p>
    <w:p w14:paraId="1CA03432"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#2</w:t>
      </w:r>
      <w:r w:rsidRPr="00FF66CD">
        <w:rPr>
          <w:rFonts w:asciiTheme="minorHAnsi" w:hAnsiTheme="minorHAnsi" w:cstheme="minorHAnsi"/>
          <w:szCs w:val="24"/>
        </w:rPr>
        <w:tab/>
        <w:t xml:space="preserve">(MLD and (gene* or ARSA or ASA or arylsulfatase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ti,ab,kw</w:t>
      </w:r>
      <w:proofErr w:type="spellEnd"/>
      <w:r w:rsidRPr="00FF66CD">
        <w:rPr>
          <w:rFonts w:asciiTheme="minorHAnsi" w:hAnsiTheme="minorHAnsi" w:cstheme="minorHAnsi"/>
          <w:szCs w:val="24"/>
        </w:rPr>
        <w:tab/>
        <w:t>82</w:t>
      </w:r>
    </w:p>
    <w:p w14:paraId="48FF3303"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#3</w:t>
      </w:r>
      <w:r w:rsidRPr="00FF66CD">
        <w:rPr>
          <w:rFonts w:asciiTheme="minorHAnsi" w:hAnsiTheme="minorHAnsi" w:cstheme="minorHAnsi"/>
          <w:szCs w:val="24"/>
        </w:rPr>
        <w:tab/>
        <w:t>(Metachromatic near/2 (</w:t>
      </w:r>
      <w:proofErr w:type="spellStart"/>
      <w:r w:rsidRPr="00FF66CD">
        <w:rPr>
          <w:rFonts w:asciiTheme="minorHAnsi" w:hAnsiTheme="minorHAnsi" w:cstheme="minorHAnsi"/>
          <w:szCs w:val="24"/>
        </w:rPr>
        <w:t>leukoencephal</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leucoencephal</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ti,ab,kw</w:t>
      </w:r>
      <w:proofErr w:type="spellEnd"/>
      <w:r w:rsidRPr="00FF66CD">
        <w:rPr>
          <w:rFonts w:asciiTheme="minorHAnsi" w:hAnsiTheme="minorHAnsi" w:cstheme="minorHAnsi"/>
          <w:szCs w:val="24"/>
        </w:rPr>
        <w:tab/>
        <w:t>12</w:t>
      </w:r>
    </w:p>
    <w:p w14:paraId="0154D38F"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#4</w:t>
      </w:r>
      <w:r w:rsidRPr="00FF66CD">
        <w:rPr>
          <w:rFonts w:asciiTheme="minorHAnsi" w:hAnsiTheme="minorHAnsi" w:cstheme="minorHAnsi"/>
          <w:szCs w:val="24"/>
        </w:rPr>
        <w:tab/>
        <w:t>(("Arylsulfatase A"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A" or "epididymis secretory sperm binding protein") near/2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ti,ab,kw</w:t>
      </w:r>
      <w:proofErr w:type="spellEnd"/>
      <w:r w:rsidRPr="00FF66CD">
        <w:rPr>
          <w:rFonts w:asciiTheme="minorHAnsi" w:hAnsiTheme="minorHAnsi" w:cstheme="minorHAnsi"/>
          <w:szCs w:val="24"/>
        </w:rPr>
        <w:tab/>
        <w:t>2</w:t>
      </w:r>
    </w:p>
    <w:p w14:paraId="2E44C3C8"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#5</w:t>
      </w:r>
      <w:r w:rsidRPr="00FF66CD">
        <w:rPr>
          <w:rFonts w:asciiTheme="minorHAnsi" w:hAnsiTheme="minorHAnsi" w:cstheme="minorHAnsi"/>
          <w:szCs w:val="24"/>
        </w:rPr>
        <w:tab/>
        <w:t xml:space="preserve">Greenfield* </w:t>
      </w:r>
      <w:proofErr w:type="spellStart"/>
      <w:r w:rsidRPr="00FF66CD">
        <w:rPr>
          <w:rFonts w:asciiTheme="minorHAnsi" w:hAnsiTheme="minorHAnsi" w:cstheme="minorHAnsi"/>
          <w:szCs w:val="24"/>
        </w:rPr>
        <w:t>Disease:ti,ab,kw</w:t>
      </w:r>
      <w:proofErr w:type="spellEnd"/>
      <w:r w:rsidRPr="00FF66CD">
        <w:rPr>
          <w:rFonts w:asciiTheme="minorHAnsi" w:hAnsiTheme="minorHAnsi" w:cstheme="minorHAnsi"/>
          <w:szCs w:val="24"/>
        </w:rPr>
        <w:tab/>
        <w:t>106</w:t>
      </w:r>
    </w:p>
    <w:p w14:paraId="1F17974B"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#6</w:t>
      </w:r>
      <w:r w:rsidRPr="00FF66CD">
        <w:rPr>
          <w:rFonts w:asciiTheme="minorHAnsi" w:hAnsiTheme="minorHAnsi" w:cstheme="minorHAnsi"/>
          <w:szCs w:val="24"/>
        </w:rPr>
        <w:tab/>
        <w:t xml:space="preserve">(Cerebroside near/2 (Sulfatase or </w:t>
      </w:r>
      <w:proofErr w:type="spellStart"/>
      <w:r w:rsidRPr="00FF66CD">
        <w:rPr>
          <w:rFonts w:asciiTheme="minorHAnsi" w:hAnsiTheme="minorHAnsi" w:cstheme="minorHAnsi"/>
          <w:szCs w:val="24"/>
        </w:rPr>
        <w:t>Sulphatase</w:t>
      </w:r>
      <w:proofErr w:type="spellEnd"/>
      <w:r w:rsidRPr="00FF66CD">
        <w:rPr>
          <w:rFonts w:asciiTheme="minorHAnsi" w:hAnsiTheme="minorHAnsi" w:cstheme="minorHAnsi"/>
          <w:szCs w:val="24"/>
        </w:rPr>
        <w:t xml:space="preserve">) near/2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ti,ab,kw</w:t>
      </w:r>
      <w:proofErr w:type="spellEnd"/>
      <w:r w:rsidRPr="00FF66CD">
        <w:rPr>
          <w:rFonts w:asciiTheme="minorHAnsi" w:hAnsiTheme="minorHAnsi" w:cstheme="minorHAnsi"/>
          <w:szCs w:val="24"/>
        </w:rPr>
        <w:tab/>
        <w:t>1</w:t>
      </w:r>
    </w:p>
    <w:p w14:paraId="6713C9BC"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#7</w:t>
      </w:r>
      <w:r w:rsidRPr="00FF66CD">
        <w:rPr>
          <w:rFonts w:asciiTheme="minorHAnsi" w:hAnsiTheme="minorHAnsi" w:cstheme="minorHAnsi"/>
          <w:szCs w:val="24"/>
        </w:rPr>
        <w:tab/>
        <w:t>(cerebroside near/2 (</w:t>
      </w:r>
      <w:proofErr w:type="spellStart"/>
      <w:r w:rsidRPr="00FF66CD">
        <w:rPr>
          <w:rFonts w:asciiTheme="minorHAnsi" w:hAnsiTheme="minorHAnsi" w:cstheme="minorHAnsi"/>
          <w:szCs w:val="24"/>
        </w:rPr>
        <w:t>sulfate</w:t>
      </w:r>
      <w:proofErr w:type="spellEnd"/>
      <w:r w:rsidRPr="00FF66CD">
        <w:rPr>
          <w:rFonts w:asciiTheme="minorHAnsi" w:hAnsiTheme="minorHAnsi" w:cstheme="minorHAnsi"/>
          <w:szCs w:val="24"/>
        </w:rPr>
        <w:t xml:space="preserve"> or sulphate) near/2 storage disease):</w:t>
      </w:r>
      <w:proofErr w:type="spellStart"/>
      <w:r w:rsidRPr="00FF66CD">
        <w:rPr>
          <w:rFonts w:asciiTheme="minorHAnsi" w:hAnsiTheme="minorHAnsi" w:cstheme="minorHAnsi"/>
          <w:szCs w:val="24"/>
        </w:rPr>
        <w:t>ti,ab,kw</w:t>
      </w:r>
      <w:proofErr w:type="spellEnd"/>
      <w:r w:rsidRPr="00FF66CD">
        <w:rPr>
          <w:rFonts w:asciiTheme="minorHAnsi" w:hAnsiTheme="minorHAnsi" w:cstheme="minorHAnsi"/>
          <w:szCs w:val="24"/>
        </w:rPr>
        <w:tab/>
        <w:t>0</w:t>
      </w:r>
    </w:p>
    <w:p w14:paraId="7D2F1D4D"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#8</w:t>
      </w:r>
      <w:r w:rsidRPr="00FF66CD">
        <w:rPr>
          <w:rFonts w:asciiTheme="minorHAnsi" w:hAnsiTheme="minorHAnsi" w:cstheme="minorHAnsi"/>
          <w:szCs w:val="24"/>
        </w:rPr>
        <w:tab/>
        <w:t xml:space="preserve">((ARSA or ASA or ESSBP) near/1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ti,ab,kw</w:t>
      </w:r>
      <w:proofErr w:type="spellEnd"/>
      <w:r w:rsidRPr="00FF66CD">
        <w:rPr>
          <w:rFonts w:asciiTheme="minorHAnsi" w:hAnsiTheme="minorHAnsi" w:cstheme="minorHAnsi"/>
          <w:szCs w:val="24"/>
        </w:rPr>
        <w:tab/>
        <w:t>1</w:t>
      </w:r>
    </w:p>
    <w:p w14:paraId="13841FFE"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#9</w:t>
      </w:r>
      <w:r w:rsidRPr="00FF66CD">
        <w:rPr>
          <w:rFonts w:asciiTheme="minorHAnsi" w:hAnsiTheme="minorHAnsi" w:cstheme="minorHAnsi"/>
          <w:szCs w:val="24"/>
        </w:rPr>
        <w:tab/>
        <w:t xml:space="preserve">Cerebroside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ti,ab,kw</w:t>
      </w:r>
      <w:proofErr w:type="spellEnd"/>
      <w:r w:rsidRPr="00FF66CD">
        <w:rPr>
          <w:rFonts w:asciiTheme="minorHAnsi" w:hAnsiTheme="minorHAnsi" w:cstheme="minorHAnsi"/>
          <w:szCs w:val="24"/>
        </w:rPr>
        <w:tab/>
        <w:t>3</w:t>
      </w:r>
    </w:p>
    <w:p w14:paraId="4ECC010E"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#10</w:t>
      </w:r>
      <w:r w:rsidRPr="00FF66CD">
        <w:rPr>
          <w:rFonts w:asciiTheme="minorHAnsi" w:hAnsiTheme="minorHAnsi" w:cstheme="minorHAnsi"/>
          <w:szCs w:val="24"/>
        </w:rPr>
        <w:tab/>
        <w:t>((diffuse or metachromatic) near/3 (Cerebral or brain) near/2 sclerosis):</w:t>
      </w:r>
      <w:proofErr w:type="spellStart"/>
      <w:r w:rsidRPr="00FF66CD">
        <w:rPr>
          <w:rFonts w:asciiTheme="minorHAnsi" w:hAnsiTheme="minorHAnsi" w:cstheme="minorHAnsi"/>
          <w:szCs w:val="24"/>
        </w:rPr>
        <w:t>ti,ab,kw</w:t>
      </w:r>
      <w:proofErr w:type="spellEnd"/>
      <w:r w:rsidRPr="00FF66CD">
        <w:rPr>
          <w:rFonts w:asciiTheme="minorHAnsi" w:hAnsiTheme="minorHAnsi" w:cstheme="minorHAnsi"/>
          <w:szCs w:val="24"/>
        </w:rPr>
        <w:tab/>
        <w:t>7</w:t>
      </w:r>
    </w:p>
    <w:p w14:paraId="03514F41"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#11</w:t>
      </w:r>
      <w:r w:rsidRPr="00FF66CD">
        <w:rPr>
          <w:rFonts w:asciiTheme="minorHAnsi" w:hAnsiTheme="minorHAnsi" w:cstheme="minorHAnsi"/>
          <w:szCs w:val="24"/>
        </w:rPr>
        <w:tab/>
        <w:t xml:space="preserve">((sulfatide or </w:t>
      </w:r>
      <w:proofErr w:type="spellStart"/>
      <w:r w:rsidRPr="00FF66CD">
        <w:rPr>
          <w:rFonts w:asciiTheme="minorHAnsi" w:hAnsiTheme="minorHAnsi" w:cstheme="minorHAnsi"/>
          <w:szCs w:val="24"/>
        </w:rPr>
        <w:t>sulphatide</w:t>
      </w:r>
      <w:proofErr w:type="spellEnd"/>
      <w:r w:rsidRPr="00FF66CD">
        <w:rPr>
          <w:rFonts w:asciiTheme="minorHAnsi" w:hAnsiTheme="minorHAnsi" w:cstheme="minorHAnsi"/>
          <w:szCs w:val="24"/>
        </w:rPr>
        <w:t>) near/2 lipidosis):</w:t>
      </w:r>
      <w:proofErr w:type="spellStart"/>
      <w:r w:rsidRPr="00FF66CD">
        <w:rPr>
          <w:rFonts w:asciiTheme="minorHAnsi" w:hAnsiTheme="minorHAnsi" w:cstheme="minorHAnsi"/>
          <w:szCs w:val="24"/>
        </w:rPr>
        <w:t>ti,ab,kw</w:t>
      </w:r>
      <w:proofErr w:type="spellEnd"/>
      <w:r w:rsidRPr="00FF66CD">
        <w:rPr>
          <w:rFonts w:asciiTheme="minorHAnsi" w:hAnsiTheme="minorHAnsi" w:cstheme="minorHAnsi"/>
          <w:szCs w:val="24"/>
        </w:rPr>
        <w:tab/>
        <w:t>0</w:t>
      </w:r>
    </w:p>
    <w:p w14:paraId="615A29EF"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#12</w:t>
      </w:r>
      <w:r w:rsidRPr="00FF66CD">
        <w:rPr>
          <w:rFonts w:asciiTheme="minorHAnsi" w:hAnsiTheme="minorHAnsi" w:cstheme="minorHAnsi"/>
          <w:szCs w:val="24"/>
        </w:rPr>
        <w:tab/>
        <w:t>(mckusick-25010 or mckusick25010):</w:t>
      </w:r>
      <w:proofErr w:type="spellStart"/>
      <w:r w:rsidRPr="00FF66CD">
        <w:rPr>
          <w:rFonts w:asciiTheme="minorHAnsi" w:hAnsiTheme="minorHAnsi" w:cstheme="minorHAnsi"/>
          <w:szCs w:val="24"/>
        </w:rPr>
        <w:t>ti,ab,kw</w:t>
      </w:r>
      <w:proofErr w:type="spellEnd"/>
      <w:r w:rsidRPr="00FF66CD">
        <w:rPr>
          <w:rFonts w:asciiTheme="minorHAnsi" w:hAnsiTheme="minorHAnsi" w:cstheme="minorHAnsi"/>
          <w:szCs w:val="24"/>
        </w:rPr>
        <w:tab/>
        <w:t>0</w:t>
      </w:r>
    </w:p>
    <w:p w14:paraId="5B078DF1"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#13</w:t>
      </w:r>
      <w:r w:rsidRPr="00FF66CD">
        <w:rPr>
          <w:rFonts w:asciiTheme="minorHAnsi" w:hAnsiTheme="minorHAnsi" w:cstheme="minorHAnsi"/>
          <w:szCs w:val="24"/>
        </w:rPr>
        <w:tab/>
        <w:t>(</w:t>
      </w:r>
      <w:proofErr w:type="spellStart"/>
      <w:r w:rsidRPr="00FF66CD">
        <w:rPr>
          <w:rFonts w:asciiTheme="minorHAnsi" w:hAnsiTheme="minorHAnsi" w:cstheme="minorHAnsi"/>
          <w:szCs w:val="24"/>
        </w:rPr>
        <w:t>sulfatidosis</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sulphatidosis</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ti,ab,kw</w:t>
      </w:r>
      <w:proofErr w:type="spellEnd"/>
      <w:r w:rsidRPr="00FF66CD">
        <w:rPr>
          <w:rFonts w:asciiTheme="minorHAnsi" w:hAnsiTheme="minorHAnsi" w:cstheme="minorHAnsi"/>
          <w:szCs w:val="24"/>
        </w:rPr>
        <w:tab/>
        <w:t>0</w:t>
      </w:r>
    </w:p>
    <w:p w14:paraId="4BDD3868"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#14</w:t>
      </w:r>
      <w:r w:rsidRPr="00FF66CD">
        <w:rPr>
          <w:rFonts w:asciiTheme="minorHAnsi" w:hAnsiTheme="minorHAnsi" w:cstheme="minorHAnsi"/>
          <w:b/>
          <w:bCs/>
          <w:szCs w:val="24"/>
        </w:rPr>
        <w:tab/>
        <w:t>#1 or #2 or #3 or #4 or #5 or #6 or #7 or #8 or #9 or #10 or #11 or #12 or #13 in Trials</w:t>
      </w:r>
      <w:r w:rsidRPr="00FF66CD">
        <w:rPr>
          <w:rFonts w:asciiTheme="minorHAnsi" w:hAnsiTheme="minorHAnsi" w:cstheme="minorHAnsi"/>
          <w:b/>
          <w:bCs/>
          <w:szCs w:val="24"/>
        </w:rPr>
        <w:tab/>
        <w:t>185</w:t>
      </w:r>
    </w:p>
    <w:p w14:paraId="00C9D02B" w14:textId="77777777" w:rsidR="000E1AEA" w:rsidRPr="00FF66CD" w:rsidRDefault="000E1AEA" w:rsidP="000E1AEA">
      <w:pPr>
        <w:pStyle w:val="NoSpacing"/>
        <w:rPr>
          <w:rFonts w:asciiTheme="minorHAnsi" w:hAnsiTheme="minorHAnsi" w:cstheme="minorHAnsi"/>
          <w:b/>
          <w:bCs/>
          <w:szCs w:val="24"/>
        </w:rPr>
      </w:pPr>
    </w:p>
    <w:p w14:paraId="5943A1B0"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b/>
          <w:bCs/>
          <w:szCs w:val="24"/>
        </w:rPr>
        <w:t>Science Citation Index (Web of Science</w:t>
      </w:r>
      <w:r w:rsidRPr="00FF66CD">
        <w:rPr>
          <w:rFonts w:asciiTheme="minorHAnsi" w:hAnsiTheme="minorHAnsi" w:cstheme="minorHAnsi"/>
          <w:szCs w:val="24"/>
        </w:rPr>
        <w:t xml:space="preserve">): </w:t>
      </w:r>
      <w:r w:rsidRPr="00FF66CD">
        <w:rPr>
          <w:rFonts w:asciiTheme="minorHAnsi" w:hAnsiTheme="minorHAnsi" w:cstheme="minorHAnsi"/>
          <w:b/>
          <w:bCs/>
          <w:szCs w:val="24"/>
        </w:rPr>
        <w:t>1988-2021/07/12</w:t>
      </w:r>
    </w:p>
    <w:p w14:paraId="129ED341"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Date searched: 12.7.21</w:t>
      </w:r>
    </w:p>
    <w:p w14:paraId="1518F4CA"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#17</w:t>
      </w:r>
      <w:r w:rsidRPr="00FF66CD">
        <w:rPr>
          <w:rFonts w:asciiTheme="minorHAnsi" w:hAnsiTheme="minorHAnsi" w:cstheme="minorHAnsi"/>
          <w:b/>
          <w:bCs/>
          <w:szCs w:val="24"/>
        </w:rPr>
        <w:tab/>
        <w:t>#13 not #16</w:t>
      </w:r>
      <w:r w:rsidRPr="00FF66CD">
        <w:rPr>
          <w:rFonts w:asciiTheme="minorHAnsi" w:hAnsiTheme="minorHAnsi" w:cstheme="minorHAnsi"/>
          <w:b/>
          <w:bCs/>
          <w:szCs w:val="24"/>
        </w:rPr>
        <w:tab/>
        <w:t>2,162</w:t>
      </w:r>
    </w:p>
    <w:p w14:paraId="79739BF5"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#16</w:t>
      </w:r>
      <w:r w:rsidRPr="00FF66CD">
        <w:rPr>
          <w:rFonts w:asciiTheme="minorHAnsi" w:hAnsiTheme="minorHAnsi" w:cstheme="minorHAnsi"/>
          <w:szCs w:val="24"/>
        </w:rPr>
        <w:tab/>
        <w:t>#14 not (#14 and #15)</w:t>
      </w:r>
      <w:r w:rsidRPr="00FF66CD">
        <w:rPr>
          <w:rFonts w:asciiTheme="minorHAnsi" w:hAnsiTheme="minorHAnsi" w:cstheme="minorHAnsi"/>
          <w:szCs w:val="24"/>
        </w:rPr>
        <w:tab/>
        <w:t>3,630,760</w:t>
      </w:r>
    </w:p>
    <w:p w14:paraId="6332F725"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#15</w:t>
      </w:r>
      <w:r w:rsidRPr="00FF66CD">
        <w:rPr>
          <w:rFonts w:asciiTheme="minorHAnsi" w:hAnsiTheme="minorHAnsi" w:cstheme="minorHAnsi"/>
          <w:szCs w:val="24"/>
        </w:rPr>
        <w:tab/>
        <w:t>TS=(human)</w:t>
      </w:r>
      <w:r w:rsidRPr="00FF66CD">
        <w:rPr>
          <w:rFonts w:asciiTheme="minorHAnsi" w:hAnsiTheme="minorHAnsi" w:cstheme="minorHAnsi"/>
          <w:szCs w:val="24"/>
        </w:rPr>
        <w:tab/>
        <w:t>3,903,500</w:t>
      </w:r>
    </w:p>
    <w:p w14:paraId="35402B12"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#14</w:t>
      </w:r>
      <w:r w:rsidRPr="00FF66CD">
        <w:rPr>
          <w:rFonts w:asciiTheme="minorHAnsi" w:hAnsiTheme="minorHAnsi" w:cstheme="minorHAnsi"/>
          <w:szCs w:val="24"/>
        </w:rPr>
        <w:tab/>
        <w:t xml:space="preserve">TS=(rat or rats or mouse or mice or murine or rodent or rodents or hamster or hamsters or pig or pigs or porcine or rabbit or rabbits or animal or animals or dogs or </w:t>
      </w:r>
      <w:proofErr w:type="gramStart"/>
      <w:r w:rsidRPr="00FF66CD">
        <w:rPr>
          <w:rFonts w:asciiTheme="minorHAnsi" w:hAnsiTheme="minorHAnsi" w:cstheme="minorHAnsi"/>
          <w:szCs w:val="24"/>
        </w:rPr>
        <w:t>dog</w:t>
      </w:r>
      <w:proofErr w:type="gramEnd"/>
      <w:r w:rsidRPr="00FF66CD">
        <w:rPr>
          <w:rFonts w:asciiTheme="minorHAnsi" w:hAnsiTheme="minorHAnsi" w:cstheme="minorHAnsi"/>
          <w:szCs w:val="24"/>
        </w:rPr>
        <w:t xml:space="preserve"> or cats or cow or bovine or sheep or ovine or monkey or monkeys)</w:t>
      </w:r>
      <w:r w:rsidRPr="00FF66CD">
        <w:rPr>
          <w:rFonts w:asciiTheme="minorHAnsi" w:hAnsiTheme="minorHAnsi" w:cstheme="minorHAnsi"/>
          <w:szCs w:val="24"/>
        </w:rPr>
        <w:tab/>
        <w:t>4,659,593</w:t>
      </w:r>
    </w:p>
    <w:p w14:paraId="79C12934"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#13</w:t>
      </w:r>
      <w:r w:rsidRPr="00FF66CD">
        <w:rPr>
          <w:rFonts w:asciiTheme="minorHAnsi" w:hAnsiTheme="minorHAnsi" w:cstheme="minorHAnsi"/>
          <w:szCs w:val="24"/>
        </w:rPr>
        <w:tab/>
        <w:t>#1 or #2 or #3 or #4 or #5 or #6 or #7 or #8 or #9 or #10 or #11 or #12</w:t>
      </w:r>
      <w:r w:rsidRPr="00FF66CD">
        <w:rPr>
          <w:rFonts w:asciiTheme="minorHAnsi" w:hAnsiTheme="minorHAnsi" w:cstheme="minorHAnsi"/>
          <w:szCs w:val="24"/>
        </w:rPr>
        <w:tab/>
        <w:t>2,511</w:t>
      </w:r>
    </w:p>
    <w:p w14:paraId="02569DAA"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#12</w:t>
      </w:r>
      <w:r w:rsidRPr="00FF66CD">
        <w:rPr>
          <w:rFonts w:asciiTheme="minorHAnsi" w:hAnsiTheme="minorHAnsi" w:cstheme="minorHAnsi"/>
          <w:szCs w:val="24"/>
        </w:rPr>
        <w:tab/>
        <w:t>TS=(</w:t>
      </w:r>
      <w:proofErr w:type="spellStart"/>
      <w:r w:rsidRPr="00FF66CD">
        <w:rPr>
          <w:rFonts w:asciiTheme="minorHAnsi" w:hAnsiTheme="minorHAnsi" w:cstheme="minorHAnsi"/>
          <w:szCs w:val="24"/>
        </w:rPr>
        <w:t>sulfatidosis</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sulphatidosis</w:t>
      </w:r>
      <w:proofErr w:type="spellEnd"/>
      <w:r w:rsidRPr="00FF66CD">
        <w:rPr>
          <w:rFonts w:asciiTheme="minorHAnsi" w:hAnsiTheme="minorHAnsi" w:cstheme="minorHAnsi"/>
          <w:szCs w:val="24"/>
        </w:rPr>
        <w:t>)</w:t>
      </w:r>
      <w:r w:rsidRPr="00FF66CD">
        <w:rPr>
          <w:rFonts w:asciiTheme="minorHAnsi" w:hAnsiTheme="minorHAnsi" w:cstheme="minorHAnsi"/>
          <w:szCs w:val="24"/>
        </w:rPr>
        <w:tab/>
        <w:t>5</w:t>
      </w:r>
    </w:p>
    <w:p w14:paraId="4FEB3A47"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#11</w:t>
      </w:r>
      <w:r w:rsidRPr="00FF66CD">
        <w:rPr>
          <w:rFonts w:asciiTheme="minorHAnsi" w:hAnsiTheme="minorHAnsi" w:cstheme="minorHAnsi"/>
          <w:szCs w:val="24"/>
        </w:rPr>
        <w:tab/>
        <w:t>TS=("mckusick-25010" or "mckusick25010")</w:t>
      </w:r>
      <w:r w:rsidRPr="00FF66CD">
        <w:rPr>
          <w:rFonts w:asciiTheme="minorHAnsi" w:hAnsiTheme="minorHAnsi" w:cstheme="minorHAnsi"/>
          <w:szCs w:val="24"/>
        </w:rPr>
        <w:tab/>
        <w:t>0</w:t>
      </w:r>
    </w:p>
    <w:p w14:paraId="0E27A67E"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#10</w:t>
      </w:r>
      <w:r w:rsidRPr="00FF66CD">
        <w:rPr>
          <w:rFonts w:asciiTheme="minorHAnsi" w:hAnsiTheme="minorHAnsi" w:cstheme="minorHAnsi"/>
          <w:szCs w:val="24"/>
        </w:rPr>
        <w:tab/>
        <w:t xml:space="preserve">TS=((sulfatide or </w:t>
      </w:r>
      <w:proofErr w:type="spellStart"/>
      <w:r w:rsidRPr="00FF66CD">
        <w:rPr>
          <w:rFonts w:asciiTheme="minorHAnsi" w:hAnsiTheme="minorHAnsi" w:cstheme="minorHAnsi"/>
          <w:szCs w:val="24"/>
        </w:rPr>
        <w:t>sulphatide</w:t>
      </w:r>
      <w:proofErr w:type="spellEnd"/>
      <w:r w:rsidRPr="00FF66CD">
        <w:rPr>
          <w:rFonts w:asciiTheme="minorHAnsi" w:hAnsiTheme="minorHAnsi" w:cstheme="minorHAnsi"/>
          <w:szCs w:val="24"/>
        </w:rPr>
        <w:t>) NEAR/2 lipidosis)</w:t>
      </w:r>
      <w:r w:rsidRPr="00FF66CD">
        <w:rPr>
          <w:rFonts w:asciiTheme="minorHAnsi" w:hAnsiTheme="minorHAnsi" w:cstheme="minorHAnsi"/>
          <w:szCs w:val="24"/>
        </w:rPr>
        <w:tab/>
        <w:t>3</w:t>
      </w:r>
    </w:p>
    <w:p w14:paraId="222ADB16"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#9</w:t>
      </w:r>
      <w:r w:rsidRPr="00FF66CD">
        <w:rPr>
          <w:rFonts w:asciiTheme="minorHAnsi" w:hAnsiTheme="minorHAnsi" w:cstheme="minorHAnsi"/>
          <w:szCs w:val="24"/>
        </w:rPr>
        <w:tab/>
        <w:t>TS=((diffuse or metachromatic) NEAR/3 (Cerebral or brain) NEAR/2 sclerosis)</w:t>
      </w:r>
      <w:r w:rsidRPr="00FF66CD">
        <w:rPr>
          <w:rFonts w:asciiTheme="minorHAnsi" w:hAnsiTheme="minorHAnsi" w:cstheme="minorHAnsi"/>
          <w:szCs w:val="24"/>
        </w:rPr>
        <w:tab/>
        <w:t>10</w:t>
      </w:r>
    </w:p>
    <w:p w14:paraId="61238E04"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#8</w:t>
      </w:r>
      <w:r w:rsidRPr="00FF66CD">
        <w:rPr>
          <w:rFonts w:asciiTheme="minorHAnsi" w:hAnsiTheme="minorHAnsi" w:cstheme="minorHAnsi"/>
          <w:szCs w:val="24"/>
        </w:rPr>
        <w:tab/>
        <w:t xml:space="preserve">TS=(Cerebroside NEAR/1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r w:rsidRPr="00FF66CD">
        <w:rPr>
          <w:rFonts w:asciiTheme="minorHAnsi" w:hAnsiTheme="minorHAnsi" w:cstheme="minorHAnsi"/>
          <w:szCs w:val="24"/>
        </w:rPr>
        <w:tab/>
        <w:t>10</w:t>
      </w:r>
    </w:p>
    <w:p w14:paraId="2C0C240B"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#7</w:t>
      </w:r>
      <w:r w:rsidRPr="00FF66CD">
        <w:rPr>
          <w:rFonts w:asciiTheme="minorHAnsi" w:hAnsiTheme="minorHAnsi" w:cstheme="minorHAnsi"/>
          <w:szCs w:val="24"/>
        </w:rPr>
        <w:tab/>
        <w:t xml:space="preserve">TS=((ARSA or ASA or ESSBP) NEAR/1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r w:rsidRPr="00FF66CD">
        <w:rPr>
          <w:rFonts w:asciiTheme="minorHAnsi" w:hAnsiTheme="minorHAnsi" w:cstheme="minorHAnsi"/>
          <w:szCs w:val="24"/>
        </w:rPr>
        <w:tab/>
        <w:t>121</w:t>
      </w:r>
    </w:p>
    <w:p w14:paraId="68CF85BF"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#6</w:t>
      </w:r>
      <w:r w:rsidRPr="00FF66CD">
        <w:rPr>
          <w:rFonts w:asciiTheme="minorHAnsi" w:hAnsiTheme="minorHAnsi" w:cstheme="minorHAnsi"/>
          <w:szCs w:val="24"/>
        </w:rPr>
        <w:tab/>
        <w:t>TS=(cerebroside NEAR/2 (</w:t>
      </w:r>
      <w:proofErr w:type="spellStart"/>
      <w:r w:rsidRPr="00FF66CD">
        <w:rPr>
          <w:rFonts w:asciiTheme="minorHAnsi" w:hAnsiTheme="minorHAnsi" w:cstheme="minorHAnsi"/>
          <w:szCs w:val="24"/>
        </w:rPr>
        <w:t>sulfate</w:t>
      </w:r>
      <w:proofErr w:type="spellEnd"/>
      <w:r w:rsidRPr="00FF66CD">
        <w:rPr>
          <w:rFonts w:asciiTheme="minorHAnsi" w:hAnsiTheme="minorHAnsi" w:cstheme="minorHAnsi"/>
          <w:szCs w:val="24"/>
        </w:rPr>
        <w:t xml:space="preserve"> or sulphate) NEAR/2 storage disease)</w:t>
      </w:r>
      <w:r w:rsidRPr="00FF66CD">
        <w:rPr>
          <w:rFonts w:asciiTheme="minorHAnsi" w:hAnsiTheme="minorHAnsi" w:cstheme="minorHAnsi"/>
          <w:szCs w:val="24"/>
        </w:rPr>
        <w:tab/>
        <w:t>15</w:t>
      </w:r>
    </w:p>
    <w:p w14:paraId="7C4AE2B9"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#5</w:t>
      </w:r>
      <w:r w:rsidRPr="00FF66CD">
        <w:rPr>
          <w:rFonts w:asciiTheme="minorHAnsi" w:hAnsiTheme="minorHAnsi" w:cstheme="minorHAnsi"/>
          <w:szCs w:val="24"/>
        </w:rPr>
        <w:tab/>
        <w:t xml:space="preserve">TS=(Cerebroside NEAR/2 (Sulfatase or </w:t>
      </w:r>
      <w:proofErr w:type="spellStart"/>
      <w:r w:rsidRPr="00FF66CD">
        <w:rPr>
          <w:rFonts w:asciiTheme="minorHAnsi" w:hAnsiTheme="minorHAnsi" w:cstheme="minorHAnsi"/>
          <w:szCs w:val="24"/>
        </w:rPr>
        <w:t>Sulphatase</w:t>
      </w:r>
      <w:proofErr w:type="spellEnd"/>
      <w:r w:rsidRPr="00FF66CD">
        <w:rPr>
          <w:rFonts w:asciiTheme="minorHAnsi" w:hAnsiTheme="minorHAnsi" w:cstheme="minorHAnsi"/>
          <w:szCs w:val="24"/>
        </w:rPr>
        <w:t xml:space="preserve">) NEAR/2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r w:rsidRPr="00FF66CD">
        <w:rPr>
          <w:rFonts w:asciiTheme="minorHAnsi" w:hAnsiTheme="minorHAnsi" w:cstheme="minorHAnsi"/>
          <w:szCs w:val="24"/>
        </w:rPr>
        <w:tab/>
        <w:t>2</w:t>
      </w:r>
    </w:p>
    <w:p w14:paraId="5FE8DA73"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#4</w:t>
      </w:r>
      <w:r w:rsidRPr="00FF66CD">
        <w:rPr>
          <w:rFonts w:asciiTheme="minorHAnsi" w:hAnsiTheme="minorHAnsi" w:cstheme="minorHAnsi"/>
          <w:szCs w:val="24"/>
        </w:rPr>
        <w:tab/>
        <w:t>TS=(Greenfield* NEAR/1 Disease)</w:t>
      </w:r>
      <w:r w:rsidRPr="00FF66CD">
        <w:rPr>
          <w:rFonts w:asciiTheme="minorHAnsi" w:hAnsiTheme="minorHAnsi" w:cstheme="minorHAnsi"/>
          <w:szCs w:val="24"/>
        </w:rPr>
        <w:tab/>
        <w:t>0</w:t>
      </w:r>
    </w:p>
    <w:p w14:paraId="031168BD"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#3</w:t>
      </w:r>
      <w:r w:rsidRPr="00FF66CD">
        <w:rPr>
          <w:rFonts w:asciiTheme="minorHAnsi" w:hAnsiTheme="minorHAnsi" w:cstheme="minorHAnsi"/>
          <w:szCs w:val="24"/>
        </w:rPr>
        <w:tab/>
        <w:t>TS=(("Arylsulfatase A"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A" or "epididymis secretory sperm binding protein") NEAR/2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r w:rsidRPr="00FF66CD">
        <w:rPr>
          <w:rFonts w:asciiTheme="minorHAnsi" w:hAnsiTheme="minorHAnsi" w:cstheme="minorHAnsi"/>
          <w:szCs w:val="24"/>
        </w:rPr>
        <w:tab/>
        <w:t>194</w:t>
      </w:r>
    </w:p>
    <w:p w14:paraId="4DEBD0E8" w14:textId="77777777" w:rsidR="000E1AEA" w:rsidRPr="00FF66CD" w:rsidRDefault="000E1AEA" w:rsidP="000E1AEA">
      <w:pPr>
        <w:pStyle w:val="NoSpacing"/>
        <w:rPr>
          <w:rFonts w:asciiTheme="minorHAnsi" w:hAnsiTheme="minorHAnsi" w:cstheme="minorHAnsi"/>
          <w:szCs w:val="24"/>
        </w:rPr>
      </w:pPr>
    </w:p>
    <w:p w14:paraId="6ABA419A"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#2</w:t>
      </w:r>
      <w:r w:rsidRPr="00FF66CD">
        <w:rPr>
          <w:rFonts w:asciiTheme="minorHAnsi" w:hAnsiTheme="minorHAnsi" w:cstheme="minorHAnsi"/>
          <w:szCs w:val="24"/>
        </w:rPr>
        <w:tab/>
        <w:t>TS=(Metachromatic NEAR/2 (</w:t>
      </w:r>
      <w:proofErr w:type="spellStart"/>
      <w:r w:rsidRPr="00FF66CD">
        <w:rPr>
          <w:rFonts w:asciiTheme="minorHAnsi" w:hAnsiTheme="minorHAnsi" w:cstheme="minorHAnsi"/>
          <w:szCs w:val="24"/>
        </w:rPr>
        <w:t>leukoencephal</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leucoencephal</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w:t>
      </w:r>
      <w:r w:rsidRPr="00FF66CD">
        <w:rPr>
          <w:rFonts w:asciiTheme="minorHAnsi" w:hAnsiTheme="minorHAnsi" w:cstheme="minorHAnsi"/>
          <w:szCs w:val="24"/>
        </w:rPr>
        <w:tab/>
        <w:t>1,426</w:t>
      </w:r>
    </w:p>
    <w:p w14:paraId="0673A251"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w:t>
      </w:r>
      <w:r w:rsidRPr="00FF66CD">
        <w:rPr>
          <w:rFonts w:asciiTheme="minorHAnsi" w:hAnsiTheme="minorHAnsi" w:cstheme="minorHAnsi"/>
          <w:szCs w:val="24"/>
        </w:rPr>
        <w:tab/>
        <w:t xml:space="preserve">TS=(MLD and (gene* or ARSA or ASA or arylsulfatase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w:t>
      </w:r>
      <w:r w:rsidRPr="00FF66CD">
        <w:rPr>
          <w:rFonts w:asciiTheme="minorHAnsi" w:hAnsiTheme="minorHAnsi" w:cstheme="minorHAnsi"/>
          <w:szCs w:val="24"/>
        </w:rPr>
        <w:tab/>
        <w:t>1,385</w:t>
      </w:r>
    </w:p>
    <w:p w14:paraId="1D26AA16" w14:textId="77777777" w:rsidR="000E1AEA" w:rsidRPr="00FF66CD" w:rsidRDefault="000E1AEA" w:rsidP="000E1AEA">
      <w:pPr>
        <w:pStyle w:val="NoSpacing"/>
        <w:rPr>
          <w:rFonts w:asciiTheme="minorHAnsi" w:hAnsiTheme="minorHAnsi" w:cstheme="minorHAnsi"/>
          <w:szCs w:val="24"/>
        </w:rPr>
      </w:pPr>
    </w:p>
    <w:p w14:paraId="6F57CB5B"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Northern Light Life Sciences Conference Abstracts (Ovid): 2010-2021/wk26</w:t>
      </w:r>
    </w:p>
    <w:p w14:paraId="16215933"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Searched 8.7.21</w:t>
      </w:r>
    </w:p>
    <w:p w14:paraId="5B50DD73"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1     (MLD and (gene$ or ARSA or ASA or arylsulfatase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w:t>
      </w:r>
      <w:proofErr w:type="spellEnd"/>
      <w:r w:rsidRPr="00FF66CD">
        <w:rPr>
          <w:rFonts w:asciiTheme="minorHAnsi" w:hAnsiTheme="minorHAnsi" w:cstheme="minorHAnsi"/>
          <w:szCs w:val="24"/>
        </w:rPr>
        <w:t>. (81)</w:t>
      </w:r>
    </w:p>
    <w:p w14:paraId="484C6A28"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2     (Metachromatic adj2 (</w:t>
      </w:r>
      <w:proofErr w:type="spellStart"/>
      <w:r w:rsidRPr="00FF66CD">
        <w:rPr>
          <w:rFonts w:asciiTheme="minorHAnsi" w:hAnsiTheme="minorHAnsi" w:cstheme="minorHAnsi"/>
          <w:szCs w:val="24"/>
        </w:rPr>
        <w:t>leukoencephal</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leucoencephal</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ti,ab,hw</w:t>
      </w:r>
      <w:proofErr w:type="spellEnd"/>
      <w:r w:rsidRPr="00FF66CD">
        <w:rPr>
          <w:rFonts w:asciiTheme="minorHAnsi" w:hAnsiTheme="minorHAnsi" w:cstheme="minorHAnsi"/>
          <w:szCs w:val="24"/>
        </w:rPr>
        <w:t>. (78)</w:t>
      </w:r>
    </w:p>
    <w:p w14:paraId="36915128"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3     (("Arylsulfatase A"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A" or "epididymis secretory sperm binding protein") adj2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ti,ab,hw</w:t>
      </w:r>
      <w:proofErr w:type="spellEnd"/>
      <w:r w:rsidRPr="00FF66CD">
        <w:rPr>
          <w:rFonts w:asciiTheme="minorHAnsi" w:hAnsiTheme="minorHAnsi" w:cstheme="minorHAnsi"/>
          <w:szCs w:val="24"/>
        </w:rPr>
        <w:t>. (4)</w:t>
      </w:r>
    </w:p>
    <w:p w14:paraId="7FE33016"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4     Greenfield$ </w:t>
      </w:r>
      <w:proofErr w:type="spellStart"/>
      <w:r w:rsidRPr="00FF66CD">
        <w:rPr>
          <w:rFonts w:asciiTheme="minorHAnsi" w:hAnsiTheme="minorHAnsi" w:cstheme="minorHAnsi"/>
          <w:szCs w:val="24"/>
        </w:rPr>
        <w:t>Disease.ti,ab,hw</w:t>
      </w:r>
      <w:proofErr w:type="spellEnd"/>
      <w:r w:rsidRPr="00FF66CD">
        <w:rPr>
          <w:rFonts w:asciiTheme="minorHAnsi" w:hAnsiTheme="minorHAnsi" w:cstheme="minorHAnsi"/>
          <w:szCs w:val="24"/>
        </w:rPr>
        <w:t>. (0)</w:t>
      </w:r>
    </w:p>
    <w:p w14:paraId="49B8C3E9"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5     (Cerebroside adj2 (Sulfatase or </w:t>
      </w:r>
      <w:proofErr w:type="spellStart"/>
      <w:r w:rsidRPr="00FF66CD">
        <w:rPr>
          <w:rFonts w:asciiTheme="minorHAnsi" w:hAnsiTheme="minorHAnsi" w:cstheme="minorHAnsi"/>
          <w:szCs w:val="24"/>
        </w:rPr>
        <w:t>Sulphatase</w:t>
      </w:r>
      <w:proofErr w:type="spellEnd"/>
      <w:r w:rsidRPr="00FF66CD">
        <w:rPr>
          <w:rFonts w:asciiTheme="minorHAnsi" w:hAnsiTheme="minorHAnsi" w:cstheme="minorHAnsi"/>
          <w:szCs w:val="24"/>
        </w:rPr>
        <w:t xml:space="preserve">) adj2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ti,ab,hw</w:t>
      </w:r>
      <w:proofErr w:type="spellEnd"/>
      <w:r w:rsidRPr="00FF66CD">
        <w:rPr>
          <w:rFonts w:asciiTheme="minorHAnsi" w:hAnsiTheme="minorHAnsi" w:cstheme="minorHAnsi"/>
          <w:szCs w:val="24"/>
        </w:rPr>
        <w:t>. (0)</w:t>
      </w:r>
    </w:p>
    <w:p w14:paraId="5040AEAA"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6     (cerebroside adj2 (</w:t>
      </w:r>
      <w:proofErr w:type="spellStart"/>
      <w:r w:rsidRPr="00FF66CD">
        <w:rPr>
          <w:rFonts w:asciiTheme="minorHAnsi" w:hAnsiTheme="minorHAnsi" w:cstheme="minorHAnsi"/>
          <w:szCs w:val="24"/>
        </w:rPr>
        <w:t>sulfate</w:t>
      </w:r>
      <w:proofErr w:type="spellEnd"/>
      <w:r w:rsidRPr="00FF66CD">
        <w:rPr>
          <w:rFonts w:asciiTheme="minorHAnsi" w:hAnsiTheme="minorHAnsi" w:cstheme="minorHAnsi"/>
          <w:szCs w:val="24"/>
        </w:rPr>
        <w:t xml:space="preserve"> or sulphate) adj2 storage disease).</w:t>
      </w:r>
      <w:proofErr w:type="spellStart"/>
      <w:r w:rsidRPr="00FF66CD">
        <w:rPr>
          <w:rFonts w:asciiTheme="minorHAnsi" w:hAnsiTheme="minorHAnsi" w:cstheme="minorHAnsi"/>
          <w:szCs w:val="24"/>
        </w:rPr>
        <w:t>ti,ab,hw</w:t>
      </w:r>
      <w:proofErr w:type="spellEnd"/>
      <w:r w:rsidRPr="00FF66CD">
        <w:rPr>
          <w:rFonts w:asciiTheme="minorHAnsi" w:hAnsiTheme="minorHAnsi" w:cstheme="minorHAnsi"/>
          <w:szCs w:val="24"/>
        </w:rPr>
        <w:t>. (0)</w:t>
      </w:r>
    </w:p>
    <w:p w14:paraId="5C79949C"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7     ((ASA or ESSPB or ARSA) adj2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ti,ab,hw</w:t>
      </w:r>
      <w:proofErr w:type="spellEnd"/>
      <w:r w:rsidRPr="00FF66CD">
        <w:rPr>
          <w:rFonts w:asciiTheme="minorHAnsi" w:hAnsiTheme="minorHAnsi" w:cstheme="minorHAnsi"/>
          <w:szCs w:val="24"/>
        </w:rPr>
        <w:t>. (6)</w:t>
      </w:r>
    </w:p>
    <w:p w14:paraId="3F47113E"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8     Cerebroside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ti,ab,hw</w:t>
      </w:r>
      <w:proofErr w:type="spellEnd"/>
      <w:r w:rsidRPr="00FF66CD">
        <w:rPr>
          <w:rFonts w:asciiTheme="minorHAnsi" w:hAnsiTheme="minorHAnsi" w:cstheme="minorHAnsi"/>
          <w:szCs w:val="24"/>
        </w:rPr>
        <w:t>. (0)</w:t>
      </w:r>
    </w:p>
    <w:p w14:paraId="246D58EF"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9     ((diffuse or metachromatic) adj3 (Cerebral or brain) adj3 sclerosis).</w:t>
      </w:r>
      <w:proofErr w:type="spellStart"/>
      <w:r w:rsidRPr="00FF66CD">
        <w:rPr>
          <w:rFonts w:asciiTheme="minorHAnsi" w:hAnsiTheme="minorHAnsi" w:cstheme="minorHAnsi"/>
          <w:szCs w:val="24"/>
        </w:rPr>
        <w:t>ti,ab,hw</w:t>
      </w:r>
      <w:proofErr w:type="spellEnd"/>
      <w:r w:rsidRPr="00FF66CD">
        <w:rPr>
          <w:rFonts w:asciiTheme="minorHAnsi" w:hAnsiTheme="minorHAnsi" w:cstheme="minorHAnsi"/>
          <w:szCs w:val="24"/>
        </w:rPr>
        <w:t>. (4)</w:t>
      </w:r>
    </w:p>
    <w:p w14:paraId="11F98166"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 xml:space="preserve">10     ((sulfatide or </w:t>
      </w:r>
      <w:proofErr w:type="spellStart"/>
      <w:r w:rsidRPr="00FF66CD">
        <w:rPr>
          <w:rFonts w:asciiTheme="minorHAnsi" w:hAnsiTheme="minorHAnsi" w:cstheme="minorHAnsi"/>
          <w:szCs w:val="24"/>
        </w:rPr>
        <w:t>sulphatide</w:t>
      </w:r>
      <w:proofErr w:type="spellEnd"/>
      <w:r w:rsidRPr="00FF66CD">
        <w:rPr>
          <w:rFonts w:asciiTheme="minorHAnsi" w:hAnsiTheme="minorHAnsi" w:cstheme="minorHAnsi"/>
          <w:szCs w:val="24"/>
        </w:rPr>
        <w:t>) adj2 lipidosis).</w:t>
      </w:r>
      <w:proofErr w:type="spellStart"/>
      <w:r w:rsidRPr="00FF66CD">
        <w:rPr>
          <w:rFonts w:asciiTheme="minorHAnsi" w:hAnsiTheme="minorHAnsi" w:cstheme="minorHAnsi"/>
          <w:szCs w:val="24"/>
        </w:rPr>
        <w:t>ti,ab,hw</w:t>
      </w:r>
      <w:proofErr w:type="spellEnd"/>
      <w:r w:rsidRPr="00FF66CD">
        <w:rPr>
          <w:rFonts w:asciiTheme="minorHAnsi" w:hAnsiTheme="minorHAnsi" w:cstheme="minorHAnsi"/>
          <w:szCs w:val="24"/>
        </w:rPr>
        <w:t>. (0)</w:t>
      </w:r>
    </w:p>
    <w:p w14:paraId="2BE5DEDA"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11     (mckusick-25010 or mckusick25010).</w:t>
      </w:r>
      <w:proofErr w:type="spellStart"/>
      <w:r w:rsidRPr="00FF66CD">
        <w:rPr>
          <w:rFonts w:asciiTheme="minorHAnsi" w:hAnsiTheme="minorHAnsi" w:cstheme="minorHAnsi"/>
          <w:szCs w:val="24"/>
        </w:rPr>
        <w:t>ti,ab,hw</w:t>
      </w:r>
      <w:proofErr w:type="spellEnd"/>
      <w:r w:rsidRPr="00FF66CD">
        <w:rPr>
          <w:rFonts w:asciiTheme="minorHAnsi" w:hAnsiTheme="minorHAnsi" w:cstheme="minorHAnsi"/>
          <w:szCs w:val="24"/>
        </w:rPr>
        <w:t>. (0)</w:t>
      </w:r>
    </w:p>
    <w:p w14:paraId="2CA31EE6"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12     (</w:t>
      </w:r>
      <w:proofErr w:type="spellStart"/>
      <w:r w:rsidRPr="00FF66CD">
        <w:rPr>
          <w:rFonts w:asciiTheme="minorHAnsi" w:hAnsiTheme="minorHAnsi" w:cstheme="minorHAnsi"/>
          <w:szCs w:val="24"/>
        </w:rPr>
        <w:t>Sulfatidosis</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sulphatidosis</w:t>
      </w:r>
      <w:proofErr w:type="spellEnd"/>
      <w:r w:rsidRPr="00FF66CD">
        <w:rPr>
          <w:rFonts w:asciiTheme="minorHAnsi" w:hAnsiTheme="minorHAnsi" w:cstheme="minorHAnsi"/>
          <w:szCs w:val="24"/>
        </w:rPr>
        <w:t>).</w:t>
      </w:r>
      <w:proofErr w:type="spellStart"/>
      <w:r w:rsidRPr="00FF66CD">
        <w:rPr>
          <w:rFonts w:asciiTheme="minorHAnsi" w:hAnsiTheme="minorHAnsi" w:cstheme="minorHAnsi"/>
          <w:szCs w:val="24"/>
        </w:rPr>
        <w:t>ti,ab,hw</w:t>
      </w:r>
      <w:proofErr w:type="spellEnd"/>
      <w:r w:rsidRPr="00FF66CD">
        <w:rPr>
          <w:rFonts w:asciiTheme="minorHAnsi" w:hAnsiTheme="minorHAnsi" w:cstheme="minorHAnsi"/>
          <w:szCs w:val="24"/>
        </w:rPr>
        <w:t>. (0)</w:t>
      </w:r>
    </w:p>
    <w:p w14:paraId="08E51EE5"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13     or/1-12 (114)</w:t>
      </w:r>
    </w:p>
    <w:p w14:paraId="58DEF9A7" w14:textId="77777777" w:rsidR="000E1AEA" w:rsidRPr="00FF66CD" w:rsidRDefault="000E1AEA" w:rsidP="000E1AEA">
      <w:pPr>
        <w:pStyle w:val="NoSpacing"/>
        <w:rPr>
          <w:rFonts w:asciiTheme="minorHAnsi" w:hAnsiTheme="minorHAnsi" w:cstheme="minorHAnsi"/>
          <w:b/>
          <w:bCs/>
          <w:szCs w:val="24"/>
        </w:rPr>
      </w:pPr>
    </w:p>
    <w:p w14:paraId="7D1C59ED" w14:textId="77777777" w:rsidR="000E1AEA" w:rsidRPr="003F6781" w:rsidRDefault="000E1AEA" w:rsidP="000E1AEA">
      <w:pPr>
        <w:spacing w:after="0" w:line="240" w:lineRule="auto"/>
        <w:rPr>
          <w:rFonts w:asciiTheme="minorHAnsi" w:hAnsiTheme="minorHAnsi" w:cstheme="minorHAnsi"/>
          <w:b/>
          <w:szCs w:val="24"/>
        </w:rPr>
      </w:pPr>
      <w:r w:rsidRPr="00810B44">
        <w:rPr>
          <w:rFonts w:asciiTheme="minorHAnsi" w:hAnsiTheme="minorHAnsi" w:cstheme="minorHAnsi"/>
          <w:b/>
          <w:szCs w:val="24"/>
        </w:rPr>
        <w:t>NHS Economic Evaluation Database (NHS EED) (CRD): up to 2015/03/31</w:t>
      </w:r>
    </w:p>
    <w:p w14:paraId="43B2C645" w14:textId="77777777" w:rsidR="000E1AEA" w:rsidRPr="002E474D" w:rsidRDefault="000E1AEA" w:rsidP="000E1AEA">
      <w:pPr>
        <w:spacing w:after="0" w:line="240" w:lineRule="auto"/>
        <w:rPr>
          <w:rFonts w:asciiTheme="minorHAnsi" w:hAnsiTheme="minorHAnsi" w:cstheme="minorHAnsi"/>
          <w:b/>
          <w:szCs w:val="24"/>
        </w:rPr>
      </w:pPr>
      <w:r w:rsidRPr="006800AE">
        <w:rPr>
          <w:rFonts w:asciiTheme="minorHAnsi" w:hAnsiTheme="minorHAnsi" w:cstheme="minorHAnsi"/>
          <w:b/>
          <w:szCs w:val="24"/>
        </w:rPr>
        <w:t>Searched 14.5.20</w:t>
      </w:r>
    </w:p>
    <w:p w14:paraId="3F47D2F9" w14:textId="77777777" w:rsidR="000E1AEA" w:rsidRPr="000811EC" w:rsidRDefault="000E1AEA" w:rsidP="000E1AEA">
      <w:pPr>
        <w:spacing w:after="0" w:line="240" w:lineRule="auto"/>
        <w:rPr>
          <w:rFonts w:asciiTheme="minorHAnsi" w:hAnsiTheme="minorHAnsi" w:cstheme="minorHAnsi"/>
          <w:szCs w:val="24"/>
        </w:rPr>
      </w:pPr>
      <w:r w:rsidRPr="00F0753E">
        <w:rPr>
          <w:rFonts w:asciiTheme="minorHAnsi" w:hAnsiTheme="minorHAnsi" w:cstheme="minorHAnsi"/>
          <w:szCs w:val="24"/>
        </w:rPr>
        <w:t>1</w:t>
      </w:r>
      <w:r w:rsidRPr="00F0753E">
        <w:rPr>
          <w:rFonts w:asciiTheme="minorHAnsi" w:hAnsiTheme="minorHAnsi" w:cstheme="minorHAnsi"/>
          <w:szCs w:val="24"/>
        </w:rPr>
        <w:tab/>
        <w:t>MeSH DESCRIPTOR Leukodystrophy, Metachromatic IN NHSEED</w:t>
      </w:r>
      <w:r w:rsidRPr="00F0753E">
        <w:rPr>
          <w:rFonts w:asciiTheme="minorHAnsi" w:hAnsiTheme="minorHAnsi" w:cstheme="minorHAnsi"/>
          <w:szCs w:val="24"/>
        </w:rPr>
        <w:tab/>
        <w:t>0</w:t>
      </w:r>
    </w:p>
    <w:p w14:paraId="4175787E" w14:textId="77777777" w:rsidR="000E1AEA" w:rsidRPr="006A62CE" w:rsidRDefault="000E1AEA" w:rsidP="000E1AEA">
      <w:pPr>
        <w:spacing w:after="0" w:line="240" w:lineRule="auto"/>
        <w:rPr>
          <w:rFonts w:asciiTheme="minorHAnsi" w:hAnsiTheme="minorHAnsi" w:cstheme="minorHAnsi"/>
          <w:szCs w:val="24"/>
        </w:rPr>
      </w:pPr>
      <w:r w:rsidRPr="000811EC">
        <w:rPr>
          <w:rFonts w:asciiTheme="minorHAnsi" w:hAnsiTheme="minorHAnsi" w:cstheme="minorHAnsi"/>
          <w:szCs w:val="24"/>
        </w:rPr>
        <w:t>2</w:t>
      </w:r>
      <w:r w:rsidRPr="000811EC">
        <w:rPr>
          <w:rFonts w:asciiTheme="minorHAnsi" w:hAnsiTheme="minorHAnsi" w:cstheme="minorHAnsi"/>
          <w:szCs w:val="24"/>
        </w:rPr>
        <w:tab/>
        <w:t xml:space="preserve">(((MLD and (gene* or ARSA or ASA or arylsulfatase or </w:t>
      </w:r>
      <w:proofErr w:type="spellStart"/>
      <w:r w:rsidRPr="000811EC">
        <w:rPr>
          <w:rFonts w:asciiTheme="minorHAnsi" w:hAnsiTheme="minorHAnsi" w:cstheme="minorHAnsi"/>
          <w:szCs w:val="24"/>
        </w:rPr>
        <w:t>arylsulphatase</w:t>
      </w:r>
      <w:proofErr w:type="spellEnd"/>
      <w:r w:rsidRPr="000811EC">
        <w:rPr>
          <w:rFonts w:asciiTheme="minorHAnsi" w:hAnsiTheme="minorHAnsi" w:cstheme="minorHAnsi"/>
          <w:szCs w:val="24"/>
        </w:rPr>
        <w:t xml:space="preserve"> or </w:t>
      </w:r>
      <w:proofErr w:type="spellStart"/>
      <w:r w:rsidRPr="000811EC">
        <w:rPr>
          <w:rFonts w:asciiTheme="minorHAnsi" w:hAnsiTheme="minorHAnsi" w:cstheme="minorHAnsi"/>
          <w:szCs w:val="24"/>
        </w:rPr>
        <w:t>leukodystroph</w:t>
      </w:r>
      <w:proofErr w:type="spellEnd"/>
      <w:r w:rsidRPr="000811EC">
        <w:rPr>
          <w:rFonts w:asciiTheme="minorHAnsi" w:hAnsiTheme="minorHAnsi" w:cstheme="minorHAnsi"/>
          <w:szCs w:val="24"/>
        </w:rPr>
        <w:t xml:space="preserve">* or </w:t>
      </w:r>
      <w:proofErr w:type="spellStart"/>
      <w:r w:rsidRPr="000811EC">
        <w:rPr>
          <w:rFonts w:asciiTheme="minorHAnsi" w:hAnsiTheme="minorHAnsi" w:cstheme="minorHAnsi"/>
          <w:szCs w:val="24"/>
        </w:rPr>
        <w:t>leucodystroph</w:t>
      </w:r>
      <w:proofErr w:type="spellEnd"/>
      <w:r w:rsidRPr="000811EC">
        <w:rPr>
          <w:rFonts w:asciiTheme="minorHAnsi" w:hAnsiTheme="minorHAnsi" w:cstheme="minorHAnsi"/>
          <w:szCs w:val="24"/>
        </w:rPr>
        <w:t>*)))) and ((Economic</w:t>
      </w:r>
      <w:r w:rsidRPr="008C36FC">
        <w:rPr>
          <w:rFonts w:asciiTheme="minorHAnsi" w:hAnsiTheme="minorHAnsi" w:cstheme="minorHAnsi"/>
          <w:szCs w:val="24"/>
        </w:rPr>
        <w:t xml:space="preserve"> </w:t>
      </w:r>
      <w:proofErr w:type="spellStart"/>
      <w:r w:rsidRPr="008C36FC">
        <w:rPr>
          <w:rFonts w:asciiTheme="minorHAnsi" w:hAnsiTheme="minorHAnsi" w:cstheme="minorHAnsi"/>
          <w:szCs w:val="24"/>
        </w:rPr>
        <w:t>evaluation:ZDT</w:t>
      </w:r>
      <w:proofErr w:type="spellEnd"/>
      <w:r w:rsidRPr="008C36FC">
        <w:rPr>
          <w:rFonts w:asciiTheme="minorHAnsi" w:hAnsiTheme="minorHAnsi" w:cstheme="minorHAnsi"/>
          <w:szCs w:val="24"/>
        </w:rPr>
        <w:t xml:space="preserve"> and </w:t>
      </w:r>
      <w:proofErr w:type="spellStart"/>
      <w:r w:rsidRPr="008C36FC">
        <w:rPr>
          <w:rFonts w:asciiTheme="minorHAnsi" w:hAnsiTheme="minorHAnsi" w:cstheme="minorHAnsi"/>
          <w:szCs w:val="24"/>
        </w:rPr>
        <w:t>Bibliographic:ZPS</w:t>
      </w:r>
      <w:proofErr w:type="spellEnd"/>
      <w:r w:rsidRPr="008C36FC">
        <w:rPr>
          <w:rFonts w:asciiTheme="minorHAnsi" w:hAnsiTheme="minorHAnsi" w:cstheme="minorHAnsi"/>
          <w:szCs w:val="24"/>
        </w:rPr>
        <w:t xml:space="preserve">) OR (Economic </w:t>
      </w:r>
      <w:proofErr w:type="spellStart"/>
      <w:r w:rsidRPr="008C36FC">
        <w:rPr>
          <w:rFonts w:asciiTheme="minorHAnsi" w:hAnsiTheme="minorHAnsi" w:cstheme="minorHAnsi"/>
          <w:szCs w:val="24"/>
        </w:rPr>
        <w:t>evaluation:ZDT</w:t>
      </w:r>
      <w:proofErr w:type="spellEnd"/>
      <w:r w:rsidRPr="008C36FC">
        <w:rPr>
          <w:rFonts w:asciiTheme="minorHAnsi" w:hAnsiTheme="minorHAnsi" w:cstheme="minorHAnsi"/>
          <w:szCs w:val="24"/>
        </w:rPr>
        <w:t xml:space="preserve"> and </w:t>
      </w:r>
      <w:proofErr w:type="spellStart"/>
      <w:r w:rsidRPr="008C36FC">
        <w:rPr>
          <w:rFonts w:asciiTheme="minorHAnsi" w:hAnsiTheme="minorHAnsi" w:cstheme="minorHAnsi"/>
          <w:szCs w:val="24"/>
        </w:rPr>
        <w:t>Abstract:ZPS</w:t>
      </w:r>
      <w:proofErr w:type="spellEnd"/>
      <w:r w:rsidRPr="008C36FC">
        <w:rPr>
          <w:rFonts w:asciiTheme="minorHAnsi" w:hAnsiTheme="minorHAnsi" w:cstheme="minorHAnsi"/>
          <w:szCs w:val="24"/>
        </w:rPr>
        <w:t>)) IN NHSEED</w:t>
      </w:r>
      <w:r w:rsidRPr="008C36FC">
        <w:rPr>
          <w:rFonts w:asciiTheme="minorHAnsi" w:hAnsiTheme="minorHAnsi" w:cstheme="minorHAnsi"/>
          <w:szCs w:val="24"/>
        </w:rPr>
        <w:tab/>
        <w:t>1</w:t>
      </w:r>
    </w:p>
    <w:p w14:paraId="529C520A" w14:textId="77777777" w:rsidR="000E1AEA" w:rsidRPr="00494670" w:rsidRDefault="000E1AEA" w:rsidP="000E1AEA">
      <w:pPr>
        <w:spacing w:after="0" w:line="240" w:lineRule="auto"/>
        <w:rPr>
          <w:rFonts w:asciiTheme="minorHAnsi" w:hAnsiTheme="minorHAnsi" w:cstheme="minorHAnsi"/>
          <w:szCs w:val="24"/>
        </w:rPr>
      </w:pPr>
      <w:r w:rsidRPr="006A62CE">
        <w:rPr>
          <w:rFonts w:asciiTheme="minorHAnsi" w:hAnsiTheme="minorHAnsi" w:cstheme="minorHAnsi"/>
          <w:szCs w:val="24"/>
        </w:rPr>
        <w:t>3</w:t>
      </w:r>
      <w:r w:rsidRPr="006A62CE">
        <w:rPr>
          <w:rFonts w:asciiTheme="minorHAnsi" w:hAnsiTheme="minorHAnsi" w:cstheme="minorHAnsi"/>
          <w:szCs w:val="24"/>
        </w:rPr>
        <w:tab/>
        <w:t>(((Metachromatic near2 (</w:t>
      </w:r>
      <w:proofErr w:type="spellStart"/>
      <w:r w:rsidRPr="006A62CE">
        <w:rPr>
          <w:rFonts w:asciiTheme="minorHAnsi" w:hAnsiTheme="minorHAnsi" w:cstheme="minorHAnsi"/>
          <w:szCs w:val="24"/>
        </w:rPr>
        <w:t>leukoencephal</w:t>
      </w:r>
      <w:proofErr w:type="spellEnd"/>
      <w:r w:rsidRPr="006A62CE">
        <w:rPr>
          <w:rFonts w:asciiTheme="minorHAnsi" w:hAnsiTheme="minorHAnsi" w:cstheme="minorHAnsi"/>
          <w:szCs w:val="24"/>
        </w:rPr>
        <w:t xml:space="preserve">* or </w:t>
      </w:r>
      <w:proofErr w:type="spellStart"/>
      <w:r w:rsidRPr="006A62CE">
        <w:rPr>
          <w:rFonts w:asciiTheme="minorHAnsi" w:hAnsiTheme="minorHAnsi" w:cstheme="minorHAnsi"/>
          <w:szCs w:val="24"/>
        </w:rPr>
        <w:t>leucoencephal</w:t>
      </w:r>
      <w:proofErr w:type="spellEnd"/>
      <w:r w:rsidRPr="006A62CE">
        <w:rPr>
          <w:rFonts w:asciiTheme="minorHAnsi" w:hAnsiTheme="minorHAnsi" w:cstheme="minorHAnsi"/>
          <w:szCs w:val="24"/>
        </w:rPr>
        <w:t xml:space="preserve">* or </w:t>
      </w:r>
      <w:proofErr w:type="spellStart"/>
      <w:r w:rsidRPr="006A62CE">
        <w:rPr>
          <w:rFonts w:asciiTheme="minorHAnsi" w:hAnsiTheme="minorHAnsi" w:cstheme="minorHAnsi"/>
          <w:szCs w:val="24"/>
        </w:rPr>
        <w:t>leukodystroph</w:t>
      </w:r>
      <w:proofErr w:type="spellEnd"/>
      <w:r w:rsidRPr="006A62CE">
        <w:rPr>
          <w:rFonts w:asciiTheme="minorHAnsi" w:hAnsiTheme="minorHAnsi" w:cstheme="minorHAnsi"/>
          <w:szCs w:val="24"/>
        </w:rPr>
        <w:t xml:space="preserve">* or </w:t>
      </w:r>
      <w:proofErr w:type="spellStart"/>
      <w:r w:rsidRPr="006A62CE">
        <w:rPr>
          <w:rFonts w:asciiTheme="minorHAnsi" w:hAnsiTheme="minorHAnsi" w:cstheme="minorHAnsi"/>
          <w:szCs w:val="24"/>
        </w:rPr>
        <w:t>leucodystroph</w:t>
      </w:r>
      <w:proofErr w:type="spellEnd"/>
      <w:r w:rsidRPr="006A62CE">
        <w:rPr>
          <w:rFonts w:asciiTheme="minorHAnsi" w:hAnsiTheme="minorHAnsi" w:cstheme="minorHAnsi"/>
          <w:szCs w:val="24"/>
        </w:rPr>
        <w:t xml:space="preserve">*)))) and ((Economic </w:t>
      </w:r>
      <w:proofErr w:type="spellStart"/>
      <w:r w:rsidRPr="006A62CE">
        <w:rPr>
          <w:rFonts w:asciiTheme="minorHAnsi" w:hAnsiTheme="minorHAnsi" w:cstheme="minorHAnsi"/>
          <w:szCs w:val="24"/>
        </w:rPr>
        <w:t>evaluation:ZDT</w:t>
      </w:r>
      <w:proofErr w:type="spellEnd"/>
      <w:r w:rsidRPr="006A62CE">
        <w:rPr>
          <w:rFonts w:asciiTheme="minorHAnsi" w:hAnsiTheme="minorHAnsi" w:cstheme="minorHAnsi"/>
          <w:szCs w:val="24"/>
        </w:rPr>
        <w:t xml:space="preserve"> and </w:t>
      </w:r>
      <w:proofErr w:type="spellStart"/>
      <w:r w:rsidRPr="006A62CE">
        <w:rPr>
          <w:rFonts w:asciiTheme="minorHAnsi" w:hAnsiTheme="minorHAnsi" w:cstheme="minorHAnsi"/>
          <w:szCs w:val="24"/>
        </w:rPr>
        <w:t>Bibliographic:ZPS</w:t>
      </w:r>
      <w:proofErr w:type="spellEnd"/>
      <w:r w:rsidRPr="006A62CE">
        <w:rPr>
          <w:rFonts w:asciiTheme="minorHAnsi" w:hAnsiTheme="minorHAnsi" w:cstheme="minorHAnsi"/>
          <w:szCs w:val="24"/>
        </w:rPr>
        <w:t>) OR (Ec</w:t>
      </w:r>
      <w:r w:rsidRPr="00BE47E5">
        <w:rPr>
          <w:rFonts w:asciiTheme="minorHAnsi" w:hAnsiTheme="minorHAnsi" w:cstheme="minorHAnsi"/>
          <w:szCs w:val="24"/>
        </w:rPr>
        <w:t xml:space="preserve">onomic </w:t>
      </w:r>
      <w:proofErr w:type="spellStart"/>
      <w:r w:rsidRPr="00BE47E5">
        <w:rPr>
          <w:rFonts w:asciiTheme="minorHAnsi" w:hAnsiTheme="minorHAnsi" w:cstheme="minorHAnsi"/>
          <w:szCs w:val="24"/>
        </w:rPr>
        <w:t>evaluation:ZDT</w:t>
      </w:r>
      <w:proofErr w:type="spellEnd"/>
      <w:r w:rsidRPr="00BE47E5">
        <w:rPr>
          <w:rFonts w:asciiTheme="minorHAnsi" w:hAnsiTheme="minorHAnsi" w:cstheme="minorHAnsi"/>
          <w:szCs w:val="24"/>
        </w:rPr>
        <w:t xml:space="preserve"> and </w:t>
      </w:r>
      <w:proofErr w:type="spellStart"/>
      <w:r w:rsidRPr="00BE47E5">
        <w:rPr>
          <w:rFonts w:asciiTheme="minorHAnsi" w:hAnsiTheme="minorHAnsi" w:cstheme="minorHAnsi"/>
          <w:szCs w:val="24"/>
        </w:rPr>
        <w:t>Abstract:ZPS</w:t>
      </w:r>
      <w:proofErr w:type="spellEnd"/>
      <w:r w:rsidRPr="00BE47E5">
        <w:rPr>
          <w:rFonts w:asciiTheme="minorHAnsi" w:hAnsiTheme="minorHAnsi" w:cstheme="minorHAnsi"/>
          <w:szCs w:val="24"/>
        </w:rPr>
        <w:t>)) IN NHSEED</w:t>
      </w:r>
      <w:r w:rsidRPr="00BE47E5">
        <w:rPr>
          <w:rFonts w:asciiTheme="minorHAnsi" w:hAnsiTheme="minorHAnsi" w:cstheme="minorHAnsi"/>
          <w:szCs w:val="24"/>
        </w:rPr>
        <w:tab/>
        <w:t>0</w:t>
      </w:r>
    </w:p>
    <w:p w14:paraId="5204226C" w14:textId="77777777" w:rsidR="000E1AEA" w:rsidRPr="00494670" w:rsidRDefault="000E1AEA" w:rsidP="000E1AEA">
      <w:pPr>
        <w:spacing w:after="0" w:line="240" w:lineRule="auto"/>
        <w:rPr>
          <w:rFonts w:asciiTheme="minorHAnsi" w:hAnsiTheme="minorHAnsi" w:cstheme="minorHAnsi"/>
          <w:szCs w:val="24"/>
        </w:rPr>
      </w:pPr>
      <w:r w:rsidRPr="00494670">
        <w:rPr>
          <w:rFonts w:asciiTheme="minorHAnsi" w:hAnsiTheme="minorHAnsi" w:cstheme="minorHAnsi"/>
          <w:szCs w:val="24"/>
        </w:rPr>
        <w:t>4</w:t>
      </w:r>
      <w:r w:rsidRPr="00494670">
        <w:rPr>
          <w:rFonts w:asciiTheme="minorHAnsi" w:hAnsiTheme="minorHAnsi" w:cstheme="minorHAnsi"/>
          <w:szCs w:val="24"/>
        </w:rPr>
        <w:tab/>
        <w:t>(((("Arylsulfatase A" or "</w:t>
      </w:r>
      <w:proofErr w:type="spellStart"/>
      <w:r w:rsidRPr="00494670">
        <w:rPr>
          <w:rFonts w:asciiTheme="minorHAnsi" w:hAnsiTheme="minorHAnsi" w:cstheme="minorHAnsi"/>
          <w:szCs w:val="24"/>
        </w:rPr>
        <w:t>arylsulphatase</w:t>
      </w:r>
      <w:proofErr w:type="spellEnd"/>
      <w:r w:rsidRPr="00494670">
        <w:rPr>
          <w:rFonts w:asciiTheme="minorHAnsi" w:hAnsiTheme="minorHAnsi" w:cstheme="minorHAnsi"/>
          <w:szCs w:val="24"/>
        </w:rPr>
        <w:t xml:space="preserve"> A" or "epididymis secretory sperm binding protein") near2 </w:t>
      </w:r>
      <w:proofErr w:type="spellStart"/>
      <w:r w:rsidRPr="00494670">
        <w:rPr>
          <w:rFonts w:asciiTheme="minorHAnsi" w:hAnsiTheme="minorHAnsi" w:cstheme="minorHAnsi"/>
          <w:szCs w:val="24"/>
        </w:rPr>
        <w:t>deficien</w:t>
      </w:r>
      <w:proofErr w:type="spellEnd"/>
      <w:r w:rsidRPr="00494670">
        <w:rPr>
          <w:rFonts w:asciiTheme="minorHAnsi" w:hAnsiTheme="minorHAnsi" w:cstheme="minorHAnsi"/>
          <w:szCs w:val="24"/>
        </w:rPr>
        <w:t xml:space="preserve">*))) and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Bibliographic:ZPS</w:t>
      </w:r>
      <w:proofErr w:type="spellEnd"/>
      <w:r w:rsidRPr="00494670">
        <w:rPr>
          <w:rFonts w:asciiTheme="minorHAnsi" w:hAnsiTheme="minorHAnsi" w:cstheme="minorHAnsi"/>
          <w:szCs w:val="24"/>
        </w:rPr>
        <w:t xml:space="preserve">) OR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Abstract:ZPS</w:t>
      </w:r>
      <w:proofErr w:type="spellEnd"/>
      <w:r w:rsidRPr="00494670">
        <w:rPr>
          <w:rFonts w:asciiTheme="minorHAnsi" w:hAnsiTheme="minorHAnsi" w:cstheme="minorHAnsi"/>
          <w:szCs w:val="24"/>
        </w:rPr>
        <w:t>)) IN NHSEED</w:t>
      </w:r>
      <w:r w:rsidRPr="00494670">
        <w:rPr>
          <w:rFonts w:asciiTheme="minorHAnsi" w:hAnsiTheme="minorHAnsi" w:cstheme="minorHAnsi"/>
          <w:szCs w:val="24"/>
        </w:rPr>
        <w:tab/>
        <w:t>0</w:t>
      </w:r>
    </w:p>
    <w:p w14:paraId="03A96C72" w14:textId="77777777" w:rsidR="000E1AEA" w:rsidRPr="00494670" w:rsidRDefault="000E1AEA" w:rsidP="000E1AEA">
      <w:pPr>
        <w:spacing w:after="0" w:line="240" w:lineRule="auto"/>
        <w:rPr>
          <w:rFonts w:asciiTheme="minorHAnsi" w:hAnsiTheme="minorHAnsi" w:cstheme="minorHAnsi"/>
          <w:szCs w:val="24"/>
        </w:rPr>
      </w:pPr>
      <w:r w:rsidRPr="00494670">
        <w:rPr>
          <w:rFonts w:asciiTheme="minorHAnsi" w:hAnsiTheme="minorHAnsi" w:cstheme="minorHAnsi"/>
          <w:szCs w:val="24"/>
        </w:rPr>
        <w:t>5</w:t>
      </w:r>
      <w:r w:rsidRPr="00494670">
        <w:rPr>
          <w:rFonts w:asciiTheme="minorHAnsi" w:hAnsiTheme="minorHAnsi" w:cstheme="minorHAnsi"/>
          <w:szCs w:val="24"/>
        </w:rPr>
        <w:tab/>
        <w:t xml:space="preserve">(("Greenfield Disease" or "Greenfield Disease")) and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Bibliographic:ZPS</w:t>
      </w:r>
      <w:proofErr w:type="spellEnd"/>
      <w:r w:rsidRPr="00494670">
        <w:rPr>
          <w:rFonts w:asciiTheme="minorHAnsi" w:hAnsiTheme="minorHAnsi" w:cstheme="minorHAnsi"/>
          <w:szCs w:val="24"/>
        </w:rPr>
        <w:t xml:space="preserve">) OR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Abstract:ZPS</w:t>
      </w:r>
      <w:proofErr w:type="spellEnd"/>
      <w:r w:rsidRPr="00494670">
        <w:rPr>
          <w:rFonts w:asciiTheme="minorHAnsi" w:hAnsiTheme="minorHAnsi" w:cstheme="minorHAnsi"/>
          <w:szCs w:val="24"/>
        </w:rPr>
        <w:t>)) IN NHSEED</w:t>
      </w:r>
      <w:r w:rsidRPr="00494670">
        <w:rPr>
          <w:rFonts w:asciiTheme="minorHAnsi" w:hAnsiTheme="minorHAnsi" w:cstheme="minorHAnsi"/>
          <w:szCs w:val="24"/>
        </w:rPr>
        <w:tab/>
        <w:t>0</w:t>
      </w:r>
    </w:p>
    <w:p w14:paraId="15B1F169" w14:textId="77777777" w:rsidR="000E1AEA" w:rsidRPr="00494670" w:rsidRDefault="000E1AEA" w:rsidP="000E1AEA">
      <w:pPr>
        <w:spacing w:after="0" w:line="240" w:lineRule="auto"/>
        <w:rPr>
          <w:rFonts w:asciiTheme="minorHAnsi" w:hAnsiTheme="minorHAnsi" w:cstheme="minorHAnsi"/>
          <w:szCs w:val="24"/>
        </w:rPr>
      </w:pPr>
      <w:r w:rsidRPr="00494670">
        <w:rPr>
          <w:rFonts w:asciiTheme="minorHAnsi" w:hAnsiTheme="minorHAnsi" w:cstheme="minorHAnsi"/>
          <w:szCs w:val="24"/>
        </w:rPr>
        <w:t>6</w:t>
      </w:r>
      <w:r w:rsidRPr="00494670">
        <w:rPr>
          <w:rFonts w:asciiTheme="minorHAnsi" w:hAnsiTheme="minorHAnsi" w:cstheme="minorHAnsi"/>
          <w:szCs w:val="24"/>
        </w:rPr>
        <w:tab/>
        <w:t xml:space="preserve">(((Cerebroside near2 (Sulfatase or </w:t>
      </w:r>
      <w:proofErr w:type="spellStart"/>
      <w:r w:rsidRPr="00494670">
        <w:rPr>
          <w:rFonts w:asciiTheme="minorHAnsi" w:hAnsiTheme="minorHAnsi" w:cstheme="minorHAnsi"/>
          <w:szCs w:val="24"/>
        </w:rPr>
        <w:t>Sulphatase</w:t>
      </w:r>
      <w:proofErr w:type="spellEnd"/>
      <w:r w:rsidRPr="00494670">
        <w:rPr>
          <w:rFonts w:asciiTheme="minorHAnsi" w:hAnsiTheme="minorHAnsi" w:cstheme="minorHAnsi"/>
          <w:szCs w:val="24"/>
        </w:rPr>
        <w:t xml:space="preserve">) near2 </w:t>
      </w:r>
      <w:proofErr w:type="spellStart"/>
      <w:r w:rsidRPr="00494670">
        <w:rPr>
          <w:rFonts w:asciiTheme="minorHAnsi" w:hAnsiTheme="minorHAnsi" w:cstheme="minorHAnsi"/>
          <w:szCs w:val="24"/>
        </w:rPr>
        <w:t>Deficien</w:t>
      </w:r>
      <w:proofErr w:type="spellEnd"/>
      <w:r w:rsidRPr="00494670">
        <w:rPr>
          <w:rFonts w:asciiTheme="minorHAnsi" w:hAnsiTheme="minorHAnsi" w:cstheme="minorHAnsi"/>
          <w:szCs w:val="24"/>
        </w:rPr>
        <w:t xml:space="preserve">*))) and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Bibliographic:ZPS</w:t>
      </w:r>
      <w:proofErr w:type="spellEnd"/>
      <w:r w:rsidRPr="00494670">
        <w:rPr>
          <w:rFonts w:asciiTheme="minorHAnsi" w:hAnsiTheme="minorHAnsi" w:cstheme="minorHAnsi"/>
          <w:szCs w:val="24"/>
        </w:rPr>
        <w:t xml:space="preserve">) OR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Abstract:ZPS</w:t>
      </w:r>
      <w:proofErr w:type="spellEnd"/>
      <w:r w:rsidRPr="00494670">
        <w:rPr>
          <w:rFonts w:asciiTheme="minorHAnsi" w:hAnsiTheme="minorHAnsi" w:cstheme="minorHAnsi"/>
          <w:szCs w:val="24"/>
        </w:rPr>
        <w:t>)) IN NHSEED</w:t>
      </w:r>
      <w:r w:rsidRPr="00494670">
        <w:rPr>
          <w:rFonts w:asciiTheme="minorHAnsi" w:hAnsiTheme="minorHAnsi" w:cstheme="minorHAnsi"/>
          <w:szCs w:val="24"/>
        </w:rPr>
        <w:tab/>
        <w:t>0</w:t>
      </w:r>
    </w:p>
    <w:p w14:paraId="6687121F" w14:textId="77777777" w:rsidR="000E1AEA" w:rsidRPr="00494670" w:rsidRDefault="000E1AEA" w:rsidP="000E1AEA">
      <w:pPr>
        <w:spacing w:after="0" w:line="240" w:lineRule="auto"/>
        <w:rPr>
          <w:rFonts w:asciiTheme="minorHAnsi" w:hAnsiTheme="minorHAnsi" w:cstheme="minorHAnsi"/>
          <w:szCs w:val="24"/>
        </w:rPr>
      </w:pPr>
      <w:r w:rsidRPr="00494670">
        <w:rPr>
          <w:rFonts w:asciiTheme="minorHAnsi" w:hAnsiTheme="minorHAnsi" w:cstheme="minorHAnsi"/>
          <w:szCs w:val="24"/>
        </w:rPr>
        <w:t>7</w:t>
      </w:r>
      <w:r w:rsidRPr="00494670">
        <w:rPr>
          <w:rFonts w:asciiTheme="minorHAnsi" w:hAnsiTheme="minorHAnsi" w:cstheme="minorHAnsi"/>
          <w:szCs w:val="24"/>
        </w:rPr>
        <w:tab/>
        <w:t>(((cerebroside near2 (</w:t>
      </w:r>
      <w:proofErr w:type="spellStart"/>
      <w:r w:rsidRPr="00494670">
        <w:rPr>
          <w:rFonts w:asciiTheme="minorHAnsi" w:hAnsiTheme="minorHAnsi" w:cstheme="minorHAnsi"/>
          <w:szCs w:val="24"/>
        </w:rPr>
        <w:t>sulfate</w:t>
      </w:r>
      <w:proofErr w:type="spellEnd"/>
      <w:r w:rsidRPr="00494670">
        <w:rPr>
          <w:rFonts w:asciiTheme="minorHAnsi" w:hAnsiTheme="minorHAnsi" w:cstheme="minorHAnsi"/>
          <w:szCs w:val="24"/>
        </w:rPr>
        <w:t xml:space="preserve"> or sulphate) near2 "storage disease"))) and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Bibliographic:ZPS</w:t>
      </w:r>
      <w:proofErr w:type="spellEnd"/>
      <w:r w:rsidRPr="00494670">
        <w:rPr>
          <w:rFonts w:asciiTheme="minorHAnsi" w:hAnsiTheme="minorHAnsi" w:cstheme="minorHAnsi"/>
          <w:szCs w:val="24"/>
        </w:rPr>
        <w:t xml:space="preserve">) OR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Abstract:ZPS</w:t>
      </w:r>
      <w:proofErr w:type="spellEnd"/>
      <w:r w:rsidRPr="00494670">
        <w:rPr>
          <w:rFonts w:asciiTheme="minorHAnsi" w:hAnsiTheme="minorHAnsi" w:cstheme="minorHAnsi"/>
          <w:szCs w:val="24"/>
        </w:rPr>
        <w:t>)) IN NHSEED</w:t>
      </w:r>
      <w:r w:rsidRPr="00494670">
        <w:rPr>
          <w:rFonts w:asciiTheme="minorHAnsi" w:hAnsiTheme="minorHAnsi" w:cstheme="minorHAnsi"/>
          <w:szCs w:val="24"/>
        </w:rPr>
        <w:tab/>
        <w:t>0</w:t>
      </w:r>
    </w:p>
    <w:p w14:paraId="66CF2C51" w14:textId="77777777" w:rsidR="000E1AEA" w:rsidRPr="00494670" w:rsidRDefault="000E1AEA" w:rsidP="000E1AEA">
      <w:pPr>
        <w:spacing w:after="0" w:line="240" w:lineRule="auto"/>
        <w:rPr>
          <w:rFonts w:asciiTheme="minorHAnsi" w:hAnsiTheme="minorHAnsi" w:cstheme="minorHAnsi"/>
          <w:szCs w:val="24"/>
        </w:rPr>
      </w:pPr>
      <w:r w:rsidRPr="00494670">
        <w:rPr>
          <w:rFonts w:asciiTheme="minorHAnsi" w:hAnsiTheme="minorHAnsi" w:cstheme="minorHAnsi"/>
          <w:szCs w:val="24"/>
        </w:rPr>
        <w:t>8</w:t>
      </w:r>
      <w:r w:rsidRPr="00494670">
        <w:rPr>
          <w:rFonts w:asciiTheme="minorHAnsi" w:hAnsiTheme="minorHAnsi" w:cstheme="minorHAnsi"/>
          <w:szCs w:val="24"/>
        </w:rPr>
        <w:tab/>
        <w:t xml:space="preserve">((((ASA or ESSPB or ARSA) near2 </w:t>
      </w:r>
      <w:proofErr w:type="spellStart"/>
      <w:r w:rsidRPr="00494670">
        <w:rPr>
          <w:rFonts w:asciiTheme="minorHAnsi" w:hAnsiTheme="minorHAnsi" w:cstheme="minorHAnsi"/>
          <w:szCs w:val="24"/>
        </w:rPr>
        <w:t>Deficien</w:t>
      </w:r>
      <w:proofErr w:type="spellEnd"/>
      <w:r w:rsidRPr="00494670">
        <w:rPr>
          <w:rFonts w:asciiTheme="minorHAnsi" w:hAnsiTheme="minorHAnsi" w:cstheme="minorHAnsi"/>
          <w:szCs w:val="24"/>
        </w:rPr>
        <w:t xml:space="preserve">*))) and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Bibliographic:ZPS</w:t>
      </w:r>
      <w:proofErr w:type="spellEnd"/>
      <w:r w:rsidRPr="00494670">
        <w:rPr>
          <w:rFonts w:asciiTheme="minorHAnsi" w:hAnsiTheme="minorHAnsi" w:cstheme="minorHAnsi"/>
          <w:szCs w:val="24"/>
        </w:rPr>
        <w:t xml:space="preserve">) OR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Abstract:ZPS</w:t>
      </w:r>
      <w:proofErr w:type="spellEnd"/>
      <w:r w:rsidRPr="00494670">
        <w:rPr>
          <w:rFonts w:asciiTheme="minorHAnsi" w:hAnsiTheme="minorHAnsi" w:cstheme="minorHAnsi"/>
          <w:szCs w:val="24"/>
        </w:rPr>
        <w:t>)) IN NHSEED</w:t>
      </w:r>
      <w:r w:rsidRPr="00494670">
        <w:rPr>
          <w:rFonts w:asciiTheme="minorHAnsi" w:hAnsiTheme="minorHAnsi" w:cstheme="minorHAnsi"/>
          <w:szCs w:val="24"/>
        </w:rPr>
        <w:tab/>
        <w:t>0</w:t>
      </w:r>
    </w:p>
    <w:p w14:paraId="34E3FF56" w14:textId="77777777" w:rsidR="000E1AEA" w:rsidRPr="00494670" w:rsidRDefault="000E1AEA" w:rsidP="000E1AEA">
      <w:pPr>
        <w:spacing w:after="0" w:line="240" w:lineRule="auto"/>
        <w:rPr>
          <w:rFonts w:asciiTheme="minorHAnsi" w:hAnsiTheme="minorHAnsi" w:cstheme="minorHAnsi"/>
          <w:szCs w:val="24"/>
        </w:rPr>
      </w:pPr>
      <w:r w:rsidRPr="00494670">
        <w:rPr>
          <w:rFonts w:asciiTheme="minorHAnsi" w:hAnsiTheme="minorHAnsi" w:cstheme="minorHAnsi"/>
          <w:szCs w:val="24"/>
        </w:rPr>
        <w:t>9</w:t>
      </w:r>
      <w:r w:rsidRPr="00494670">
        <w:rPr>
          <w:rFonts w:asciiTheme="minorHAnsi" w:hAnsiTheme="minorHAnsi" w:cstheme="minorHAnsi"/>
          <w:szCs w:val="24"/>
        </w:rPr>
        <w:tab/>
        <w:t xml:space="preserve">((("Cerebroside Deficiency" or "Cerebroside Deficiencies" or "Cerebroside Deficient"))) and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Bibliographic:ZPS</w:t>
      </w:r>
      <w:proofErr w:type="spellEnd"/>
      <w:r w:rsidRPr="00494670">
        <w:rPr>
          <w:rFonts w:asciiTheme="minorHAnsi" w:hAnsiTheme="minorHAnsi" w:cstheme="minorHAnsi"/>
          <w:szCs w:val="24"/>
        </w:rPr>
        <w:t xml:space="preserve">) OR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Abstract:ZPS</w:t>
      </w:r>
      <w:proofErr w:type="spellEnd"/>
      <w:r w:rsidRPr="00494670">
        <w:rPr>
          <w:rFonts w:asciiTheme="minorHAnsi" w:hAnsiTheme="minorHAnsi" w:cstheme="minorHAnsi"/>
          <w:szCs w:val="24"/>
        </w:rPr>
        <w:t>)) IN NHSEED</w:t>
      </w:r>
      <w:r w:rsidRPr="00494670">
        <w:rPr>
          <w:rFonts w:asciiTheme="minorHAnsi" w:hAnsiTheme="minorHAnsi" w:cstheme="minorHAnsi"/>
          <w:szCs w:val="24"/>
        </w:rPr>
        <w:tab/>
        <w:t>0</w:t>
      </w:r>
    </w:p>
    <w:p w14:paraId="29C74CE7" w14:textId="77777777" w:rsidR="000E1AEA" w:rsidRPr="00494670" w:rsidRDefault="000E1AEA" w:rsidP="000E1AEA">
      <w:pPr>
        <w:spacing w:after="0" w:line="240" w:lineRule="auto"/>
        <w:rPr>
          <w:rFonts w:asciiTheme="minorHAnsi" w:hAnsiTheme="minorHAnsi" w:cstheme="minorHAnsi"/>
          <w:szCs w:val="24"/>
        </w:rPr>
      </w:pPr>
      <w:r w:rsidRPr="00494670">
        <w:rPr>
          <w:rFonts w:asciiTheme="minorHAnsi" w:hAnsiTheme="minorHAnsi" w:cstheme="minorHAnsi"/>
          <w:szCs w:val="24"/>
        </w:rPr>
        <w:t>10</w:t>
      </w:r>
      <w:r w:rsidRPr="00494670">
        <w:rPr>
          <w:rFonts w:asciiTheme="minorHAnsi" w:hAnsiTheme="minorHAnsi" w:cstheme="minorHAnsi"/>
          <w:szCs w:val="24"/>
        </w:rPr>
        <w:tab/>
        <w:t xml:space="preserve">((((diffuse or metachromatic) near3 (Cerebral or brain) near3 sclerosis))) and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Bibliographic:ZPS</w:t>
      </w:r>
      <w:proofErr w:type="spellEnd"/>
      <w:r w:rsidRPr="00494670">
        <w:rPr>
          <w:rFonts w:asciiTheme="minorHAnsi" w:hAnsiTheme="minorHAnsi" w:cstheme="minorHAnsi"/>
          <w:szCs w:val="24"/>
        </w:rPr>
        <w:t xml:space="preserve">) OR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Abstract:ZPS</w:t>
      </w:r>
      <w:proofErr w:type="spellEnd"/>
      <w:r w:rsidRPr="00494670">
        <w:rPr>
          <w:rFonts w:asciiTheme="minorHAnsi" w:hAnsiTheme="minorHAnsi" w:cstheme="minorHAnsi"/>
          <w:szCs w:val="24"/>
        </w:rPr>
        <w:t>)) IN NHSEED</w:t>
      </w:r>
      <w:r w:rsidRPr="00494670">
        <w:rPr>
          <w:rFonts w:asciiTheme="minorHAnsi" w:hAnsiTheme="minorHAnsi" w:cstheme="minorHAnsi"/>
          <w:szCs w:val="24"/>
        </w:rPr>
        <w:tab/>
        <w:t>0</w:t>
      </w:r>
    </w:p>
    <w:p w14:paraId="5DDDF868" w14:textId="77777777" w:rsidR="000E1AEA" w:rsidRPr="00494670" w:rsidRDefault="000E1AEA" w:rsidP="000E1AEA">
      <w:pPr>
        <w:spacing w:after="0" w:line="240" w:lineRule="auto"/>
        <w:rPr>
          <w:rFonts w:asciiTheme="minorHAnsi" w:hAnsiTheme="minorHAnsi" w:cstheme="minorHAnsi"/>
          <w:szCs w:val="24"/>
        </w:rPr>
      </w:pPr>
      <w:r w:rsidRPr="00494670">
        <w:rPr>
          <w:rFonts w:asciiTheme="minorHAnsi" w:hAnsiTheme="minorHAnsi" w:cstheme="minorHAnsi"/>
          <w:szCs w:val="24"/>
        </w:rPr>
        <w:t>11</w:t>
      </w:r>
      <w:r w:rsidRPr="00494670">
        <w:rPr>
          <w:rFonts w:asciiTheme="minorHAnsi" w:hAnsiTheme="minorHAnsi" w:cstheme="minorHAnsi"/>
          <w:szCs w:val="24"/>
        </w:rPr>
        <w:tab/>
        <w:t xml:space="preserve">((((sulfatide or </w:t>
      </w:r>
      <w:proofErr w:type="spellStart"/>
      <w:r w:rsidRPr="00494670">
        <w:rPr>
          <w:rFonts w:asciiTheme="minorHAnsi" w:hAnsiTheme="minorHAnsi" w:cstheme="minorHAnsi"/>
          <w:szCs w:val="24"/>
        </w:rPr>
        <w:t>sulphatide</w:t>
      </w:r>
      <w:proofErr w:type="spellEnd"/>
      <w:r w:rsidRPr="00494670">
        <w:rPr>
          <w:rFonts w:asciiTheme="minorHAnsi" w:hAnsiTheme="minorHAnsi" w:cstheme="minorHAnsi"/>
          <w:szCs w:val="24"/>
        </w:rPr>
        <w:t xml:space="preserve">) near2 lipidosis))) and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Bibliographic:ZPS</w:t>
      </w:r>
      <w:proofErr w:type="spellEnd"/>
      <w:r w:rsidRPr="00494670">
        <w:rPr>
          <w:rFonts w:asciiTheme="minorHAnsi" w:hAnsiTheme="minorHAnsi" w:cstheme="minorHAnsi"/>
          <w:szCs w:val="24"/>
        </w:rPr>
        <w:t xml:space="preserve">) OR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Abstract:ZPS</w:t>
      </w:r>
      <w:proofErr w:type="spellEnd"/>
      <w:r w:rsidRPr="00494670">
        <w:rPr>
          <w:rFonts w:asciiTheme="minorHAnsi" w:hAnsiTheme="minorHAnsi" w:cstheme="minorHAnsi"/>
          <w:szCs w:val="24"/>
        </w:rPr>
        <w:t>)) IN NHSEED</w:t>
      </w:r>
      <w:r w:rsidRPr="00494670">
        <w:rPr>
          <w:rFonts w:asciiTheme="minorHAnsi" w:hAnsiTheme="minorHAnsi" w:cstheme="minorHAnsi"/>
          <w:szCs w:val="24"/>
        </w:rPr>
        <w:tab/>
        <w:t>0</w:t>
      </w:r>
    </w:p>
    <w:p w14:paraId="278F9A5B" w14:textId="77777777" w:rsidR="000E1AEA" w:rsidRPr="00494670" w:rsidRDefault="000E1AEA" w:rsidP="000E1AEA">
      <w:pPr>
        <w:spacing w:after="0" w:line="240" w:lineRule="auto"/>
        <w:rPr>
          <w:rFonts w:asciiTheme="minorHAnsi" w:hAnsiTheme="minorHAnsi" w:cstheme="minorHAnsi"/>
          <w:szCs w:val="24"/>
        </w:rPr>
      </w:pPr>
      <w:r w:rsidRPr="00494670">
        <w:rPr>
          <w:rFonts w:asciiTheme="minorHAnsi" w:hAnsiTheme="minorHAnsi" w:cstheme="minorHAnsi"/>
          <w:szCs w:val="24"/>
        </w:rPr>
        <w:t>12</w:t>
      </w:r>
      <w:r w:rsidRPr="00494670">
        <w:rPr>
          <w:rFonts w:asciiTheme="minorHAnsi" w:hAnsiTheme="minorHAnsi" w:cstheme="minorHAnsi"/>
          <w:szCs w:val="24"/>
        </w:rPr>
        <w:tab/>
        <w:t xml:space="preserve">(((mckusick-25010 or mckusick25010))) and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Bibliographic:ZPS</w:t>
      </w:r>
      <w:proofErr w:type="spellEnd"/>
      <w:r w:rsidRPr="00494670">
        <w:rPr>
          <w:rFonts w:asciiTheme="minorHAnsi" w:hAnsiTheme="minorHAnsi" w:cstheme="minorHAnsi"/>
          <w:szCs w:val="24"/>
        </w:rPr>
        <w:t xml:space="preserve">) OR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Abstract:ZPS</w:t>
      </w:r>
      <w:proofErr w:type="spellEnd"/>
      <w:r w:rsidRPr="00494670">
        <w:rPr>
          <w:rFonts w:asciiTheme="minorHAnsi" w:hAnsiTheme="minorHAnsi" w:cstheme="minorHAnsi"/>
          <w:szCs w:val="24"/>
        </w:rPr>
        <w:t>)) IN NHSEED</w:t>
      </w:r>
      <w:r w:rsidRPr="00494670">
        <w:rPr>
          <w:rFonts w:asciiTheme="minorHAnsi" w:hAnsiTheme="minorHAnsi" w:cstheme="minorHAnsi"/>
          <w:szCs w:val="24"/>
        </w:rPr>
        <w:tab/>
        <w:t>0</w:t>
      </w:r>
    </w:p>
    <w:p w14:paraId="4B21501A" w14:textId="77777777" w:rsidR="000E1AEA" w:rsidRPr="00494670" w:rsidRDefault="000E1AEA" w:rsidP="000E1AEA">
      <w:pPr>
        <w:spacing w:after="0" w:line="240" w:lineRule="auto"/>
        <w:rPr>
          <w:rFonts w:asciiTheme="minorHAnsi" w:hAnsiTheme="minorHAnsi" w:cstheme="minorHAnsi"/>
          <w:szCs w:val="24"/>
        </w:rPr>
      </w:pPr>
      <w:r w:rsidRPr="00494670">
        <w:rPr>
          <w:rFonts w:asciiTheme="minorHAnsi" w:hAnsiTheme="minorHAnsi" w:cstheme="minorHAnsi"/>
          <w:szCs w:val="24"/>
        </w:rPr>
        <w:t>13</w:t>
      </w:r>
      <w:r w:rsidRPr="00494670">
        <w:rPr>
          <w:rFonts w:asciiTheme="minorHAnsi" w:hAnsiTheme="minorHAnsi" w:cstheme="minorHAnsi"/>
          <w:szCs w:val="24"/>
        </w:rPr>
        <w:tab/>
        <w:t>(((</w:t>
      </w:r>
      <w:proofErr w:type="spellStart"/>
      <w:r w:rsidRPr="00494670">
        <w:rPr>
          <w:rFonts w:asciiTheme="minorHAnsi" w:hAnsiTheme="minorHAnsi" w:cstheme="minorHAnsi"/>
          <w:szCs w:val="24"/>
        </w:rPr>
        <w:t>sulfatidosis</w:t>
      </w:r>
      <w:proofErr w:type="spellEnd"/>
      <w:r w:rsidRPr="00494670">
        <w:rPr>
          <w:rFonts w:asciiTheme="minorHAnsi" w:hAnsiTheme="minorHAnsi" w:cstheme="minorHAnsi"/>
          <w:szCs w:val="24"/>
        </w:rPr>
        <w:t xml:space="preserve"> or </w:t>
      </w:r>
      <w:proofErr w:type="spellStart"/>
      <w:r w:rsidRPr="00494670">
        <w:rPr>
          <w:rFonts w:asciiTheme="minorHAnsi" w:hAnsiTheme="minorHAnsi" w:cstheme="minorHAnsi"/>
          <w:szCs w:val="24"/>
        </w:rPr>
        <w:t>sulphatidosis</w:t>
      </w:r>
      <w:proofErr w:type="spellEnd"/>
      <w:r w:rsidRPr="00494670">
        <w:rPr>
          <w:rFonts w:asciiTheme="minorHAnsi" w:hAnsiTheme="minorHAnsi" w:cstheme="minorHAnsi"/>
          <w:szCs w:val="24"/>
        </w:rPr>
        <w:t xml:space="preserve">))) and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Bibliographic:ZPS</w:t>
      </w:r>
      <w:proofErr w:type="spellEnd"/>
      <w:r w:rsidRPr="00494670">
        <w:rPr>
          <w:rFonts w:asciiTheme="minorHAnsi" w:hAnsiTheme="minorHAnsi" w:cstheme="minorHAnsi"/>
          <w:szCs w:val="24"/>
        </w:rPr>
        <w:t xml:space="preserve">) OR (Economic </w:t>
      </w:r>
      <w:proofErr w:type="spellStart"/>
      <w:r w:rsidRPr="00494670">
        <w:rPr>
          <w:rFonts w:asciiTheme="minorHAnsi" w:hAnsiTheme="minorHAnsi" w:cstheme="minorHAnsi"/>
          <w:szCs w:val="24"/>
        </w:rPr>
        <w:t>evaluation:ZDT</w:t>
      </w:r>
      <w:proofErr w:type="spellEnd"/>
      <w:r w:rsidRPr="00494670">
        <w:rPr>
          <w:rFonts w:asciiTheme="minorHAnsi" w:hAnsiTheme="minorHAnsi" w:cstheme="minorHAnsi"/>
          <w:szCs w:val="24"/>
        </w:rPr>
        <w:t xml:space="preserve"> and </w:t>
      </w:r>
      <w:proofErr w:type="spellStart"/>
      <w:r w:rsidRPr="00494670">
        <w:rPr>
          <w:rFonts w:asciiTheme="minorHAnsi" w:hAnsiTheme="minorHAnsi" w:cstheme="minorHAnsi"/>
          <w:szCs w:val="24"/>
        </w:rPr>
        <w:t>Abstract:ZPS</w:t>
      </w:r>
      <w:proofErr w:type="spellEnd"/>
      <w:r w:rsidRPr="00494670">
        <w:rPr>
          <w:rFonts w:asciiTheme="minorHAnsi" w:hAnsiTheme="minorHAnsi" w:cstheme="minorHAnsi"/>
          <w:szCs w:val="24"/>
        </w:rPr>
        <w:t>)) IN NHSEED</w:t>
      </w:r>
      <w:r w:rsidRPr="00494670">
        <w:rPr>
          <w:rFonts w:asciiTheme="minorHAnsi" w:hAnsiTheme="minorHAnsi" w:cstheme="minorHAnsi"/>
          <w:szCs w:val="24"/>
        </w:rPr>
        <w:tab/>
        <w:t>0</w:t>
      </w:r>
    </w:p>
    <w:p w14:paraId="580AD461" w14:textId="77777777" w:rsidR="000E1AEA" w:rsidRPr="00494670" w:rsidRDefault="000E1AEA" w:rsidP="000E1AEA">
      <w:pPr>
        <w:spacing w:after="0" w:line="240" w:lineRule="auto"/>
        <w:rPr>
          <w:rFonts w:asciiTheme="minorHAnsi" w:hAnsiTheme="minorHAnsi" w:cstheme="minorHAnsi"/>
          <w:b/>
          <w:szCs w:val="24"/>
        </w:rPr>
      </w:pPr>
      <w:r w:rsidRPr="00494670">
        <w:rPr>
          <w:rFonts w:asciiTheme="minorHAnsi" w:hAnsiTheme="minorHAnsi" w:cstheme="minorHAnsi"/>
          <w:b/>
          <w:szCs w:val="24"/>
        </w:rPr>
        <w:t>14</w:t>
      </w:r>
      <w:r w:rsidRPr="00494670">
        <w:rPr>
          <w:rFonts w:asciiTheme="minorHAnsi" w:hAnsiTheme="minorHAnsi" w:cstheme="minorHAnsi"/>
          <w:b/>
          <w:szCs w:val="24"/>
        </w:rPr>
        <w:tab/>
        <w:t>#1 OR #2 OR #3 OR #4 OR #5 OR #6 OR #7 OR #8 OR #9 OR #10 OR #11 OR #12 OR #13</w:t>
      </w:r>
      <w:r w:rsidRPr="00494670">
        <w:rPr>
          <w:rFonts w:asciiTheme="minorHAnsi" w:hAnsiTheme="minorHAnsi" w:cstheme="minorHAnsi"/>
          <w:b/>
          <w:szCs w:val="24"/>
        </w:rPr>
        <w:tab/>
        <w:t>1</w:t>
      </w:r>
    </w:p>
    <w:p w14:paraId="32826C66" w14:textId="02381927" w:rsidR="000E1AEA" w:rsidRDefault="000E1AEA" w:rsidP="000E1AEA">
      <w:pPr>
        <w:rPr>
          <w:rFonts w:asciiTheme="minorHAnsi" w:hAnsiTheme="minorHAnsi" w:cstheme="minorHAnsi"/>
          <w:szCs w:val="24"/>
        </w:rPr>
      </w:pPr>
    </w:p>
    <w:p w14:paraId="3D299E19" w14:textId="00A2F004" w:rsidR="00E807CF" w:rsidRDefault="00E807CF" w:rsidP="000E1AEA">
      <w:pPr>
        <w:rPr>
          <w:rFonts w:asciiTheme="minorHAnsi" w:hAnsiTheme="minorHAnsi" w:cstheme="minorHAnsi"/>
          <w:szCs w:val="24"/>
        </w:rPr>
      </w:pPr>
    </w:p>
    <w:p w14:paraId="05DE8626" w14:textId="77777777" w:rsidR="00E807CF" w:rsidRPr="00FF66CD" w:rsidRDefault="00E807CF" w:rsidP="000E1AEA">
      <w:pPr>
        <w:rPr>
          <w:rFonts w:asciiTheme="minorHAnsi" w:hAnsiTheme="minorHAnsi" w:cstheme="minorHAnsi"/>
          <w:szCs w:val="24"/>
        </w:rPr>
      </w:pPr>
    </w:p>
    <w:p w14:paraId="508552C1"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EconLit (EBSCO): up to 2021/07/12</w:t>
      </w:r>
    </w:p>
    <w:p w14:paraId="25C49DD1"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Searched 12.7.21</w:t>
      </w:r>
    </w:p>
    <w:p w14:paraId="775F3D39"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S7</w:t>
      </w:r>
      <w:r w:rsidRPr="00FF66CD">
        <w:rPr>
          <w:rFonts w:asciiTheme="minorHAnsi" w:hAnsiTheme="minorHAnsi" w:cstheme="minorHAnsi"/>
          <w:b/>
          <w:bCs/>
          <w:szCs w:val="24"/>
        </w:rPr>
        <w:tab/>
        <w:t>S1 OR S2 OR S3 OR S4 OR S5 OR S6   2</w:t>
      </w:r>
    </w:p>
    <w:p w14:paraId="1BBCA0E2"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S6</w:t>
      </w:r>
      <w:r w:rsidRPr="00FF66CD">
        <w:rPr>
          <w:rFonts w:asciiTheme="minorHAnsi" w:hAnsiTheme="minorHAnsi" w:cstheme="minorHAnsi"/>
          <w:szCs w:val="24"/>
        </w:rPr>
        <w:tab/>
        <w:t xml:space="preserve">TX ( (Cerebroside N2 (Sulfatase or </w:t>
      </w:r>
      <w:proofErr w:type="spellStart"/>
      <w:r w:rsidRPr="00FF66CD">
        <w:rPr>
          <w:rFonts w:asciiTheme="minorHAnsi" w:hAnsiTheme="minorHAnsi" w:cstheme="minorHAnsi"/>
          <w:szCs w:val="24"/>
        </w:rPr>
        <w:t>Sulphatase</w:t>
      </w:r>
      <w:proofErr w:type="spellEnd"/>
      <w:r w:rsidRPr="00FF66CD">
        <w:rPr>
          <w:rFonts w:asciiTheme="minorHAnsi" w:hAnsiTheme="minorHAnsi" w:cstheme="minorHAnsi"/>
          <w:szCs w:val="24"/>
        </w:rPr>
        <w:t xml:space="preserve">) N2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 ) OR TX ( (cerebroside N2 (</w:t>
      </w:r>
      <w:proofErr w:type="spellStart"/>
      <w:r w:rsidRPr="00FF66CD">
        <w:rPr>
          <w:rFonts w:asciiTheme="minorHAnsi" w:hAnsiTheme="minorHAnsi" w:cstheme="minorHAnsi"/>
          <w:szCs w:val="24"/>
        </w:rPr>
        <w:t>sulfate</w:t>
      </w:r>
      <w:proofErr w:type="spellEnd"/>
      <w:r w:rsidRPr="00FF66CD">
        <w:rPr>
          <w:rFonts w:asciiTheme="minorHAnsi" w:hAnsiTheme="minorHAnsi" w:cstheme="minorHAnsi"/>
          <w:szCs w:val="24"/>
        </w:rPr>
        <w:t xml:space="preserve"> or sulphate) N2 storage disease) ) OR TX ( ((ARSA or ASA or ESSBP) N1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 )</w:t>
      </w:r>
      <w:r w:rsidRPr="00FF66CD">
        <w:rPr>
          <w:rFonts w:asciiTheme="minorHAnsi" w:hAnsiTheme="minorHAnsi" w:cstheme="minorHAnsi"/>
          <w:szCs w:val="24"/>
        </w:rPr>
        <w:tab/>
        <w:t>0</w:t>
      </w:r>
    </w:p>
    <w:p w14:paraId="2E74BB2B"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S5</w:t>
      </w:r>
      <w:r w:rsidRPr="00FF66CD">
        <w:rPr>
          <w:rFonts w:asciiTheme="minorHAnsi" w:hAnsiTheme="minorHAnsi" w:cstheme="minorHAnsi"/>
          <w:szCs w:val="24"/>
        </w:rPr>
        <w:tab/>
        <w:t>TX ((mckusick-25010 or mckusick25010) ) OR TX ((</w:t>
      </w:r>
      <w:proofErr w:type="spellStart"/>
      <w:r w:rsidRPr="00FF66CD">
        <w:rPr>
          <w:rFonts w:asciiTheme="minorHAnsi" w:hAnsiTheme="minorHAnsi" w:cstheme="minorHAnsi"/>
          <w:szCs w:val="24"/>
        </w:rPr>
        <w:t>sulfatidosis</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sulphatidosis</w:t>
      </w:r>
      <w:proofErr w:type="spellEnd"/>
      <w:r w:rsidRPr="00FF66CD">
        <w:rPr>
          <w:rFonts w:asciiTheme="minorHAnsi" w:hAnsiTheme="minorHAnsi" w:cstheme="minorHAnsi"/>
          <w:szCs w:val="24"/>
        </w:rPr>
        <w:t>))</w:t>
      </w:r>
      <w:r w:rsidRPr="00FF66CD">
        <w:rPr>
          <w:rFonts w:asciiTheme="minorHAnsi" w:hAnsiTheme="minorHAnsi" w:cstheme="minorHAnsi"/>
          <w:szCs w:val="24"/>
        </w:rPr>
        <w:tab/>
        <w:t>0</w:t>
      </w:r>
    </w:p>
    <w:p w14:paraId="4F3D3BE2"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S4</w:t>
      </w:r>
      <w:r w:rsidRPr="00FF66CD">
        <w:rPr>
          <w:rFonts w:asciiTheme="minorHAnsi" w:hAnsiTheme="minorHAnsi" w:cstheme="minorHAnsi"/>
          <w:szCs w:val="24"/>
        </w:rPr>
        <w:tab/>
        <w:t xml:space="preserve">TX Cerebroside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 xml:space="preserve">* OR TX ( ((diffuse or metachromatic) N3 (Cerebral or brain) N2 sclerosis) ) OR TX ( ((sulfatide or </w:t>
      </w:r>
      <w:proofErr w:type="spellStart"/>
      <w:r w:rsidRPr="00FF66CD">
        <w:rPr>
          <w:rFonts w:asciiTheme="minorHAnsi" w:hAnsiTheme="minorHAnsi" w:cstheme="minorHAnsi"/>
          <w:szCs w:val="24"/>
        </w:rPr>
        <w:t>sulphatide</w:t>
      </w:r>
      <w:proofErr w:type="spellEnd"/>
      <w:r w:rsidRPr="00FF66CD">
        <w:rPr>
          <w:rFonts w:asciiTheme="minorHAnsi" w:hAnsiTheme="minorHAnsi" w:cstheme="minorHAnsi"/>
          <w:szCs w:val="24"/>
        </w:rPr>
        <w:t>) N2 lipidosis) )</w:t>
      </w:r>
      <w:r w:rsidRPr="00FF66CD">
        <w:rPr>
          <w:rFonts w:asciiTheme="minorHAnsi" w:hAnsiTheme="minorHAnsi" w:cstheme="minorHAnsi"/>
          <w:szCs w:val="24"/>
        </w:rPr>
        <w:tab/>
        <w:t>0</w:t>
      </w:r>
    </w:p>
    <w:p w14:paraId="7B2F3014"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S3</w:t>
      </w:r>
      <w:r w:rsidRPr="00FF66CD">
        <w:rPr>
          <w:rFonts w:asciiTheme="minorHAnsi" w:hAnsiTheme="minorHAnsi" w:cstheme="minorHAnsi"/>
          <w:szCs w:val="24"/>
        </w:rPr>
        <w:tab/>
        <w:t xml:space="preserve">TX ( (Cerebroside N2 (Sulfatase or </w:t>
      </w:r>
      <w:proofErr w:type="spellStart"/>
      <w:r w:rsidRPr="00FF66CD">
        <w:rPr>
          <w:rFonts w:asciiTheme="minorHAnsi" w:hAnsiTheme="minorHAnsi" w:cstheme="minorHAnsi"/>
          <w:szCs w:val="24"/>
        </w:rPr>
        <w:t>Sulphatase</w:t>
      </w:r>
      <w:proofErr w:type="spellEnd"/>
      <w:r w:rsidRPr="00FF66CD">
        <w:rPr>
          <w:rFonts w:asciiTheme="minorHAnsi" w:hAnsiTheme="minorHAnsi" w:cstheme="minorHAnsi"/>
          <w:szCs w:val="24"/>
        </w:rPr>
        <w:t xml:space="preserve">) N2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 ) OR TX ( (cerebroside N2 (</w:t>
      </w:r>
      <w:proofErr w:type="spellStart"/>
      <w:r w:rsidRPr="00FF66CD">
        <w:rPr>
          <w:rFonts w:asciiTheme="minorHAnsi" w:hAnsiTheme="minorHAnsi" w:cstheme="minorHAnsi"/>
          <w:szCs w:val="24"/>
        </w:rPr>
        <w:t>sulfate</w:t>
      </w:r>
      <w:proofErr w:type="spellEnd"/>
      <w:r w:rsidRPr="00FF66CD">
        <w:rPr>
          <w:rFonts w:asciiTheme="minorHAnsi" w:hAnsiTheme="minorHAnsi" w:cstheme="minorHAnsi"/>
          <w:szCs w:val="24"/>
        </w:rPr>
        <w:t xml:space="preserve"> or sulphate) N2 storage disease) ) OR TX ( ((ARSA or ASA or ESSBP) N1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 )</w:t>
      </w:r>
      <w:r w:rsidRPr="00FF66CD">
        <w:rPr>
          <w:rFonts w:asciiTheme="minorHAnsi" w:hAnsiTheme="minorHAnsi" w:cstheme="minorHAnsi"/>
          <w:szCs w:val="24"/>
        </w:rPr>
        <w:tab/>
        <w:t>0</w:t>
      </w:r>
    </w:p>
    <w:p w14:paraId="5C546D72"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S2</w:t>
      </w:r>
      <w:r w:rsidRPr="00FF66CD">
        <w:rPr>
          <w:rFonts w:asciiTheme="minorHAnsi" w:hAnsiTheme="minorHAnsi" w:cstheme="minorHAnsi"/>
          <w:szCs w:val="24"/>
        </w:rPr>
        <w:tab/>
        <w:t>TX ( (Metachromatic N2 (</w:t>
      </w:r>
      <w:proofErr w:type="spellStart"/>
      <w:r w:rsidRPr="00FF66CD">
        <w:rPr>
          <w:rFonts w:asciiTheme="minorHAnsi" w:hAnsiTheme="minorHAnsi" w:cstheme="minorHAnsi"/>
          <w:szCs w:val="24"/>
        </w:rPr>
        <w:t>leukoencephal</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leucoencephal</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 ) OR TX ( (("Arylsulfatase A"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A" or "epididymis secretory sperm binding protein") N2 </w:t>
      </w:r>
      <w:proofErr w:type="spellStart"/>
      <w:r w:rsidRPr="00FF66CD">
        <w:rPr>
          <w:rFonts w:asciiTheme="minorHAnsi" w:hAnsiTheme="minorHAnsi" w:cstheme="minorHAnsi"/>
          <w:szCs w:val="24"/>
        </w:rPr>
        <w:t>Deficien</w:t>
      </w:r>
      <w:proofErr w:type="spellEnd"/>
      <w:r w:rsidRPr="00FF66CD">
        <w:rPr>
          <w:rFonts w:asciiTheme="minorHAnsi" w:hAnsiTheme="minorHAnsi" w:cstheme="minorHAnsi"/>
          <w:szCs w:val="24"/>
        </w:rPr>
        <w:t>*) ) OR TX Greenfield* Disease</w:t>
      </w:r>
      <w:r w:rsidRPr="00FF66CD">
        <w:rPr>
          <w:rFonts w:asciiTheme="minorHAnsi" w:hAnsiTheme="minorHAnsi" w:cstheme="minorHAnsi"/>
          <w:szCs w:val="24"/>
        </w:rPr>
        <w:tab/>
        <w:t>0</w:t>
      </w:r>
    </w:p>
    <w:p w14:paraId="2DF783C2"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S1</w:t>
      </w:r>
      <w:r w:rsidRPr="00FF66CD">
        <w:rPr>
          <w:rFonts w:asciiTheme="minorHAnsi" w:hAnsiTheme="minorHAnsi" w:cstheme="minorHAnsi"/>
          <w:szCs w:val="24"/>
        </w:rPr>
        <w:tab/>
        <w:t xml:space="preserve">AB ( (MLD and (gene* or ARSA or ASA or arylsulfatase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 xml:space="preserve">*)) ) OR TI ( (MLD and (gene* or ARSA or ASA or arylsulfatase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leukodystroph</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leucodystroph</w:t>
      </w:r>
      <w:proofErr w:type="spellEnd"/>
      <w:r w:rsidRPr="00FF66CD">
        <w:rPr>
          <w:rFonts w:asciiTheme="minorHAnsi" w:hAnsiTheme="minorHAnsi" w:cstheme="minorHAnsi"/>
          <w:szCs w:val="24"/>
        </w:rPr>
        <w:t>*)) )</w:t>
      </w:r>
      <w:r w:rsidRPr="00FF66CD">
        <w:rPr>
          <w:rFonts w:asciiTheme="minorHAnsi" w:hAnsiTheme="minorHAnsi" w:cstheme="minorHAnsi"/>
          <w:szCs w:val="24"/>
        </w:rPr>
        <w:tab/>
        <w:t>2</w:t>
      </w:r>
    </w:p>
    <w:p w14:paraId="0B867F0C" w14:textId="77777777" w:rsidR="000E1AEA" w:rsidRPr="00FF66CD" w:rsidRDefault="000E1AEA" w:rsidP="000E1AEA">
      <w:pPr>
        <w:pStyle w:val="NoSpacing"/>
        <w:rPr>
          <w:rFonts w:asciiTheme="minorHAnsi" w:hAnsiTheme="minorHAnsi" w:cstheme="minorHAnsi"/>
          <w:szCs w:val="24"/>
        </w:rPr>
      </w:pPr>
    </w:p>
    <w:p w14:paraId="41C4B378"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 xml:space="preserve">NIH Clinicaltrials.gov (Internet) </w:t>
      </w:r>
      <w:hyperlink r:id="rId14" w:history="1">
        <w:r w:rsidRPr="00FF66CD">
          <w:rPr>
            <w:rStyle w:val="Hyperlink"/>
            <w:rFonts w:asciiTheme="minorHAnsi" w:eastAsia="MS Mincho" w:hAnsiTheme="minorHAnsi" w:cstheme="minorHAnsi"/>
            <w:b/>
            <w:bCs/>
            <w:szCs w:val="24"/>
          </w:rPr>
          <w:t>https://clinicaltrials.gov/</w:t>
        </w:r>
      </w:hyperlink>
      <w:r w:rsidRPr="00FF66CD">
        <w:rPr>
          <w:rFonts w:asciiTheme="minorHAnsi" w:hAnsiTheme="minorHAnsi" w:cstheme="minorHAnsi"/>
          <w:b/>
          <w:bCs/>
          <w:szCs w:val="24"/>
        </w:rPr>
        <w:t>: up to 2021/07/12</w:t>
      </w:r>
    </w:p>
    <w:p w14:paraId="3225E0B4"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Searched 12.7.21</w:t>
      </w:r>
    </w:p>
    <w:p w14:paraId="58CB26CB"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Expert search:</w:t>
      </w:r>
    </w:p>
    <w:p w14:paraId="7423A217" w14:textId="77777777" w:rsidR="000E1AEA" w:rsidRPr="00FF66CD" w:rsidRDefault="000E1AEA" w:rsidP="000E1AEA">
      <w:pPr>
        <w:pStyle w:val="NoSpacing"/>
        <w:rPr>
          <w:rFonts w:asciiTheme="minorHAnsi" w:hAnsiTheme="minorHAnsi" w:cstheme="minorHAnsi"/>
          <w:szCs w:val="24"/>
        </w:rPr>
      </w:pPr>
      <w:proofErr w:type="spellStart"/>
      <w:r w:rsidRPr="00FF66CD">
        <w:rPr>
          <w:rFonts w:asciiTheme="minorHAnsi" w:hAnsiTheme="minorHAnsi" w:cstheme="minorHAnsi"/>
          <w:szCs w:val="24"/>
        </w:rPr>
        <w:t>sulfatidosis</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sulphatidosis</w:t>
      </w:r>
      <w:proofErr w:type="spellEnd"/>
      <w:r w:rsidRPr="00FF66CD">
        <w:rPr>
          <w:rFonts w:asciiTheme="minorHAnsi" w:hAnsiTheme="minorHAnsi" w:cstheme="minorHAnsi"/>
          <w:szCs w:val="24"/>
        </w:rPr>
        <w:t xml:space="preserve"> OR mckusick-25010 OR mckusick25010 OR "sulfatide lipidosis" OR "</w:t>
      </w:r>
      <w:proofErr w:type="spellStart"/>
      <w:r w:rsidRPr="00FF66CD">
        <w:rPr>
          <w:rFonts w:asciiTheme="minorHAnsi" w:hAnsiTheme="minorHAnsi" w:cstheme="minorHAnsi"/>
          <w:szCs w:val="24"/>
        </w:rPr>
        <w:t>sulphatide</w:t>
      </w:r>
      <w:proofErr w:type="spellEnd"/>
      <w:r w:rsidRPr="00FF66CD">
        <w:rPr>
          <w:rFonts w:asciiTheme="minorHAnsi" w:hAnsiTheme="minorHAnsi" w:cstheme="minorHAnsi"/>
          <w:szCs w:val="24"/>
        </w:rPr>
        <w:t xml:space="preserve"> lipidosis" OR "diffuse brain sclerosis" OR "metachromatic brain sclerosis" OR "diffuse Cerebral sclerosis" OR "metachromatic Cerebral sclerosis" OR "Cerebroside Deficiency" OR "Cerebroside Deficiencies" OR "Cerebroside Deficient" OR "ARSA Deficiency" OR "ARSA Deficiencies" or "ARSA Deficient" OR "ESSBP Deficiency" OR "ESSBP Deficiencies" or "ESSBP Deficient" OR "Cerebroside </w:t>
      </w:r>
      <w:proofErr w:type="spellStart"/>
      <w:r w:rsidRPr="00FF66CD">
        <w:rPr>
          <w:rFonts w:asciiTheme="minorHAnsi" w:hAnsiTheme="minorHAnsi" w:cstheme="minorHAnsi"/>
          <w:szCs w:val="24"/>
        </w:rPr>
        <w:t>Sulphatase</w:t>
      </w:r>
      <w:proofErr w:type="spellEnd"/>
      <w:r w:rsidRPr="00FF66CD">
        <w:rPr>
          <w:rFonts w:asciiTheme="minorHAnsi" w:hAnsiTheme="minorHAnsi" w:cstheme="minorHAnsi"/>
          <w:szCs w:val="24"/>
        </w:rPr>
        <w:t xml:space="preserve"> storage disease" OR "Cerebroside Sulfatase storage disease" OR "Cerebroside Sulfatase Deficiency" OR "Cerebroside </w:t>
      </w:r>
      <w:proofErr w:type="spellStart"/>
      <w:r w:rsidRPr="00FF66CD">
        <w:rPr>
          <w:rFonts w:asciiTheme="minorHAnsi" w:hAnsiTheme="minorHAnsi" w:cstheme="minorHAnsi"/>
          <w:szCs w:val="24"/>
        </w:rPr>
        <w:t>Sulphatase</w:t>
      </w:r>
      <w:proofErr w:type="spellEnd"/>
      <w:r w:rsidRPr="00FF66CD">
        <w:rPr>
          <w:rFonts w:asciiTheme="minorHAnsi" w:hAnsiTheme="minorHAnsi" w:cstheme="minorHAnsi"/>
          <w:szCs w:val="24"/>
        </w:rPr>
        <w:t xml:space="preserve"> Deficiency" OR "Arylsulfatase A Deficiency" OR "Greenfield Disease" OR "Greenfields Disease" OR "Metachromatic leukoencephalopathy" OR "Metachromatic </w:t>
      </w:r>
      <w:proofErr w:type="spellStart"/>
      <w:r w:rsidRPr="00FF66CD">
        <w:rPr>
          <w:rFonts w:asciiTheme="minorHAnsi" w:hAnsiTheme="minorHAnsi" w:cstheme="minorHAnsi"/>
          <w:szCs w:val="24"/>
        </w:rPr>
        <w:t>leucoencephalopathy</w:t>
      </w:r>
      <w:proofErr w:type="spellEnd"/>
      <w:r w:rsidRPr="00FF66CD">
        <w:rPr>
          <w:rFonts w:asciiTheme="minorHAnsi" w:hAnsiTheme="minorHAnsi" w:cstheme="minorHAnsi"/>
          <w:szCs w:val="24"/>
        </w:rPr>
        <w:t xml:space="preserve">" OR "Metachromatic leukodystrophy" OR "Metachromatic </w:t>
      </w:r>
      <w:proofErr w:type="spellStart"/>
      <w:r w:rsidRPr="00FF66CD">
        <w:rPr>
          <w:rFonts w:asciiTheme="minorHAnsi" w:hAnsiTheme="minorHAnsi" w:cstheme="minorHAnsi"/>
          <w:szCs w:val="24"/>
        </w:rPr>
        <w:t>leucodystrophy</w:t>
      </w:r>
      <w:proofErr w:type="spellEnd"/>
      <w:r w:rsidRPr="00FF66CD">
        <w:rPr>
          <w:rFonts w:asciiTheme="minorHAnsi" w:hAnsiTheme="minorHAnsi" w:cstheme="minorHAnsi"/>
          <w:szCs w:val="24"/>
        </w:rPr>
        <w:t xml:space="preserve">" OR (MLD AND (gene OR genes OR genetic OR ARSA OR ASA OR arylsulfatase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OR leukodystrophy OR </w:t>
      </w:r>
      <w:proofErr w:type="spellStart"/>
      <w:r w:rsidRPr="00FF66CD">
        <w:rPr>
          <w:rFonts w:asciiTheme="minorHAnsi" w:hAnsiTheme="minorHAnsi" w:cstheme="minorHAnsi"/>
          <w:szCs w:val="24"/>
        </w:rPr>
        <w:t>leucodystrophy</w:t>
      </w:r>
      <w:proofErr w:type="spellEnd"/>
      <w:r w:rsidRPr="00FF66CD">
        <w:rPr>
          <w:rFonts w:asciiTheme="minorHAnsi" w:hAnsiTheme="minorHAnsi" w:cstheme="minorHAnsi"/>
          <w:szCs w:val="24"/>
        </w:rPr>
        <w:t>))</w:t>
      </w:r>
    </w:p>
    <w:p w14:paraId="3C82285F" w14:textId="77777777" w:rsidR="000E1AEA" w:rsidRPr="00FF66CD" w:rsidRDefault="000E1AEA" w:rsidP="000E1AEA">
      <w:pPr>
        <w:pStyle w:val="NoSpacing"/>
        <w:rPr>
          <w:rFonts w:asciiTheme="minorHAnsi" w:hAnsiTheme="minorHAnsi" w:cstheme="minorHAnsi"/>
          <w:b/>
          <w:szCs w:val="24"/>
        </w:rPr>
      </w:pPr>
      <w:r w:rsidRPr="00FF66CD">
        <w:rPr>
          <w:rFonts w:asciiTheme="minorHAnsi" w:hAnsiTheme="minorHAnsi" w:cstheme="minorHAnsi"/>
          <w:b/>
          <w:szCs w:val="24"/>
        </w:rPr>
        <w:t>n = 62</w:t>
      </w:r>
    </w:p>
    <w:p w14:paraId="0B2745CB" w14:textId="77777777" w:rsidR="00E807CF" w:rsidRDefault="00E807CF" w:rsidP="000E1AEA">
      <w:pPr>
        <w:pStyle w:val="NoSpacing"/>
        <w:rPr>
          <w:rFonts w:asciiTheme="minorHAnsi" w:hAnsiTheme="minorHAnsi" w:cstheme="minorHAnsi"/>
          <w:b/>
          <w:bCs/>
          <w:szCs w:val="24"/>
        </w:rPr>
      </w:pPr>
    </w:p>
    <w:p w14:paraId="69312869" w14:textId="44CD183A"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WHO International Clinical Trials Registry Platform (ICTRP) (Internet): (</w:t>
      </w:r>
      <w:hyperlink r:id="rId15" w:tgtFrame="_blank" w:tooltip="https://ictrptest.azurewebsites.net/advsearch.aspx" w:history="1">
        <w:r w:rsidRPr="00FF66CD">
          <w:rPr>
            <w:rStyle w:val="Hyperlink"/>
            <w:rFonts w:asciiTheme="minorHAnsi" w:eastAsiaTheme="majorEastAsia" w:hAnsiTheme="minorHAnsi" w:cstheme="minorHAnsi"/>
            <w:b/>
            <w:bCs/>
            <w:szCs w:val="24"/>
          </w:rPr>
          <w:t>https://ictrptest.azurewebsites.net/AdvSearch.aspx</w:t>
        </w:r>
      </w:hyperlink>
      <w:r w:rsidRPr="00FF66CD">
        <w:rPr>
          <w:rFonts w:asciiTheme="minorHAnsi" w:hAnsiTheme="minorHAnsi" w:cstheme="minorHAnsi"/>
          <w:b/>
          <w:bCs/>
          <w:szCs w:val="24"/>
        </w:rPr>
        <w:t>): up to 2021/07/13</w:t>
      </w:r>
    </w:p>
    <w:p w14:paraId="1DE8367D"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Searched 13.7.21</w:t>
      </w:r>
    </w:p>
    <w:p w14:paraId="562C65FB" w14:textId="77777777" w:rsidR="000E1AEA" w:rsidRPr="00FF66CD" w:rsidRDefault="000E1AEA" w:rsidP="000E1AEA">
      <w:pPr>
        <w:rPr>
          <w:rFonts w:asciiTheme="minorHAnsi" w:hAnsiTheme="minorHAnsi" w:cstheme="minorHAnsi"/>
          <w:b/>
          <w:bCs/>
          <w:szCs w:val="24"/>
        </w:rPr>
      </w:pPr>
      <w:r w:rsidRPr="00FF66CD">
        <w:rPr>
          <w:rFonts w:asciiTheme="minorHAnsi" w:hAnsiTheme="minorHAnsi" w:cstheme="minorHAnsi"/>
          <w:b/>
          <w:bCs/>
          <w:szCs w:val="24"/>
        </w:rPr>
        <w:t>Advanced search</w:t>
      </w:r>
    </w:p>
    <w:tbl>
      <w:tblPr>
        <w:tblStyle w:val="TableGrid"/>
        <w:tblW w:w="0" w:type="auto"/>
        <w:tblLook w:val="04A0" w:firstRow="1" w:lastRow="0" w:firstColumn="1" w:lastColumn="0" w:noHBand="0" w:noVBand="1"/>
      </w:tblPr>
      <w:tblGrid>
        <w:gridCol w:w="8075"/>
        <w:gridCol w:w="941"/>
      </w:tblGrid>
      <w:tr w:rsidR="000E1AEA" w:rsidRPr="000E1AEA" w14:paraId="5B2C3DB5" w14:textId="77777777" w:rsidTr="00FF66CD">
        <w:tc>
          <w:tcPr>
            <w:tcW w:w="8075" w:type="dxa"/>
          </w:tcPr>
          <w:p w14:paraId="005123D5" w14:textId="77777777" w:rsidR="000E1AEA" w:rsidRPr="00FF66CD" w:rsidRDefault="000E1AEA" w:rsidP="00E807CF">
            <w:pPr>
              <w:jc w:val="left"/>
              <w:rPr>
                <w:rFonts w:asciiTheme="minorHAnsi" w:hAnsiTheme="minorHAnsi" w:cstheme="minorHAnsi"/>
                <w:b/>
                <w:szCs w:val="24"/>
              </w:rPr>
            </w:pPr>
            <w:r w:rsidRPr="00FF66CD">
              <w:rPr>
                <w:rFonts w:asciiTheme="minorHAnsi" w:hAnsiTheme="minorHAnsi" w:cstheme="minorHAnsi"/>
                <w:b/>
                <w:szCs w:val="24"/>
              </w:rPr>
              <w:t>Search term</w:t>
            </w:r>
          </w:p>
        </w:tc>
        <w:tc>
          <w:tcPr>
            <w:tcW w:w="941" w:type="dxa"/>
          </w:tcPr>
          <w:p w14:paraId="43D84718" w14:textId="77777777" w:rsidR="000E1AEA" w:rsidRPr="00FF66CD" w:rsidRDefault="000E1AEA" w:rsidP="00AC4024">
            <w:pPr>
              <w:jc w:val="right"/>
              <w:rPr>
                <w:rFonts w:asciiTheme="minorHAnsi" w:hAnsiTheme="minorHAnsi" w:cstheme="minorHAnsi"/>
                <w:b/>
                <w:szCs w:val="24"/>
              </w:rPr>
            </w:pPr>
            <w:r w:rsidRPr="00FF66CD">
              <w:rPr>
                <w:rFonts w:asciiTheme="minorHAnsi" w:hAnsiTheme="minorHAnsi" w:cstheme="minorHAnsi"/>
                <w:b/>
                <w:szCs w:val="24"/>
              </w:rPr>
              <w:t>Hits</w:t>
            </w:r>
          </w:p>
        </w:tc>
      </w:tr>
      <w:tr w:rsidR="000E1AEA" w:rsidRPr="000E1AEA" w14:paraId="5A6732CE" w14:textId="77777777" w:rsidTr="00FF66CD">
        <w:tc>
          <w:tcPr>
            <w:tcW w:w="8075" w:type="dxa"/>
          </w:tcPr>
          <w:p w14:paraId="4B4836C0" w14:textId="77777777" w:rsidR="000E1AEA" w:rsidRPr="00FF66CD" w:rsidRDefault="000E1AEA" w:rsidP="00E807CF">
            <w:pPr>
              <w:jc w:val="left"/>
              <w:rPr>
                <w:rFonts w:asciiTheme="minorHAnsi" w:hAnsiTheme="minorHAnsi" w:cstheme="minorHAnsi"/>
                <w:szCs w:val="24"/>
              </w:rPr>
            </w:pPr>
            <w:proofErr w:type="spellStart"/>
            <w:r w:rsidRPr="00FF66CD">
              <w:rPr>
                <w:rFonts w:asciiTheme="minorHAnsi" w:hAnsiTheme="minorHAnsi" w:cstheme="minorHAnsi"/>
                <w:szCs w:val="24"/>
              </w:rPr>
              <w:t>sulfatidosis</w:t>
            </w:r>
            <w:proofErr w:type="spellEnd"/>
            <w:r w:rsidRPr="00FF66CD">
              <w:rPr>
                <w:rFonts w:asciiTheme="minorHAnsi" w:hAnsiTheme="minorHAnsi" w:cstheme="minorHAnsi"/>
                <w:szCs w:val="24"/>
              </w:rPr>
              <w:t xml:space="preserve"> OR </w:t>
            </w:r>
            <w:proofErr w:type="spellStart"/>
            <w:r w:rsidRPr="00FF66CD">
              <w:rPr>
                <w:rFonts w:asciiTheme="minorHAnsi" w:hAnsiTheme="minorHAnsi" w:cstheme="minorHAnsi"/>
                <w:szCs w:val="24"/>
              </w:rPr>
              <w:t>sulphatidosis</w:t>
            </w:r>
            <w:proofErr w:type="spellEnd"/>
            <w:r w:rsidRPr="00FF66CD">
              <w:rPr>
                <w:rFonts w:asciiTheme="minorHAnsi" w:hAnsiTheme="minorHAnsi" w:cstheme="minorHAnsi"/>
                <w:szCs w:val="24"/>
              </w:rPr>
              <w:t xml:space="preserve"> OR mckusick-25010 OR mckusick25010 OR "sulfatide lipidosis" OR "</w:t>
            </w:r>
            <w:proofErr w:type="spellStart"/>
            <w:r w:rsidRPr="00FF66CD">
              <w:rPr>
                <w:rFonts w:asciiTheme="minorHAnsi" w:hAnsiTheme="minorHAnsi" w:cstheme="minorHAnsi"/>
                <w:szCs w:val="24"/>
              </w:rPr>
              <w:t>sulphatide</w:t>
            </w:r>
            <w:proofErr w:type="spellEnd"/>
            <w:r w:rsidRPr="00FF66CD">
              <w:rPr>
                <w:rFonts w:asciiTheme="minorHAnsi" w:hAnsiTheme="minorHAnsi" w:cstheme="minorHAnsi"/>
                <w:szCs w:val="24"/>
              </w:rPr>
              <w:t xml:space="preserve"> lipidosis" OR "diffuse brain sclerosis" OR "metachromatic brain sclerosis" OR "diffuse Cerebral sclerosis" OR "metachromatic Cerebral sclerosis" OR "Cerebroside Deficiency" OR "Cerebroside Deficiencies" OR "Cerebroside Deficient" OR "ARSA Deficiency" OR "ARSA Deficiencies" or "ARSA Deficient" OR "ESSBP Deficiency" OR "ESSBP Deficiencies" or "ESSBP Deficient" OR "Cerebroside </w:t>
            </w:r>
            <w:proofErr w:type="spellStart"/>
            <w:r w:rsidRPr="00FF66CD">
              <w:rPr>
                <w:rFonts w:asciiTheme="minorHAnsi" w:hAnsiTheme="minorHAnsi" w:cstheme="minorHAnsi"/>
                <w:szCs w:val="24"/>
              </w:rPr>
              <w:t>Sulphatase</w:t>
            </w:r>
            <w:proofErr w:type="spellEnd"/>
            <w:r w:rsidRPr="00FF66CD">
              <w:rPr>
                <w:rFonts w:asciiTheme="minorHAnsi" w:hAnsiTheme="minorHAnsi" w:cstheme="minorHAnsi"/>
                <w:szCs w:val="24"/>
              </w:rPr>
              <w:t xml:space="preserve"> storage disease" OR "Cerebroside Sulfatase storage disease" OR "Cerebroside Sulfatase Deficiency" OR "Cerebroside </w:t>
            </w:r>
            <w:proofErr w:type="spellStart"/>
            <w:r w:rsidRPr="00FF66CD">
              <w:rPr>
                <w:rFonts w:asciiTheme="minorHAnsi" w:hAnsiTheme="minorHAnsi" w:cstheme="minorHAnsi"/>
                <w:szCs w:val="24"/>
              </w:rPr>
              <w:t>Sulphatase</w:t>
            </w:r>
            <w:proofErr w:type="spellEnd"/>
            <w:r w:rsidRPr="00FF66CD">
              <w:rPr>
                <w:rFonts w:asciiTheme="minorHAnsi" w:hAnsiTheme="minorHAnsi" w:cstheme="minorHAnsi"/>
                <w:szCs w:val="24"/>
              </w:rPr>
              <w:t xml:space="preserve"> Deficiency" OR "Arylsulfatase A Deficiency" OR "Greenfield Disease" OR "Greenfields Disease" OR "Metachromatic leukoencephalopathy" OR "Metachromatic </w:t>
            </w:r>
            <w:proofErr w:type="spellStart"/>
            <w:r w:rsidRPr="00FF66CD">
              <w:rPr>
                <w:rFonts w:asciiTheme="minorHAnsi" w:hAnsiTheme="minorHAnsi" w:cstheme="minorHAnsi"/>
                <w:szCs w:val="24"/>
              </w:rPr>
              <w:t>leucoencephalopathy</w:t>
            </w:r>
            <w:proofErr w:type="spellEnd"/>
            <w:r w:rsidRPr="00FF66CD">
              <w:rPr>
                <w:rFonts w:asciiTheme="minorHAnsi" w:hAnsiTheme="minorHAnsi" w:cstheme="minorHAnsi"/>
                <w:szCs w:val="24"/>
              </w:rPr>
              <w:t xml:space="preserve">" OR "Metachromatic leukodystrophy" OR "Metachromatic </w:t>
            </w:r>
            <w:proofErr w:type="spellStart"/>
            <w:r w:rsidRPr="00FF66CD">
              <w:rPr>
                <w:rFonts w:asciiTheme="minorHAnsi" w:hAnsiTheme="minorHAnsi" w:cstheme="minorHAnsi"/>
                <w:szCs w:val="24"/>
              </w:rPr>
              <w:t>leucodystrophy</w:t>
            </w:r>
            <w:proofErr w:type="spellEnd"/>
          </w:p>
        </w:tc>
        <w:tc>
          <w:tcPr>
            <w:tcW w:w="941" w:type="dxa"/>
          </w:tcPr>
          <w:p w14:paraId="2C69301A" w14:textId="77777777" w:rsidR="000E1AEA" w:rsidRPr="00FF66CD" w:rsidRDefault="000E1AEA" w:rsidP="00AC4024">
            <w:pPr>
              <w:jc w:val="right"/>
              <w:rPr>
                <w:rFonts w:asciiTheme="minorHAnsi" w:hAnsiTheme="minorHAnsi" w:cstheme="minorHAnsi"/>
                <w:szCs w:val="24"/>
              </w:rPr>
            </w:pPr>
            <w:r w:rsidRPr="00FF66CD">
              <w:rPr>
                <w:rFonts w:asciiTheme="minorHAnsi" w:hAnsiTheme="minorHAnsi" w:cstheme="minorHAnsi"/>
                <w:szCs w:val="24"/>
              </w:rPr>
              <w:t>24</w:t>
            </w:r>
          </w:p>
        </w:tc>
      </w:tr>
      <w:tr w:rsidR="000E1AEA" w:rsidRPr="000E1AEA" w14:paraId="374FE98F" w14:textId="77777777" w:rsidTr="00FF66CD">
        <w:tc>
          <w:tcPr>
            <w:tcW w:w="8075" w:type="dxa"/>
          </w:tcPr>
          <w:p w14:paraId="4414EF1D" w14:textId="77777777" w:rsidR="000E1AEA" w:rsidRPr="00FF66CD" w:rsidRDefault="000E1AEA" w:rsidP="00E807CF">
            <w:pPr>
              <w:jc w:val="left"/>
              <w:rPr>
                <w:rFonts w:asciiTheme="minorHAnsi" w:hAnsiTheme="minorHAnsi" w:cstheme="minorHAnsi"/>
                <w:szCs w:val="24"/>
              </w:rPr>
            </w:pPr>
            <w:r w:rsidRPr="00FF66CD">
              <w:rPr>
                <w:rFonts w:asciiTheme="minorHAnsi" w:hAnsiTheme="minorHAnsi" w:cstheme="minorHAnsi"/>
                <w:szCs w:val="24"/>
              </w:rPr>
              <w:t xml:space="preserve">(MLD AND (gene OR genes OR genetic OR ARSA OR ASA OR arylsulfatase OR </w:t>
            </w:r>
            <w:proofErr w:type="spellStart"/>
            <w:r w:rsidRPr="00FF66CD">
              <w:rPr>
                <w:rFonts w:asciiTheme="minorHAnsi" w:hAnsiTheme="minorHAnsi" w:cstheme="minorHAnsi"/>
                <w:szCs w:val="24"/>
              </w:rPr>
              <w:t>arylsulphatase</w:t>
            </w:r>
            <w:proofErr w:type="spellEnd"/>
            <w:r w:rsidRPr="00FF66CD">
              <w:rPr>
                <w:rFonts w:asciiTheme="minorHAnsi" w:hAnsiTheme="minorHAnsi" w:cstheme="minorHAnsi"/>
                <w:szCs w:val="24"/>
              </w:rPr>
              <w:t xml:space="preserve"> OR leukodystrophy OR </w:t>
            </w:r>
            <w:proofErr w:type="spellStart"/>
            <w:r w:rsidRPr="00FF66CD">
              <w:rPr>
                <w:rFonts w:asciiTheme="minorHAnsi" w:hAnsiTheme="minorHAnsi" w:cstheme="minorHAnsi"/>
                <w:szCs w:val="24"/>
              </w:rPr>
              <w:t>leucodystrophy</w:t>
            </w:r>
            <w:proofErr w:type="spellEnd"/>
            <w:r w:rsidRPr="00FF66CD">
              <w:rPr>
                <w:rFonts w:asciiTheme="minorHAnsi" w:hAnsiTheme="minorHAnsi" w:cstheme="minorHAnsi"/>
                <w:szCs w:val="24"/>
              </w:rPr>
              <w:t>))</w:t>
            </w:r>
          </w:p>
        </w:tc>
        <w:tc>
          <w:tcPr>
            <w:tcW w:w="941" w:type="dxa"/>
          </w:tcPr>
          <w:p w14:paraId="7226030C" w14:textId="77777777" w:rsidR="000E1AEA" w:rsidRPr="00FF66CD" w:rsidRDefault="000E1AEA" w:rsidP="00AC4024">
            <w:pPr>
              <w:jc w:val="right"/>
              <w:rPr>
                <w:rFonts w:asciiTheme="minorHAnsi" w:hAnsiTheme="minorHAnsi" w:cstheme="minorHAnsi"/>
                <w:szCs w:val="24"/>
              </w:rPr>
            </w:pPr>
            <w:r w:rsidRPr="00FF66CD">
              <w:rPr>
                <w:rFonts w:asciiTheme="minorHAnsi" w:hAnsiTheme="minorHAnsi" w:cstheme="minorHAnsi"/>
                <w:szCs w:val="24"/>
              </w:rPr>
              <w:t>17</w:t>
            </w:r>
          </w:p>
        </w:tc>
      </w:tr>
      <w:tr w:rsidR="000E1AEA" w:rsidRPr="000E1AEA" w14:paraId="1A54A787" w14:textId="77777777" w:rsidTr="00FF66CD">
        <w:tc>
          <w:tcPr>
            <w:tcW w:w="8075" w:type="dxa"/>
          </w:tcPr>
          <w:p w14:paraId="0FBFD2B7" w14:textId="77777777" w:rsidR="000E1AEA" w:rsidRPr="00FF66CD" w:rsidRDefault="000E1AEA" w:rsidP="00E807CF">
            <w:pPr>
              <w:jc w:val="left"/>
              <w:rPr>
                <w:rFonts w:asciiTheme="minorHAnsi" w:hAnsiTheme="minorHAnsi" w:cstheme="minorHAnsi"/>
                <w:b/>
                <w:szCs w:val="24"/>
              </w:rPr>
            </w:pPr>
            <w:r w:rsidRPr="00FF66CD">
              <w:rPr>
                <w:rFonts w:asciiTheme="minorHAnsi" w:hAnsiTheme="minorHAnsi" w:cstheme="minorHAnsi"/>
                <w:b/>
                <w:szCs w:val="24"/>
              </w:rPr>
              <w:t>Total</w:t>
            </w:r>
          </w:p>
        </w:tc>
        <w:tc>
          <w:tcPr>
            <w:tcW w:w="941" w:type="dxa"/>
          </w:tcPr>
          <w:p w14:paraId="4D03800F" w14:textId="77777777" w:rsidR="000E1AEA" w:rsidRPr="00FF66CD" w:rsidRDefault="000E1AEA" w:rsidP="00AC4024">
            <w:pPr>
              <w:jc w:val="right"/>
              <w:rPr>
                <w:rFonts w:asciiTheme="minorHAnsi" w:hAnsiTheme="minorHAnsi" w:cstheme="minorHAnsi"/>
                <w:b/>
                <w:szCs w:val="24"/>
              </w:rPr>
            </w:pPr>
            <w:r w:rsidRPr="00FF66CD">
              <w:rPr>
                <w:rFonts w:asciiTheme="minorHAnsi" w:hAnsiTheme="minorHAnsi" w:cstheme="minorHAnsi"/>
                <w:b/>
                <w:szCs w:val="24"/>
              </w:rPr>
              <w:t>41</w:t>
            </w:r>
          </w:p>
        </w:tc>
      </w:tr>
      <w:tr w:rsidR="000E1AEA" w:rsidRPr="000E1AEA" w14:paraId="34379092" w14:textId="77777777" w:rsidTr="00FF66CD">
        <w:tc>
          <w:tcPr>
            <w:tcW w:w="8075" w:type="dxa"/>
          </w:tcPr>
          <w:p w14:paraId="3CABA4FC" w14:textId="77777777" w:rsidR="000E1AEA" w:rsidRPr="00FF66CD" w:rsidRDefault="000E1AEA" w:rsidP="00E807CF">
            <w:pPr>
              <w:jc w:val="left"/>
              <w:rPr>
                <w:rFonts w:asciiTheme="minorHAnsi" w:hAnsiTheme="minorHAnsi" w:cstheme="minorHAnsi"/>
                <w:b/>
                <w:szCs w:val="24"/>
              </w:rPr>
            </w:pPr>
            <w:r w:rsidRPr="00FF66CD">
              <w:rPr>
                <w:rFonts w:asciiTheme="minorHAnsi" w:hAnsiTheme="minorHAnsi" w:cstheme="minorHAnsi"/>
                <w:b/>
                <w:szCs w:val="24"/>
              </w:rPr>
              <w:t>Total without duplicates</w:t>
            </w:r>
          </w:p>
        </w:tc>
        <w:tc>
          <w:tcPr>
            <w:tcW w:w="941" w:type="dxa"/>
          </w:tcPr>
          <w:p w14:paraId="1FE52134" w14:textId="77777777" w:rsidR="000E1AEA" w:rsidRPr="00FF66CD" w:rsidRDefault="000E1AEA" w:rsidP="00AC4024">
            <w:pPr>
              <w:jc w:val="right"/>
              <w:rPr>
                <w:rFonts w:asciiTheme="minorHAnsi" w:hAnsiTheme="minorHAnsi" w:cstheme="minorHAnsi"/>
                <w:b/>
                <w:szCs w:val="24"/>
              </w:rPr>
            </w:pPr>
            <w:r w:rsidRPr="00FF66CD">
              <w:rPr>
                <w:rFonts w:asciiTheme="minorHAnsi" w:hAnsiTheme="minorHAnsi" w:cstheme="minorHAnsi"/>
                <w:b/>
                <w:szCs w:val="24"/>
              </w:rPr>
              <w:t>25</w:t>
            </w:r>
          </w:p>
        </w:tc>
      </w:tr>
    </w:tbl>
    <w:p w14:paraId="1471DEBD" w14:textId="77777777" w:rsidR="000E1AEA" w:rsidRPr="00FF66CD" w:rsidRDefault="000E1AEA" w:rsidP="000E1AEA">
      <w:pPr>
        <w:rPr>
          <w:rFonts w:asciiTheme="minorHAnsi" w:hAnsiTheme="minorHAnsi" w:cstheme="minorHAnsi"/>
          <w:szCs w:val="24"/>
        </w:rPr>
      </w:pPr>
    </w:p>
    <w:p w14:paraId="6F7ABDD1"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 xml:space="preserve">Orphanet (Internet) </w:t>
      </w:r>
    </w:p>
    <w:p w14:paraId="52D0EDDD"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w:t>
      </w:r>
      <w:hyperlink r:id="rId16" w:history="1">
        <w:r w:rsidRPr="00FF66CD">
          <w:rPr>
            <w:rStyle w:val="Hyperlink"/>
            <w:rFonts w:asciiTheme="minorHAnsi" w:eastAsia="MS Mincho" w:hAnsiTheme="minorHAnsi" w:cstheme="minorHAnsi"/>
            <w:b/>
            <w:bCs/>
            <w:szCs w:val="24"/>
          </w:rPr>
          <w:t>https://www.orpha.net/consor/cgi-bin/ResearchTrials_ClinicalTrials.php?lng=EN</w:t>
        </w:r>
      </w:hyperlink>
      <w:r w:rsidRPr="00FF66CD">
        <w:rPr>
          <w:rFonts w:asciiTheme="minorHAnsi" w:hAnsiTheme="minorHAnsi" w:cstheme="minorHAnsi"/>
          <w:b/>
          <w:bCs/>
          <w:szCs w:val="24"/>
        </w:rPr>
        <w:t xml:space="preserve">): up to </w:t>
      </w:r>
      <w:bookmarkStart w:id="63" w:name="_Hlk77239225"/>
      <w:r w:rsidRPr="00FF66CD">
        <w:rPr>
          <w:rFonts w:asciiTheme="minorHAnsi" w:hAnsiTheme="minorHAnsi" w:cstheme="minorHAnsi"/>
          <w:b/>
          <w:bCs/>
          <w:szCs w:val="24"/>
        </w:rPr>
        <w:t>2021/07/13</w:t>
      </w:r>
      <w:bookmarkEnd w:id="63"/>
    </w:p>
    <w:p w14:paraId="344229B4"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Searched 13.7.2</w:t>
      </w:r>
    </w:p>
    <w:p w14:paraId="55704B23" w14:textId="77777777" w:rsidR="000E1AEA" w:rsidRPr="00FF66CD" w:rsidRDefault="000E1AEA" w:rsidP="000E1AEA">
      <w:pPr>
        <w:pStyle w:val="NoSpacing"/>
        <w:rPr>
          <w:rFonts w:asciiTheme="minorHAnsi" w:hAnsiTheme="minorHAnsi" w:cstheme="minorHAnsi"/>
          <w:szCs w:val="24"/>
        </w:rPr>
      </w:pPr>
      <w:r w:rsidRPr="00FF66CD">
        <w:rPr>
          <w:rFonts w:asciiTheme="minorHAnsi" w:hAnsiTheme="minorHAnsi" w:cstheme="minorHAnsi"/>
          <w:szCs w:val="24"/>
        </w:rPr>
        <w:t>Search term: Metachromatic Leukodystrophy</w:t>
      </w:r>
    </w:p>
    <w:p w14:paraId="113C1ADB"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16 trial records.</w:t>
      </w:r>
    </w:p>
    <w:p w14:paraId="49DF08F1" w14:textId="77777777" w:rsidR="000E1AEA" w:rsidRPr="00FF66CD" w:rsidRDefault="000E1AEA" w:rsidP="000E1AEA">
      <w:pPr>
        <w:pStyle w:val="NoSpacing"/>
        <w:rPr>
          <w:rFonts w:asciiTheme="minorHAnsi" w:hAnsiTheme="minorHAnsi" w:cstheme="minorHAnsi"/>
          <w:szCs w:val="24"/>
        </w:rPr>
      </w:pPr>
    </w:p>
    <w:p w14:paraId="0C66E709" w14:textId="77777777" w:rsidR="000E1AEA" w:rsidRPr="00FF66CD" w:rsidRDefault="000E1AEA" w:rsidP="000E1AEA">
      <w:pPr>
        <w:pStyle w:val="NoSpacing"/>
        <w:rPr>
          <w:rFonts w:asciiTheme="minorHAnsi" w:hAnsiTheme="minorHAnsi" w:cstheme="minorHAnsi"/>
          <w:b/>
          <w:bCs/>
          <w:szCs w:val="24"/>
        </w:rPr>
      </w:pPr>
      <w:proofErr w:type="spellStart"/>
      <w:r w:rsidRPr="00FF66CD">
        <w:rPr>
          <w:rFonts w:asciiTheme="minorHAnsi" w:hAnsiTheme="minorHAnsi" w:cstheme="minorHAnsi"/>
          <w:b/>
          <w:bCs/>
          <w:szCs w:val="24"/>
        </w:rPr>
        <w:t>WORLDSymposium</w:t>
      </w:r>
      <w:proofErr w:type="spellEnd"/>
      <w:r w:rsidRPr="00FF66CD">
        <w:rPr>
          <w:rFonts w:asciiTheme="minorHAnsi" w:hAnsiTheme="minorHAnsi" w:cstheme="minorHAnsi"/>
          <w:b/>
          <w:bCs/>
          <w:szCs w:val="24"/>
        </w:rPr>
        <w:t xml:space="preserve"> (Internet): 2018-2021</w:t>
      </w:r>
    </w:p>
    <w:p w14:paraId="62BA03CF" w14:textId="77777777" w:rsidR="000E1AEA" w:rsidRPr="00FF66CD" w:rsidRDefault="000E1AEA" w:rsidP="000E1AEA">
      <w:pPr>
        <w:pStyle w:val="NoSpacing"/>
        <w:rPr>
          <w:rFonts w:asciiTheme="minorHAnsi" w:hAnsiTheme="minorHAnsi" w:cstheme="minorHAnsi"/>
          <w:b/>
          <w:bCs/>
          <w:szCs w:val="24"/>
        </w:rPr>
      </w:pPr>
      <w:r w:rsidRPr="00FF66CD">
        <w:rPr>
          <w:rFonts w:asciiTheme="minorHAnsi" w:hAnsiTheme="minorHAnsi" w:cstheme="minorHAnsi"/>
          <w:b/>
          <w:bCs/>
          <w:szCs w:val="24"/>
        </w:rPr>
        <w:t>Searched 13.7.21 &amp; 4.6.20</w:t>
      </w:r>
    </w:p>
    <w:p w14:paraId="1530F73D" w14:textId="77777777" w:rsidR="000E1AEA" w:rsidRPr="00FF66CD" w:rsidRDefault="000E1AEA" w:rsidP="000E1AEA">
      <w:pPr>
        <w:pStyle w:val="NoSpacing"/>
        <w:rPr>
          <w:rFonts w:asciiTheme="minorHAnsi" w:hAnsiTheme="minorHAnsi" w:cstheme="minorHAnsi"/>
          <w:szCs w:val="24"/>
        </w:rPr>
      </w:pPr>
    </w:p>
    <w:p w14:paraId="1289AD3D" w14:textId="46D448F8" w:rsidR="000E1AEA" w:rsidRPr="00FF66CD" w:rsidRDefault="000E1AEA" w:rsidP="000E1AEA">
      <w:pPr>
        <w:rPr>
          <w:rFonts w:asciiTheme="minorHAnsi" w:hAnsiTheme="minorHAnsi" w:cstheme="minorHAnsi"/>
          <w:b/>
          <w:szCs w:val="24"/>
        </w:rPr>
      </w:pPr>
      <w:proofErr w:type="spellStart"/>
      <w:r w:rsidRPr="00FF66CD">
        <w:rPr>
          <w:rFonts w:asciiTheme="minorHAnsi" w:hAnsiTheme="minorHAnsi" w:cstheme="minorHAnsi"/>
          <w:b/>
          <w:szCs w:val="24"/>
        </w:rPr>
        <w:t>WORLDSymposium</w:t>
      </w:r>
      <w:proofErr w:type="spellEnd"/>
      <w:r w:rsidRPr="00FF66CD">
        <w:rPr>
          <w:rFonts w:asciiTheme="minorHAnsi" w:hAnsiTheme="minorHAnsi" w:cstheme="minorHAnsi"/>
          <w:b/>
          <w:szCs w:val="24"/>
        </w:rPr>
        <w:t xml:space="preserve"> 2021</w:t>
      </w:r>
    </w:p>
    <w:p w14:paraId="46C7BAFA" w14:textId="77777777" w:rsidR="000E1AEA" w:rsidRPr="00FF66CD" w:rsidRDefault="000E1AEA" w:rsidP="000E1AEA">
      <w:pPr>
        <w:rPr>
          <w:rFonts w:asciiTheme="minorHAnsi" w:hAnsiTheme="minorHAnsi" w:cstheme="minorHAnsi"/>
          <w:szCs w:val="24"/>
        </w:rPr>
      </w:pPr>
      <w:r w:rsidRPr="00FF66CD">
        <w:rPr>
          <w:rFonts w:asciiTheme="minorHAnsi" w:hAnsiTheme="minorHAnsi" w:cstheme="minorHAnsi"/>
          <w:szCs w:val="24"/>
        </w:rPr>
        <w:t>Poster Session Abstracts</w:t>
      </w:r>
    </w:p>
    <w:p w14:paraId="775CDD09" w14:textId="77777777" w:rsidR="000E1AEA" w:rsidRPr="00FF66CD" w:rsidRDefault="009E499A" w:rsidP="000E1AEA">
      <w:pPr>
        <w:rPr>
          <w:rFonts w:asciiTheme="minorHAnsi" w:hAnsiTheme="minorHAnsi" w:cstheme="minorHAnsi"/>
          <w:szCs w:val="24"/>
        </w:rPr>
      </w:pPr>
      <w:hyperlink r:id="rId17" w:history="1">
        <w:r w:rsidR="000E1AEA" w:rsidRPr="00FF66CD">
          <w:rPr>
            <w:rStyle w:val="Hyperlink"/>
            <w:rFonts w:asciiTheme="minorHAnsi" w:eastAsiaTheme="majorEastAsia" w:hAnsiTheme="minorHAnsi" w:cstheme="minorHAnsi"/>
            <w:szCs w:val="24"/>
          </w:rPr>
          <w:t>https://worldsymposia.org/wp-content/uploads/WORLDSymposium2021-Poster-List.pdf</w:t>
        </w:r>
      </w:hyperlink>
      <w:r w:rsidR="000E1AEA" w:rsidRPr="00FF66CD">
        <w:rPr>
          <w:rFonts w:asciiTheme="minorHAnsi" w:hAnsiTheme="minorHAnsi" w:cstheme="minorHAnsi"/>
          <w:szCs w:val="24"/>
        </w:rPr>
        <w:t xml:space="preserve"> </w:t>
      </w:r>
    </w:p>
    <w:tbl>
      <w:tblPr>
        <w:tblStyle w:val="TableGrid"/>
        <w:tblW w:w="0" w:type="auto"/>
        <w:tblLook w:val="04A0" w:firstRow="1" w:lastRow="0" w:firstColumn="1" w:lastColumn="0" w:noHBand="0" w:noVBand="1"/>
      </w:tblPr>
      <w:tblGrid>
        <w:gridCol w:w="4552"/>
        <w:gridCol w:w="4465"/>
      </w:tblGrid>
      <w:tr w:rsidR="000E1AEA" w:rsidRPr="000E1AEA" w14:paraId="7122AAE2" w14:textId="77777777" w:rsidTr="00FF66CD">
        <w:tc>
          <w:tcPr>
            <w:tcW w:w="4552" w:type="dxa"/>
          </w:tcPr>
          <w:p w14:paraId="3B8F42D7"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Search term</w:t>
            </w:r>
          </w:p>
        </w:tc>
        <w:tc>
          <w:tcPr>
            <w:tcW w:w="4465" w:type="dxa"/>
          </w:tcPr>
          <w:p w14:paraId="02041191"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Hits</w:t>
            </w:r>
          </w:p>
        </w:tc>
      </w:tr>
      <w:tr w:rsidR="000E1AEA" w:rsidRPr="000E1AEA" w14:paraId="0244DE1D" w14:textId="77777777" w:rsidTr="00FF66CD">
        <w:tc>
          <w:tcPr>
            <w:tcW w:w="4552" w:type="dxa"/>
          </w:tcPr>
          <w:p w14:paraId="5A029DAF"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Metachromatic</w:t>
            </w:r>
          </w:p>
        </w:tc>
        <w:tc>
          <w:tcPr>
            <w:tcW w:w="4465" w:type="dxa"/>
          </w:tcPr>
          <w:p w14:paraId="31681D9D"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11</w:t>
            </w:r>
          </w:p>
        </w:tc>
      </w:tr>
      <w:tr w:rsidR="000E1AEA" w:rsidRPr="000E1AEA" w14:paraId="760FB424" w14:textId="77777777" w:rsidTr="00FF66CD">
        <w:tc>
          <w:tcPr>
            <w:tcW w:w="4552" w:type="dxa"/>
          </w:tcPr>
          <w:p w14:paraId="2709BC5A"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MLD</w:t>
            </w:r>
          </w:p>
        </w:tc>
        <w:tc>
          <w:tcPr>
            <w:tcW w:w="4465" w:type="dxa"/>
          </w:tcPr>
          <w:p w14:paraId="3B8B9CEB"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1</w:t>
            </w:r>
          </w:p>
        </w:tc>
      </w:tr>
      <w:tr w:rsidR="000E1AEA" w:rsidRPr="000E1AEA" w14:paraId="5CC114FD" w14:textId="77777777" w:rsidTr="00FF66CD">
        <w:tc>
          <w:tcPr>
            <w:tcW w:w="4552" w:type="dxa"/>
          </w:tcPr>
          <w:p w14:paraId="537EC1F0"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Sulfatidosis</w:t>
            </w:r>
            <w:proofErr w:type="spellEnd"/>
          </w:p>
        </w:tc>
        <w:tc>
          <w:tcPr>
            <w:tcW w:w="4465" w:type="dxa"/>
          </w:tcPr>
          <w:p w14:paraId="40E2ED94"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2BF8675A" w14:textId="77777777" w:rsidTr="00FF66CD">
        <w:tc>
          <w:tcPr>
            <w:tcW w:w="4552" w:type="dxa"/>
          </w:tcPr>
          <w:p w14:paraId="764F2006"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Sulphatidosis</w:t>
            </w:r>
            <w:proofErr w:type="spellEnd"/>
          </w:p>
        </w:tc>
        <w:tc>
          <w:tcPr>
            <w:tcW w:w="4465" w:type="dxa"/>
          </w:tcPr>
          <w:p w14:paraId="548C7885"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1ABC6FED" w14:textId="77777777" w:rsidTr="00FF66CD">
        <w:tc>
          <w:tcPr>
            <w:tcW w:w="4552" w:type="dxa"/>
          </w:tcPr>
          <w:p w14:paraId="73A1A3C9"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ESSBP</w:t>
            </w:r>
          </w:p>
        </w:tc>
        <w:tc>
          <w:tcPr>
            <w:tcW w:w="4465" w:type="dxa"/>
          </w:tcPr>
          <w:p w14:paraId="1B1549C9"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45114B2F" w14:textId="77777777" w:rsidTr="00FF66CD">
        <w:tc>
          <w:tcPr>
            <w:tcW w:w="4552" w:type="dxa"/>
          </w:tcPr>
          <w:p w14:paraId="4A1E8AA6"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ARSA</w:t>
            </w:r>
          </w:p>
        </w:tc>
        <w:tc>
          <w:tcPr>
            <w:tcW w:w="4465" w:type="dxa"/>
          </w:tcPr>
          <w:p w14:paraId="10B9DAF3"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2</w:t>
            </w:r>
          </w:p>
        </w:tc>
      </w:tr>
      <w:tr w:rsidR="000E1AEA" w:rsidRPr="000E1AEA" w14:paraId="34B67600" w14:textId="77777777" w:rsidTr="00FF66CD">
        <w:tc>
          <w:tcPr>
            <w:tcW w:w="4552" w:type="dxa"/>
          </w:tcPr>
          <w:p w14:paraId="437E18AD"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Greenfield</w:t>
            </w:r>
          </w:p>
        </w:tc>
        <w:tc>
          <w:tcPr>
            <w:tcW w:w="4465" w:type="dxa"/>
          </w:tcPr>
          <w:p w14:paraId="57856D14"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62A3D8AB" w14:textId="77777777" w:rsidTr="00FF66CD">
        <w:tc>
          <w:tcPr>
            <w:tcW w:w="4552" w:type="dxa"/>
          </w:tcPr>
          <w:p w14:paraId="56D9C0C1"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Leukodystrophy</w:t>
            </w:r>
          </w:p>
        </w:tc>
        <w:tc>
          <w:tcPr>
            <w:tcW w:w="4465" w:type="dxa"/>
          </w:tcPr>
          <w:p w14:paraId="7AC49562"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12</w:t>
            </w:r>
          </w:p>
        </w:tc>
      </w:tr>
      <w:tr w:rsidR="000E1AEA" w:rsidRPr="000E1AEA" w14:paraId="5A9824EA" w14:textId="77777777" w:rsidTr="00FF66CD">
        <w:tc>
          <w:tcPr>
            <w:tcW w:w="4552" w:type="dxa"/>
          </w:tcPr>
          <w:p w14:paraId="42BC12EE"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leucodystrophy</w:t>
            </w:r>
            <w:proofErr w:type="spellEnd"/>
          </w:p>
        </w:tc>
        <w:tc>
          <w:tcPr>
            <w:tcW w:w="4465" w:type="dxa"/>
          </w:tcPr>
          <w:p w14:paraId="442F0323"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06029C96" w14:textId="77777777" w:rsidTr="00FF66CD">
        <w:tc>
          <w:tcPr>
            <w:tcW w:w="4552" w:type="dxa"/>
          </w:tcPr>
          <w:p w14:paraId="19CCFEA0"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Total</w:t>
            </w:r>
          </w:p>
        </w:tc>
        <w:tc>
          <w:tcPr>
            <w:tcW w:w="4465" w:type="dxa"/>
          </w:tcPr>
          <w:p w14:paraId="6850FCE4"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26</w:t>
            </w:r>
          </w:p>
        </w:tc>
      </w:tr>
      <w:tr w:rsidR="000E1AEA" w:rsidRPr="000E1AEA" w14:paraId="4296772E" w14:textId="77777777" w:rsidTr="00FF66CD">
        <w:tc>
          <w:tcPr>
            <w:tcW w:w="4552" w:type="dxa"/>
          </w:tcPr>
          <w:p w14:paraId="2D3DCD3B" w14:textId="7EADF8B0"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Total after dedupe</w:t>
            </w:r>
            <w:r w:rsidR="00E807CF">
              <w:rPr>
                <w:rFonts w:asciiTheme="minorHAnsi" w:hAnsiTheme="minorHAnsi" w:cstheme="minorHAnsi"/>
                <w:b/>
                <w:szCs w:val="24"/>
              </w:rPr>
              <w:t>s</w:t>
            </w:r>
          </w:p>
        </w:tc>
        <w:tc>
          <w:tcPr>
            <w:tcW w:w="4465" w:type="dxa"/>
          </w:tcPr>
          <w:p w14:paraId="36F726C0"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12</w:t>
            </w:r>
          </w:p>
        </w:tc>
      </w:tr>
    </w:tbl>
    <w:p w14:paraId="2166FAFA" w14:textId="77777777" w:rsidR="000E1AEA" w:rsidRPr="00FF66CD" w:rsidRDefault="000E1AEA" w:rsidP="000E1AEA">
      <w:pPr>
        <w:rPr>
          <w:rFonts w:asciiTheme="minorHAnsi" w:hAnsiTheme="minorHAnsi" w:cstheme="minorHAnsi"/>
          <w:szCs w:val="24"/>
        </w:rPr>
      </w:pPr>
    </w:p>
    <w:p w14:paraId="06B70571" w14:textId="77777777" w:rsidR="000E1AEA" w:rsidRPr="00FF66CD" w:rsidRDefault="000E1AEA" w:rsidP="000E1AEA">
      <w:pPr>
        <w:rPr>
          <w:rFonts w:asciiTheme="minorHAnsi" w:hAnsiTheme="minorHAnsi" w:cstheme="minorHAnsi"/>
          <w:szCs w:val="24"/>
        </w:rPr>
      </w:pPr>
      <w:r w:rsidRPr="00FF66CD">
        <w:rPr>
          <w:rFonts w:asciiTheme="minorHAnsi" w:hAnsiTheme="minorHAnsi" w:cstheme="minorHAnsi"/>
          <w:szCs w:val="24"/>
        </w:rPr>
        <w:t>Program</w:t>
      </w:r>
    </w:p>
    <w:p w14:paraId="36587181" w14:textId="77777777" w:rsidR="000E1AEA" w:rsidRPr="00FF66CD" w:rsidRDefault="009E499A" w:rsidP="00E807CF">
      <w:pPr>
        <w:spacing w:after="0" w:line="240" w:lineRule="auto"/>
        <w:rPr>
          <w:rFonts w:asciiTheme="minorHAnsi" w:hAnsiTheme="minorHAnsi" w:cstheme="minorHAnsi"/>
          <w:szCs w:val="24"/>
        </w:rPr>
      </w:pPr>
      <w:hyperlink r:id="rId18" w:history="1">
        <w:r w:rsidR="000E1AEA" w:rsidRPr="00FF66CD">
          <w:rPr>
            <w:rStyle w:val="Hyperlink"/>
            <w:rFonts w:asciiTheme="minorHAnsi" w:eastAsiaTheme="majorEastAsia" w:hAnsiTheme="minorHAnsi" w:cstheme="minorHAnsi"/>
            <w:szCs w:val="24"/>
          </w:rPr>
          <w:t>https://worldsymposia.org/wp-content/uploads/WORLDSymposium-2021-Program.pdf</w:t>
        </w:r>
      </w:hyperlink>
      <w:r w:rsidR="000E1AEA" w:rsidRPr="00FF66CD">
        <w:rPr>
          <w:rFonts w:asciiTheme="minorHAnsi" w:hAnsiTheme="minorHAnsi" w:cstheme="minorHAnsi"/>
          <w:szCs w:val="24"/>
        </w:rPr>
        <w:t xml:space="preserve"> </w:t>
      </w:r>
    </w:p>
    <w:tbl>
      <w:tblPr>
        <w:tblStyle w:val="TableGrid"/>
        <w:tblW w:w="0" w:type="auto"/>
        <w:tblLook w:val="04A0" w:firstRow="1" w:lastRow="0" w:firstColumn="1" w:lastColumn="0" w:noHBand="0" w:noVBand="1"/>
      </w:tblPr>
      <w:tblGrid>
        <w:gridCol w:w="4552"/>
        <w:gridCol w:w="4465"/>
      </w:tblGrid>
      <w:tr w:rsidR="000E1AEA" w:rsidRPr="000E1AEA" w14:paraId="3E74F9B2" w14:textId="77777777" w:rsidTr="00FF66CD">
        <w:tc>
          <w:tcPr>
            <w:tcW w:w="4552" w:type="dxa"/>
          </w:tcPr>
          <w:p w14:paraId="01DDC1D3"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Search term</w:t>
            </w:r>
          </w:p>
        </w:tc>
        <w:tc>
          <w:tcPr>
            <w:tcW w:w="4465" w:type="dxa"/>
          </w:tcPr>
          <w:p w14:paraId="33617FEA"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Hits</w:t>
            </w:r>
          </w:p>
        </w:tc>
      </w:tr>
      <w:tr w:rsidR="000E1AEA" w:rsidRPr="000E1AEA" w14:paraId="5E63BEBA" w14:textId="77777777" w:rsidTr="00FF66CD">
        <w:tc>
          <w:tcPr>
            <w:tcW w:w="4552" w:type="dxa"/>
          </w:tcPr>
          <w:p w14:paraId="289BE94C"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Metachromatic</w:t>
            </w:r>
          </w:p>
        </w:tc>
        <w:tc>
          <w:tcPr>
            <w:tcW w:w="4465" w:type="dxa"/>
          </w:tcPr>
          <w:p w14:paraId="0051D4F7"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2</w:t>
            </w:r>
          </w:p>
        </w:tc>
      </w:tr>
      <w:tr w:rsidR="000E1AEA" w:rsidRPr="000E1AEA" w14:paraId="7E3AEC55" w14:textId="77777777" w:rsidTr="00FF66CD">
        <w:tc>
          <w:tcPr>
            <w:tcW w:w="4552" w:type="dxa"/>
          </w:tcPr>
          <w:p w14:paraId="3398CBDA"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MLD</w:t>
            </w:r>
          </w:p>
        </w:tc>
        <w:tc>
          <w:tcPr>
            <w:tcW w:w="4465" w:type="dxa"/>
          </w:tcPr>
          <w:p w14:paraId="07D129BD"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7BAAEE44" w14:textId="77777777" w:rsidTr="00FF66CD">
        <w:tc>
          <w:tcPr>
            <w:tcW w:w="4552" w:type="dxa"/>
          </w:tcPr>
          <w:p w14:paraId="35896D52"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Sulfatidosis</w:t>
            </w:r>
            <w:proofErr w:type="spellEnd"/>
          </w:p>
        </w:tc>
        <w:tc>
          <w:tcPr>
            <w:tcW w:w="4465" w:type="dxa"/>
          </w:tcPr>
          <w:p w14:paraId="7433A0C0"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06ECD387" w14:textId="77777777" w:rsidTr="00FF66CD">
        <w:tc>
          <w:tcPr>
            <w:tcW w:w="4552" w:type="dxa"/>
          </w:tcPr>
          <w:p w14:paraId="6783A51B"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Sulphatidosis</w:t>
            </w:r>
            <w:proofErr w:type="spellEnd"/>
          </w:p>
        </w:tc>
        <w:tc>
          <w:tcPr>
            <w:tcW w:w="4465" w:type="dxa"/>
          </w:tcPr>
          <w:p w14:paraId="4061E722"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778A6B66" w14:textId="77777777" w:rsidTr="00FF66CD">
        <w:tc>
          <w:tcPr>
            <w:tcW w:w="4552" w:type="dxa"/>
          </w:tcPr>
          <w:p w14:paraId="467BA328"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ESSBP</w:t>
            </w:r>
          </w:p>
        </w:tc>
        <w:tc>
          <w:tcPr>
            <w:tcW w:w="4465" w:type="dxa"/>
          </w:tcPr>
          <w:p w14:paraId="102F0974"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3DB25DD9" w14:textId="77777777" w:rsidTr="00FF66CD">
        <w:tc>
          <w:tcPr>
            <w:tcW w:w="4552" w:type="dxa"/>
          </w:tcPr>
          <w:p w14:paraId="1447141B"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ARSA</w:t>
            </w:r>
          </w:p>
        </w:tc>
        <w:tc>
          <w:tcPr>
            <w:tcW w:w="4465" w:type="dxa"/>
          </w:tcPr>
          <w:p w14:paraId="05DB0097"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1</w:t>
            </w:r>
          </w:p>
        </w:tc>
      </w:tr>
      <w:tr w:rsidR="000E1AEA" w:rsidRPr="000E1AEA" w14:paraId="7D761302" w14:textId="77777777" w:rsidTr="00FF66CD">
        <w:tc>
          <w:tcPr>
            <w:tcW w:w="4552" w:type="dxa"/>
          </w:tcPr>
          <w:p w14:paraId="7EC7221F"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Greenfield</w:t>
            </w:r>
          </w:p>
        </w:tc>
        <w:tc>
          <w:tcPr>
            <w:tcW w:w="4465" w:type="dxa"/>
          </w:tcPr>
          <w:p w14:paraId="38750CBA"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323C67E8" w14:textId="77777777" w:rsidTr="00FF66CD">
        <w:tc>
          <w:tcPr>
            <w:tcW w:w="4552" w:type="dxa"/>
          </w:tcPr>
          <w:p w14:paraId="35C432F5"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Leukodystrophy</w:t>
            </w:r>
          </w:p>
        </w:tc>
        <w:tc>
          <w:tcPr>
            <w:tcW w:w="4465" w:type="dxa"/>
          </w:tcPr>
          <w:p w14:paraId="42E3A4F7"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2</w:t>
            </w:r>
          </w:p>
        </w:tc>
      </w:tr>
      <w:tr w:rsidR="000E1AEA" w:rsidRPr="000E1AEA" w14:paraId="53F7194B" w14:textId="77777777" w:rsidTr="00FF66CD">
        <w:tc>
          <w:tcPr>
            <w:tcW w:w="4552" w:type="dxa"/>
          </w:tcPr>
          <w:p w14:paraId="526AF065"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leucodystrophy</w:t>
            </w:r>
            <w:proofErr w:type="spellEnd"/>
          </w:p>
        </w:tc>
        <w:tc>
          <w:tcPr>
            <w:tcW w:w="4465" w:type="dxa"/>
          </w:tcPr>
          <w:p w14:paraId="6B95269C"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71AC5577" w14:textId="77777777" w:rsidTr="00FF66CD">
        <w:tc>
          <w:tcPr>
            <w:tcW w:w="4552" w:type="dxa"/>
          </w:tcPr>
          <w:p w14:paraId="49923E5E"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Total</w:t>
            </w:r>
          </w:p>
        </w:tc>
        <w:tc>
          <w:tcPr>
            <w:tcW w:w="4465" w:type="dxa"/>
          </w:tcPr>
          <w:p w14:paraId="0A6F7A1D"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5</w:t>
            </w:r>
          </w:p>
        </w:tc>
      </w:tr>
      <w:tr w:rsidR="000E1AEA" w:rsidRPr="000E1AEA" w14:paraId="607AB29E" w14:textId="77777777" w:rsidTr="00FF66CD">
        <w:tc>
          <w:tcPr>
            <w:tcW w:w="4552" w:type="dxa"/>
          </w:tcPr>
          <w:p w14:paraId="7B57B980"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 xml:space="preserve">Total after </w:t>
            </w:r>
            <w:proofErr w:type="gramStart"/>
            <w:r w:rsidRPr="00FF66CD">
              <w:rPr>
                <w:rFonts w:asciiTheme="minorHAnsi" w:hAnsiTheme="minorHAnsi" w:cstheme="minorHAnsi"/>
                <w:b/>
                <w:szCs w:val="24"/>
              </w:rPr>
              <w:t>dedupe</w:t>
            </w:r>
            <w:proofErr w:type="gramEnd"/>
          </w:p>
        </w:tc>
        <w:tc>
          <w:tcPr>
            <w:tcW w:w="4465" w:type="dxa"/>
          </w:tcPr>
          <w:p w14:paraId="6F746CB1"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2</w:t>
            </w:r>
          </w:p>
        </w:tc>
      </w:tr>
    </w:tbl>
    <w:p w14:paraId="5E233C07" w14:textId="77777777" w:rsidR="000E1AEA" w:rsidRPr="00FF66CD" w:rsidRDefault="000E1AEA" w:rsidP="000E1AEA">
      <w:pPr>
        <w:rPr>
          <w:rFonts w:asciiTheme="minorHAnsi" w:hAnsiTheme="minorHAnsi" w:cstheme="minorHAnsi"/>
          <w:szCs w:val="24"/>
        </w:rPr>
      </w:pPr>
    </w:p>
    <w:p w14:paraId="08C2B036" w14:textId="77777777" w:rsidR="000E1AEA" w:rsidRPr="00FF66CD" w:rsidRDefault="000E1AEA" w:rsidP="000E1AEA">
      <w:pPr>
        <w:rPr>
          <w:rFonts w:asciiTheme="minorHAnsi" w:hAnsiTheme="minorHAnsi" w:cstheme="minorHAnsi"/>
          <w:b/>
          <w:szCs w:val="24"/>
        </w:rPr>
      </w:pPr>
      <w:r w:rsidRPr="00FF66CD">
        <w:rPr>
          <w:rFonts w:asciiTheme="minorHAnsi" w:hAnsiTheme="minorHAnsi" w:cstheme="minorHAnsi"/>
          <w:b/>
          <w:szCs w:val="24"/>
        </w:rPr>
        <w:t>Searched 4.6.20</w:t>
      </w:r>
    </w:p>
    <w:p w14:paraId="2FEECF06" w14:textId="77777777" w:rsidR="000E1AEA" w:rsidRPr="00FF66CD" w:rsidRDefault="000E1AEA" w:rsidP="000E1AEA">
      <w:pPr>
        <w:rPr>
          <w:rFonts w:asciiTheme="minorHAnsi" w:hAnsiTheme="minorHAnsi" w:cstheme="minorHAnsi"/>
          <w:b/>
          <w:szCs w:val="24"/>
        </w:rPr>
      </w:pPr>
      <w:proofErr w:type="spellStart"/>
      <w:r w:rsidRPr="00FF66CD">
        <w:rPr>
          <w:rFonts w:asciiTheme="minorHAnsi" w:hAnsiTheme="minorHAnsi" w:cstheme="minorHAnsi"/>
          <w:b/>
          <w:szCs w:val="24"/>
        </w:rPr>
        <w:t>WORLDSymposium</w:t>
      </w:r>
      <w:proofErr w:type="spellEnd"/>
      <w:r w:rsidRPr="00FF66CD">
        <w:rPr>
          <w:rFonts w:asciiTheme="minorHAnsi" w:hAnsiTheme="minorHAnsi" w:cstheme="minorHAnsi"/>
          <w:b/>
          <w:szCs w:val="24"/>
        </w:rPr>
        <w:t xml:space="preserve"> 2020</w:t>
      </w:r>
    </w:p>
    <w:p w14:paraId="7788F6FD" w14:textId="77777777" w:rsidR="000E1AEA" w:rsidRPr="00FF66CD" w:rsidRDefault="000E1AEA" w:rsidP="000E1AEA">
      <w:pPr>
        <w:rPr>
          <w:rFonts w:asciiTheme="minorHAnsi" w:hAnsiTheme="minorHAnsi" w:cstheme="minorHAnsi"/>
          <w:szCs w:val="24"/>
        </w:rPr>
      </w:pPr>
      <w:r w:rsidRPr="00FF66CD">
        <w:rPr>
          <w:rFonts w:asciiTheme="minorHAnsi" w:hAnsiTheme="minorHAnsi" w:cstheme="minorHAnsi"/>
          <w:szCs w:val="24"/>
        </w:rPr>
        <w:t>Poster Session Abstracts</w:t>
      </w:r>
    </w:p>
    <w:p w14:paraId="5C7831A2" w14:textId="77777777" w:rsidR="000E1AEA" w:rsidRPr="00FF66CD" w:rsidRDefault="009E499A" w:rsidP="000E1AEA">
      <w:pPr>
        <w:rPr>
          <w:rFonts w:asciiTheme="minorHAnsi" w:hAnsiTheme="minorHAnsi" w:cstheme="minorHAnsi"/>
          <w:szCs w:val="24"/>
        </w:rPr>
      </w:pPr>
      <w:hyperlink r:id="rId19" w:history="1">
        <w:r w:rsidR="000E1AEA" w:rsidRPr="00FF66CD">
          <w:rPr>
            <w:rStyle w:val="Hyperlink"/>
            <w:rFonts w:asciiTheme="minorHAnsi" w:eastAsia="MS Mincho" w:hAnsiTheme="minorHAnsi" w:cstheme="minorHAnsi"/>
            <w:szCs w:val="24"/>
          </w:rPr>
          <w:t>https://worldsymposia.org/wp-content/uploads/WORLDSymposium2020-Poster-List.pdf</w:t>
        </w:r>
      </w:hyperlink>
    </w:p>
    <w:tbl>
      <w:tblPr>
        <w:tblStyle w:val="TableGrid"/>
        <w:tblW w:w="0" w:type="auto"/>
        <w:tblLook w:val="04A0" w:firstRow="1" w:lastRow="0" w:firstColumn="1" w:lastColumn="0" w:noHBand="0" w:noVBand="1"/>
      </w:tblPr>
      <w:tblGrid>
        <w:gridCol w:w="4552"/>
        <w:gridCol w:w="4465"/>
      </w:tblGrid>
      <w:tr w:rsidR="000E1AEA" w:rsidRPr="000E1AEA" w14:paraId="0C7AC6E2" w14:textId="77777777" w:rsidTr="00FF66CD">
        <w:tc>
          <w:tcPr>
            <w:tcW w:w="4552" w:type="dxa"/>
          </w:tcPr>
          <w:p w14:paraId="61A45D50"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Search term</w:t>
            </w:r>
          </w:p>
        </w:tc>
        <w:tc>
          <w:tcPr>
            <w:tcW w:w="4465" w:type="dxa"/>
          </w:tcPr>
          <w:p w14:paraId="799CB939"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Hits</w:t>
            </w:r>
          </w:p>
        </w:tc>
      </w:tr>
      <w:tr w:rsidR="000E1AEA" w:rsidRPr="000E1AEA" w14:paraId="46452602" w14:textId="77777777" w:rsidTr="00FF66CD">
        <w:tc>
          <w:tcPr>
            <w:tcW w:w="4552" w:type="dxa"/>
          </w:tcPr>
          <w:p w14:paraId="5D2C734A"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Metachromatic</w:t>
            </w:r>
          </w:p>
        </w:tc>
        <w:tc>
          <w:tcPr>
            <w:tcW w:w="4465" w:type="dxa"/>
          </w:tcPr>
          <w:p w14:paraId="0D4FB7A6"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5</w:t>
            </w:r>
          </w:p>
        </w:tc>
      </w:tr>
      <w:tr w:rsidR="000E1AEA" w:rsidRPr="000E1AEA" w14:paraId="3653E45D" w14:textId="77777777" w:rsidTr="00FF66CD">
        <w:tc>
          <w:tcPr>
            <w:tcW w:w="4552" w:type="dxa"/>
          </w:tcPr>
          <w:p w14:paraId="65CFF83C"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MLD</w:t>
            </w:r>
          </w:p>
        </w:tc>
        <w:tc>
          <w:tcPr>
            <w:tcW w:w="4465" w:type="dxa"/>
          </w:tcPr>
          <w:p w14:paraId="76730A02"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1</w:t>
            </w:r>
          </w:p>
        </w:tc>
      </w:tr>
      <w:tr w:rsidR="000E1AEA" w:rsidRPr="000E1AEA" w14:paraId="1A297D71" w14:textId="77777777" w:rsidTr="00FF66CD">
        <w:tc>
          <w:tcPr>
            <w:tcW w:w="4552" w:type="dxa"/>
          </w:tcPr>
          <w:p w14:paraId="4B6CA484"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Sulfatidosis</w:t>
            </w:r>
            <w:proofErr w:type="spellEnd"/>
          </w:p>
        </w:tc>
        <w:tc>
          <w:tcPr>
            <w:tcW w:w="4465" w:type="dxa"/>
          </w:tcPr>
          <w:p w14:paraId="21F048E7"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3C2B6D86" w14:textId="77777777" w:rsidTr="00FF66CD">
        <w:tc>
          <w:tcPr>
            <w:tcW w:w="4552" w:type="dxa"/>
          </w:tcPr>
          <w:p w14:paraId="44BE2261"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Sulphatidosis</w:t>
            </w:r>
            <w:proofErr w:type="spellEnd"/>
          </w:p>
        </w:tc>
        <w:tc>
          <w:tcPr>
            <w:tcW w:w="4465" w:type="dxa"/>
          </w:tcPr>
          <w:p w14:paraId="4D39C445"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705B7B72" w14:textId="77777777" w:rsidTr="00FF66CD">
        <w:tc>
          <w:tcPr>
            <w:tcW w:w="4552" w:type="dxa"/>
          </w:tcPr>
          <w:p w14:paraId="69157B14"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ESSBP</w:t>
            </w:r>
          </w:p>
        </w:tc>
        <w:tc>
          <w:tcPr>
            <w:tcW w:w="4465" w:type="dxa"/>
          </w:tcPr>
          <w:p w14:paraId="781FA074"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532FFE6D" w14:textId="77777777" w:rsidTr="00FF66CD">
        <w:tc>
          <w:tcPr>
            <w:tcW w:w="4552" w:type="dxa"/>
          </w:tcPr>
          <w:p w14:paraId="009BC79E"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ARSA</w:t>
            </w:r>
          </w:p>
        </w:tc>
        <w:tc>
          <w:tcPr>
            <w:tcW w:w="4465" w:type="dxa"/>
          </w:tcPr>
          <w:p w14:paraId="7345ADF8"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40500238" w14:textId="77777777" w:rsidTr="00FF66CD">
        <w:tc>
          <w:tcPr>
            <w:tcW w:w="4552" w:type="dxa"/>
          </w:tcPr>
          <w:p w14:paraId="73408039"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Greenfield</w:t>
            </w:r>
          </w:p>
        </w:tc>
        <w:tc>
          <w:tcPr>
            <w:tcW w:w="4465" w:type="dxa"/>
          </w:tcPr>
          <w:p w14:paraId="0C8408BD"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6885309F" w14:textId="77777777" w:rsidTr="00FF66CD">
        <w:tc>
          <w:tcPr>
            <w:tcW w:w="4552" w:type="dxa"/>
          </w:tcPr>
          <w:p w14:paraId="5871E3BA"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Leukodystrophy</w:t>
            </w:r>
          </w:p>
        </w:tc>
        <w:tc>
          <w:tcPr>
            <w:tcW w:w="4465" w:type="dxa"/>
          </w:tcPr>
          <w:p w14:paraId="243A380E"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6</w:t>
            </w:r>
          </w:p>
        </w:tc>
      </w:tr>
      <w:tr w:rsidR="000E1AEA" w:rsidRPr="000E1AEA" w14:paraId="5B05E30F" w14:textId="77777777" w:rsidTr="00FF66CD">
        <w:tc>
          <w:tcPr>
            <w:tcW w:w="4552" w:type="dxa"/>
          </w:tcPr>
          <w:p w14:paraId="58A74529"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leucodystrophy</w:t>
            </w:r>
            <w:proofErr w:type="spellEnd"/>
          </w:p>
        </w:tc>
        <w:tc>
          <w:tcPr>
            <w:tcW w:w="4465" w:type="dxa"/>
          </w:tcPr>
          <w:p w14:paraId="24152A56"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3565732D" w14:textId="77777777" w:rsidTr="00FF66CD">
        <w:tc>
          <w:tcPr>
            <w:tcW w:w="4552" w:type="dxa"/>
          </w:tcPr>
          <w:p w14:paraId="0BE48AAC"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Total</w:t>
            </w:r>
          </w:p>
        </w:tc>
        <w:tc>
          <w:tcPr>
            <w:tcW w:w="4465" w:type="dxa"/>
          </w:tcPr>
          <w:p w14:paraId="59A8A241"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12</w:t>
            </w:r>
          </w:p>
        </w:tc>
      </w:tr>
    </w:tbl>
    <w:p w14:paraId="10005DD7" w14:textId="77777777" w:rsidR="000E1AEA" w:rsidRPr="00FF66CD" w:rsidRDefault="000E1AEA" w:rsidP="000E1AEA">
      <w:pPr>
        <w:rPr>
          <w:rFonts w:asciiTheme="minorHAnsi" w:hAnsiTheme="minorHAnsi" w:cstheme="minorHAnsi"/>
          <w:szCs w:val="24"/>
        </w:rPr>
      </w:pPr>
    </w:p>
    <w:p w14:paraId="791CC86F" w14:textId="77777777" w:rsidR="000E1AEA" w:rsidRPr="00FF66CD" w:rsidRDefault="000E1AEA" w:rsidP="000E1AEA">
      <w:pPr>
        <w:rPr>
          <w:rFonts w:asciiTheme="minorHAnsi" w:hAnsiTheme="minorHAnsi" w:cstheme="minorHAnsi"/>
          <w:szCs w:val="24"/>
        </w:rPr>
      </w:pPr>
      <w:r w:rsidRPr="00FF66CD">
        <w:rPr>
          <w:rFonts w:asciiTheme="minorHAnsi" w:hAnsiTheme="minorHAnsi" w:cstheme="minorHAnsi"/>
          <w:szCs w:val="24"/>
        </w:rPr>
        <w:t>Program</w:t>
      </w:r>
    </w:p>
    <w:p w14:paraId="60424787" w14:textId="77777777" w:rsidR="000E1AEA" w:rsidRPr="00FF66CD" w:rsidRDefault="009E499A" w:rsidP="000E1AEA">
      <w:pPr>
        <w:rPr>
          <w:rFonts w:asciiTheme="minorHAnsi" w:hAnsiTheme="minorHAnsi" w:cstheme="minorHAnsi"/>
          <w:szCs w:val="24"/>
        </w:rPr>
      </w:pPr>
      <w:hyperlink r:id="rId20" w:history="1">
        <w:r w:rsidR="000E1AEA" w:rsidRPr="00FF66CD">
          <w:rPr>
            <w:rStyle w:val="Hyperlink"/>
            <w:rFonts w:asciiTheme="minorHAnsi" w:eastAsia="MS Mincho" w:hAnsiTheme="minorHAnsi" w:cstheme="minorHAnsi"/>
            <w:szCs w:val="24"/>
          </w:rPr>
          <w:t>https://worldsymposia.org/wp-content/uploads/WORLDSymposium-2020-Program.pdf</w:t>
        </w:r>
      </w:hyperlink>
    </w:p>
    <w:tbl>
      <w:tblPr>
        <w:tblStyle w:val="TableGrid"/>
        <w:tblW w:w="0" w:type="auto"/>
        <w:tblLook w:val="04A0" w:firstRow="1" w:lastRow="0" w:firstColumn="1" w:lastColumn="0" w:noHBand="0" w:noVBand="1"/>
      </w:tblPr>
      <w:tblGrid>
        <w:gridCol w:w="4552"/>
        <w:gridCol w:w="4465"/>
      </w:tblGrid>
      <w:tr w:rsidR="000E1AEA" w:rsidRPr="000E1AEA" w14:paraId="18FA215C" w14:textId="77777777" w:rsidTr="00FF66CD">
        <w:tc>
          <w:tcPr>
            <w:tcW w:w="4552" w:type="dxa"/>
          </w:tcPr>
          <w:p w14:paraId="5DA2101D"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Search term</w:t>
            </w:r>
          </w:p>
        </w:tc>
        <w:tc>
          <w:tcPr>
            <w:tcW w:w="4465" w:type="dxa"/>
          </w:tcPr>
          <w:p w14:paraId="2D510A05"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Hits</w:t>
            </w:r>
          </w:p>
        </w:tc>
      </w:tr>
      <w:tr w:rsidR="000E1AEA" w:rsidRPr="000E1AEA" w14:paraId="5781AEB6" w14:textId="77777777" w:rsidTr="00FF66CD">
        <w:tc>
          <w:tcPr>
            <w:tcW w:w="4552" w:type="dxa"/>
          </w:tcPr>
          <w:p w14:paraId="4EDE7B19"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Metachromatic</w:t>
            </w:r>
          </w:p>
        </w:tc>
        <w:tc>
          <w:tcPr>
            <w:tcW w:w="4465" w:type="dxa"/>
          </w:tcPr>
          <w:p w14:paraId="48253C28"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4</w:t>
            </w:r>
          </w:p>
        </w:tc>
      </w:tr>
      <w:tr w:rsidR="000E1AEA" w:rsidRPr="000E1AEA" w14:paraId="098FE571" w14:textId="77777777" w:rsidTr="00FF66CD">
        <w:tc>
          <w:tcPr>
            <w:tcW w:w="4552" w:type="dxa"/>
          </w:tcPr>
          <w:p w14:paraId="25185057"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MLD</w:t>
            </w:r>
          </w:p>
        </w:tc>
        <w:tc>
          <w:tcPr>
            <w:tcW w:w="4465" w:type="dxa"/>
          </w:tcPr>
          <w:p w14:paraId="30CED360"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2</w:t>
            </w:r>
          </w:p>
        </w:tc>
      </w:tr>
      <w:tr w:rsidR="000E1AEA" w:rsidRPr="000E1AEA" w14:paraId="7F93DAD6" w14:textId="77777777" w:rsidTr="00FF66CD">
        <w:tc>
          <w:tcPr>
            <w:tcW w:w="4552" w:type="dxa"/>
          </w:tcPr>
          <w:p w14:paraId="7061D22D"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Sulfatidosis</w:t>
            </w:r>
            <w:proofErr w:type="spellEnd"/>
          </w:p>
        </w:tc>
        <w:tc>
          <w:tcPr>
            <w:tcW w:w="4465" w:type="dxa"/>
          </w:tcPr>
          <w:p w14:paraId="73C8F60A"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231E826F" w14:textId="77777777" w:rsidTr="00FF66CD">
        <w:tc>
          <w:tcPr>
            <w:tcW w:w="4552" w:type="dxa"/>
          </w:tcPr>
          <w:p w14:paraId="663F31A9"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Sulphatidosis</w:t>
            </w:r>
            <w:proofErr w:type="spellEnd"/>
          </w:p>
        </w:tc>
        <w:tc>
          <w:tcPr>
            <w:tcW w:w="4465" w:type="dxa"/>
          </w:tcPr>
          <w:p w14:paraId="21610C38"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2178A63E" w14:textId="77777777" w:rsidTr="00FF66CD">
        <w:tc>
          <w:tcPr>
            <w:tcW w:w="4552" w:type="dxa"/>
          </w:tcPr>
          <w:p w14:paraId="647E97BE"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ESSBP</w:t>
            </w:r>
          </w:p>
        </w:tc>
        <w:tc>
          <w:tcPr>
            <w:tcW w:w="4465" w:type="dxa"/>
          </w:tcPr>
          <w:p w14:paraId="67902F6F"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1CCF55E0" w14:textId="77777777" w:rsidTr="00FF66CD">
        <w:tc>
          <w:tcPr>
            <w:tcW w:w="4552" w:type="dxa"/>
          </w:tcPr>
          <w:p w14:paraId="2C8E6819"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ARSA</w:t>
            </w:r>
          </w:p>
        </w:tc>
        <w:tc>
          <w:tcPr>
            <w:tcW w:w="4465" w:type="dxa"/>
          </w:tcPr>
          <w:p w14:paraId="6E3C5D2C"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52B452EB" w14:textId="77777777" w:rsidTr="00FF66CD">
        <w:tc>
          <w:tcPr>
            <w:tcW w:w="4552" w:type="dxa"/>
          </w:tcPr>
          <w:p w14:paraId="591E33A3"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Greenfield</w:t>
            </w:r>
          </w:p>
        </w:tc>
        <w:tc>
          <w:tcPr>
            <w:tcW w:w="4465" w:type="dxa"/>
          </w:tcPr>
          <w:p w14:paraId="76AFD611"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0E039881" w14:textId="77777777" w:rsidTr="00FF66CD">
        <w:tc>
          <w:tcPr>
            <w:tcW w:w="4552" w:type="dxa"/>
          </w:tcPr>
          <w:p w14:paraId="6ADDEE3D"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Leukodystrophy</w:t>
            </w:r>
          </w:p>
        </w:tc>
        <w:tc>
          <w:tcPr>
            <w:tcW w:w="4465" w:type="dxa"/>
          </w:tcPr>
          <w:p w14:paraId="5F099770"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4</w:t>
            </w:r>
          </w:p>
        </w:tc>
      </w:tr>
      <w:tr w:rsidR="000E1AEA" w:rsidRPr="000E1AEA" w14:paraId="43E5F03C" w14:textId="77777777" w:rsidTr="00FF66CD">
        <w:tc>
          <w:tcPr>
            <w:tcW w:w="4552" w:type="dxa"/>
          </w:tcPr>
          <w:p w14:paraId="3AFE4728"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leucodystrophy</w:t>
            </w:r>
            <w:proofErr w:type="spellEnd"/>
          </w:p>
        </w:tc>
        <w:tc>
          <w:tcPr>
            <w:tcW w:w="4465" w:type="dxa"/>
          </w:tcPr>
          <w:p w14:paraId="47FCAF82"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40793209" w14:textId="77777777" w:rsidTr="00FF66CD">
        <w:tc>
          <w:tcPr>
            <w:tcW w:w="4552" w:type="dxa"/>
          </w:tcPr>
          <w:p w14:paraId="673DF7C0"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Total</w:t>
            </w:r>
          </w:p>
        </w:tc>
        <w:tc>
          <w:tcPr>
            <w:tcW w:w="4465" w:type="dxa"/>
          </w:tcPr>
          <w:p w14:paraId="4F56654E"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8</w:t>
            </w:r>
          </w:p>
        </w:tc>
      </w:tr>
    </w:tbl>
    <w:p w14:paraId="1E7F52BE" w14:textId="77777777" w:rsidR="000E1AEA" w:rsidRPr="00FF66CD" w:rsidRDefault="000E1AEA" w:rsidP="000E1AEA">
      <w:pPr>
        <w:rPr>
          <w:rFonts w:asciiTheme="minorHAnsi" w:hAnsiTheme="minorHAnsi" w:cstheme="minorHAnsi"/>
          <w:b/>
          <w:szCs w:val="24"/>
        </w:rPr>
      </w:pPr>
      <w:proofErr w:type="spellStart"/>
      <w:r w:rsidRPr="00FF66CD">
        <w:rPr>
          <w:rFonts w:asciiTheme="minorHAnsi" w:hAnsiTheme="minorHAnsi" w:cstheme="minorHAnsi"/>
          <w:b/>
          <w:szCs w:val="24"/>
        </w:rPr>
        <w:t>WORLDSymposium</w:t>
      </w:r>
      <w:proofErr w:type="spellEnd"/>
      <w:r w:rsidRPr="00FF66CD">
        <w:rPr>
          <w:rFonts w:asciiTheme="minorHAnsi" w:hAnsiTheme="minorHAnsi" w:cstheme="minorHAnsi"/>
          <w:b/>
          <w:szCs w:val="24"/>
        </w:rPr>
        <w:t xml:space="preserve"> 2019</w:t>
      </w:r>
    </w:p>
    <w:p w14:paraId="15961692" w14:textId="77777777" w:rsidR="000E1AEA" w:rsidRPr="00FF66CD" w:rsidRDefault="000E1AEA" w:rsidP="000E1AEA">
      <w:pPr>
        <w:rPr>
          <w:rFonts w:asciiTheme="minorHAnsi" w:hAnsiTheme="minorHAnsi" w:cstheme="minorHAnsi"/>
          <w:szCs w:val="24"/>
        </w:rPr>
      </w:pPr>
      <w:r w:rsidRPr="00FF66CD">
        <w:rPr>
          <w:rFonts w:asciiTheme="minorHAnsi" w:hAnsiTheme="minorHAnsi" w:cstheme="minorHAnsi"/>
          <w:szCs w:val="24"/>
        </w:rPr>
        <w:t>Poster Session Abstracts</w:t>
      </w:r>
    </w:p>
    <w:p w14:paraId="39ECA6D2" w14:textId="77777777" w:rsidR="000E1AEA" w:rsidRPr="00FF66CD" w:rsidRDefault="009E499A" w:rsidP="000E1AEA">
      <w:pPr>
        <w:rPr>
          <w:rFonts w:asciiTheme="minorHAnsi" w:hAnsiTheme="minorHAnsi" w:cstheme="minorHAnsi"/>
          <w:szCs w:val="24"/>
        </w:rPr>
      </w:pPr>
      <w:hyperlink r:id="rId21" w:history="1">
        <w:r w:rsidR="000E1AEA" w:rsidRPr="00FF66CD">
          <w:rPr>
            <w:rStyle w:val="Hyperlink"/>
            <w:rFonts w:asciiTheme="minorHAnsi" w:eastAsia="MS Mincho" w:hAnsiTheme="minorHAnsi" w:cstheme="minorHAnsi"/>
            <w:szCs w:val="24"/>
          </w:rPr>
          <w:t>https://www.worldsymposia.org/wp-content/uploads/WORLDSymposium-2019-Poster-List.pdf</w:t>
        </w:r>
      </w:hyperlink>
    </w:p>
    <w:tbl>
      <w:tblPr>
        <w:tblStyle w:val="TableGrid"/>
        <w:tblW w:w="0" w:type="auto"/>
        <w:tblLook w:val="04A0" w:firstRow="1" w:lastRow="0" w:firstColumn="1" w:lastColumn="0" w:noHBand="0" w:noVBand="1"/>
      </w:tblPr>
      <w:tblGrid>
        <w:gridCol w:w="4552"/>
        <w:gridCol w:w="4465"/>
      </w:tblGrid>
      <w:tr w:rsidR="000E1AEA" w:rsidRPr="000E1AEA" w14:paraId="102F0577" w14:textId="77777777" w:rsidTr="00FF66CD">
        <w:tc>
          <w:tcPr>
            <w:tcW w:w="4552" w:type="dxa"/>
          </w:tcPr>
          <w:p w14:paraId="19C522E3"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Search term</w:t>
            </w:r>
          </w:p>
        </w:tc>
        <w:tc>
          <w:tcPr>
            <w:tcW w:w="4465" w:type="dxa"/>
          </w:tcPr>
          <w:p w14:paraId="3AD81F21"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Hits</w:t>
            </w:r>
          </w:p>
        </w:tc>
      </w:tr>
      <w:tr w:rsidR="000E1AEA" w:rsidRPr="000E1AEA" w14:paraId="7726FC64" w14:textId="77777777" w:rsidTr="00FF66CD">
        <w:tc>
          <w:tcPr>
            <w:tcW w:w="4552" w:type="dxa"/>
          </w:tcPr>
          <w:p w14:paraId="76F15CDA"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Metachromatic</w:t>
            </w:r>
          </w:p>
        </w:tc>
        <w:tc>
          <w:tcPr>
            <w:tcW w:w="4465" w:type="dxa"/>
          </w:tcPr>
          <w:p w14:paraId="248400FF"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2</w:t>
            </w:r>
          </w:p>
        </w:tc>
      </w:tr>
      <w:tr w:rsidR="000E1AEA" w:rsidRPr="000E1AEA" w14:paraId="077FA763" w14:textId="77777777" w:rsidTr="00FF66CD">
        <w:tc>
          <w:tcPr>
            <w:tcW w:w="4552" w:type="dxa"/>
          </w:tcPr>
          <w:p w14:paraId="2DAD8CA7"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MLD</w:t>
            </w:r>
          </w:p>
        </w:tc>
        <w:tc>
          <w:tcPr>
            <w:tcW w:w="4465" w:type="dxa"/>
          </w:tcPr>
          <w:p w14:paraId="75F9B41D"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1</w:t>
            </w:r>
          </w:p>
        </w:tc>
      </w:tr>
      <w:tr w:rsidR="000E1AEA" w:rsidRPr="000E1AEA" w14:paraId="637E1D48" w14:textId="77777777" w:rsidTr="00FF66CD">
        <w:tc>
          <w:tcPr>
            <w:tcW w:w="4552" w:type="dxa"/>
          </w:tcPr>
          <w:p w14:paraId="47453557"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Sulfatidosis</w:t>
            </w:r>
            <w:proofErr w:type="spellEnd"/>
          </w:p>
        </w:tc>
        <w:tc>
          <w:tcPr>
            <w:tcW w:w="4465" w:type="dxa"/>
          </w:tcPr>
          <w:p w14:paraId="451C232C"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6589A091" w14:textId="77777777" w:rsidTr="00FF66CD">
        <w:tc>
          <w:tcPr>
            <w:tcW w:w="4552" w:type="dxa"/>
          </w:tcPr>
          <w:p w14:paraId="78364C3D"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Sulfatidosis</w:t>
            </w:r>
            <w:proofErr w:type="spellEnd"/>
          </w:p>
        </w:tc>
        <w:tc>
          <w:tcPr>
            <w:tcW w:w="4465" w:type="dxa"/>
          </w:tcPr>
          <w:p w14:paraId="5617AE61"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36C02D58" w14:textId="77777777" w:rsidTr="00FF66CD">
        <w:tc>
          <w:tcPr>
            <w:tcW w:w="4552" w:type="dxa"/>
          </w:tcPr>
          <w:p w14:paraId="6BE1D901"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ESSBP</w:t>
            </w:r>
          </w:p>
        </w:tc>
        <w:tc>
          <w:tcPr>
            <w:tcW w:w="4465" w:type="dxa"/>
          </w:tcPr>
          <w:p w14:paraId="524EDEA4"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716E9AD8" w14:textId="77777777" w:rsidTr="00FF66CD">
        <w:tc>
          <w:tcPr>
            <w:tcW w:w="4552" w:type="dxa"/>
          </w:tcPr>
          <w:p w14:paraId="059854CD"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ARSA</w:t>
            </w:r>
          </w:p>
        </w:tc>
        <w:tc>
          <w:tcPr>
            <w:tcW w:w="4465" w:type="dxa"/>
          </w:tcPr>
          <w:p w14:paraId="3FF9E90E"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49017302" w14:textId="77777777" w:rsidTr="00FF66CD">
        <w:tc>
          <w:tcPr>
            <w:tcW w:w="4552" w:type="dxa"/>
          </w:tcPr>
          <w:p w14:paraId="3B374BBA"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Greenfield</w:t>
            </w:r>
          </w:p>
        </w:tc>
        <w:tc>
          <w:tcPr>
            <w:tcW w:w="4465" w:type="dxa"/>
          </w:tcPr>
          <w:p w14:paraId="5360F0C4"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2BFB8BC9" w14:textId="77777777" w:rsidTr="00FF66CD">
        <w:tc>
          <w:tcPr>
            <w:tcW w:w="4552" w:type="dxa"/>
          </w:tcPr>
          <w:p w14:paraId="57A5EB77"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Leukodystrophy</w:t>
            </w:r>
          </w:p>
        </w:tc>
        <w:tc>
          <w:tcPr>
            <w:tcW w:w="4465" w:type="dxa"/>
          </w:tcPr>
          <w:p w14:paraId="134728F9"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3</w:t>
            </w:r>
          </w:p>
        </w:tc>
      </w:tr>
      <w:tr w:rsidR="000E1AEA" w:rsidRPr="000E1AEA" w14:paraId="3ACE0EF0" w14:textId="77777777" w:rsidTr="00FF66CD">
        <w:tc>
          <w:tcPr>
            <w:tcW w:w="4552" w:type="dxa"/>
          </w:tcPr>
          <w:p w14:paraId="6C2E61C1"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leucodystrophy</w:t>
            </w:r>
            <w:proofErr w:type="spellEnd"/>
          </w:p>
        </w:tc>
        <w:tc>
          <w:tcPr>
            <w:tcW w:w="4465" w:type="dxa"/>
          </w:tcPr>
          <w:p w14:paraId="4A690ABF"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0D63B27C" w14:textId="77777777" w:rsidTr="00FF66CD">
        <w:tc>
          <w:tcPr>
            <w:tcW w:w="4552" w:type="dxa"/>
          </w:tcPr>
          <w:p w14:paraId="0E1FE6F4"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Total</w:t>
            </w:r>
          </w:p>
        </w:tc>
        <w:tc>
          <w:tcPr>
            <w:tcW w:w="4465" w:type="dxa"/>
          </w:tcPr>
          <w:p w14:paraId="78EBE957"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6</w:t>
            </w:r>
          </w:p>
        </w:tc>
      </w:tr>
    </w:tbl>
    <w:p w14:paraId="44C2E689" w14:textId="77777777" w:rsidR="000E1AEA" w:rsidRPr="00FF66CD" w:rsidRDefault="000E1AEA" w:rsidP="000E1AEA">
      <w:pPr>
        <w:rPr>
          <w:rFonts w:asciiTheme="minorHAnsi" w:hAnsiTheme="minorHAnsi" w:cstheme="minorHAnsi"/>
          <w:szCs w:val="24"/>
        </w:rPr>
      </w:pPr>
    </w:p>
    <w:p w14:paraId="0412E50C" w14:textId="77777777" w:rsidR="000E1AEA" w:rsidRPr="00FF66CD" w:rsidRDefault="000E1AEA" w:rsidP="000E1AEA">
      <w:pPr>
        <w:rPr>
          <w:rFonts w:asciiTheme="minorHAnsi" w:hAnsiTheme="minorHAnsi" w:cstheme="minorHAnsi"/>
          <w:szCs w:val="24"/>
        </w:rPr>
      </w:pPr>
      <w:r w:rsidRPr="00FF66CD">
        <w:rPr>
          <w:rFonts w:asciiTheme="minorHAnsi" w:hAnsiTheme="minorHAnsi" w:cstheme="minorHAnsi"/>
          <w:szCs w:val="24"/>
        </w:rPr>
        <w:t>Program</w:t>
      </w:r>
    </w:p>
    <w:p w14:paraId="63E9B794" w14:textId="77777777" w:rsidR="000E1AEA" w:rsidRPr="00FF66CD" w:rsidRDefault="009E499A" w:rsidP="000E1AEA">
      <w:pPr>
        <w:rPr>
          <w:rFonts w:asciiTheme="minorHAnsi" w:hAnsiTheme="minorHAnsi" w:cstheme="minorHAnsi"/>
          <w:szCs w:val="24"/>
        </w:rPr>
      </w:pPr>
      <w:hyperlink r:id="rId22" w:history="1">
        <w:r w:rsidR="000E1AEA" w:rsidRPr="00FF66CD">
          <w:rPr>
            <w:rStyle w:val="Hyperlink"/>
            <w:rFonts w:asciiTheme="minorHAnsi" w:eastAsia="MS Mincho" w:hAnsiTheme="minorHAnsi" w:cstheme="minorHAnsi"/>
            <w:szCs w:val="24"/>
          </w:rPr>
          <w:t>https://worldsymposia.org/wp-content/uploads/WORLDSymposium-Program-2019.pdf</w:t>
        </w:r>
      </w:hyperlink>
    </w:p>
    <w:tbl>
      <w:tblPr>
        <w:tblStyle w:val="TableGrid"/>
        <w:tblW w:w="0" w:type="auto"/>
        <w:tblLook w:val="04A0" w:firstRow="1" w:lastRow="0" w:firstColumn="1" w:lastColumn="0" w:noHBand="0" w:noVBand="1"/>
      </w:tblPr>
      <w:tblGrid>
        <w:gridCol w:w="4552"/>
        <w:gridCol w:w="4465"/>
      </w:tblGrid>
      <w:tr w:rsidR="000E1AEA" w:rsidRPr="000E1AEA" w14:paraId="228F7E9F" w14:textId="77777777" w:rsidTr="00FF66CD">
        <w:tc>
          <w:tcPr>
            <w:tcW w:w="4552" w:type="dxa"/>
          </w:tcPr>
          <w:p w14:paraId="32499D0F"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Search term</w:t>
            </w:r>
          </w:p>
        </w:tc>
        <w:tc>
          <w:tcPr>
            <w:tcW w:w="4465" w:type="dxa"/>
          </w:tcPr>
          <w:p w14:paraId="4D1B1207"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Hits</w:t>
            </w:r>
          </w:p>
        </w:tc>
      </w:tr>
      <w:tr w:rsidR="000E1AEA" w:rsidRPr="000E1AEA" w14:paraId="3E30841D" w14:textId="77777777" w:rsidTr="00FF66CD">
        <w:tc>
          <w:tcPr>
            <w:tcW w:w="4552" w:type="dxa"/>
          </w:tcPr>
          <w:p w14:paraId="75F958B3"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Metachromatic</w:t>
            </w:r>
          </w:p>
        </w:tc>
        <w:tc>
          <w:tcPr>
            <w:tcW w:w="4465" w:type="dxa"/>
          </w:tcPr>
          <w:p w14:paraId="79CCBB0B"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3</w:t>
            </w:r>
          </w:p>
        </w:tc>
      </w:tr>
      <w:tr w:rsidR="000E1AEA" w:rsidRPr="000E1AEA" w14:paraId="5D07F941" w14:textId="77777777" w:rsidTr="00FF66CD">
        <w:tc>
          <w:tcPr>
            <w:tcW w:w="4552" w:type="dxa"/>
          </w:tcPr>
          <w:p w14:paraId="664934C2"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MLD</w:t>
            </w:r>
          </w:p>
        </w:tc>
        <w:tc>
          <w:tcPr>
            <w:tcW w:w="4465" w:type="dxa"/>
          </w:tcPr>
          <w:p w14:paraId="2179E9B8"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093529EC" w14:textId="77777777" w:rsidTr="00FF66CD">
        <w:tc>
          <w:tcPr>
            <w:tcW w:w="4552" w:type="dxa"/>
          </w:tcPr>
          <w:p w14:paraId="15F22269"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Sulfatidosis</w:t>
            </w:r>
            <w:proofErr w:type="spellEnd"/>
          </w:p>
        </w:tc>
        <w:tc>
          <w:tcPr>
            <w:tcW w:w="4465" w:type="dxa"/>
          </w:tcPr>
          <w:p w14:paraId="051EC9ED"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37793FFC" w14:textId="77777777" w:rsidTr="00FF66CD">
        <w:tc>
          <w:tcPr>
            <w:tcW w:w="4552" w:type="dxa"/>
          </w:tcPr>
          <w:p w14:paraId="5795E546"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Sulfatidosis</w:t>
            </w:r>
            <w:proofErr w:type="spellEnd"/>
          </w:p>
        </w:tc>
        <w:tc>
          <w:tcPr>
            <w:tcW w:w="4465" w:type="dxa"/>
          </w:tcPr>
          <w:p w14:paraId="2C89A485"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386D7C24" w14:textId="77777777" w:rsidTr="00FF66CD">
        <w:tc>
          <w:tcPr>
            <w:tcW w:w="4552" w:type="dxa"/>
          </w:tcPr>
          <w:p w14:paraId="41986CD4"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ESSBP</w:t>
            </w:r>
          </w:p>
        </w:tc>
        <w:tc>
          <w:tcPr>
            <w:tcW w:w="4465" w:type="dxa"/>
          </w:tcPr>
          <w:p w14:paraId="0F93E965"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2BDB4E14" w14:textId="77777777" w:rsidTr="00FF66CD">
        <w:tc>
          <w:tcPr>
            <w:tcW w:w="4552" w:type="dxa"/>
          </w:tcPr>
          <w:p w14:paraId="5B40509C"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ARSA</w:t>
            </w:r>
          </w:p>
        </w:tc>
        <w:tc>
          <w:tcPr>
            <w:tcW w:w="4465" w:type="dxa"/>
          </w:tcPr>
          <w:p w14:paraId="4D616137"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23FBC174" w14:textId="77777777" w:rsidTr="00FF66CD">
        <w:tc>
          <w:tcPr>
            <w:tcW w:w="4552" w:type="dxa"/>
          </w:tcPr>
          <w:p w14:paraId="174F199A"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Greenfield</w:t>
            </w:r>
          </w:p>
        </w:tc>
        <w:tc>
          <w:tcPr>
            <w:tcW w:w="4465" w:type="dxa"/>
          </w:tcPr>
          <w:p w14:paraId="5095F599"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4CF762DA" w14:textId="77777777" w:rsidTr="00FF66CD">
        <w:tc>
          <w:tcPr>
            <w:tcW w:w="4552" w:type="dxa"/>
          </w:tcPr>
          <w:p w14:paraId="0C3954F0"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Leukodystrophy</w:t>
            </w:r>
          </w:p>
        </w:tc>
        <w:tc>
          <w:tcPr>
            <w:tcW w:w="4465" w:type="dxa"/>
          </w:tcPr>
          <w:p w14:paraId="0E7C2DD8"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3BD38C6E" w14:textId="77777777" w:rsidTr="00FF66CD">
        <w:tc>
          <w:tcPr>
            <w:tcW w:w="4552" w:type="dxa"/>
          </w:tcPr>
          <w:p w14:paraId="4998258E"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leucodystrophy</w:t>
            </w:r>
            <w:proofErr w:type="spellEnd"/>
          </w:p>
        </w:tc>
        <w:tc>
          <w:tcPr>
            <w:tcW w:w="4465" w:type="dxa"/>
          </w:tcPr>
          <w:p w14:paraId="6CE582B0"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31DA0933" w14:textId="77777777" w:rsidTr="00FF66CD">
        <w:tc>
          <w:tcPr>
            <w:tcW w:w="4552" w:type="dxa"/>
          </w:tcPr>
          <w:p w14:paraId="3DBF206B"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Total</w:t>
            </w:r>
          </w:p>
        </w:tc>
        <w:tc>
          <w:tcPr>
            <w:tcW w:w="4465" w:type="dxa"/>
          </w:tcPr>
          <w:p w14:paraId="684B7525"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3</w:t>
            </w:r>
          </w:p>
        </w:tc>
      </w:tr>
    </w:tbl>
    <w:p w14:paraId="7E68D7CD" w14:textId="77777777" w:rsidR="00E807CF" w:rsidRDefault="00E807CF" w:rsidP="000E1AEA">
      <w:pPr>
        <w:rPr>
          <w:rFonts w:asciiTheme="minorHAnsi" w:hAnsiTheme="minorHAnsi" w:cstheme="minorHAnsi"/>
          <w:b/>
          <w:bCs/>
          <w:szCs w:val="24"/>
        </w:rPr>
      </w:pPr>
    </w:p>
    <w:p w14:paraId="4CD24474" w14:textId="3B6074AD" w:rsidR="000E1AEA" w:rsidRPr="00FF66CD" w:rsidRDefault="000E1AEA" w:rsidP="000E1AEA">
      <w:pPr>
        <w:rPr>
          <w:rFonts w:asciiTheme="minorHAnsi" w:hAnsiTheme="minorHAnsi" w:cstheme="minorHAnsi"/>
          <w:b/>
          <w:bCs/>
          <w:szCs w:val="24"/>
        </w:rPr>
      </w:pPr>
      <w:proofErr w:type="spellStart"/>
      <w:r w:rsidRPr="00FF66CD">
        <w:rPr>
          <w:rFonts w:asciiTheme="minorHAnsi" w:hAnsiTheme="minorHAnsi" w:cstheme="minorHAnsi"/>
          <w:b/>
          <w:bCs/>
          <w:szCs w:val="24"/>
        </w:rPr>
        <w:t>WORLDSymposium</w:t>
      </w:r>
      <w:proofErr w:type="spellEnd"/>
      <w:r w:rsidRPr="00FF66CD">
        <w:rPr>
          <w:rFonts w:asciiTheme="minorHAnsi" w:hAnsiTheme="minorHAnsi" w:cstheme="minorHAnsi"/>
          <w:b/>
          <w:bCs/>
          <w:szCs w:val="24"/>
        </w:rPr>
        <w:t xml:space="preserve"> 2018</w:t>
      </w:r>
    </w:p>
    <w:p w14:paraId="3998F97F" w14:textId="77777777" w:rsidR="000E1AEA" w:rsidRPr="00FF66CD" w:rsidRDefault="000E1AEA" w:rsidP="000E1AEA">
      <w:pPr>
        <w:rPr>
          <w:rFonts w:asciiTheme="minorHAnsi" w:hAnsiTheme="minorHAnsi" w:cstheme="minorHAnsi"/>
          <w:szCs w:val="24"/>
        </w:rPr>
      </w:pPr>
      <w:r w:rsidRPr="00FF66CD">
        <w:rPr>
          <w:rFonts w:asciiTheme="minorHAnsi" w:hAnsiTheme="minorHAnsi" w:cstheme="minorHAnsi"/>
          <w:szCs w:val="24"/>
        </w:rPr>
        <w:t>Poster Session Abstracts</w:t>
      </w:r>
    </w:p>
    <w:p w14:paraId="3CA8516E" w14:textId="77777777" w:rsidR="000E1AEA" w:rsidRPr="00FF66CD" w:rsidRDefault="009E499A" w:rsidP="000E1AEA">
      <w:pPr>
        <w:rPr>
          <w:rFonts w:asciiTheme="minorHAnsi" w:hAnsiTheme="minorHAnsi" w:cstheme="minorHAnsi"/>
          <w:szCs w:val="24"/>
        </w:rPr>
      </w:pPr>
      <w:hyperlink r:id="rId23" w:history="1">
        <w:r w:rsidR="000E1AEA" w:rsidRPr="00FF66CD">
          <w:rPr>
            <w:rStyle w:val="Hyperlink"/>
            <w:rFonts w:asciiTheme="minorHAnsi" w:eastAsia="MS Mincho" w:hAnsiTheme="minorHAnsi" w:cstheme="minorHAnsi"/>
            <w:szCs w:val="24"/>
          </w:rPr>
          <w:t>https://www.worldsymposia.org/wp-content/uploads/WORLDSymposium-2018-Poster-List.pdf</w:t>
        </w:r>
      </w:hyperlink>
    </w:p>
    <w:tbl>
      <w:tblPr>
        <w:tblStyle w:val="TableGrid"/>
        <w:tblW w:w="0" w:type="auto"/>
        <w:tblLook w:val="04A0" w:firstRow="1" w:lastRow="0" w:firstColumn="1" w:lastColumn="0" w:noHBand="0" w:noVBand="1"/>
      </w:tblPr>
      <w:tblGrid>
        <w:gridCol w:w="4552"/>
        <w:gridCol w:w="4465"/>
      </w:tblGrid>
      <w:tr w:rsidR="000E1AEA" w:rsidRPr="000E1AEA" w14:paraId="4283A57E" w14:textId="77777777" w:rsidTr="00FF66CD">
        <w:tc>
          <w:tcPr>
            <w:tcW w:w="4552" w:type="dxa"/>
          </w:tcPr>
          <w:p w14:paraId="2462CD41"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Search term</w:t>
            </w:r>
          </w:p>
        </w:tc>
        <w:tc>
          <w:tcPr>
            <w:tcW w:w="4465" w:type="dxa"/>
          </w:tcPr>
          <w:p w14:paraId="7D690F7A"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Hits</w:t>
            </w:r>
          </w:p>
        </w:tc>
      </w:tr>
      <w:tr w:rsidR="000E1AEA" w:rsidRPr="000E1AEA" w14:paraId="0954E380" w14:textId="77777777" w:rsidTr="00FF66CD">
        <w:tc>
          <w:tcPr>
            <w:tcW w:w="4552" w:type="dxa"/>
          </w:tcPr>
          <w:p w14:paraId="4F70BB73"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Metachromatic</w:t>
            </w:r>
          </w:p>
        </w:tc>
        <w:tc>
          <w:tcPr>
            <w:tcW w:w="4465" w:type="dxa"/>
          </w:tcPr>
          <w:p w14:paraId="32D3FB1A"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5</w:t>
            </w:r>
          </w:p>
        </w:tc>
      </w:tr>
      <w:tr w:rsidR="000E1AEA" w:rsidRPr="000E1AEA" w14:paraId="563CCDD4" w14:textId="77777777" w:rsidTr="00FF66CD">
        <w:tc>
          <w:tcPr>
            <w:tcW w:w="4552" w:type="dxa"/>
          </w:tcPr>
          <w:p w14:paraId="18A84AD1"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MLD</w:t>
            </w:r>
          </w:p>
        </w:tc>
        <w:tc>
          <w:tcPr>
            <w:tcW w:w="4465" w:type="dxa"/>
          </w:tcPr>
          <w:p w14:paraId="0B4AF8F0"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52FA8748" w14:textId="77777777" w:rsidTr="00FF66CD">
        <w:tc>
          <w:tcPr>
            <w:tcW w:w="4552" w:type="dxa"/>
          </w:tcPr>
          <w:p w14:paraId="75B11228"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Sulfatidosis</w:t>
            </w:r>
            <w:proofErr w:type="spellEnd"/>
          </w:p>
        </w:tc>
        <w:tc>
          <w:tcPr>
            <w:tcW w:w="4465" w:type="dxa"/>
          </w:tcPr>
          <w:p w14:paraId="25128810"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39EAA258" w14:textId="77777777" w:rsidTr="00FF66CD">
        <w:tc>
          <w:tcPr>
            <w:tcW w:w="4552" w:type="dxa"/>
          </w:tcPr>
          <w:p w14:paraId="7024BB35"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Sulfatidosis</w:t>
            </w:r>
            <w:proofErr w:type="spellEnd"/>
          </w:p>
        </w:tc>
        <w:tc>
          <w:tcPr>
            <w:tcW w:w="4465" w:type="dxa"/>
          </w:tcPr>
          <w:p w14:paraId="4C2EC93A"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6C90251B" w14:textId="77777777" w:rsidTr="00FF66CD">
        <w:tc>
          <w:tcPr>
            <w:tcW w:w="4552" w:type="dxa"/>
          </w:tcPr>
          <w:p w14:paraId="7962CF80"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ESSBP</w:t>
            </w:r>
          </w:p>
        </w:tc>
        <w:tc>
          <w:tcPr>
            <w:tcW w:w="4465" w:type="dxa"/>
          </w:tcPr>
          <w:p w14:paraId="5EBF50EB"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21F81C04" w14:textId="77777777" w:rsidTr="00FF66CD">
        <w:tc>
          <w:tcPr>
            <w:tcW w:w="4552" w:type="dxa"/>
          </w:tcPr>
          <w:p w14:paraId="70EC5F90"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ARSA</w:t>
            </w:r>
          </w:p>
        </w:tc>
        <w:tc>
          <w:tcPr>
            <w:tcW w:w="4465" w:type="dxa"/>
          </w:tcPr>
          <w:p w14:paraId="371B00BD"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3AB52D7E" w14:textId="77777777" w:rsidTr="00FF66CD">
        <w:tc>
          <w:tcPr>
            <w:tcW w:w="4552" w:type="dxa"/>
          </w:tcPr>
          <w:p w14:paraId="465798A0"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Greenfield</w:t>
            </w:r>
          </w:p>
        </w:tc>
        <w:tc>
          <w:tcPr>
            <w:tcW w:w="4465" w:type="dxa"/>
          </w:tcPr>
          <w:p w14:paraId="2986FD6E"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79E23EC3" w14:textId="77777777" w:rsidTr="00FF66CD">
        <w:tc>
          <w:tcPr>
            <w:tcW w:w="4552" w:type="dxa"/>
          </w:tcPr>
          <w:p w14:paraId="539F0E05"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Leukodystrophy</w:t>
            </w:r>
          </w:p>
        </w:tc>
        <w:tc>
          <w:tcPr>
            <w:tcW w:w="4465" w:type="dxa"/>
          </w:tcPr>
          <w:p w14:paraId="17E9A817"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7</w:t>
            </w:r>
          </w:p>
        </w:tc>
      </w:tr>
      <w:tr w:rsidR="000E1AEA" w:rsidRPr="000E1AEA" w14:paraId="175456AA" w14:textId="77777777" w:rsidTr="00FF66CD">
        <w:tc>
          <w:tcPr>
            <w:tcW w:w="4552" w:type="dxa"/>
          </w:tcPr>
          <w:p w14:paraId="778EB8D2"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leucodystrophy</w:t>
            </w:r>
            <w:proofErr w:type="spellEnd"/>
          </w:p>
        </w:tc>
        <w:tc>
          <w:tcPr>
            <w:tcW w:w="4465" w:type="dxa"/>
          </w:tcPr>
          <w:p w14:paraId="39554567"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0F6D8529" w14:textId="77777777" w:rsidTr="00FF66CD">
        <w:tc>
          <w:tcPr>
            <w:tcW w:w="4552" w:type="dxa"/>
          </w:tcPr>
          <w:p w14:paraId="198D6DDC"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Total</w:t>
            </w:r>
          </w:p>
        </w:tc>
        <w:tc>
          <w:tcPr>
            <w:tcW w:w="4465" w:type="dxa"/>
          </w:tcPr>
          <w:p w14:paraId="61BC49F1"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12</w:t>
            </w:r>
          </w:p>
        </w:tc>
      </w:tr>
    </w:tbl>
    <w:p w14:paraId="779A2ADE" w14:textId="77777777" w:rsidR="000E1AEA" w:rsidRPr="00FF66CD" w:rsidRDefault="000E1AEA" w:rsidP="000E1AEA">
      <w:pPr>
        <w:rPr>
          <w:rFonts w:asciiTheme="minorHAnsi" w:hAnsiTheme="minorHAnsi" w:cstheme="minorHAnsi"/>
          <w:szCs w:val="24"/>
        </w:rPr>
      </w:pPr>
    </w:p>
    <w:p w14:paraId="706B7098" w14:textId="77777777" w:rsidR="000E1AEA" w:rsidRPr="00FF66CD" w:rsidRDefault="000E1AEA" w:rsidP="000E1AEA">
      <w:pPr>
        <w:rPr>
          <w:rFonts w:asciiTheme="minorHAnsi" w:hAnsiTheme="minorHAnsi" w:cstheme="minorHAnsi"/>
          <w:szCs w:val="24"/>
        </w:rPr>
      </w:pPr>
      <w:r w:rsidRPr="00FF66CD">
        <w:rPr>
          <w:rFonts w:asciiTheme="minorHAnsi" w:hAnsiTheme="minorHAnsi" w:cstheme="minorHAnsi"/>
          <w:szCs w:val="24"/>
        </w:rPr>
        <w:t>Program</w:t>
      </w:r>
    </w:p>
    <w:p w14:paraId="64CB716D" w14:textId="77777777" w:rsidR="000E1AEA" w:rsidRPr="00FF66CD" w:rsidRDefault="009E499A" w:rsidP="000E1AEA">
      <w:pPr>
        <w:rPr>
          <w:rFonts w:asciiTheme="minorHAnsi" w:hAnsiTheme="minorHAnsi" w:cstheme="minorHAnsi"/>
          <w:szCs w:val="24"/>
        </w:rPr>
      </w:pPr>
      <w:hyperlink r:id="rId24" w:history="1">
        <w:r w:rsidR="000E1AEA" w:rsidRPr="00FF66CD">
          <w:rPr>
            <w:rStyle w:val="Hyperlink"/>
            <w:rFonts w:asciiTheme="minorHAnsi" w:eastAsia="MS Mincho" w:hAnsiTheme="minorHAnsi" w:cstheme="minorHAnsi"/>
            <w:szCs w:val="24"/>
          </w:rPr>
          <w:t>https://worldsymposia.org/wp-content/uploads/WORLDSymposium-Program-2018.pdf</w:t>
        </w:r>
      </w:hyperlink>
    </w:p>
    <w:tbl>
      <w:tblPr>
        <w:tblStyle w:val="TableGrid"/>
        <w:tblW w:w="0" w:type="auto"/>
        <w:tblLook w:val="04A0" w:firstRow="1" w:lastRow="0" w:firstColumn="1" w:lastColumn="0" w:noHBand="0" w:noVBand="1"/>
      </w:tblPr>
      <w:tblGrid>
        <w:gridCol w:w="4552"/>
        <w:gridCol w:w="4465"/>
      </w:tblGrid>
      <w:tr w:rsidR="000E1AEA" w:rsidRPr="000E1AEA" w14:paraId="7C0C045E" w14:textId="77777777" w:rsidTr="00FF66CD">
        <w:tc>
          <w:tcPr>
            <w:tcW w:w="4552" w:type="dxa"/>
          </w:tcPr>
          <w:p w14:paraId="7055D549"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Search term</w:t>
            </w:r>
          </w:p>
        </w:tc>
        <w:tc>
          <w:tcPr>
            <w:tcW w:w="4465" w:type="dxa"/>
          </w:tcPr>
          <w:p w14:paraId="27E44A88"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Hits</w:t>
            </w:r>
          </w:p>
        </w:tc>
      </w:tr>
      <w:tr w:rsidR="000E1AEA" w:rsidRPr="000E1AEA" w14:paraId="013DC255" w14:textId="77777777" w:rsidTr="00FF66CD">
        <w:tc>
          <w:tcPr>
            <w:tcW w:w="4552" w:type="dxa"/>
          </w:tcPr>
          <w:p w14:paraId="7410767E"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Metachromatic</w:t>
            </w:r>
          </w:p>
        </w:tc>
        <w:tc>
          <w:tcPr>
            <w:tcW w:w="4465" w:type="dxa"/>
          </w:tcPr>
          <w:p w14:paraId="369EB2CA"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1</w:t>
            </w:r>
          </w:p>
        </w:tc>
      </w:tr>
      <w:tr w:rsidR="000E1AEA" w:rsidRPr="000E1AEA" w14:paraId="7824EA85" w14:textId="77777777" w:rsidTr="00FF66CD">
        <w:tc>
          <w:tcPr>
            <w:tcW w:w="4552" w:type="dxa"/>
          </w:tcPr>
          <w:p w14:paraId="3954ED47"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MLD</w:t>
            </w:r>
          </w:p>
        </w:tc>
        <w:tc>
          <w:tcPr>
            <w:tcW w:w="4465" w:type="dxa"/>
          </w:tcPr>
          <w:p w14:paraId="0A1F91B1"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1</w:t>
            </w:r>
          </w:p>
        </w:tc>
      </w:tr>
      <w:tr w:rsidR="000E1AEA" w:rsidRPr="000E1AEA" w14:paraId="321DDFA0" w14:textId="77777777" w:rsidTr="00FF66CD">
        <w:tc>
          <w:tcPr>
            <w:tcW w:w="4552" w:type="dxa"/>
          </w:tcPr>
          <w:p w14:paraId="3B45EB80"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Sulfatidosis</w:t>
            </w:r>
            <w:proofErr w:type="spellEnd"/>
          </w:p>
        </w:tc>
        <w:tc>
          <w:tcPr>
            <w:tcW w:w="4465" w:type="dxa"/>
          </w:tcPr>
          <w:p w14:paraId="046858A8"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665FC966" w14:textId="77777777" w:rsidTr="00FF66CD">
        <w:tc>
          <w:tcPr>
            <w:tcW w:w="4552" w:type="dxa"/>
          </w:tcPr>
          <w:p w14:paraId="3F18D89D"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Sulfatidosis</w:t>
            </w:r>
            <w:proofErr w:type="spellEnd"/>
          </w:p>
        </w:tc>
        <w:tc>
          <w:tcPr>
            <w:tcW w:w="4465" w:type="dxa"/>
          </w:tcPr>
          <w:p w14:paraId="373AD08F"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10E41B9E" w14:textId="77777777" w:rsidTr="00FF66CD">
        <w:tc>
          <w:tcPr>
            <w:tcW w:w="4552" w:type="dxa"/>
          </w:tcPr>
          <w:p w14:paraId="03BE4AE4"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ESSBP</w:t>
            </w:r>
          </w:p>
        </w:tc>
        <w:tc>
          <w:tcPr>
            <w:tcW w:w="4465" w:type="dxa"/>
          </w:tcPr>
          <w:p w14:paraId="364BB178"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4EE51D51" w14:textId="77777777" w:rsidTr="00FF66CD">
        <w:tc>
          <w:tcPr>
            <w:tcW w:w="4552" w:type="dxa"/>
          </w:tcPr>
          <w:p w14:paraId="1A0439C4"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ARSA</w:t>
            </w:r>
          </w:p>
        </w:tc>
        <w:tc>
          <w:tcPr>
            <w:tcW w:w="4465" w:type="dxa"/>
          </w:tcPr>
          <w:p w14:paraId="2F28E4FA"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455F4708" w14:textId="77777777" w:rsidTr="00FF66CD">
        <w:tc>
          <w:tcPr>
            <w:tcW w:w="4552" w:type="dxa"/>
          </w:tcPr>
          <w:p w14:paraId="46A285BD"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Greenfield</w:t>
            </w:r>
          </w:p>
        </w:tc>
        <w:tc>
          <w:tcPr>
            <w:tcW w:w="4465" w:type="dxa"/>
          </w:tcPr>
          <w:p w14:paraId="63F19147"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27D85D9D" w14:textId="77777777" w:rsidTr="00FF66CD">
        <w:tc>
          <w:tcPr>
            <w:tcW w:w="4552" w:type="dxa"/>
          </w:tcPr>
          <w:p w14:paraId="7334C982" w14:textId="77777777" w:rsidR="000E1AEA" w:rsidRPr="00FF66CD" w:rsidRDefault="000E1AEA" w:rsidP="00E807CF">
            <w:pPr>
              <w:spacing w:after="0" w:line="240" w:lineRule="auto"/>
              <w:rPr>
                <w:rFonts w:asciiTheme="minorHAnsi" w:hAnsiTheme="minorHAnsi" w:cstheme="minorHAnsi"/>
                <w:szCs w:val="24"/>
              </w:rPr>
            </w:pPr>
            <w:r w:rsidRPr="00FF66CD">
              <w:rPr>
                <w:rFonts w:asciiTheme="minorHAnsi" w:hAnsiTheme="minorHAnsi" w:cstheme="minorHAnsi"/>
                <w:szCs w:val="24"/>
              </w:rPr>
              <w:t>Leukodystrophy</w:t>
            </w:r>
          </w:p>
        </w:tc>
        <w:tc>
          <w:tcPr>
            <w:tcW w:w="4465" w:type="dxa"/>
          </w:tcPr>
          <w:p w14:paraId="4B2364A1"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3</w:t>
            </w:r>
          </w:p>
        </w:tc>
      </w:tr>
      <w:tr w:rsidR="000E1AEA" w:rsidRPr="000E1AEA" w14:paraId="3AA44C9B" w14:textId="77777777" w:rsidTr="00FF66CD">
        <w:tc>
          <w:tcPr>
            <w:tcW w:w="4552" w:type="dxa"/>
          </w:tcPr>
          <w:p w14:paraId="328C23CE" w14:textId="77777777" w:rsidR="000E1AEA" w:rsidRPr="00FF66CD" w:rsidRDefault="000E1AEA" w:rsidP="00E807CF">
            <w:pPr>
              <w:spacing w:after="0" w:line="240" w:lineRule="auto"/>
              <w:rPr>
                <w:rFonts w:asciiTheme="minorHAnsi" w:hAnsiTheme="minorHAnsi" w:cstheme="minorHAnsi"/>
                <w:szCs w:val="24"/>
              </w:rPr>
            </w:pPr>
            <w:proofErr w:type="spellStart"/>
            <w:r w:rsidRPr="00FF66CD">
              <w:rPr>
                <w:rFonts w:asciiTheme="minorHAnsi" w:hAnsiTheme="minorHAnsi" w:cstheme="minorHAnsi"/>
                <w:szCs w:val="24"/>
              </w:rPr>
              <w:t>leucodystrophy</w:t>
            </w:r>
            <w:proofErr w:type="spellEnd"/>
          </w:p>
        </w:tc>
        <w:tc>
          <w:tcPr>
            <w:tcW w:w="4465" w:type="dxa"/>
          </w:tcPr>
          <w:p w14:paraId="45467286" w14:textId="77777777" w:rsidR="000E1AEA" w:rsidRPr="00FF66CD" w:rsidRDefault="000E1AEA" w:rsidP="00E807CF">
            <w:pPr>
              <w:spacing w:after="0" w:line="240" w:lineRule="auto"/>
              <w:jc w:val="right"/>
              <w:rPr>
                <w:rFonts w:asciiTheme="minorHAnsi" w:hAnsiTheme="minorHAnsi" w:cstheme="minorHAnsi"/>
                <w:szCs w:val="24"/>
              </w:rPr>
            </w:pPr>
            <w:r w:rsidRPr="00FF66CD">
              <w:rPr>
                <w:rFonts w:asciiTheme="minorHAnsi" w:hAnsiTheme="minorHAnsi" w:cstheme="minorHAnsi"/>
                <w:szCs w:val="24"/>
              </w:rPr>
              <w:t>0</w:t>
            </w:r>
          </w:p>
        </w:tc>
      </w:tr>
      <w:tr w:rsidR="000E1AEA" w:rsidRPr="000E1AEA" w14:paraId="05C40DF6" w14:textId="77777777" w:rsidTr="00FF66CD">
        <w:tc>
          <w:tcPr>
            <w:tcW w:w="4552" w:type="dxa"/>
          </w:tcPr>
          <w:p w14:paraId="4C1BAC8D" w14:textId="77777777" w:rsidR="000E1AEA" w:rsidRPr="00FF66CD" w:rsidRDefault="000E1AEA" w:rsidP="00E807CF">
            <w:pPr>
              <w:spacing w:after="0" w:line="240" w:lineRule="auto"/>
              <w:rPr>
                <w:rFonts w:asciiTheme="minorHAnsi" w:hAnsiTheme="minorHAnsi" w:cstheme="minorHAnsi"/>
                <w:b/>
                <w:szCs w:val="24"/>
              </w:rPr>
            </w:pPr>
            <w:r w:rsidRPr="00FF66CD">
              <w:rPr>
                <w:rFonts w:asciiTheme="minorHAnsi" w:hAnsiTheme="minorHAnsi" w:cstheme="minorHAnsi"/>
                <w:b/>
                <w:szCs w:val="24"/>
              </w:rPr>
              <w:t>Total</w:t>
            </w:r>
          </w:p>
        </w:tc>
        <w:tc>
          <w:tcPr>
            <w:tcW w:w="4465" w:type="dxa"/>
          </w:tcPr>
          <w:p w14:paraId="5CB779AF" w14:textId="77777777" w:rsidR="000E1AEA" w:rsidRPr="00FF66CD" w:rsidRDefault="000E1AEA" w:rsidP="00E807CF">
            <w:pPr>
              <w:spacing w:after="0" w:line="240" w:lineRule="auto"/>
              <w:jc w:val="right"/>
              <w:rPr>
                <w:rFonts w:asciiTheme="minorHAnsi" w:hAnsiTheme="minorHAnsi" w:cstheme="minorHAnsi"/>
                <w:b/>
                <w:szCs w:val="24"/>
              </w:rPr>
            </w:pPr>
            <w:r w:rsidRPr="00FF66CD">
              <w:rPr>
                <w:rFonts w:asciiTheme="minorHAnsi" w:hAnsiTheme="minorHAnsi" w:cstheme="minorHAnsi"/>
                <w:b/>
                <w:szCs w:val="24"/>
              </w:rPr>
              <w:t>5</w:t>
            </w:r>
          </w:p>
        </w:tc>
      </w:tr>
    </w:tbl>
    <w:p w14:paraId="4D58529C" w14:textId="77777777" w:rsidR="000E1AEA" w:rsidRPr="00FF66CD" w:rsidRDefault="000E1AEA" w:rsidP="000E1AEA">
      <w:pPr>
        <w:rPr>
          <w:rFonts w:asciiTheme="minorHAnsi" w:hAnsiTheme="minorHAnsi" w:cstheme="minorHAnsi"/>
          <w:szCs w:val="24"/>
        </w:rPr>
      </w:pPr>
    </w:p>
    <w:p w14:paraId="34AB1B2A" w14:textId="77777777" w:rsidR="00D27812" w:rsidRPr="00866D82" w:rsidRDefault="00D27812" w:rsidP="00340289">
      <w:pPr>
        <w:pStyle w:val="Heading1"/>
        <w:rPr>
          <w:caps w:val="0"/>
        </w:rPr>
        <w:sectPr w:rsidR="00D27812" w:rsidRPr="00866D82" w:rsidSect="0049329F">
          <w:pgSz w:w="11907" w:h="16839" w:code="9"/>
          <w:pgMar w:top="1440" w:right="1440" w:bottom="1440" w:left="1440" w:header="709" w:footer="709" w:gutter="0"/>
          <w:cols w:space="708"/>
          <w:docGrid w:linePitch="360"/>
        </w:sectPr>
      </w:pPr>
    </w:p>
    <w:p w14:paraId="474E0BAA" w14:textId="4BBF67B6" w:rsidR="00DC590A" w:rsidRPr="00866D82" w:rsidRDefault="00CB6F0C" w:rsidP="00C57DA6">
      <w:pPr>
        <w:pStyle w:val="Heading2"/>
      </w:pPr>
      <w:bookmarkStart w:id="64" w:name="_Toc81553317"/>
      <w:r w:rsidRPr="00866D82">
        <w:t>APPENDIX 2:</w:t>
      </w:r>
      <w:bookmarkEnd w:id="60"/>
      <w:bookmarkEnd w:id="61"/>
      <w:r w:rsidRPr="00866D82">
        <w:t xml:space="preserve"> </w:t>
      </w:r>
      <w:r w:rsidR="004733D5" w:rsidRPr="00866D82">
        <w:t>LIST OF EXCLUDED STUDIES</w:t>
      </w:r>
      <w:bookmarkEnd w:id="64"/>
    </w:p>
    <w:p w14:paraId="2F6BA581" w14:textId="174C25C1" w:rsidR="00234AE5" w:rsidRPr="00866D82" w:rsidRDefault="00916D3B" w:rsidP="00E67334">
      <w:pPr>
        <w:pStyle w:val="Heading3"/>
      </w:pPr>
      <w:bookmarkStart w:id="65" w:name="_Toc81553220"/>
      <w:r w:rsidRPr="00866D82">
        <w:t xml:space="preserve">Table </w:t>
      </w:r>
      <w:r w:rsidR="009E499A">
        <w:fldChar w:fldCharType="begin"/>
      </w:r>
      <w:r w:rsidR="009E499A">
        <w:instrText xml:space="preserve"> SEQ Table \* ARABIC </w:instrText>
      </w:r>
      <w:r w:rsidR="009E499A">
        <w:fldChar w:fldCharType="separate"/>
      </w:r>
      <w:r w:rsidR="00BD56A2">
        <w:rPr>
          <w:noProof/>
        </w:rPr>
        <w:t>11</w:t>
      </w:r>
      <w:r w:rsidR="009E499A">
        <w:rPr>
          <w:noProof/>
        </w:rPr>
        <w:fldChar w:fldCharType="end"/>
      </w:r>
      <w:r w:rsidRPr="00866D82">
        <w:t>: Overall numbers of excluded studies and reason(s) for exclusion</w:t>
      </w:r>
      <w:bookmarkEnd w:id="65"/>
    </w:p>
    <w:tbl>
      <w:tblPr>
        <w:tblStyle w:val="TableGrid10"/>
        <w:tblW w:w="0" w:type="auto"/>
        <w:tblLook w:val="04A0" w:firstRow="1" w:lastRow="0" w:firstColumn="1" w:lastColumn="0" w:noHBand="0" w:noVBand="1"/>
      </w:tblPr>
      <w:tblGrid>
        <w:gridCol w:w="1193"/>
        <w:gridCol w:w="6355"/>
        <w:gridCol w:w="1469"/>
      </w:tblGrid>
      <w:tr w:rsidR="00D82062" w:rsidRPr="00866D82" w14:paraId="11DE3981" w14:textId="77777777" w:rsidTr="00FF66CD">
        <w:tc>
          <w:tcPr>
            <w:tcW w:w="618" w:type="dxa"/>
            <w:shd w:val="clear" w:color="auto" w:fill="CCC0D9" w:themeFill="accent4" w:themeFillTint="66"/>
            <w:textDirection w:val="btLr"/>
          </w:tcPr>
          <w:p w14:paraId="61A02250" w14:textId="39E94F91" w:rsidR="00D82062" w:rsidRPr="00866D82" w:rsidRDefault="00D82062" w:rsidP="00FF66CD">
            <w:pPr>
              <w:spacing w:after="0" w:line="240" w:lineRule="auto"/>
              <w:ind w:left="113" w:right="113"/>
              <w:jc w:val="center"/>
              <w:rPr>
                <w:b/>
                <w:bCs/>
                <w:sz w:val="22"/>
                <w:lang w:eastAsia="en-GB"/>
              </w:rPr>
            </w:pPr>
          </w:p>
        </w:tc>
        <w:tc>
          <w:tcPr>
            <w:tcW w:w="6875" w:type="dxa"/>
            <w:shd w:val="clear" w:color="auto" w:fill="CCC0D9" w:themeFill="accent4" w:themeFillTint="66"/>
            <w:vAlign w:val="center"/>
          </w:tcPr>
          <w:p w14:paraId="2983A93C" w14:textId="6C0D9F2B" w:rsidR="00D82062" w:rsidRPr="00866D82" w:rsidRDefault="00D82062" w:rsidP="00FF66CD">
            <w:pPr>
              <w:spacing w:after="0" w:line="240" w:lineRule="auto"/>
              <w:jc w:val="center"/>
              <w:rPr>
                <w:b/>
                <w:bCs/>
                <w:sz w:val="22"/>
                <w:lang w:eastAsia="en-GB"/>
              </w:rPr>
            </w:pPr>
            <w:r w:rsidRPr="00866D82">
              <w:rPr>
                <w:b/>
                <w:bCs/>
                <w:sz w:val="22"/>
                <w:lang w:eastAsia="en-GB"/>
              </w:rPr>
              <w:t>Reason for exclusion</w:t>
            </w:r>
          </w:p>
        </w:tc>
        <w:tc>
          <w:tcPr>
            <w:tcW w:w="1524" w:type="dxa"/>
            <w:shd w:val="clear" w:color="auto" w:fill="CCC0D9" w:themeFill="accent4" w:themeFillTint="66"/>
          </w:tcPr>
          <w:p w14:paraId="3B00342B" w14:textId="77777777" w:rsidR="00D82062" w:rsidRPr="00866D82" w:rsidRDefault="00D82062" w:rsidP="002B0DCF">
            <w:pPr>
              <w:spacing w:line="240" w:lineRule="auto"/>
              <w:jc w:val="center"/>
              <w:rPr>
                <w:b/>
                <w:bCs/>
                <w:sz w:val="22"/>
                <w:lang w:eastAsia="en-GB"/>
              </w:rPr>
            </w:pPr>
            <w:r w:rsidRPr="00866D82">
              <w:rPr>
                <w:b/>
                <w:bCs/>
                <w:sz w:val="22"/>
                <w:lang w:eastAsia="en-GB"/>
              </w:rPr>
              <w:t>Number of papers</w:t>
            </w:r>
          </w:p>
        </w:tc>
      </w:tr>
      <w:tr w:rsidR="001144D4" w:rsidRPr="00866D82" w14:paraId="24CC5414" w14:textId="77777777" w:rsidTr="00F22077">
        <w:tc>
          <w:tcPr>
            <w:tcW w:w="618" w:type="dxa"/>
            <w:vMerge w:val="restart"/>
            <w:shd w:val="clear" w:color="auto" w:fill="auto"/>
          </w:tcPr>
          <w:p w14:paraId="661AA28C" w14:textId="25BF3A43" w:rsidR="001144D4" w:rsidRPr="00866D82" w:rsidRDefault="001144D4" w:rsidP="00F22077">
            <w:pPr>
              <w:spacing w:after="0" w:line="240" w:lineRule="auto"/>
              <w:jc w:val="left"/>
              <w:rPr>
                <w:sz w:val="22"/>
                <w:lang w:eastAsia="en-GB"/>
              </w:rPr>
            </w:pPr>
            <w:r>
              <w:rPr>
                <w:b/>
                <w:bCs/>
                <w:sz w:val="22"/>
                <w:lang w:eastAsia="en-GB"/>
              </w:rPr>
              <w:t>The 2020 original systematic review</w:t>
            </w:r>
          </w:p>
        </w:tc>
        <w:tc>
          <w:tcPr>
            <w:tcW w:w="6875" w:type="dxa"/>
          </w:tcPr>
          <w:p w14:paraId="1550C236" w14:textId="57515444" w:rsidR="001144D4" w:rsidRPr="00866D82" w:rsidRDefault="001144D4" w:rsidP="001144D4">
            <w:pPr>
              <w:spacing w:line="240" w:lineRule="auto"/>
              <w:jc w:val="left"/>
              <w:rPr>
                <w:sz w:val="22"/>
                <w:lang w:eastAsia="en-GB"/>
              </w:rPr>
            </w:pPr>
            <w:r w:rsidRPr="00866D82">
              <w:rPr>
                <w:sz w:val="22"/>
                <w:lang w:eastAsia="en-GB"/>
              </w:rPr>
              <w:t xml:space="preserve">Not relevant population (i.e. not </w:t>
            </w:r>
            <w:r w:rsidRPr="00866D82">
              <w:rPr>
                <w:rFonts w:cs="Calibri"/>
                <w:sz w:val="22"/>
                <w:lang w:eastAsia="en-GB"/>
              </w:rPr>
              <w:t>≤</w:t>
            </w:r>
            <w:r w:rsidRPr="00866D82">
              <w:rPr>
                <w:sz w:val="22"/>
                <w:lang w:eastAsia="en-GB"/>
              </w:rPr>
              <w:t xml:space="preserve"> 17 years and/or not infantile or juvenile MLD or no separate data for relevant MLD subpopulation)</w:t>
            </w:r>
          </w:p>
        </w:tc>
        <w:tc>
          <w:tcPr>
            <w:tcW w:w="1524" w:type="dxa"/>
          </w:tcPr>
          <w:p w14:paraId="56375BDF" w14:textId="77777777" w:rsidR="001144D4" w:rsidRPr="00866D82" w:rsidRDefault="001144D4" w:rsidP="001144D4">
            <w:pPr>
              <w:spacing w:line="240" w:lineRule="auto"/>
              <w:jc w:val="center"/>
              <w:rPr>
                <w:sz w:val="22"/>
                <w:lang w:eastAsia="en-GB"/>
              </w:rPr>
            </w:pPr>
            <w:r w:rsidRPr="00866D82">
              <w:rPr>
                <w:sz w:val="22"/>
                <w:lang w:eastAsia="en-GB"/>
              </w:rPr>
              <w:t>27</w:t>
            </w:r>
          </w:p>
        </w:tc>
      </w:tr>
      <w:tr w:rsidR="001144D4" w:rsidRPr="00866D82" w14:paraId="0E401F78" w14:textId="77777777" w:rsidTr="00FF66CD">
        <w:tc>
          <w:tcPr>
            <w:tcW w:w="618" w:type="dxa"/>
            <w:vMerge/>
            <w:shd w:val="clear" w:color="auto" w:fill="auto"/>
          </w:tcPr>
          <w:p w14:paraId="301087D2" w14:textId="77777777" w:rsidR="001144D4" w:rsidRPr="00866D82" w:rsidRDefault="001144D4" w:rsidP="001144D4">
            <w:pPr>
              <w:spacing w:line="240" w:lineRule="auto"/>
              <w:rPr>
                <w:sz w:val="22"/>
                <w:lang w:eastAsia="en-GB"/>
              </w:rPr>
            </w:pPr>
          </w:p>
        </w:tc>
        <w:tc>
          <w:tcPr>
            <w:tcW w:w="6875" w:type="dxa"/>
          </w:tcPr>
          <w:p w14:paraId="4DC2437B" w14:textId="26DAB9A4" w:rsidR="001144D4" w:rsidRPr="00866D82" w:rsidRDefault="001144D4" w:rsidP="001144D4">
            <w:pPr>
              <w:spacing w:line="240" w:lineRule="auto"/>
              <w:rPr>
                <w:sz w:val="22"/>
                <w:lang w:eastAsia="en-GB"/>
              </w:rPr>
            </w:pPr>
            <w:r w:rsidRPr="00866D82">
              <w:rPr>
                <w:sz w:val="22"/>
                <w:lang w:eastAsia="en-GB"/>
              </w:rPr>
              <w:t xml:space="preserve">No relevant outcome (i.e. not one of the listed outcomes of interest) </w:t>
            </w:r>
          </w:p>
        </w:tc>
        <w:tc>
          <w:tcPr>
            <w:tcW w:w="1524" w:type="dxa"/>
          </w:tcPr>
          <w:p w14:paraId="30A392B6" w14:textId="77777777" w:rsidR="001144D4" w:rsidRPr="00866D82" w:rsidRDefault="001144D4" w:rsidP="001144D4">
            <w:pPr>
              <w:spacing w:line="240" w:lineRule="auto"/>
              <w:jc w:val="center"/>
              <w:rPr>
                <w:strike/>
                <w:sz w:val="22"/>
                <w:lang w:eastAsia="en-GB"/>
              </w:rPr>
            </w:pPr>
            <w:r w:rsidRPr="00866D82">
              <w:rPr>
                <w:sz w:val="22"/>
                <w:lang w:eastAsia="en-GB"/>
              </w:rPr>
              <w:t>13</w:t>
            </w:r>
          </w:p>
        </w:tc>
      </w:tr>
      <w:tr w:rsidR="001144D4" w:rsidRPr="00866D82" w14:paraId="01689901" w14:textId="77777777" w:rsidTr="00FF66CD">
        <w:tc>
          <w:tcPr>
            <w:tcW w:w="618" w:type="dxa"/>
            <w:vMerge/>
            <w:shd w:val="clear" w:color="auto" w:fill="auto"/>
          </w:tcPr>
          <w:p w14:paraId="33FD3AB4" w14:textId="77777777" w:rsidR="001144D4" w:rsidRPr="00866D82" w:rsidRDefault="001144D4" w:rsidP="001144D4">
            <w:pPr>
              <w:spacing w:line="240" w:lineRule="auto"/>
              <w:rPr>
                <w:sz w:val="22"/>
                <w:lang w:eastAsia="en-GB"/>
              </w:rPr>
            </w:pPr>
          </w:p>
        </w:tc>
        <w:tc>
          <w:tcPr>
            <w:tcW w:w="6875" w:type="dxa"/>
          </w:tcPr>
          <w:p w14:paraId="4D03FFC8" w14:textId="05374275" w:rsidR="001144D4" w:rsidRPr="00866D82" w:rsidRDefault="001144D4" w:rsidP="001144D4">
            <w:pPr>
              <w:spacing w:line="240" w:lineRule="auto"/>
              <w:rPr>
                <w:sz w:val="22"/>
                <w:lang w:eastAsia="en-GB"/>
              </w:rPr>
            </w:pPr>
            <w:r w:rsidRPr="00866D82">
              <w:rPr>
                <w:sz w:val="22"/>
                <w:lang w:eastAsia="en-GB"/>
              </w:rPr>
              <w:t>No extractable data (i.e. ongoing study with no published results or data presented in graphical form only)</w:t>
            </w:r>
          </w:p>
        </w:tc>
        <w:tc>
          <w:tcPr>
            <w:tcW w:w="1524" w:type="dxa"/>
          </w:tcPr>
          <w:p w14:paraId="2D78768C" w14:textId="77777777" w:rsidR="001144D4" w:rsidRPr="00866D82" w:rsidRDefault="001144D4" w:rsidP="001144D4">
            <w:pPr>
              <w:spacing w:line="240" w:lineRule="auto"/>
              <w:jc w:val="center"/>
              <w:rPr>
                <w:sz w:val="22"/>
                <w:lang w:eastAsia="en-GB"/>
              </w:rPr>
            </w:pPr>
            <w:r w:rsidRPr="00866D82">
              <w:rPr>
                <w:sz w:val="22"/>
                <w:lang w:eastAsia="en-GB"/>
              </w:rPr>
              <w:t>28</w:t>
            </w:r>
          </w:p>
        </w:tc>
      </w:tr>
      <w:tr w:rsidR="001144D4" w:rsidRPr="00866D82" w14:paraId="6B1E270C" w14:textId="77777777" w:rsidTr="00FF66CD">
        <w:tc>
          <w:tcPr>
            <w:tcW w:w="618" w:type="dxa"/>
            <w:vMerge/>
            <w:shd w:val="clear" w:color="auto" w:fill="auto"/>
          </w:tcPr>
          <w:p w14:paraId="69174D0F" w14:textId="77777777" w:rsidR="001144D4" w:rsidRPr="00866D82" w:rsidRDefault="001144D4" w:rsidP="001144D4">
            <w:pPr>
              <w:spacing w:line="240" w:lineRule="auto"/>
              <w:rPr>
                <w:sz w:val="22"/>
                <w:lang w:eastAsia="en-GB"/>
              </w:rPr>
            </w:pPr>
          </w:p>
        </w:tc>
        <w:tc>
          <w:tcPr>
            <w:tcW w:w="6875" w:type="dxa"/>
          </w:tcPr>
          <w:p w14:paraId="24C25B0F" w14:textId="14C1C7B6" w:rsidR="001144D4" w:rsidRPr="00866D82" w:rsidRDefault="001144D4" w:rsidP="001144D4">
            <w:pPr>
              <w:spacing w:line="240" w:lineRule="auto"/>
              <w:rPr>
                <w:sz w:val="22"/>
                <w:lang w:eastAsia="en-GB"/>
              </w:rPr>
            </w:pPr>
            <w:r w:rsidRPr="00866D82">
              <w:rPr>
                <w:sz w:val="22"/>
                <w:lang w:eastAsia="en-GB"/>
              </w:rPr>
              <w:t xml:space="preserve">Not relevant study design (i.e. </w:t>
            </w:r>
            <w:r w:rsidRPr="00866D82">
              <w:rPr>
                <w:rFonts w:cs="Calibri"/>
                <w:sz w:val="22"/>
                <w:lang w:eastAsia="en-GB"/>
              </w:rPr>
              <w:t>≤</w:t>
            </w:r>
            <w:r w:rsidRPr="00866D82">
              <w:rPr>
                <w:sz w:val="22"/>
                <w:lang w:eastAsia="en-GB"/>
              </w:rPr>
              <w:t xml:space="preserve"> 5 patients; case report; cross sectional study; or other design not of interest to the review)</w:t>
            </w:r>
          </w:p>
        </w:tc>
        <w:tc>
          <w:tcPr>
            <w:tcW w:w="1524" w:type="dxa"/>
          </w:tcPr>
          <w:p w14:paraId="4F2C21EB" w14:textId="77777777" w:rsidR="001144D4" w:rsidRPr="00866D82" w:rsidRDefault="001144D4" w:rsidP="001144D4">
            <w:pPr>
              <w:spacing w:line="240" w:lineRule="auto"/>
              <w:jc w:val="center"/>
              <w:rPr>
                <w:sz w:val="22"/>
                <w:lang w:eastAsia="en-GB"/>
              </w:rPr>
            </w:pPr>
            <w:r w:rsidRPr="00866D82">
              <w:rPr>
                <w:sz w:val="22"/>
                <w:lang w:eastAsia="en-GB"/>
              </w:rPr>
              <w:t>46</w:t>
            </w:r>
          </w:p>
        </w:tc>
      </w:tr>
      <w:tr w:rsidR="001144D4" w:rsidRPr="00866D82" w14:paraId="63D4C2E4" w14:textId="77777777" w:rsidTr="00FF66CD">
        <w:tc>
          <w:tcPr>
            <w:tcW w:w="618" w:type="dxa"/>
            <w:vMerge/>
            <w:shd w:val="clear" w:color="auto" w:fill="auto"/>
          </w:tcPr>
          <w:p w14:paraId="593A5DDC" w14:textId="77777777" w:rsidR="001144D4" w:rsidRPr="00866D82" w:rsidRDefault="001144D4" w:rsidP="001144D4">
            <w:pPr>
              <w:spacing w:line="240" w:lineRule="auto"/>
              <w:rPr>
                <w:sz w:val="22"/>
                <w:lang w:eastAsia="en-GB"/>
              </w:rPr>
            </w:pPr>
          </w:p>
        </w:tc>
        <w:tc>
          <w:tcPr>
            <w:tcW w:w="6875" w:type="dxa"/>
          </w:tcPr>
          <w:p w14:paraId="7ECCE474" w14:textId="3DF41E47" w:rsidR="001144D4" w:rsidRPr="00866D82" w:rsidRDefault="001144D4" w:rsidP="001144D4">
            <w:pPr>
              <w:spacing w:line="240" w:lineRule="auto"/>
              <w:rPr>
                <w:sz w:val="22"/>
                <w:lang w:eastAsia="en-GB"/>
              </w:rPr>
            </w:pPr>
            <w:r w:rsidRPr="00866D82">
              <w:rPr>
                <w:sz w:val="22"/>
                <w:lang w:eastAsia="en-GB"/>
              </w:rPr>
              <w:t>Duplicate (i.e. the same publication not previously identified as a duplicate during the Endnote de-duplication process)</w:t>
            </w:r>
          </w:p>
        </w:tc>
        <w:tc>
          <w:tcPr>
            <w:tcW w:w="1524" w:type="dxa"/>
          </w:tcPr>
          <w:p w14:paraId="156521F7" w14:textId="77777777" w:rsidR="001144D4" w:rsidRPr="00866D82" w:rsidRDefault="001144D4" w:rsidP="001144D4">
            <w:pPr>
              <w:spacing w:line="240" w:lineRule="auto"/>
              <w:jc w:val="center"/>
              <w:rPr>
                <w:sz w:val="22"/>
                <w:lang w:eastAsia="en-GB"/>
              </w:rPr>
            </w:pPr>
            <w:r w:rsidRPr="00866D82">
              <w:rPr>
                <w:sz w:val="22"/>
                <w:lang w:eastAsia="en-GB"/>
              </w:rPr>
              <w:t>4</w:t>
            </w:r>
          </w:p>
        </w:tc>
      </w:tr>
      <w:tr w:rsidR="001144D4" w:rsidRPr="00866D82" w14:paraId="003A9075" w14:textId="77777777" w:rsidTr="00FF66CD">
        <w:tc>
          <w:tcPr>
            <w:tcW w:w="618" w:type="dxa"/>
            <w:vMerge/>
            <w:shd w:val="clear" w:color="auto" w:fill="auto"/>
          </w:tcPr>
          <w:p w14:paraId="54EB877D" w14:textId="77777777" w:rsidR="001144D4" w:rsidRPr="00866D82" w:rsidRDefault="001144D4" w:rsidP="001144D4">
            <w:pPr>
              <w:spacing w:line="240" w:lineRule="auto"/>
              <w:jc w:val="right"/>
              <w:rPr>
                <w:sz w:val="22"/>
                <w:lang w:eastAsia="en-GB"/>
              </w:rPr>
            </w:pPr>
          </w:p>
        </w:tc>
        <w:tc>
          <w:tcPr>
            <w:tcW w:w="6875" w:type="dxa"/>
          </w:tcPr>
          <w:p w14:paraId="74458D93" w14:textId="2F2FB97C" w:rsidR="001144D4" w:rsidRPr="00FF66CD" w:rsidRDefault="001144D4" w:rsidP="001144D4">
            <w:pPr>
              <w:spacing w:line="240" w:lineRule="auto"/>
              <w:jc w:val="right"/>
              <w:rPr>
                <w:b/>
                <w:bCs/>
                <w:sz w:val="22"/>
                <w:lang w:eastAsia="en-GB"/>
              </w:rPr>
            </w:pPr>
            <w:r w:rsidRPr="00FF66CD">
              <w:rPr>
                <w:b/>
                <w:bCs/>
                <w:sz w:val="22"/>
                <w:lang w:eastAsia="en-GB"/>
              </w:rPr>
              <w:t>TOTAL</w:t>
            </w:r>
          </w:p>
        </w:tc>
        <w:tc>
          <w:tcPr>
            <w:tcW w:w="1524" w:type="dxa"/>
          </w:tcPr>
          <w:p w14:paraId="2B553E0F" w14:textId="77777777" w:rsidR="001144D4" w:rsidRPr="00FF66CD" w:rsidRDefault="001144D4" w:rsidP="001144D4">
            <w:pPr>
              <w:spacing w:line="240" w:lineRule="auto"/>
              <w:jc w:val="center"/>
              <w:rPr>
                <w:b/>
                <w:bCs/>
                <w:sz w:val="22"/>
                <w:lang w:eastAsia="en-GB"/>
              </w:rPr>
            </w:pPr>
            <w:r w:rsidRPr="00FF66CD">
              <w:rPr>
                <w:b/>
                <w:bCs/>
                <w:sz w:val="22"/>
                <w:lang w:eastAsia="en-GB"/>
              </w:rPr>
              <w:t>118</w:t>
            </w:r>
          </w:p>
        </w:tc>
      </w:tr>
      <w:tr w:rsidR="001144D4" w:rsidRPr="00866D82" w14:paraId="5A37DE50" w14:textId="77777777" w:rsidTr="00FF66CD">
        <w:tc>
          <w:tcPr>
            <w:tcW w:w="618" w:type="dxa"/>
            <w:vMerge w:val="restart"/>
            <w:shd w:val="clear" w:color="auto" w:fill="auto"/>
          </w:tcPr>
          <w:p w14:paraId="4320C354" w14:textId="7CB5B33F" w:rsidR="001144D4" w:rsidRPr="00FF66CD" w:rsidRDefault="001144D4" w:rsidP="00FF66CD">
            <w:pPr>
              <w:spacing w:after="0" w:line="240" w:lineRule="auto"/>
              <w:jc w:val="left"/>
              <w:rPr>
                <w:b/>
                <w:bCs/>
                <w:sz w:val="22"/>
                <w:lang w:eastAsia="en-GB"/>
              </w:rPr>
            </w:pPr>
            <w:r w:rsidRPr="00FF66CD">
              <w:rPr>
                <w:b/>
                <w:bCs/>
                <w:sz w:val="22"/>
                <w:lang w:eastAsia="en-GB"/>
              </w:rPr>
              <w:t>The 2021 update</w:t>
            </w:r>
          </w:p>
        </w:tc>
        <w:tc>
          <w:tcPr>
            <w:tcW w:w="6875" w:type="dxa"/>
          </w:tcPr>
          <w:p w14:paraId="5AF2342C" w14:textId="0C5E1C1C" w:rsidR="001144D4" w:rsidRPr="001144D4" w:rsidRDefault="001144D4" w:rsidP="001144D4">
            <w:pPr>
              <w:spacing w:line="240" w:lineRule="auto"/>
              <w:jc w:val="right"/>
              <w:rPr>
                <w:sz w:val="22"/>
                <w:lang w:eastAsia="en-GB"/>
              </w:rPr>
            </w:pPr>
            <w:r w:rsidRPr="001144D4">
              <w:rPr>
                <w:sz w:val="22"/>
                <w:lang w:eastAsia="en-GB"/>
              </w:rPr>
              <w:t xml:space="preserve">Not relevant population (i.e. not </w:t>
            </w:r>
            <w:r w:rsidRPr="001144D4">
              <w:rPr>
                <w:rFonts w:cs="Calibri"/>
                <w:sz w:val="22"/>
                <w:lang w:eastAsia="en-GB"/>
              </w:rPr>
              <w:t>≤</w:t>
            </w:r>
            <w:r w:rsidRPr="001144D4">
              <w:rPr>
                <w:sz w:val="22"/>
                <w:lang w:eastAsia="en-GB"/>
              </w:rPr>
              <w:t xml:space="preserve"> 17 years and/or not infantile or juvenile MLD or no separate data for relevant MLD subpopulation)</w:t>
            </w:r>
          </w:p>
        </w:tc>
        <w:tc>
          <w:tcPr>
            <w:tcW w:w="1524" w:type="dxa"/>
          </w:tcPr>
          <w:p w14:paraId="18C860D7" w14:textId="19B9B87D" w:rsidR="001144D4" w:rsidRPr="00866D82" w:rsidRDefault="001144D4" w:rsidP="001144D4">
            <w:pPr>
              <w:spacing w:line="240" w:lineRule="auto"/>
              <w:jc w:val="center"/>
              <w:rPr>
                <w:sz w:val="22"/>
                <w:lang w:eastAsia="en-GB"/>
              </w:rPr>
            </w:pPr>
            <w:r>
              <w:rPr>
                <w:sz w:val="22"/>
                <w:lang w:eastAsia="en-GB"/>
              </w:rPr>
              <w:t>1</w:t>
            </w:r>
          </w:p>
        </w:tc>
      </w:tr>
      <w:tr w:rsidR="001144D4" w:rsidRPr="00866D82" w14:paraId="3F42FCCC" w14:textId="77777777" w:rsidTr="00FF66CD">
        <w:tc>
          <w:tcPr>
            <w:tcW w:w="618" w:type="dxa"/>
            <w:vMerge/>
            <w:shd w:val="clear" w:color="auto" w:fill="auto"/>
          </w:tcPr>
          <w:p w14:paraId="11CC1957" w14:textId="77777777" w:rsidR="001144D4" w:rsidRPr="00866D82" w:rsidRDefault="001144D4" w:rsidP="001144D4">
            <w:pPr>
              <w:spacing w:line="240" w:lineRule="auto"/>
              <w:jc w:val="right"/>
              <w:rPr>
                <w:sz w:val="22"/>
                <w:lang w:eastAsia="en-GB"/>
              </w:rPr>
            </w:pPr>
          </w:p>
        </w:tc>
        <w:tc>
          <w:tcPr>
            <w:tcW w:w="6875" w:type="dxa"/>
          </w:tcPr>
          <w:p w14:paraId="5DF4E915" w14:textId="079A5630" w:rsidR="001144D4" w:rsidRPr="00866D82" w:rsidRDefault="001144D4" w:rsidP="001144D4">
            <w:pPr>
              <w:spacing w:line="240" w:lineRule="auto"/>
              <w:jc w:val="right"/>
              <w:rPr>
                <w:sz w:val="22"/>
                <w:lang w:eastAsia="en-GB"/>
              </w:rPr>
            </w:pPr>
            <w:r w:rsidRPr="00866D82">
              <w:rPr>
                <w:sz w:val="22"/>
                <w:lang w:eastAsia="en-GB"/>
              </w:rPr>
              <w:t xml:space="preserve">No relevant outcome (i.e. not one of the listed outcomes of interest) </w:t>
            </w:r>
          </w:p>
        </w:tc>
        <w:tc>
          <w:tcPr>
            <w:tcW w:w="1524" w:type="dxa"/>
          </w:tcPr>
          <w:p w14:paraId="179EB99A" w14:textId="3A492519" w:rsidR="001144D4" w:rsidRPr="00866D82" w:rsidRDefault="001144D4" w:rsidP="001144D4">
            <w:pPr>
              <w:spacing w:line="240" w:lineRule="auto"/>
              <w:jc w:val="center"/>
              <w:rPr>
                <w:sz w:val="22"/>
                <w:lang w:eastAsia="en-GB"/>
              </w:rPr>
            </w:pPr>
            <w:r w:rsidRPr="00866D82">
              <w:rPr>
                <w:sz w:val="22"/>
                <w:lang w:eastAsia="en-GB"/>
              </w:rPr>
              <w:t>1</w:t>
            </w:r>
            <w:r>
              <w:rPr>
                <w:sz w:val="22"/>
                <w:lang w:eastAsia="en-GB"/>
              </w:rPr>
              <w:t>4</w:t>
            </w:r>
          </w:p>
        </w:tc>
      </w:tr>
      <w:tr w:rsidR="001144D4" w:rsidRPr="00866D82" w14:paraId="742EA2D1" w14:textId="77777777" w:rsidTr="00FF66CD">
        <w:tc>
          <w:tcPr>
            <w:tcW w:w="618" w:type="dxa"/>
            <w:vMerge/>
            <w:shd w:val="clear" w:color="auto" w:fill="auto"/>
          </w:tcPr>
          <w:p w14:paraId="00CF3E6C" w14:textId="77777777" w:rsidR="001144D4" w:rsidRPr="00866D82" w:rsidRDefault="001144D4" w:rsidP="001144D4">
            <w:pPr>
              <w:spacing w:line="240" w:lineRule="auto"/>
              <w:jc w:val="right"/>
              <w:rPr>
                <w:sz w:val="22"/>
                <w:lang w:eastAsia="en-GB"/>
              </w:rPr>
            </w:pPr>
          </w:p>
        </w:tc>
        <w:tc>
          <w:tcPr>
            <w:tcW w:w="6875" w:type="dxa"/>
          </w:tcPr>
          <w:p w14:paraId="299A638B" w14:textId="771B91A1" w:rsidR="001144D4" w:rsidRPr="00866D82" w:rsidRDefault="001144D4" w:rsidP="001144D4">
            <w:pPr>
              <w:spacing w:line="240" w:lineRule="auto"/>
              <w:jc w:val="right"/>
              <w:rPr>
                <w:sz w:val="22"/>
                <w:lang w:eastAsia="en-GB"/>
              </w:rPr>
            </w:pPr>
            <w:r w:rsidRPr="00866D82">
              <w:rPr>
                <w:sz w:val="22"/>
                <w:lang w:eastAsia="en-GB"/>
              </w:rPr>
              <w:t>No extractable data (i.e. ongoing study with no published results or data presented in graphical form only)</w:t>
            </w:r>
          </w:p>
        </w:tc>
        <w:tc>
          <w:tcPr>
            <w:tcW w:w="1524" w:type="dxa"/>
          </w:tcPr>
          <w:p w14:paraId="22E988B7" w14:textId="46B726B3" w:rsidR="001144D4" w:rsidRPr="00866D82" w:rsidRDefault="001144D4" w:rsidP="001144D4">
            <w:pPr>
              <w:spacing w:line="240" w:lineRule="auto"/>
              <w:jc w:val="center"/>
              <w:rPr>
                <w:sz w:val="22"/>
                <w:lang w:eastAsia="en-GB"/>
              </w:rPr>
            </w:pPr>
            <w:r>
              <w:rPr>
                <w:sz w:val="22"/>
                <w:lang w:eastAsia="en-GB"/>
              </w:rPr>
              <w:t>3</w:t>
            </w:r>
          </w:p>
        </w:tc>
      </w:tr>
      <w:tr w:rsidR="001144D4" w:rsidRPr="00866D82" w14:paraId="6B99E9AD" w14:textId="77777777" w:rsidTr="00FF66CD">
        <w:tc>
          <w:tcPr>
            <w:tcW w:w="618" w:type="dxa"/>
            <w:vMerge/>
            <w:shd w:val="clear" w:color="auto" w:fill="auto"/>
          </w:tcPr>
          <w:p w14:paraId="774F02A9" w14:textId="77777777" w:rsidR="001144D4" w:rsidRPr="00866D82" w:rsidRDefault="001144D4" w:rsidP="001144D4">
            <w:pPr>
              <w:spacing w:line="240" w:lineRule="auto"/>
              <w:jc w:val="right"/>
              <w:rPr>
                <w:sz w:val="22"/>
                <w:lang w:eastAsia="en-GB"/>
              </w:rPr>
            </w:pPr>
          </w:p>
        </w:tc>
        <w:tc>
          <w:tcPr>
            <w:tcW w:w="6875" w:type="dxa"/>
          </w:tcPr>
          <w:p w14:paraId="2D2600B6" w14:textId="0494F967" w:rsidR="001144D4" w:rsidRPr="00866D82" w:rsidRDefault="001144D4" w:rsidP="001144D4">
            <w:pPr>
              <w:spacing w:line="240" w:lineRule="auto"/>
              <w:jc w:val="right"/>
              <w:rPr>
                <w:sz w:val="22"/>
                <w:lang w:eastAsia="en-GB"/>
              </w:rPr>
            </w:pPr>
            <w:r w:rsidRPr="00866D82">
              <w:rPr>
                <w:sz w:val="22"/>
                <w:lang w:eastAsia="en-GB"/>
              </w:rPr>
              <w:t xml:space="preserve">Not relevant study design (i.e. </w:t>
            </w:r>
            <w:r w:rsidRPr="00866D82">
              <w:rPr>
                <w:rFonts w:cs="Calibri"/>
                <w:sz w:val="22"/>
                <w:lang w:eastAsia="en-GB"/>
              </w:rPr>
              <w:t>≤</w:t>
            </w:r>
            <w:r w:rsidRPr="00866D82">
              <w:rPr>
                <w:sz w:val="22"/>
                <w:lang w:eastAsia="en-GB"/>
              </w:rPr>
              <w:t xml:space="preserve"> 5 patients; case report; cross sectional study; or other design not of interest to the review)</w:t>
            </w:r>
          </w:p>
        </w:tc>
        <w:tc>
          <w:tcPr>
            <w:tcW w:w="1524" w:type="dxa"/>
          </w:tcPr>
          <w:p w14:paraId="25F60E93" w14:textId="70B002B3" w:rsidR="001144D4" w:rsidRPr="00866D82" w:rsidRDefault="001144D4" w:rsidP="001144D4">
            <w:pPr>
              <w:spacing w:line="240" w:lineRule="auto"/>
              <w:jc w:val="center"/>
              <w:rPr>
                <w:sz w:val="22"/>
                <w:lang w:eastAsia="en-GB"/>
              </w:rPr>
            </w:pPr>
            <w:r>
              <w:rPr>
                <w:sz w:val="22"/>
                <w:lang w:eastAsia="en-GB"/>
              </w:rPr>
              <w:t>0</w:t>
            </w:r>
          </w:p>
        </w:tc>
      </w:tr>
      <w:tr w:rsidR="001144D4" w:rsidRPr="00866D82" w14:paraId="0E592ED7" w14:textId="77777777" w:rsidTr="00FF66CD">
        <w:tc>
          <w:tcPr>
            <w:tcW w:w="618" w:type="dxa"/>
            <w:vMerge/>
            <w:shd w:val="clear" w:color="auto" w:fill="auto"/>
          </w:tcPr>
          <w:p w14:paraId="3B8ACDDC" w14:textId="77777777" w:rsidR="001144D4" w:rsidRPr="00866D82" w:rsidRDefault="001144D4" w:rsidP="001144D4">
            <w:pPr>
              <w:spacing w:line="240" w:lineRule="auto"/>
              <w:jc w:val="right"/>
              <w:rPr>
                <w:sz w:val="22"/>
                <w:lang w:eastAsia="en-GB"/>
              </w:rPr>
            </w:pPr>
          </w:p>
        </w:tc>
        <w:tc>
          <w:tcPr>
            <w:tcW w:w="6875" w:type="dxa"/>
          </w:tcPr>
          <w:p w14:paraId="5708497C" w14:textId="7B74128D" w:rsidR="001144D4" w:rsidRPr="00866D82" w:rsidRDefault="001144D4" w:rsidP="001144D4">
            <w:pPr>
              <w:spacing w:line="240" w:lineRule="auto"/>
              <w:jc w:val="right"/>
              <w:rPr>
                <w:sz w:val="22"/>
                <w:lang w:eastAsia="en-GB"/>
              </w:rPr>
            </w:pPr>
            <w:r w:rsidRPr="00866D82">
              <w:rPr>
                <w:sz w:val="22"/>
                <w:lang w:eastAsia="en-GB"/>
              </w:rPr>
              <w:t>Duplicate (i.e. the same publication not previously identified as a duplicate during the Endnote de-duplication process)</w:t>
            </w:r>
          </w:p>
        </w:tc>
        <w:tc>
          <w:tcPr>
            <w:tcW w:w="1524" w:type="dxa"/>
          </w:tcPr>
          <w:p w14:paraId="73F80EB5" w14:textId="7CE00450" w:rsidR="001144D4" w:rsidRPr="00866D82" w:rsidRDefault="001144D4" w:rsidP="001144D4">
            <w:pPr>
              <w:spacing w:line="240" w:lineRule="auto"/>
              <w:jc w:val="center"/>
              <w:rPr>
                <w:sz w:val="22"/>
                <w:lang w:eastAsia="en-GB"/>
              </w:rPr>
            </w:pPr>
            <w:r>
              <w:rPr>
                <w:sz w:val="22"/>
                <w:lang w:eastAsia="en-GB"/>
              </w:rPr>
              <w:t>22</w:t>
            </w:r>
          </w:p>
        </w:tc>
      </w:tr>
      <w:tr w:rsidR="001144D4" w:rsidRPr="00866D82" w14:paraId="4E7A667D" w14:textId="77777777" w:rsidTr="00FF66CD">
        <w:tc>
          <w:tcPr>
            <w:tcW w:w="618" w:type="dxa"/>
            <w:vMerge/>
            <w:shd w:val="clear" w:color="auto" w:fill="auto"/>
          </w:tcPr>
          <w:p w14:paraId="3B2E5218" w14:textId="77777777" w:rsidR="001144D4" w:rsidRPr="00866D82" w:rsidRDefault="001144D4" w:rsidP="001144D4">
            <w:pPr>
              <w:spacing w:line="240" w:lineRule="auto"/>
              <w:jc w:val="right"/>
              <w:rPr>
                <w:sz w:val="22"/>
                <w:lang w:eastAsia="en-GB"/>
              </w:rPr>
            </w:pPr>
          </w:p>
        </w:tc>
        <w:tc>
          <w:tcPr>
            <w:tcW w:w="6875" w:type="dxa"/>
          </w:tcPr>
          <w:p w14:paraId="7B103B0E" w14:textId="1EAF1E79" w:rsidR="001144D4" w:rsidRPr="00FF66CD" w:rsidRDefault="001144D4" w:rsidP="001144D4">
            <w:pPr>
              <w:spacing w:line="240" w:lineRule="auto"/>
              <w:jc w:val="right"/>
              <w:rPr>
                <w:b/>
                <w:bCs/>
                <w:sz w:val="22"/>
                <w:lang w:eastAsia="en-GB"/>
              </w:rPr>
            </w:pPr>
            <w:r w:rsidRPr="00FF66CD">
              <w:rPr>
                <w:b/>
                <w:bCs/>
                <w:sz w:val="22"/>
                <w:lang w:eastAsia="en-GB"/>
              </w:rPr>
              <w:t>TOTAL</w:t>
            </w:r>
          </w:p>
        </w:tc>
        <w:tc>
          <w:tcPr>
            <w:tcW w:w="1524" w:type="dxa"/>
          </w:tcPr>
          <w:p w14:paraId="38B68E35" w14:textId="4C037DF4" w:rsidR="001144D4" w:rsidRPr="00FF66CD" w:rsidRDefault="001144D4" w:rsidP="001144D4">
            <w:pPr>
              <w:spacing w:line="240" w:lineRule="auto"/>
              <w:jc w:val="center"/>
              <w:rPr>
                <w:b/>
                <w:bCs/>
                <w:sz w:val="22"/>
                <w:lang w:eastAsia="en-GB"/>
              </w:rPr>
            </w:pPr>
            <w:r>
              <w:rPr>
                <w:b/>
                <w:bCs/>
                <w:sz w:val="22"/>
                <w:lang w:eastAsia="en-GB"/>
              </w:rPr>
              <w:t>40</w:t>
            </w:r>
          </w:p>
        </w:tc>
      </w:tr>
    </w:tbl>
    <w:p w14:paraId="2CB72F81" w14:textId="77777777" w:rsidR="00232EB4" w:rsidRPr="00866D82" w:rsidRDefault="00232EB4" w:rsidP="002B0DCF">
      <w:pPr>
        <w:sectPr w:rsidR="00232EB4" w:rsidRPr="00866D82" w:rsidSect="00232EB4">
          <w:footerReference w:type="default" r:id="rId25"/>
          <w:pgSz w:w="11907" w:h="16839" w:code="9"/>
          <w:pgMar w:top="1440" w:right="1440" w:bottom="1440" w:left="1440" w:header="709" w:footer="709" w:gutter="0"/>
          <w:cols w:space="708"/>
          <w:docGrid w:linePitch="360"/>
        </w:sectPr>
      </w:pPr>
    </w:p>
    <w:p w14:paraId="48E675CC" w14:textId="13A35B57" w:rsidR="002B0DCF" w:rsidRPr="00866D82" w:rsidRDefault="00916D3B" w:rsidP="00E67334">
      <w:pPr>
        <w:pStyle w:val="Heading3"/>
      </w:pPr>
      <w:bookmarkStart w:id="66" w:name="_Toc81553221"/>
      <w:r w:rsidRPr="00866D82">
        <w:t xml:space="preserve">Table </w:t>
      </w:r>
      <w:r w:rsidR="009E499A">
        <w:fldChar w:fldCharType="begin"/>
      </w:r>
      <w:r w:rsidR="009E499A">
        <w:instrText xml:space="preserve"> SEQ Table \* ARABIC </w:instrText>
      </w:r>
      <w:r w:rsidR="009E499A">
        <w:fldChar w:fldCharType="separate"/>
      </w:r>
      <w:r w:rsidR="00BD56A2">
        <w:rPr>
          <w:noProof/>
        </w:rPr>
        <w:t>12</w:t>
      </w:r>
      <w:r w:rsidR="009E499A">
        <w:rPr>
          <w:noProof/>
        </w:rPr>
        <w:fldChar w:fldCharType="end"/>
      </w:r>
      <w:r w:rsidRPr="00866D82">
        <w:t xml:space="preserve">: </w:t>
      </w:r>
      <w:r w:rsidR="00DC36DC" w:rsidRPr="00866D82">
        <w:t>List of studies excluded due to ‘Not relevant population’</w:t>
      </w:r>
      <w:r w:rsidR="004C0228" w:rsidRPr="00866D82">
        <w:t xml:space="preserve"> – 2</w:t>
      </w:r>
      <w:r w:rsidRPr="00866D82">
        <w:t>7 studies</w:t>
      </w:r>
      <w:r w:rsidR="001144D4">
        <w:t xml:space="preserve"> (the 2020 original systematic review) and </w:t>
      </w:r>
      <w:r w:rsidR="00E807CF">
        <w:t>one</w:t>
      </w:r>
      <w:r w:rsidR="001144D4">
        <w:t xml:space="preserve"> study (the 2021 update)</w:t>
      </w:r>
      <w:bookmarkEnd w:id="66"/>
    </w:p>
    <w:tbl>
      <w:tblPr>
        <w:tblStyle w:val="TableGrid21"/>
        <w:tblW w:w="0" w:type="auto"/>
        <w:tblLook w:val="04A0" w:firstRow="1" w:lastRow="0" w:firstColumn="1" w:lastColumn="0" w:noHBand="0" w:noVBand="1"/>
      </w:tblPr>
      <w:tblGrid>
        <w:gridCol w:w="1210"/>
        <w:gridCol w:w="1053"/>
        <w:gridCol w:w="6754"/>
      </w:tblGrid>
      <w:tr w:rsidR="001144D4" w:rsidRPr="00866D82" w14:paraId="741121A0" w14:textId="77777777" w:rsidTr="00FF66CD">
        <w:trPr>
          <w:tblHeader/>
        </w:trPr>
        <w:tc>
          <w:tcPr>
            <w:tcW w:w="1271" w:type="dxa"/>
            <w:shd w:val="clear" w:color="auto" w:fill="CCC0D9" w:themeFill="accent4" w:themeFillTint="66"/>
          </w:tcPr>
          <w:p w14:paraId="348DC99A" w14:textId="77777777" w:rsidR="001144D4" w:rsidRPr="00866D82" w:rsidRDefault="001144D4" w:rsidP="002B0DCF">
            <w:pPr>
              <w:spacing w:after="0"/>
              <w:jc w:val="left"/>
              <w:rPr>
                <w:rFonts w:cs="Calibri"/>
                <w:b/>
                <w:szCs w:val="24"/>
              </w:rPr>
            </w:pPr>
          </w:p>
        </w:tc>
        <w:tc>
          <w:tcPr>
            <w:tcW w:w="992" w:type="dxa"/>
            <w:shd w:val="clear" w:color="auto" w:fill="CCC0D9" w:themeFill="accent4" w:themeFillTint="66"/>
          </w:tcPr>
          <w:p w14:paraId="4C41DD37" w14:textId="2F3237A7" w:rsidR="001144D4" w:rsidRPr="00866D82" w:rsidRDefault="001144D4" w:rsidP="002B0DCF">
            <w:pPr>
              <w:spacing w:after="0"/>
              <w:jc w:val="left"/>
              <w:rPr>
                <w:rFonts w:cs="Calibri"/>
                <w:b/>
                <w:szCs w:val="24"/>
              </w:rPr>
            </w:pPr>
            <w:r w:rsidRPr="00866D82">
              <w:rPr>
                <w:rFonts w:cs="Calibri"/>
                <w:b/>
                <w:szCs w:val="24"/>
              </w:rPr>
              <w:t>Endnote #</w:t>
            </w:r>
          </w:p>
        </w:tc>
        <w:tc>
          <w:tcPr>
            <w:tcW w:w="6754" w:type="dxa"/>
            <w:shd w:val="clear" w:color="auto" w:fill="CCC0D9" w:themeFill="accent4" w:themeFillTint="66"/>
          </w:tcPr>
          <w:p w14:paraId="15D0531C" w14:textId="77777777" w:rsidR="001144D4" w:rsidRPr="00866D82" w:rsidRDefault="001144D4" w:rsidP="004C0228">
            <w:pPr>
              <w:spacing w:after="0"/>
              <w:jc w:val="left"/>
              <w:rPr>
                <w:rFonts w:cs="Calibri"/>
                <w:b/>
                <w:szCs w:val="24"/>
              </w:rPr>
            </w:pPr>
            <w:r w:rsidRPr="00866D82">
              <w:rPr>
                <w:rFonts w:cs="Calibri"/>
                <w:b/>
                <w:szCs w:val="24"/>
              </w:rPr>
              <w:t>Citation</w:t>
            </w:r>
          </w:p>
        </w:tc>
      </w:tr>
      <w:tr w:rsidR="001144D4" w:rsidRPr="00866D82" w14:paraId="3CB3A35C" w14:textId="77777777" w:rsidTr="00FF66CD">
        <w:trPr>
          <w:trHeight w:val="300"/>
        </w:trPr>
        <w:tc>
          <w:tcPr>
            <w:tcW w:w="1271" w:type="dxa"/>
            <w:vMerge w:val="restart"/>
          </w:tcPr>
          <w:p w14:paraId="30860414" w14:textId="1DEADF5D" w:rsidR="001144D4" w:rsidRPr="00866D82" w:rsidRDefault="001144D4" w:rsidP="00916D3B">
            <w:pPr>
              <w:spacing w:after="0" w:line="240" w:lineRule="auto"/>
              <w:jc w:val="left"/>
              <w:rPr>
                <w:sz w:val="22"/>
              </w:rPr>
            </w:pPr>
            <w:r>
              <w:rPr>
                <w:b/>
                <w:bCs/>
                <w:sz w:val="22"/>
                <w:lang w:eastAsia="en-GB"/>
              </w:rPr>
              <w:t>The 2020 original systematic review</w:t>
            </w:r>
          </w:p>
        </w:tc>
        <w:tc>
          <w:tcPr>
            <w:tcW w:w="992" w:type="dxa"/>
            <w:noWrap/>
          </w:tcPr>
          <w:p w14:paraId="5043E9C4" w14:textId="3E7BDACF" w:rsidR="001144D4" w:rsidRPr="00866D82" w:rsidRDefault="001144D4" w:rsidP="00916D3B">
            <w:pPr>
              <w:spacing w:after="0" w:line="240" w:lineRule="auto"/>
              <w:jc w:val="left"/>
              <w:rPr>
                <w:sz w:val="22"/>
              </w:rPr>
            </w:pPr>
            <w:r w:rsidRPr="00866D82">
              <w:rPr>
                <w:sz w:val="22"/>
              </w:rPr>
              <w:t>97</w:t>
            </w:r>
          </w:p>
        </w:tc>
        <w:tc>
          <w:tcPr>
            <w:tcW w:w="6754" w:type="dxa"/>
            <w:noWrap/>
          </w:tcPr>
          <w:p w14:paraId="586BDABE" w14:textId="77777777" w:rsidR="001144D4" w:rsidRPr="00866D82" w:rsidRDefault="001144D4" w:rsidP="004C0228">
            <w:pPr>
              <w:spacing w:line="240" w:lineRule="auto"/>
              <w:jc w:val="left"/>
              <w:rPr>
                <w:rFonts w:cs="Calibri"/>
                <w:color w:val="000000"/>
                <w:sz w:val="22"/>
                <w:lang w:eastAsia="en-GB"/>
              </w:rPr>
            </w:pPr>
            <w:proofErr w:type="spellStart"/>
            <w:r w:rsidRPr="00866D82">
              <w:rPr>
                <w:sz w:val="22"/>
              </w:rPr>
              <w:t>Darba</w:t>
            </w:r>
            <w:proofErr w:type="spellEnd"/>
            <w:r w:rsidRPr="00866D82">
              <w:rPr>
                <w:sz w:val="22"/>
              </w:rPr>
              <w:t xml:space="preserve"> J, Marsa A. Current Status and Use of Resources of Lysosomal Storage Diseases: Analysis of a Spanish Claims Database. </w:t>
            </w:r>
            <w:proofErr w:type="spellStart"/>
            <w:r w:rsidRPr="00866D82">
              <w:rPr>
                <w:sz w:val="22"/>
              </w:rPr>
              <w:t>Endocr</w:t>
            </w:r>
            <w:proofErr w:type="spellEnd"/>
            <w:r w:rsidRPr="00866D82">
              <w:rPr>
                <w:sz w:val="22"/>
              </w:rPr>
              <w:t xml:space="preserve"> </w:t>
            </w:r>
            <w:proofErr w:type="spellStart"/>
            <w:r w:rsidRPr="00866D82">
              <w:rPr>
                <w:sz w:val="22"/>
              </w:rPr>
              <w:t>Metab</w:t>
            </w:r>
            <w:proofErr w:type="spellEnd"/>
            <w:r w:rsidRPr="00866D82">
              <w:rPr>
                <w:sz w:val="22"/>
              </w:rPr>
              <w:t xml:space="preserve"> Immune </w:t>
            </w:r>
            <w:proofErr w:type="spellStart"/>
            <w:r w:rsidRPr="00866D82">
              <w:rPr>
                <w:sz w:val="22"/>
              </w:rPr>
              <w:t>Disord</w:t>
            </w:r>
            <w:proofErr w:type="spellEnd"/>
            <w:r w:rsidRPr="00866D82">
              <w:rPr>
                <w:sz w:val="22"/>
              </w:rPr>
              <w:t xml:space="preserve"> Drug Targets 2020;20(2):263-270.</w:t>
            </w:r>
          </w:p>
        </w:tc>
      </w:tr>
      <w:tr w:rsidR="001144D4" w:rsidRPr="00866D82" w14:paraId="61F5FE71" w14:textId="77777777" w:rsidTr="00FF66CD">
        <w:trPr>
          <w:trHeight w:val="300"/>
        </w:trPr>
        <w:tc>
          <w:tcPr>
            <w:tcW w:w="1271" w:type="dxa"/>
            <w:vMerge/>
          </w:tcPr>
          <w:p w14:paraId="4C8CC0A4" w14:textId="77777777" w:rsidR="001144D4" w:rsidRPr="00866D82" w:rsidRDefault="001144D4" w:rsidP="00916D3B">
            <w:pPr>
              <w:spacing w:after="0" w:line="240" w:lineRule="auto"/>
              <w:jc w:val="left"/>
              <w:rPr>
                <w:sz w:val="22"/>
              </w:rPr>
            </w:pPr>
          </w:p>
        </w:tc>
        <w:tc>
          <w:tcPr>
            <w:tcW w:w="992" w:type="dxa"/>
            <w:noWrap/>
          </w:tcPr>
          <w:p w14:paraId="528ECF52" w14:textId="205734AE" w:rsidR="001144D4" w:rsidRPr="00866D82" w:rsidRDefault="001144D4" w:rsidP="00916D3B">
            <w:pPr>
              <w:spacing w:after="0" w:line="240" w:lineRule="auto"/>
              <w:jc w:val="left"/>
              <w:rPr>
                <w:rFonts w:cs="Calibri"/>
                <w:color w:val="000000"/>
                <w:sz w:val="22"/>
                <w:lang w:eastAsia="en-GB"/>
              </w:rPr>
            </w:pPr>
            <w:r w:rsidRPr="00866D82">
              <w:rPr>
                <w:sz w:val="22"/>
              </w:rPr>
              <w:t>137</w:t>
            </w:r>
          </w:p>
        </w:tc>
        <w:tc>
          <w:tcPr>
            <w:tcW w:w="6754" w:type="dxa"/>
            <w:noWrap/>
          </w:tcPr>
          <w:p w14:paraId="4BB460E5" w14:textId="77777777" w:rsidR="001144D4" w:rsidRPr="00866D82" w:rsidRDefault="001144D4" w:rsidP="004C0228">
            <w:pPr>
              <w:spacing w:line="240" w:lineRule="auto"/>
              <w:jc w:val="left"/>
              <w:rPr>
                <w:rFonts w:cs="Calibri"/>
                <w:color w:val="000000"/>
                <w:sz w:val="22"/>
                <w:lang w:eastAsia="en-GB"/>
              </w:rPr>
            </w:pPr>
            <w:r w:rsidRPr="00866D82">
              <w:rPr>
                <w:rFonts w:cs="Calibri"/>
                <w:color w:val="000000"/>
                <w:sz w:val="22"/>
                <w:lang w:eastAsia="en-GB"/>
              </w:rPr>
              <w:t>Egger M, Davey Smith G, Schneider M, Minder C. Bias in meta-analysis detected by a simple, graphical test. BMJ 1997;315(7109):629-34.</w:t>
            </w:r>
          </w:p>
        </w:tc>
      </w:tr>
      <w:tr w:rsidR="001144D4" w:rsidRPr="00866D82" w14:paraId="461D10B1" w14:textId="77777777" w:rsidTr="00FF66CD">
        <w:trPr>
          <w:trHeight w:val="300"/>
        </w:trPr>
        <w:tc>
          <w:tcPr>
            <w:tcW w:w="1271" w:type="dxa"/>
            <w:vMerge/>
          </w:tcPr>
          <w:p w14:paraId="4A31B306" w14:textId="77777777" w:rsidR="001144D4" w:rsidRPr="00866D82" w:rsidRDefault="001144D4" w:rsidP="00916D3B">
            <w:pPr>
              <w:spacing w:after="0" w:line="240" w:lineRule="auto"/>
              <w:jc w:val="left"/>
              <w:rPr>
                <w:sz w:val="22"/>
              </w:rPr>
            </w:pPr>
          </w:p>
        </w:tc>
        <w:tc>
          <w:tcPr>
            <w:tcW w:w="992" w:type="dxa"/>
            <w:noWrap/>
          </w:tcPr>
          <w:p w14:paraId="352F194E" w14:textId="4EC72DB7" w:rsidR="001144D4" w:rsidRPr="00866D82" w:rsidRDefault="001144D4" w:rsidP="00916D3B">
            <w:pPr>
              <w:spacing w:after="0" w:line="240" w:lineRule="auto"/>
              <w:jc w:val="left"/>
              <w:rPr>
                <w:rFonts w:cs="Calibri"/>
                <w:color w:val="000000"/>
                <w:sz w:val="22"/>
                <w:lang w:eastAsia="en-GB"/>
              </w:rPr>
            </w:pPr>
            <w:r w:rsidRPr="00866D82">
              <w:rPr>
                <w:sz w:val="22"/>
              </w:rPr>
              <w:t>176</w:t>
            </w:r>
          </w:p>
        </w:tc>
        <w:tc>
          <w:tcPr>
            <w:tcW w:w="6754" w:type="dxa"/>
            <w:noWrap/>
          </w:tcPr>
          <w:p w14:paraId="6AEAA085" w14:textId="77777777" w:rsidR="001144D4" w:rsidRPr="00866D82" w:rsidRDefault="001144D4" w:rsidP="004C0228">
            <w:pPr>
              <w:spacing w:line="240" w:lineRule="auto"/>
              <w:jc w:val="left"/>
              <w:rPr>
                <w:rFonts w:cs="Calibri"/>
                <w:color w:val="000000"/>
                <w:sz w:val="22"/>
                <w:lang w:eastAsia="en-GB"/>
              </w:rPr>
            </w:pPr>
            <w:proofErr w:type="spellStart"/>
            <w:r w:rsidRPr="00866D82">
              <w:rPr>
                <w:rFonts w:cs="Calibri"/>
                <w:color w:val="000000"/>
                <w:sz w:val="22"/>
                <w:lang w:eastAsia="en-GB"/>
              </w:rPr>
              <w:t>Bonkowsky</w:t>
            </w:r>
            <w:proofErr w:type="spellEnd"/>
            <w:r w:rsidRPr="00866D82">
              <w:rPr>
                <w:rFonts w:cs="Calibri"/>
                <w:color w:val="000000"/>
                <w:sz w:val="22"/>
                <w:lang w:eastAsia="en-GB"/>
              </w:rPr>
              <w:t xml:space="preserve"> JL, Wilkes J, </w:t>
            </w:r>
            <w:proofErr w:type="spellStart"/>
            <w:r w:rsidRPr="00866D82">
              <w:rPr>
                <w:rFonts w:cs="Calibri"/>
                <w:color w:val="000000"/>
                <w:sz w:val="22"/>
                <w:lang w:eastAsia="en-GB"/>
              </w:rPr>
              <w:t>Shyr</w:t>
            </w:r>
            <w:proofErr w:type="spellEnd"/>
            <w:r w:rsidRPr="00866D82">
              <w:rPr>
                <w:rFonts w:cs="Calibri"/>
                <w:color w:val="000000"/>
                <w:sz w:val="22"/>
                <w:lang w:eastAsia="en-GB"/>
              </w:rPr>
              <w:t xml:space="preserve"> DC. Scope and Burden of Non-Standard of Care Hematopoietic Stem Cell Transplantation in </w:t>
            </w:r>
            <w:proofErr w:type="spellStart"/>
            <w:r w:rsidRPr="00866D82">
              <w:rPr>
                <w:rFonts w:cs="Calibri"/>
                <w:color w:val="000000"/>
                <w:sz w:val="22"/>
                <w:lang w:eastAsia="en-GB"/>
              </w:rPr>
              <w:t>Pediatric</w:t>
            </w:r>
            <w:proofErr w:type="spellEnd"/>
            <w:r w:rsidRPr="00866D82">
              <w:rPr>
                <w:rFonts w:cs="Calibri"/>
                <w:color w:val="000000"/>
                <w:sz w:val="22"/>
                <w:lang w:eastAsia="en-GB"/>
              </w:rPr>
              <w:t xml:space="preserve"> Leukodystrophy Patients. J Child </w:t>
            </w:r>
            <w:proofErr w:type="spellStart"/>
            <w:r w:rsidRPr="00866D82">
              <w:rPr>
                <w:rFonts w:cs="Calibri"/>
                <w:color w:val="000000"/>
                <w:sz w:val="22"/>
                <w:lang w:eastAsia="en-GB"/>
              </w:rPr>
              <w:t>Neurol</w:t>
            </w:r>
            <w:proofErr w:type="spellEnd"/>
            <w:r w:rsidRPr="00866D82">
              <w:rPr>
                <w:rFonts w:cs="Calibri"/>
                <w:color w:val="000000"/>
                <w:sz w:val="22"/>
                <w:lang w:eastAsia="en-GB"/>
              </w:rPr>
              <w:t xml:space="preserve"> 2018;33(14):882-887.</w:t>
            </w:r>
          </w:p>
        </w:tc>
      </w:tr>
      <w:tr w:rsidR="001144D4" w:rsidRPr="00866D82" w14:paraId="7B5A8213" w14:textId="77777777" w:rsidTr="00FF66CD">
        <w:trPr>
          <w:trHeight w:val="300"/>
        </w:trPr>
        <w:tc>
          <w:tcPr>
            <w:tcW w:w="1271" w:type="dxa"/>
            <w:vMerge/>
          </w:tcPr>
          <w:p w14:paraId="7BEEF77F" w14:textId="77777777" w:rsidR="001144D4" w:rsidRPr="00866D82" w:rsidRDefault="001144D4" w:rsidP="00916D3B">
            <w:pPr>
              <w:spacing w:after="0" w:line="240" w:lineRule="auto"/>
              <w:jc w:val="left"/>
              <w:rPr>
                <w:sz w:val="22"/>
              </w:rPr>
            </w:pPr>
          </w:p>
        </w:tc>
        <w:tc>
          <w:tcPr>
            <w:tcW w:w="992" w:type="dxa"/>
            <w:noWrap/>
          </w:tcPr>
          <w:p w14:paraId="6416323C" w14:textId="6FADDC72" w:rsidR="001144D4" w:rsidRPr="00866D82" w:rsidRDefault="001144D4" w:rsidP="00916D3B">
            <w:pPr>
              <w:spacing w:after="0" w:line="240" w:lineRule="auto"/>
              <w:jc w:val="left"/>
              <w:rPr>
                <w:rFonts w:cs="Calibri"/>
                <w:color w:val="000000"/>
                <w:sz w:val="22"/>
                <w:lang w:eastAsia="en-GB"/>
              </w:rPr>
            </w:pPr>
            <w:r w:rsidRPr="00866D82">
              <w:rPr>
                <w:sz w:val="22"/>
              </w:rPr>
              <w:t>256</w:t>
            </w:r>
          </w:p>
        </w:tc>
        <w:tc>
          <w:tcPr>
            <w:tcW w:w="6754" w:type="dxa"/>
            <w:noWrap/>
          </w:tcPr>
          <w:p w14:paraId="42922321" w14:textId="77777777" w:rsidR="001144D4" w:rsidRPr="00866D82" w:rsidRDefault="001144D4" w:rsidP="004C0228">
            <w:pPr>
              <w:spacing w:line="240" w:lineRule="auto"/>
              <w:jc w:val="left"/>
              <w:rPr>
                <w:rFonts w:cs="Calibri"/>
                <w:color w:val="000000"/>
                <w:sz w:val="22"/>
                <w:lang w:eastAsia="en-GB"/>
              </w:rPr>
            </w:pPr>
            <w:proofErr w:type="spellStart"/>
            <w:r w:rsidRPr="00866D82">
              <w:rPr>
                <w:rFonts w:cs="Calibri"/>
                <w:color w:val="000000"/>
                <w:sz w:val="22"/>
                <w:lang w:eastAsia="en-GB"/>
              </w:rPr>
              <w:t>Mallhi</w:t>
            </w:r>
            <w:proofErr w:type="spellEnd"/>
            <w:r w:rsidRPr="00866D82">
              <w:rPr>
                <w:rFonts w:cs="Calibri"/>
                <w:color w:val="000000"/>
                <w:sz w:val="22"/>
                <w:lang w:eastAsia="en-GB"/>
              </w:rPr>
              <w:t xml:space="preserve"> KK, Smith AR, </w:t>
            </w:r>
            <w:proofErr w:type="spellStart"/>
            <w:r w:rsidRPr="00866D82">
              <w:rPr>
                <w:rFonts w:cs="Calibri"/>
                <w:color w:val="000000"/>
                <w:sz w:val="22"/>
                <w:lang w:eastAsia="en-GB"/>
              </w:rPr>
              <w:t>DeFor</w:t>
            </w:r>
            <w:proofErr w:type="spellEnd"/>
            <w:r w:rsidRPr="00866D82">
              <w:rPr>
                <w:rFonts w:cs="Calibri"/>
                <w:color w:val="000000"/>
                <w:sz w:val="22"/>
                <w:lang w:eastAsia="en-GB"/>
              </w:rPr>
              <w:t xml:space="preserve"> TE, Lund TC, Orchard PJ, Miller WP. Allele-Level HLA Matching Impacts Key Outcomes Following Umbilical Cord Blood Transplantation for Inherited Metabolic Disorders. </w:t>
            </w:r>
            <w:proofErr w:type="spellStart"/>
            <w:r w:rsidRPr="00866D82">
              <w:rPr>
                <w:rFonts w:cs="Calibri"/>
                <w:color w:val="000000"/>
                <w:sz w:val="22"/>
                <w:lang w:eastAsia="en-GB"/>
              </w:rPr>
              <w:t>Biol</w:t>
            </w:r>
            <w:proofErr w:type="spellEnd"/>
            <w:r w:rsidRPr="00866D82">
              <w:rPr>
                <w:rFonts w:cs="Calibri"/>
                <w:color w:val="000000"/>
                <w:sz w:val="22"/>
                <w:lang w:eastAsia="en-GB"/>
              </w:rPr>
              <w:t xml:space="preserve"> Blood Marrow Transplant 2017;23(1):119-125.</w:t>
            </w:r>
          </w:p>
        </w:tc>
      </w:tr>
      <w:tr w:rsidR="001144D4" w:rsidRPr="00866D82" w14:paraId="18E847B7" w14:textId="77777777" w:rsidTr="00FF66CD">
        <w:trPr>
          <w:trHeight w:val="300"/>
        </w:trPr>
        <w:tc>
          <w:tcPr>
            <w:tcW w:w="1271" w:type="dxa"/>
            <w:vMerge/>
          </w:tcPr>
          <w:p w14:paraId="3C6EA0C4" w14:textId="77777777" w:rsidR="001144D4" w:rsidRPr="00866D82" w:rsidRDefault="001144D4" w:rsidP="00916D3B">
            <w:pPr>
              <w:spacing w:after="0" w:line="240" w:lineRule="auto"/>
              <w:jc w:val="left"/>
              <w:rPr>
                <w:sz w:val="22"/>
              </w:rPr>
            </w:pPr>
          </w:p>
        </w:tc>
        <w:tc>
          <w:tcPr>
            <w:tcW w:w="992" w:type="dxa"/>
            <w:noWrap/>
          </w:tcPr>
          <w:p w14:paraId="5A3D11FB" w14:textId="1999CD88" w:rsidR="001144D4" w:rsidRPr="00866D82" w:rsidRDefault="001144D4" w:rsidP="00916D3B">
            <w:pPr>
              <w:spacing w:after="0" w:line="240" w:lineRule="auto"/>
              <w:jc w:val="left"/>
              <w:rPr>
                <w:rFonts w:cs="Calibri"/>
                <w:color w:val="000000"/>
                <w:sz w:val="22"/>
                <w:lang w:eastAsia="en-GB"/>
              </w:rPr>
            </w:pPr>
            <w:r w:rsidRPr="00866D82">
              <w:rPr>
                <w:sz w:val="22"/>
              </w:rPr>
              <w:t>513</w:t>
            </w:r>
          </w:p>
        </w:tc>
        <w:tc>
          <w:tcPr>
            <w:tcW w:w="6754" w:type="dxa"/>
            <w:noWrap/>
          </w:tcPr>
          <w:p w14:paraId="73E7A66B" w14:textId="77777777" w:rsidR="001144D4" w:rsidRPr="00866D82" w:rsidRDefault="001144D4" w:rsidP="004C0228">
            <w:pPr>
              <w:spacing w:line="240" w:lineRule="auto"/>
              <w:jc w:val="left"/>
              <w:rPr>
                <w:rFonts w:cs="Calibri"/>
                <w:color w:val="000000"/>
                <w:sz w:val="22"/>
                <w:lang w:eastAsia="en-GB"/>
              </w:rPr>
            </w:pPr>
            <w:r w:rsidRPr="00866D82">
              <w:rPr>
                <w:rFonts w:cs="Calibri"/>
                <w:color w:val="000000"/>
                <w:sz w:val="22"/>
                <w:lang w:eastAsia="en-GB"/>
              </w:rPr>
              <w:t xml:space="preserve">Brimley CJ, Lopez J, van </w:t>
            </w:r>
            <w:proofErr w:type="spellStart"/>
            <w:r w:rsidRPr="00866D82">
              <w:rPr>
                <w:rFonts w:cs="Calibri"/>
                <w:color w:val="000000"/>
                <w:sz w:val="22"/>
                <w:lang w:eastAsia="en-GB"/>
              </w:rPr>
              <w:t>Haren</w:t>
            </w:r>
            <w:proofErr w:type="spellEnd"/>
            <w:r w:rsidRPr="00866D82">
              <w:rPr>
                <w:rFonts w:cs="Calibri"/>
                <w:color w:val="000000"/>
                <w:sz w:val="22"/>
                <w:lang w:eastAsia="en-GB"/>
              </w:rPr>
              <w:t xml:space="preserve"> K, Wilkes J, Sheng X, Nelson C, et al. National variation in costs and mortality for leukodystrophy patients in US children's hospitals. </w:t>
            </w:r>
            <w:proofErr w:type="spellStart"/>
            <w:r w:rsidRPr="00866D82">
              <w:rPr>
                <w:rFonts w:cs="Calibri"/>
                <w:color w:val="000000"/>
                <w:sz w:val="22"/>
                <w:lang w:eastAsia="en-GB"/>
              </w:rPr>
              <w:t>Pediatr</w:t>
            </w:r>
            <w:proofErr w:type="spellEnd"/>
            <w:r w:rsidRPr="00866D82">
              <w:rPr>
                <w:rFonts w:cs="Calibri"/>
                <w:color w:val="000000"/>
                <w:sz w:val="22"/>
                <w:lang w:eastAsia="en-GB"/>
              </w:rPr>
              <w:t xml:space="preserve"> </w:t>
            </w:r>
            <w:proofErr w:type="spellStart"/>
            <w:r w:rsidRPr="00866D82">
              <w:rPr>
                <w:rFonts w:cs="Calibri"/>
                <w:color w:val="000000"/>
                <w:sz w:val="22"/>
                <w:lang w:eastAsia="en-GB"/>
              </w:rPr>
              <w:t>Neurol</w:t>
            </w:r>
            <w:proofErr w:type="spellEnd"/>
            <w:r w:rsidRPr="00866D82">
              <w:rPr>
                <w:rFonts w:cs="Calibri"/>
                <w:color w:val="000000"/>
                <w:sz w:val="22"/>
                <w:lang w:eastAsia="en-GB"/>
              </w:rPr>
              <w:t xml:space="preserve"> 2013;49(3):156-162.e1.</w:t>
            </w:r>
          </w:p>
        </w:tc>
      </w:tr>
      <w:tr w:rsidR="001144D4" w:rsidRPr="00866D82" w14:paraId="37D76130" w14:textId="77777777" w:rsidTr="00FF66CD">
        <w:trPr>
          <w:trHeight w:val="300"/>
        </w:trPr>
        <w:tc>
          <w:tcPr>
            <w:tcW w:w="1271" w:type="dxa"/>
            <w:vMerge/>
          </w:tcPr>
          <w:p w14:paraId="3A5009C4" w14:textId="77777777" w:rsidR="001144D4" w:rsidRPr="00866D82" w:rsidRDefault="001144D4" w:rsidP="00916D3B">
            <w:pPr>
              <w:spacing w:after="0" w:line="240" w:lineRule="auto"/>
              <w:jc w:val="left"/>
              <w:rPr>
                <w:sz w:val="22"/>
              </w:rPr>
            </w:pPr>
          </w:p>
        </w:tc>
        <w:tc>
          <w:tcPr>
            <w:tcW w:w="992" w:type="dxa"/>
            <w:noWrap/>
          </w:tcPr>
          <w:p w14:paraId="2214003D" w14:textId="7B1A482E" w:rsidR="001144D4" w:rsidRPr="00866D82" w:rsidRDefault="001144D4" w:rsidP="00916D3B">
            <w:pPr>
              <w:spacing w:after="0" w:line="240" w:lineRule="auto"/>
              <w:jc w:val="left"/>
              <w:rPr>
                <w:sz w:val="22"/>
              </w:rPr>
            </w:pPr>
            <w:r w:rsidRPr="00866D82">
              <w:rPr>
                <w:sz w:val="22"/>
              </w:rPr>
              <w:t>522</w:t>
            </w:r>
          </w:p>
        </w:tc>
        <w:tc>
          <w:tcPr>
            <w:tcW w:w="6754" w:type="dxa"/>
            <w:noWrap/>
          </w:tcPr>
          <w:p w14:paraId="7459E5F2" w14:textId="77777777" w:rsidR="001144D4" w:rsidRPr="00866D82" w:rsidRDefault="001144D4" w:rsidP="004C0228">
            <w:pPr>
              <w:spacing w:line="240" w:lineRule="auto"/>
              <w:jc w:val="left"/>
              <w:rPr>
                <w:rFonts w:cs="Calibri"/>
                <w:color w:val="000000"/>
                <w:sz w:val="22"/>
                <w:lang w:eastAsia="en-GB"/>
              </w:rPr>
            </w:pPr>
            <w:r w:rsidRPr="00866D82">
              <w:rPr>
                <w:rFonts w:cs="Calibri"/>
                <w:color w:val="000000"/>
                <w:sz w:val="22"/>
                <w:lang w:eastAsia="en-GB"/>
              </w:rPr>
              <w:t xml:space="preserve">Mitchell R, </w:t>
            </w:r>
            <w:proofErr w:type="spellStart"/>
            <w:r w:rsidRPr="00866D82">
              <w:rPr>
                <w:rFonts w:cs="Calibri"/>
                <w:color w:val="000000"/>
                <w:sz w:val="22"/>
                <w:lang w:eastAsia="en-GB"/>
              </w:rPr>
              <w:t>Nivison</w:t>
            </w:r>
            <w:proofErr w:type="spellEnd"/>
            <w:r w:rsidRPr="00866D82">
              <w:rPr>
                <w:rFonts w:cs="Calibri"/>
                <w:color w:val="000000"/>
                <w:sz w:val="22"/>
                <w:lang w:eastAsia="en-GB"/>
              </w:rPr>
              <w:t xml:space="preserve">-Smith I, </w:t>
            </w:r>
            <w:proofErr w:type="spellStart"/>
            <w:r w:rsidRPr="00866D82">
              <w:rPr>
                <w:rFonts w:cs="Calibri"/>
                <w:color w:val="000000"/>
                <w:sz w:val="22"/>
                <w:lang w:eastAsia="en-GB"/>
              </w:rPr>
              <w:t>Anazodo</w:t>
            </w:r>
            <w:proofErr w:type="spellEnd"/>
            <w:r w:rsidRPr="00866D82">
              <w:rPr>
                <w:rFonts w:cs="Calibri"/>
                <w:color w:val="000000"/>
                <w:sz w:val="22"/>
                <w:lang w:eastAsia="en-GB"/>
              </w:rPr>
              <w:t xml:space="preserve"> A, Tiedemann K, Shaw PJ, Teague L, et al. Outcomes of haematopoietic stem cell transplantation for inherited metabolic disorders: a report from the Australian and New Zealand Children's Haematology Oncology Group and the Australasian Bone Marrow Transplant Recipient Registry. </w:t>
            </w:r>
            <w:proofErr w:type="spellStart"/>
            <w:r w:rsidRPr="00866D82">
              <w:rPr>
                <w:rFonts w:cs="Calibri"/>
                <w:color w:val="000000"/>
                <w:sz w:val="22"/>
                <w:lang w:eastAsia="en-GB"/>
              </w:rPr>
              <w:t>Pediatr</w:t>
            </w:r>
            <w:proofErr w:type="spellEnd"/>
            <w:r w:rsidRPr="00866D82">
              <w:rPr>
                <w:rFonts w:cs="Calibri"/>
                <w:color w:val="000000"/>
                <w:sz w:val="22"/>
                <w:lang w:eastAsia="en-GB"/>
              </w:rPr>
              <w:t xml:space="preserve"> Transplant 2013;17(6):582-8.</w:t>
            </w:r>
          </w:p>
        </w:tc>
      </w:tr>
      <w:tr w:rsidR="001144D4" w:rsidRPr="00866D82" w14:paraId="31970924" w14:textId="77777777" w:rsidTr="00FF66CD">
        <w:trPr>
          <w:trHeight w:val="300"/>
        </w:trPr>
        <w:tc>
          <w:tcPr>
            <w:tcW w:w="1271" w:type="dxa"/>
            <w:vMerge/>
          </w:tcPr>
          <w:p w14:paraId="5542F310" w14:textId="77777777" w:rsidR="001144D4" w:rsidRPr="00866D82" w:rsidRDefault="001144D4" w:rsidP="00916D3B">
            <w:pPr>
              <w:spacing w:after="0" w:line="240" w:lineRule="auto"/>
              <w:jc w:val="left"/>
              <w:rPr>
                <w:sz w:val="22"/>
              </w:rPr>
            </w:pPr>
          </w:p>
        </w:tc>
        <w:tc>
          <w:tcPr>
            <w:tcW w:w="992" w:type="dxa"/>
            <w:noWrap/>
          </w:tcPr>
          <w:p w14:paraId="5CB8340B" w14:textId="2B938430" w:rsidR="001144D4" w:rsidRPr="00866D82" w:rsidRDefault="001144D4" w:rsidP="00916D3B">
            <w:pPr>
              <w:spacing w:after="0" w:line="240" w:lineRule="auto"/>
              <w:jc w:val="left"/>
              <w:rPr>
                <w:sz w:val="22"/>
              </w:rPr>
            </w:pPr>
            <w:r w:rsidRPr="00866D82">
              <w:rPr>
                <w:sz w:val="22"/>
              </w:rPr>
              <w:t>551</w:t>
            </w:r>
          </w:p>
        </w:tc>
        <w:tc>
          <w:tcPr>
            <w:tcW w:w="6754" w:type="dxa"/>
            <w:noWrap/>
          </w:tcPr>
          <w:p w14:paraId="21B18063" w14:textId="77777777" w:rsidR="001144D4" w:rsidRPr="00866D82" w:rsidRDefault="001144D4" w:rsidP="004C0228">
            <w:pPr>
              <w:spacing w:line="240" w:lineRule="auto"/>
              <w:jc w:val="left"/>
              <w:rPr>
                <w:rFonts w:cs="Calibri"/>
                <w:color w:val="000000"/>
                <w:sz w:val="22"/>
                <w:lang w:eastAsia="en-GB"/>
              </w:rPr>
            </w:pPr>
            <w:r w:rsidRPr="00866D82">
              <w:rPr>
                <w:rFonts w:cs="Calibri"/>
                <w:color w:val="000000"/>
                <w:sz w:val="22"/>
                <w:lang w:eastAsia="en-GB"/>
              </w:rPr>
              <w:t xml:space="preserve">Nelson C, </w:t>
            </w:r>
            <w:proofErr w:type="spellStart"/>
            <w:r w:rsidRPr="00866D82">
              <w:rPr>
                <w:rFonts w:cs="Calibri"/>
                <w:color w:val="000000"/>
                <w:sz w:val="22"/>
                <w:lang w:eastAsia="en-GB"/>
              </w:rPr>
              <w:t>Mundorff</w:t>
            </w:r>
            <w:proofErr w:type="spellEnd"/>
            <w:r w:rsidRPr="00866D82">
              <w:rPr>
                <w:rFonts w:cs="Calibri"/>
                <w:color w:val="000000"/>
                <w:sz w:val="22"/>
                <w:lang w:eastAsia="en-GB"/>
              </w:rPr>
              <w:t xml:space="preserve"> MB, </w:t>
            </w:r>
            <w:proofErr w:type="spellStart"/>
            <w:r w:rsidRPr="00866D82">
              <w:rPr>
                <w:rFonts w:cs="Calibri"/>
                <w:color w:val="000000"/>
                <w:sz w:val="22"/>
                <w:lang w:eastAsia="en-GB"/>
              </w:rPr>
              <w:t>Korgenski</w:t>
            </w:r>
            <w:proofErr w:type="spellEnd"/>
            <w:r w:rsidRPr="00866D82">
              <w:rPr>
                <w:rFonts w:cs="Calibri"/>
                <w:color w:val="000000"/>
                <w:sz w:val="22"/>
                <w:lang w:eastAsia="en-GB"/>
              </w:rPr>
              <w:t xml:space="preserve"> EK, Brimley CJ, Srivastava R, </w:t>
            </w:r>
            <w:proofErr w:type="spellStart"/>
            <w:r w:rsidRPr="00866D82">
              <w:rPr>
                <w:rFonts w:cs="Calibri"/>
                <w:color w:val="000000"/>
                <w:sz w:val="22"/>
                <w:lang w:eastAsia="en-GB"/>
              </w:rPr>
              <w:t>Bonkowsky</w:t>
            </w:r>
            <w:proofErr w:type="spellEnd"/>
            <w:r w:rsidRPr="00866D82">
              <w:rPr>
                <w:rFonts w:cs="Calibri"/>
                <w:color w:val="000000"/>
                <w:sz w:val="22"/>
                <w:lang w:eastAsia="en-GB"/>
              </w:rPr>
              <w:t xml:space="preserve"> JL. Determinants of health care use in a population-based leukodystrophy cohort. J </w:t>
            </w:r>
            <w:proofErr w:type="spellStart"/>
            <w:r w:rsidRPr="00866D82">
              <w:rPr>
                <w:rFonts w:cs="Calibri"/>
                <w:color w:val="000000"/>
                <w:sz w:val="22"/>
                <w:lang w:eastAsia="en-GB"/>
              </w:rPr>
              <w:t>Pediatr</w:t>
            </w:r>
            <w:proofErr w:type="spellEnd"/>
            <w:r w:rsidRPr="00866D82">
              <w:rPr>
                <w:rFonts w:cs="Calibri"/>
                <w:color w:val="000000"/>
                <w:sz w:val="22"/>
                <w:lang w:eastAsia="en-GB"/>
              </w:rPr>
              <w:t xml:space="preserve"> 2013;162(3):624-628.e1.</w:t>
            </w:r>
          </w:p>
        </w:tc>
      </w:tr>
      <w:tr w:rsidR="001144D4" w:rsidRPr="00866D82" w14:paraId="547271FF" w14:textId="77777777" w:rsidTr="00FF66CD">
        <w:trPr>
          <w:trHeight w:val="300"/>
        </w:trPr>
        <w:tc>
          <w:tcPr>
            <w:tcW w:w="1271" w:type="dxa"/>
            <w:vMerge/>
          </w:tcPr>
          <w:p w14:paraId="6009FA71" w14:textId="77777777" w:rsidR="001144D4" w:rsidRPr="00866D82" w:rsidRDefault="001144D4" w:rsidP="00916D3B">
            <w:pPr>
              <w:spacing w:after="0" w:line="240" w:lineRule="auto"/>
              <w:jc w:val="left"/>
              <w:rPr>
                <w:sz w:val="22"/>
              </w:rPr>
            </w:pPr>
          </w:p>
        </w:tc>
        <w:tc>
          <w:tcPr>
            <w:tcW w:w="992" w:type="dxa"/>
            <w:noWrap/>
          </w:tcPr>
          <w:p w14:paraId="0A46863E" w14:textId="04738D8D" w:rsidR="001144D4" w:rsidRPr="00866D82" w:rsidRDefault="001144D4" w:rsidP="00916D3B">
            <w:pPr>
              <w:spacing w:after="0" w:line="240" w:lineRule="auto"/>
              <w:jc w:val="left"/>
              <w:rPr>
                <w:sz w:val="22"/>
              </w:rPr>
            </w:pPr>
            <w:r w:rsidRPr="00866D82">
              <w:rPr>
                <w:sz w:val="22"/>
              </w:rPr>
              <w:t>922</w:t>
            </w:r>
          </w:p>
        </w:tc>
        <w:tc>
          <w:tcPr>
            <w:tcW w:w="6754" w:type="dxa"/>
            <w:noWrap/>
          </w:tcPr>
          <w:p w14:paraId="4E98BC09" w14:textId="77777777" w:rsidR="001144D4" w:rsidRPr="00866D82" w:rsidRDefault="001144D4" w:rsidP="004C0228">
            <w:pPr>
              <w:spacing w:line="240" w:lineRule="auto"/>
              <w:jc w:val="left"/>
              <w:rPr>
                <w:rFonts w:cs="Calibri"/>
                <w:color w:val="000000"/>
                <w:sz w:val="22"/>
                <w:lang w:eastAsia="en-GB"/>
              </w:rPr>
            </w:pPr>
            <w:proofErr w:type="spellStart"/>
            <w:r w:rsidRPr="00866D82">
              <w:rPr>
                <w:rFonts w:cs="Calibri"/>
                <w:color w:val="000000"/>
                <w:sz w:val="22"/>
                <w:lang w:eastAsia="en-GB"/>
              </w:rPr>
              <w:t>Ringden</w:t>
            </w:r>
            <w:proofErr w:type="spellEnd"/>
            <w:r w:rsidRPr="00866D82">
              <w:rPr>
                <w:rFonts w:cs="Calibri"/>
                <w:color w:val="000000"/>
                <w:sz w:val="22"/>
                <w:lang w:eastAsia="en-GB"/>
              </w:rPr>
              <w:t xml:space="preserve"> O, </w:t>
            </w:r>
            <w:proofErr w:type="spellStart"/>
            <w:r w:rsidRPr="00866D82">
              <w:rPr>
                <w:rFonts w:cs="Calibri"/>
                <w:color w:val="000000"/>
                <w:sz w:val="22"/>
                <w:lang w:eastAsia="en-GB"/>
              </w:rPr>
              <w:t>Remberger</w:t>
            </w:r>
            <w:proofErr w:type="spellEnd"/>
            <w:r w:rsidRPr="00866D82">
              <w:rPr>
                <w:rFonts w:cs="Calibri"/>
                <w:color w:val="000000"/>
                <w:sz w:val="22"/>
                <w:lang w:eastAsia="en-GB"/>
              </w:rPr>
              <w:t xml:space="preserve"> M, </w:t>
            </w:r>
            <w:proofErr w:type="spellStart"/>
            <w:r w:rsidRPr="00866D82">
              <w:rPr>
                <w:rFonts w:cs="Calibri"/>
                <w:color w:val="000000"/>
                <w:sz w:val="22"/>
                <w:lang w:eastAsia="en-GB"/>
              </w:rPr>
              <w:t>Svahn</w:t>
            </w:r>
            <w:proofErr w:type="spellEnd"/>
            <w:r w:rsidRPr="00866D82">
              <w:rPr>
                <w:rFonts w:cs="Calibri"/>
                <w:color w:val="000000"/>
                <w:sz w:val="22"/>
                <w:lang w:eastAsia="en-GB"/>
              </w:rPr>
              <w:t xml:space="preserve"> BM, </w:t>
            </w:r>
            <w:proofErr w:type="spellStart"/>
            <w:r w:rsidRPr="00866D82">
              <w:rPr>
                <w:rFonts w:cs="Calibri"/>
                <w:color w:val="000000"/>
                <w:sz w:val="22"/>
                <w:lang w:eastAsia="en-GB"/>
              </w:rPr>
              <w:t>Barkholt</w:t>
            </w:r>
            <w:proofErr w:type="spellEnd"/>
            <w:r w:rsidRPr="00866D82">
              <w:rPr>
                <w:rFonts w:cs="Calibri"/>
                <w:color w:val="000000"/>
                <w:sz w:val="22"/>
                <w:lang w:eastAsia="en-GB"/>
              </w:rPr>
              <w:t xml:space="preserve"> L, </w:t>
            </w:r>
            <w:proofErr w:type="spellStart"/>
            <w:r w:rsidRPr="00866D82">
              <w:rPr>
                <w:rFonts w:cs="Calibri"/>
                <w:color w:val="000000"/>
                <w:sz w:val="22"/>
                <w:lang w:eastAsia="en-GB"/>
              </w:rPr>
              <w:t>Mattsson</w:t>
            </w:r>
            <w:proofErr w:type="spellEnd"/>
            <w:r w:rsidRPr="00866D82">
              <w:rPr>
                <w:rFonts w:cs="Calibri"/>
                <w:color w:val="000000"/>
                <w:sz w:val="22"/>
                <w:lang w:eastAsia="en-GB"/>
              </w:rPr>
              <w:t xml:space="preserve"> J, </w:t>
            </w:r>
            <w:proofErr w:type="spellStart"/>
            <w:r w:rsidRPr="00866D82">
              <w:rPr>
                <w:rFonts w:cs="Calibri"/>
                <w:color w:val="000000"/>
                <w:sz w:val="22"/>
                <w:lang w:eastAsia="en-GB"/>
              </w:rPr>
              <w:t>Aschan</w:t>
            </w:r>
            <w:proofErr w:type="spellEnd"/>
            <w:r w:rsidRPr="00866D82">
              <w:rPr>
                <w:rFonts w:cs="Calibri"/>
                <w:color w:val="000000"/>
                <w:sz w:val="22"/>
                <w:lang w:eastAsia="en-GB"/>
              </w:rPr>
              <w:t xml:space="preserve"> J, et al. Allogeneic hematopoietic stem cell transplantation for inherited disorders: experience in a single </w:t>
            </w:r>
            <w:proofErr w:type="spellStart"/>
            <w:r w:rsidRPr="00866D82">
              <w:rPr>
                <w:rFonts w:cs="Calibri"/>
                <w:color w:val="000000"/>
                <w:sz w:val="22"/>
                <w:lang w:eastAsia="en-GB"/>
              </w:rPr>
              <w:t>center</w:t>
            </w:r>
            <w:proofErr w:type="spellEnd"/>
            <w:r w:rsidRPr="00866D82">
              <w:rPr>
                <w:rFonts w:cs="Calibri"/>
                <w:color w:val="000000"/>
                <w:sz w:val="22"/>
                <w:lang w:eastAsia="en-GB"/>
              </w:rPr>
              <w:t>. Transplantation 2006;81(5):718-25.</w:t>
            </w:r>
          </w:p>
        </w:tc>
      </w:tr>
      <w:tr w:rsidR="001144D4" w:rsidRPr="00866D82" w14:paraId="42A0C3AA" w14:textId="77777777" w:rsidTr="00FF66CD">
        <w:trPr>
          <w:trHeight w:val="300"/>
        </w:trPr>
        <w:tc>
          <w:tcPr>
            <w:tcW w:w="1271" w:type="dxa"/>
            <w:vMerge/>
          </w:tcPr>
          <w:p w14:paraId="2CB32785" w14:textId="77777777" w:rsidR="001144D4" w:rsidRPr="00866D82" w:rsidRDefault="001144D4" w:rsidP="00916D3B">
            <w:pPr>
              <w:spacing w:after="0" w:line="240" w:lineRule="auto"/>
              <w:jc w:val="left"/>
              <w:rPr>
                <w:sz w:val="22"/>
              </w:rPr>
            </w:pPr>
          </w:p>
        </w:tc>
        <w:tc>
          <w:tcPr>
            <w:tcW w:w="992" w:type="dxa"/>
            <w:noWrap/>
          </w:tcPr>
          <w:p w14:paraId="458C1D7A" w14:textId="79D99EEF" w:rsidR="001144D4" w:rsidRPr="00866D82" w:rsidRDefault="001144D4" w:rsidP="00916D3B">
            <w:pPr>
              <w:spacing w:after="0" w:line="240" w:lineRule="auto"/>
              <w:jc w:val="left"/>
              <w:rPr>
                <w:rFonts w:cs="Calibri"/>
                <w:color w:val="000000"/>
                <w:sz w:val="22"/>
                <w:lang w:eastAsia="en-GB"/>
              </w:rPr>
            </w:pPr>
            <w:r w:rsidRPr="00866D82">
              <w:rPr>
                <w:sz w:val="22"/>
              </w:rPr>
              <w:t>927</w:t>
            </w:r>
          </w:p>
        </w:tc>
        <w:tc>
          <w:tcPr>
            <w:tcW w:w="6754" w:type="dxa"/>
            <w:noWrap/>
          </w:tcPr>
          <w:p w14:paraId="2B53A2FE" w14:textId="77777777" w:rsidR="001144D4" w:rsidRPr="00866D82" w:rsidRDefault="001144D4" w:rsidP="004C0228">
            <w:pPr>
              <w:spacing w:line="240" w:lineRule="auto"/>
              <w:jc w:val="left"/>
              <w:rPr>
                <w:rFonts w:cs="Calibri"/>
                <w:color w:val="000000"/>
                <w:sz w:val="22"/>
                <w:lang w:eastAsia="en-GB"/>
              </w:rPr>
            </w:pPr>
            <w:r w:rsidRPr="00866D82">
              <w:rPr>
                <w:rFonts w:cs="Calibri"/>
                <w:color w:val="000000"/>
                <w:sz w:val="22"/>
                <w:lang w:eastAsia="en-GB"/>
              </w:rPr>
              <w:t xml:space="preserve">Martin PL, Carter SL, </w:t>
            </w:r>
            <w:proofErr w:type="spellStart"/>
            <w:r w:rsidRPr="00866D82">
              <w:rPr>
                <w:rFonts w:cs="Calibri"/>
                <w:color w:val="000000"/>
                <w:sz w:val="22"/>
                <w:lang w:eastAsia="en-GB"/>
              </w:rPr>
              <w:t>Kernan</w:t>
            </w:r>
            <w:proofErr w:type="spellEnd"/>
            <w:r w:rsidRPr="00866D82">
              <w:rPr>
                <w:rFonts w:cs="Calibri"/>
                <w:color w:val="000000"/>
                <w:sz w:val="22"/>
                <w:lang w:eastAsia="en-GB"/>
              </w:rPr>
              <w:t xml:space="preserve"> NA, </w:t>
            </w:r>
            <w:proofErr w:type="spellStart"/>
            <w:r w:rsidRPr="00866D82">
              <w:rPr>
                <w:rFonts w:cs="Calibri"/>
                <w:color w:val="000000"/>
                <w:sz w:val="22"/>
                <w:lang w:eastAsia="en-GB"/>
              </w:rPr>
              <w:t>Sahdev</w:t>
            </w:r>
            <w:proofErr w:type="spellEnd"/>
            <w:r w:rsidRPr="00866D82">
              <w:rPr>
                <w:rFonts w:cs="Calibri"/>
                <w:color w:val="000000"/>
                <w:sz w:val="22"/>
                <w:lang w:eastAsia="en-GB"/>
              </w:rPr>
              <w:t xml:space="preserve"> I, Wall D, </w:t>
            </w:r>
            <w:proofErr w:type="spellStart"/>
            <w:r w:rsidRPr="00866D82">
              <w:rPr>
                <w:rFonts w:cs="Calibri"/>
                <w:color w:val="000000"/>
                <w:sz w:val="22"/>
                <w:lang w:eastAsia="en-GB"/>
              </w:rPr>
              <w:t>Pietryga</w:t>
            </w:r>
            <w:proofErr w:type="spellEnd"/>
            <w:r w:rsidRPr="00866D82">
              <w:rPr>
                <w:rFonts w:cs="Calibri"/>
                <w:color w:val="000000"/>
                <w:sz w:val="22"/>
                <w:lang w:eastAsia="en-GB"/>
              </w:rPr>
              <w:t xml:space="preserve"> D, et al. Results of the cord blood transplantation study (COBLT): outcomes of unrelated donor umbilical cord blood transplantation in </w:t>
            </w:r>
            <w:proofErr w:type="spellStart"/>
            <w:r w:rsidRPr="00866D82">
              <w:rPr>
                <w:rFonts w:cs="Calibri"/>
                <w:color w:val="000000"/>
                <w:sz w:val="22"/>
                <w:lang w:eastAsia="en-GB"/>
              </w:rPr>
              <w:t>pediatric</w:t>
            </w:r>
            <w:proofErr w:type="spellEnd"/>
            <w:r w:rsidRPr="00866D82">
              <w:rPr>
                <w:rFonts w:cs="Calibri"/>
                <w:color w:val="000000"/>
                <w:sz w:val="22"/>
                <w:lang w:eastAsia="en-GB"/>
              </w:rPr>
              <w:t xml:space="preserve"> patients with lysosomal and peroxisomal storage diseases. </w:t>
            </w:r>
            <w:proofErr w:type="spellStart"/>
            <w:r w:rsidRPr="00866D82">
              <w:rPr>
                <w:rFonts w:cs="Calibri"/>
                <w:color w:val="000000"/>
                <w:sz w:val="22"/>
                <w:lang w:eastAsia="en-GB"/>
              </w:rPr>
              <w:t>Biol</w:t>
            </w:r>
            <w:proofErr w:type="spellEnd"/>
            <w:r w:rsidRPr="00866D82">
              <w:rPr>
                <w:rFonts w:cs="Calibri"/>
                <w:color w:val="000000"/>
                <w:sz w:val="22"/>
                <w:lang w:eastAsia="en-GB"/>
              </w:rPr>
              <w:t xml:space="preserve"> Blood Marrow Transplant 2006;12(2):184-94.</w:t>
            </w:r>
          </w:p>
        </w:tc>
      </w:tr>
      <w:tr w:rsidR="001144D4" w:rsidRPr="00866D82" w14:paraId="28A4D6F4" w14:textId="77777777" w:rsidTr="00FF66CD">
        <w:trPr>
          <w:trHeight w:val="300"/>
        </w:trPr>
        <w:tc>
          <w:tcPr>
            <w:tcW w:w="1271" w:type="dxa"/>
            <w:vMerge/>
          </w:tcPr>
          <w:p w14:paraId="44744D01" w14:textId="77777777" w:rsidR="001144D4" w:rsidRPr="00866D82" w:rsidRDefault="001144D4" w:rsidP="00916D3B">
            <w:pPr>
              <w:spacing w:after="0" w:line="240" w:lineRule="auto"/>
              <w:jc w:val="left"/>
              <w:rPr>
                <w:sz w:val="22"/>
              </w:rPr>
            </w:pPr>
          </w:p>
        </w:tc>
        <w:tc>
          <w:tcPr>
            <w:tcW w:w="992" w:type="dxa"/>
            <w:noWrap/>
          </w:tcPr>
          <w:p w14:paraId="2C7F1EFC" w14:textId="6FFFD3FC" w:rsidR="001144D4" w:rsidRPr="00866D82" w:rsidRDefault="001144D4" w:rsidP="00916D3B">
            <w:pPr>
              <w:spacing w:after="0" w:line="240" w:lineRule="auto"/>
              <w:jc w:val="left"/>
              <w:rPr>
                <w:sz w:val="22"/>
              </w:rPr>
            </w:pPr>
            <w:r w:rsidRPr="00866D82">
              <w:rPr>
                <w:sz w:val="22"/>
              </w:rPr>
              <w:t>1073</w:t>
            </w:r>
          </w:p>
        </w:tc>
        <w:tc>
          <w:tcPr>
            <w:tcW w:w="6754" w:type="dxa"/>
            <w:noWrap/>
          </w:tcPr>
          <w:p w14:paraId="23D4754D" w14:textId="77777777" w:rsidR="001144D4" w:rsidRPr="00866D82" w:rsidRDefault="001144D4" w:rsidP="004C0228">
            <w:pPr>
              <w:spacing w:line="240" w:lineRule="auto"/>
              <w:jc w:val="left"/>
              <w:rPr>
                <w:rFonts w:cs="Calibri"/>
                <w:color w:val="000000"/>
                <w:sz w:val="22"/>
                <w:lang w:eastAsia="en-GB"/>
              </w:rPr>
            </w:pPr>
            <w:proofErr w:type="spellStart"/>
            <w:r w:rsidRPr="00866D82">
              <w:rPr>
                <w:rFonts w:cs="Calibri"/>
                <w:color w:val="000000"/>
                <w:sz w:val="22"/>
                <w:lang w:eastAsia="en-GB"/>
              </w:rPr>
              <w:t>Koc</w:t>
            </w:r>
            <w:proofErr w:type="spellEnd"/>
            <w:r w:rsidRPr="00866D82">
              <w:rPr>
                <w:rFonts w:cs="Calibri"/>
                <w:color w:val="000000"/>
                <w:sz w:val="22"/>
                <w:lang w:eastAsia="en-GB"/>
              </w:rPr>
              <w:t xml:space="preserve"> ON, Day J, </w:t>
            </w:r>
            <w:proofErr w:type="spellStart"/>
            <w:r w:rsidRPr="00866D82">
              <w:rPr>
                <w:rFonts w:cs="Calibri"/>
                <w:color w:val="000000"/>
                <w:sz w:val="22"/>
                <w:lang w:eastAsia="en-GB"/>
              </w:rPr>
              <w:t>Nieder</w:t>
            </w:r>
            <w:proofErr w:type="spellEnd"/>
            <w:r w:rsidRPr="00866D82">
              <w:rPr>
                <w:rFonts w:cs="Calibri"/>
                <w:color w:val="000000"/>
                <w:sz w:val="22"/>
                <w:lang w:eastAsia="en-GB"/>
              </w:rPr>
              <w:t xml:space="preserve"> M, Gerson SL, Lazarus HM, </w:t>
            </w:r>
            <w:proofErr w:type="spellStart"/>
            <w:r w:rsidRPr="00866D82">
              <w:rPr>
                <w:rFonts w:cs="Calibri"/>
                <w:color w:val="000000"/>
                <w:sz w:val="22"/>
                <w:lang w:eastAsia="en-GB"/>
              </w:rPr>
              <w:t>Krivit</w:t>
            </w:r>
            <w:proofErr w:type="spellEnd"/>
            <w:r w:rsidRPr="00866D82">
              <w:rPr>
                <w:rFonts w:cs="Calibri"/>
                <w:color w:val="000000"/>
                <w:sz w:val="22"/>
                <w:lang w:eastAsia="en-GB"/>
              </w:rPr>
              <w:t xml:space="preserve"> W. Allogeneic mesenchymal stem cell infusion for treatment of metachromatic leukodystrophy (MLD) and Hurler syndrome (MPS-IH). Bone Marrow Transplant 2002;30(4):215-22.</w:t>
            </w:r>
          </w:p>
        </w:tc>
      </w:tr>
      <w:tr w:rsidR="001144D4" w:rsidRPr="00866D82" w14:paraId="69723E26" w14:textId="77777777" w:rsidTr="00FF66CD">
        <w:trPr>
          <w:trHeight w:val="300"/>
        </w:trPr>
        <w:tc>
          <w:tcPr>
            <w:tcW w:w="1271" w:type="dxa"/>
            <w:vMerge/>
          </w:tcPr>
          <w:p w14:paraId="6A1FA6C5" w14:textId="77777777" w:rsidR="001144D4" w:rsidRPr="00866D82" w:rsidRDefault="001144D4" w:rsidP="00916D3B">
            <w:pPr>
              <w:spacing w:after="0" w:line="240" w:lineRule="auto"/>
              <w:jc w:val="left"/>
              <w:rPr>
                <w:sz w:val="22"/>
              </w:rPr>
            </w:pPr>
          </w:p>
        </w:tc>
        <w:tc>
          <w:tcPr>
            <w:tcW w:w="992" w:type="dxa"/>
            <w:noWrap/>
          </w:tcPr>
          <w:p w14:paraId="56D70929" w14:textId="3CBAECEA" w:rsidR="001144D4" w:rsidRPr="00866D82" w:rsidRDefault="001144D4" w:rsidP="00916D3B">
            <w:pPr>
              <w:spacing w:after="0" w:line="240" w:lineRule="auto"/>
              <w:jc w:val="left"/>
              <w:rPr>
                <w:rFonts w:cs="Calibri"/>
                <w:color w:val="000000"/>
                <w:sz w:val="22"/>
                <w:lang w:eastAsia="en-GB"/>
              </w:rPr>
            </w:pPr>
            <w:r w:rsidRPr="00866D82">
              <w:rPr>
                <w:sz w:val="22"/>
              </w:rPr>
              <w:t>4108</w:t>
            </w:r>
          </w:p>
        </w:tc>
        <w:tc>
          <w:tcPr>
            <w:tcW w:w="6754" w:type="dxa"/>
            <w:noWrap/>
          </w:tcPr>
          <w:p w14:paraId="12873E6B" w14:textId="77777777" w:rsidR="001144D4" w:rsidRPr="00866D82" w:rsidRDefault="001144D4" w:rsidP="004C0228">
            <w:pPr>
              <w:spacing w:line="240" w:lineRule="auto"/>
              <w:jc w:val="left"/>
              <w:rPr>
                <w:rFonts w:cs="Calibri"/>
                <w:color w:val="000000"/>
                <w:sz w:val="22"/>
                <w:lang w:eastAsia="en-GB"/>
              </w:rPr>
            </w:pPr>
            <w:proofErr w:type="spellStart"/>
            <w:r w:rsidRPr="00866D82">
              <w:rPr>
                <w:rFonts w:cs="Calibri"/>
                <w:color w:val="000000"/>
                <w:sz w:val="22"/>
                <w:lang w:eastAsia="en-GB"/>
              </w:rPr>
              <w:t>Seitelberger</w:t>
            </w:r>
            <w:proofErr w:type="spellEnd"/>
            <w:r w:rsidRPr="00866D82">
              <w:rPr>
                <w:rFonts w:cs="Calibri"/>
                <w:color w:val="000000"/>
                <w:sz w:val="22"/>
                <w:lang w:eastAsia="en-GB"/>
              </w:rPr>
              <w:t xml:space="preserve"> F. Neuropathology and genetics of </w:t>
            </w:r>
            <w:proofErr w:type="spellStart"/>
            <w:r w:rsidRPr="00866D82">
              <w:rPr>
                <w:rFonts w:cs="Calibri"/>
                <w:color w:val="000000"/>
                <w:sz w:val="22"/>
                <w:lang w:eastAsia="en-GB"/>
              </w:rPr>
              <w:t>Pelizaeus</w:t>
            </w:r>
            <w:proofErr w:type="spellEnd"/>
            <w:r w:rsidRPr="00866D82">
              <w:rPr>
                <w:rFonts w:cs="Calibri"/>
                <w:color w:val="000000"/>
                <w:sz w:val="22"/>
                <w:lang w:eastAsia="en-GB"/>
              </w:rPr>
              <w:t xml:space="preserve">-Merzbacher disease. Brain </w:t>
            </w:r>
            <w:proofErr w:type="spellStart"/>
            <w:r w:rsidRPr="00866D82">
              <w:rPr>
                <w:rFonts w:cs="Calibri"/>
                <w:color w:val="000000"/>
                <w:sz w:val="22"/>
                <w:lang w:eastAsia="en-GB"/>
              </w:rPr>
              <w:t>Pathol</w:t>
            </w:r>
            <w:proofErr w:type="spellEnd"/>
            <w:r w:rsidRPr="00866D82">
              <w:rPr>
                <w:rFonts w:cs="Calibri"/>
                <w:color w:val="000000"/>
                <w:sz w:val="22"/>
                <w:lang w:eastAsia="en-GB"/>
              </w:rPr>
              <w:t xml:space="preserve"> 1995;5(3):267-73.</w:t>
            </w:r>
          </w:p>
        </w:tc>
      </w:tr>
      <w:tr w:rsidR="001144D4" w:rsidRPr="00866D82" w14:paraId="4BE783FC" w14:textId="77777777" w:rsidTr="00FF66CD">
        <w:trPr>
          <w:trHeight w:val="300"/>
        </w:trPr>
        <w:tc>
          <w:tcPr>
            <w:tcW w:w="1271" w:type="dxa"/>
            <w:vMerge/>
          </w:tcPr>
          <w:p w14:paraId="517D585D" w14:textId="77777777" w:rsidR="001144D4" w:rsidRPr="00866D82" w:rsidRDefault="001144D4" w:rsidP="00916D3B">
            <w:pPr>
              <w:spacing w:after="0" w:line="240" w:lineRule="auto"/>
              <w:jc w:val="left"/>
              <w:rPr>
                <w:sz w:val="22"/>
              </w:rPr>
            </w:pPr>
          </w:p>
        </w:tc>
        <w:tc>
          <w:tcPr>
            <w:tcW w:w="992" w:type="dxa"/>
            <w:noWrap/>
          </w:tcPr>
          <w:p w14:paraId="5EC7293F" w14:textId="5B4DC4A2" w:rsidR="001144D4" w:rsidRPr="00866D82" w:rsidRDefault="001144D4" w:rsidP="00916D3B">
            <w:pPr>
              <w:spacing w:after="0" w:line="240" w:lineRule="auto"/>
              <w:jc w:val="left"/>
              <w:rPr>
                <w:rFonts w:cs="Calibri"/>
                <w:color w:val="000000"/>
                <w:sz w:val="22"/>
                <w:lang w:eastAsia="en-GB"/>
              </w:rPr>
            </w:pPr>
            <w:r w:rsidRPr="00866D82">
              <w:rPr>
                <w:sz w:val="22"/>
              </w:rPr>
              <w:t>4148</w:t>
            </w:r>
          </w:p>
        </w:tc>
        <w:tc>
          <w:tcPr>
            <w:tcW w:w="6754" w:type="dxa"/>
            <w:noWrap/>
          </w:tcPr>
          <w:p w14:paraId="19862FE1" w14:textId="77777777" w:rsidR="001144D4" w:rsidRPr="00866D82" w:rsidRDefault="001144D4" w:rsidP="004C0228">
            <w:pPr>
              <w:spacing w:line="240" w:lineRule="auto"/>
              <w:jc w:val="left"/>
              <w:rPr>
                <w:rFonts w:cs="Calibri"/>
                <w:color w:val="000000"/>
                <w:sz w:val="22"/>
                <w:lang w:eastAsia="en-GB"/>
              </w:rPr>
            </w:pPr>
            <w:proofErr w:type="spellStart"/>
            <w:r w:rsidRPr="00866D82">
              <w:rPr>
                <w:rFonts w:cs="Calibri"/>
                <w:color w:val="000000"/>
                <w:sz w:val="22"/>
                <w:lang w:eastAsia="en-GB"/>
              </w:rPr>
              <w:t>Bonkowsky</w:t>
            </w:r>
            <w:proofErr w:type="spellEnd"/>
            <w:r w:rsidRPr="00866D82">
              <w:rPr>
                <w:rFonts w:cs="Calibri"/>
                <w:color w:val="000000"/>
                <w:sz w:val="22"/>
                <w:lang w:eastAsia="en-GB"/>
              </w:rPr>
              <w:t xml:space="preserve"> J, Wilkes J, </w:t>
            </w:r>
            <w:proofErr w:type="spellStart"/>
            <w:r w:rsidRPr="00866D82">
              <w:rPr>
                <w:rFonts w:cs="Calibri"/>
                <w:color w:val="000000"/>
                <w:sz w:val="22"/>
                <w:lang w:eastAsia="en-GB"/>
              </w:rPr>
              <w:t>Shyr</w:t>
            </w:r>
            <w:proofErr w:type="spellEnd"/>
            <w:r w:rsidRPr="00866D82">
              <w:rPr>
                <w:rFonts w:cs="Calibri"/>
                <w:color w:val="000000"/>
                <w:sz w:val="22"/>
                <w:lang w:eastAsia="en-GB"/>
              </w:rPr>
              <w:t xml:space="preserve"> D. </w:t>
            </w:r>
            <w:proofErr w:type="gramStart"/>
            <w:r w:rsidRPr="00866D82">
              <w:rPr>
                <w:rFonts w:cs="Calibri"/>
                <w:color w:val="000000"/>
                <w:sz w:val="22"/>
                <w:lang w:eastAsia="en-GB"/>
              </w:rPr>
              <w:t>Scope</w:t>
            </w:r>
            <w:proofErr w:type="gramEnd"/>
            <w:r w:rsidRPr="00866D82">
              <w:rPr>
                <w:rFonts w:cs="Calibri"/>
                <w:color w:val="000000"/>
                <w:sz w:val="22"/>
                <w:lang w:eastAsia="en-GB"/>
              </w:rPr>
              <w:t xml:space="preserve"> and burden of non-standard of care hematopoietic stem cell transplantation in </w:t>
            </w:r>
            <w:proofErr w:type="spellStart"/>
            <w:r w:rsidRPr="00866D82">
              <w:rPr>
                <w:rFonts w:cs="Calibri"/>
                <w:color w:val="000000"/>
                <w:sz w:val="22"/>
                <w:lang w:eastAsia="en-GB"/>
              </w:rPr>
              <w:t>pediatric</w:t>
            </w:r>
            <w:proofErr w:type="spellEnd"/>
            <w:r w:rsidRPr="00866D82">
              <w:rPr>
                <w:rFonts w:cs="Calibri"/>
                <w:color w:val="000000"/>
                <w:sz w:val="22"/>
                <w:lang w:eastAsia="en-GB"/>
              </w:rPr>
              <w:t xml:space="preserve"> leukodystrophy patients. Presented at the 47th National Meeting of the Child Neurology Society (CNS 2018); US. Ann </w:t>
            </w:r>
            <w:proofErr w:type="spellStart"/>
            <w:r w:rsidRPr="00866D82">
              <w:rPr>
                <w:rFonts w:cs="Calibri"/>
                <w:color w:val="000000"/>
                <w:sz w:val="22"/>
                <w:lang w:eastAsia="en-GB"/>
              </w:rPr>
              <w:t>Neurol</w:t>
            </w:r>
            <w:proofErr w:type="spellEnd"/>
            <w:r w:rsidRPr="00866D82">
              <w:rPr>
                <w:rFonts w:cs="Calibri"/>
                <w:color w:val="000000"/>
                <w:sz w:val="22"/>
                <w:lang w:eastAsia="en-GB"/>
              </w:rPr>
              <w:t xml:space="preserve"> 2018;84(</w:t>
            </w:r>
            <w:proofErr w:type="spellStart"/>
            <w:r w:rsidRPr="00866D82">
              <w:rPr>
                <w:rFonts w:cs="Calibri"/>
                <w:color w:val="000000"/>
                <w:sz w:val="22"/>
                <w:lang w:eastAsia="en-GB"/>
              </w:rPr>
              <w:t>Suppl</w:t>
            </w:r>
            <w:proofErr w:type="spellEnd"/>
            <w:r w:rsidRPr="00866D82">
              <w:rPr>
                <w:rFonts w:cs="Calibri"/>
                <w:color w:val="000000"/>
                <w:sz w:val="22"/>
                <w:lang w:eastAsia="en-GB"/>
              </w:rPr>
              <w:t xml:space="preserve"> 22):S331-S332.</w:t>
            </w:r>
          </w:p>
        </w:tc>
      </w:tr>
      <w:tr w:rsidR="001144D4" w:rsidRPr="00866D82" w14:paraId="4596CA4A" w14:textId="77777777" w:rsidTr="00FF66CD">
        <w:trPr>
          <w:trHeight w:val="300"/>
        </w:trPr>
        <w:tc>
          <w:tcPr>
            <w:tcW w:w="1271" w:type="dxa"/>
            <w:vMerge/>
          </w:tcPr>
          <w:p w14:paraId="194BFD7E" w14:textId="77777777" w:rsidR="001144D4" w:rsidRPr="00866D82" w:rsidRDefault="001144D4" w:rsidP="00916D3B">
            <w:pPr>
              <w:spacing w:after="0" w:line="240" w:lineRule="auto"/>
              <w:jc w:val="left"/>
              <w:rPr>
                <w:sz w:val="22"/>
              </w:rPr>
            </w:pPr>
          </w:p>
        </w:tc>
        <w:tc>
          <w:tcPr>
            <w:tcW w:w="992" w:type="dxa"/>
            <w:noWrap/>
          </w:tcPr>
          <w:p w14:paraId="0BBF2BB3" w14:textId="50B3B5A3" w:rsidR="001144D4" w:rsidRPr="00866D82" w:rsidRDefault="001144D4" w:rsidP="00916D3B">
            <w:pPr>
              <w:spacing w:after="0" w:line="240" w:lineRule="auto"/>
              <w:jc w:val="left"/>
              <w:rPr>
                <w:sz w:val="22"/>
              </w:rPr>
            </w:pPr>
            <w:r w:rsidRPr="00866D82">
              <w:rPr>
                <w:sz w:val="22"/>
              </w:rPr>
              <w:t>4305</w:t>
            </w:r>
          </w:p>
        </w:tc>
        <w:tc>
          <w:tcPr>
            <w:tcW w:w="6754" w:type="dxa"/>
            <w:noWrap/>
          </w:tcPr>
          <w:p w14:paraId="3FFC1AA4" w14:textId="532A0EF3" w:rsidR="001144D4" w:rsidRPr="00866D82" w:rsidRDefault="001144D4" w:rsidP="004C0228">
            <w:pPr>
              <w:spacing w:line="240" w:lineRule="auto"/>
              <w:jc w:val="left"/>
              <w:rPr>
                <w:rFonts w:cs="Calibri"/>
                <w:color w:val="000000"/>
                <w:sz w:val="22"/>
                <w:lang w:eastAsia="en-GB"/>
              </w:rPr>
            </w:pPr>
            <w:r w:rsidRPr="00866D82">
              <w:rPr>
                <w:rFonts w:cs="Calibri"/>
                <w:color w:val="000000"/>
                <w:sz w:val="22"/>
                <w:lang w:eastAsia="en-GB"/>
              </w:rPr>
              <w:t xml:space="preserve">Van </w:t>
            </w:r>
            <w:proofErr w:type="spellStart"/>
            <w:r w:rsidRPr="00866D82">
              <w:rPr>
                <w:rFonts w:cs="Calibri"/>
                <w:color w:val="000000"/>
                <w:sz w:val="22"/>
                <w:lang w:eastAsia="en-GB"/>
              </w:rPr>
              <w:t>Rappard</w:t>
            </w:r>
            <w:proofErr w:type="spellEnd"/>
            <w:r w:rsidRPr="00866D82">
              <w:rPr>
                <w:rFonts w:cs="Calibri"/>
                <w:color w:val="000000"/>
                <w:sz w:val="22"/>
                <w:lang w:eastAsia="en-GB"/>
              </w:rPr>
              <w:t xml:space="preserve"> DF, </w:t>
            </w:r>
            <w:proofErr w:type="spellStart"/>
            <w:r w:rsidRPr="00866D82">
              <w:rPr>
                <w:rFonts w:cs="Calibri"/>
                <w:color w:val="000000"/>
                <w:sz w:val="22"/>
                <w:lang w:eastAsia="en-GB"/>
              </w:rPr>
              <w:t>Boelens</w:t>
            </w:r>
            <w:proofErr w:type="spellEnd"/>
            <w:r w:rsidRPr="00866D82">
              <w:rPr>
                <w:rFonts w:cs="Calibri"/>
                <w:color w:val="000000"/>
                <w:sz w:val="22"/>
                <w:lang w:eastAsia="en-GB"/>
              </w:rPr>
              <w:t xml:space="preserve"> JJ, Pouwels PJW, </w:t>
            </w:r>
            <w:proofErr w:type="spellStart"/>
            <w:r w:rsidRPr="00866D82">
              <w:rPr>
                <w:rFonts w:cs="Calibri"/>
                <w:color w:val="000000"/>
                <w:sz w:val="22"/>
                <w:lang w:eastAsia="en-GB"/>
              </w:rPr>
              <w:t>Hollak</w:t>
            </w:r>
            <w:proofErr w:type="spellEnd"/>
            <w:r w:rsidRPr="00866D82">
              <w:rPr>
                <w:rFonts w:cs="Calibri"/>
                <w:color w:val="000000"/>
                <w:sz w:val="22"/>
                <w:lang w:eastAsia="en-GB"/>
              </w:rPr>
              <w:t xml:space="preserve"> CEM, Van Der </w:t>
            </w:r>
            <w:proofErr w:type="spellStart"/>
            <w:r w:rsidRPr="00866D82">
              <w:rPr>
                <w:rFonts w:cs="Calibri"/>
                <w:color w:val="000000"/>
                <w:sz w:val="22"/>
                <w:lang w:eastAsia="en-GB"/>
              </w:rPr>
              <w:t>Knaap</w:t>
            </w:r>
            <w:proofErr w:type="spellEnd"/>
            <w:r w:rsidRPr="00866D82">
              <w:rPr>
                <w:rFonts w:cs="Calibri"/>
                <w:color w:val="000000"/>
                <w:sz w:val="22"/>
                <w:lang w:eastAsia="en-GB"/>
              </w:rPr>
              <w:t xml:space="preserve"> MS, Wolf NI. The effectiveness of hematopoietic cell transplantation (HSCT) in metachromatic leukodystrophy (MLD): Promising results. Presented at the 11th European Paediatric Neurology Society Congress (EPNS 2015); Vienna: Austria. </w:t>
            </w:r>
            <w:proofErr w:type="spellStart"/>
            <w:r w:rsidRPr="00866D82">
              <w:rPr>
                <w:rFonts w:cs="Calibri"/>
                <w:color w:val="000000"/>
                <w:sz w:val="22"/>
                <w:lang w:eastAsia="en-GB"/>
              </w:rPr>
              <w:t>Europ</w:t>
            </w:r>
            <w:proofErr w:type="spellEnd"/>
            <w:r w:rsidRPr="00866D82">
              <w:rPr>
                <w:rFonts w:cs="Calibri"/>
                <w:color w:val="000000"/>
                <w:sz w:val="22"/>
                <w:lang w:eastAsia="en-GB"/>
              </w:rPr>
              <w:t xml:space="preserve"> J </w:t>
            </w:r>
            <w:proofErr w:type="spellStart"/>
            <w:r w:rsidRPr="00866D82">
              <w:rPr>
                <w:rFonts w:cs="Calibri"/>
                <w:color w:val="000000"/>
                <w:sz w:val="22"/>
                <w:lang w:eastAsia="en-GB"/>
              </w:rPr>
              <w:t>Paediatr</w:t>
            </w:r>
            <w:proofErr w:type="spellEnd"/>
            <w:r w:rsidRPr="00866D82">
              <w:rPr>
                <w:rFonts w:cs="Calibri"/>
                <w:color w:val="000000"/>
                <w:sz w:val="22"/>
                <w:lang w:eastAsia="en-GB"/>
              </w:rPr>
              <w:t xml:space="preserve"> </w:t>
            </w:r>
            <w:proofErr w:type="spellStart"/>
            <w:r w:rsidRPr="00866D82">
              <w:rPr>
                <w:rFonts w:cs="Calibri"/>
                <w:color w:val="000000"/>
                <w:sz w:val="22"/>
                <w:lang w:eastAsia="en-GB"/>
              </w:rPr>
              <w:t>Neurol</w:t>
            </w:r>
            <w:proofErr w:type="spellEnd"/>
            <w:r w:rsidRPr="00866D82">
              <w:rPr>
                <w:rFonts w:cs="Calibri"/>
                <w:color w:val="000000"/>
                <w:sz w:val="22"/>
                <w:lang w:eastAsia="en-GB"/>
              </w:rPr>
              <w:t xml:space="preserve"> 2015;19(SUPPL. 1):S1.</w:t>
            </w:r>
          </w:p>
        </w:tc>
      </w:tr>
      <w:tr w:rsidR="001144D4" w:rsidRPr="00866D82" w14:paraId="17CBD783" w14:textId="77777777" w:rsidTr="00FF66CD">
        <w:trPr>
          <w:trHeight w:val="300"/>
        </w:trPr>
        <w:tc>
          <w:tcPr>
            <w:tcW w:w="1271" w:type="dxa"/>
            <w:vMerge/>
          </w:tcPr>
          <w:p w14:paraId="6022E348" w14:textId="77777777" w:rsidR="001144D4" w:rsidRPr="00866D82" w:rsidRDefault="001144D4" w:rsidP="00916D3B">
            <w:pPr>
              <w:spacing w:after="0" w:line="240" w:lineRule="auto"/>
              <w:jc w:val="left"/>
              <w:rPr>
                <w:sz w:val="22"/>
              </w:rPr>
            </w:pPr>
          </w:p>
        </w:tc>
        <w:tc>
          <w:tcPr>
            <w:tcW w:w="992" w:type="dxa"/>
            <w:noWrap/>
          </w:tcPr>
          <w:p w14:paraId="44DB4203" w14:textId="134884FF" w:rsidR="001144D4" w:rsidRPr="00866D82" w:rsidRDefault="001144D4" w:rsidP="00916D3B">
            <w:pPr>
              <w:spacing w:after="0" w:line="240" w:lineRule="auto"/>
              <w:jc w:val="left"/>
              <w:rPr>
                <w:rFonts w:cs="Calibri"/>
                <w:color w:val="000000"/>
                <w:sz w:val="22"/>
                <w:lang w:eastAsia="en-GB"/>
              </w:rPr>
            </w:pPr>
            <w:r w:rsidRPr="00866D82">
              <w:rPr>
                <w:sz w:val="22"/>
              </w:rPr>
              <w:t>4316</w:t>
            </w:r>
          </w:p>
        </w:tc>
        <w:tc>
          <w:tcPr>
            <w:tcW w:w="6754" w:type="dxa"/>
            <w:noWrap/>
          </w:tcPr>
          <w:p w14:paraId="2A8051B8" w14:textId="77777777" w:rsidR="001144D4" w:rsidRPr="00866D82" w:rsidRDefault="001144D4" w:rsidP="004C0228">
            <w:pPr>
              <w:spacing w:line="240" w:lineRule="auto"/>
              <w:jc w:val="left"/>
              <w:rPr>
                <w:rFonts w:cs="Calibri"/>
                <w:color w:val="000000"/>
                <w:sz w:val="22"/>
                <w:lang w:eastAsia="en-GB"/>
              </w:rPr>
            </w:pPr>
            <w:proofErr w:type="spellStart"/>
            <w:r w:rsidRPr="00866D82">
              <w:rPr>
                <w:rFonts w:cs="Calibri"/>
                <w:color w:val="000000"/>
                <w:sz w:val="22"/>
                <w:lang w:eastAsia="en-GB"/>
              </w:rPr>
              <w:t>Kirgizov</w:t>
            </w:r>
            <w:proofErr w:type="spellEnd"/>
            <w:r w:rsidRPr="00866D82">
              <w:rPr>
                <w:rFonts w:cs="Calibri"/>
                <w:color w:val="000000"/>
                <w:sz w:val="22"/>
                <w:lang w:eastAsia="en-GB"/>
              </w:rPr>
              <w:t xml:space="preserve"> K, </w:t>
            </w:r>
            <w:proofErr w:type="spellStart"/>
            <w:r w:rsidRPr="00866D82">
              <w:rPr>
                <w:rFonts w:cs="Calibri"/>
                <w:color w:val="000000"/>
                <w:sz w:val="22"/>
                <w:lang w:eastAsia="en-GB"/>
              </w:rPr>
              <w:t>Pristanskov</w:t>
            </w:r>
            <w:proofErr w:type="spellEnd"/>
            <w:r w:rsidRPr="00866D82">
              <w:rPr>
                <w:rFonts w:cs="Calibri"/>
                <w:color w:val="000000"/>
                <w:sz w:val="22"/>
                <w:lang w:eastAsia="en-GB"/>
              </w:rPr>
              <w:t xml:space="preserve"> E, </w:t>
            </w:r>
            <w:proofErr w:type="spellStart"/>
            <w:r w:rsidRPr="00866D82">
              <w:rPr>
                <w:rFonts w:cs="Calibri"/>
                <w:color w:val="000000"/>
                <w:sz w:val="22"/>
                <w:lang w:eastAsia="en-GB"/>
              </w:rPr>
              <w:t>Skvortsova</w:t>
            </w:r>
            <w:proofErr w:type="spellEnd"/>
            <w:r w:rsidRPr="00866D82">
              <w:rPr>
                <w:rFonts w:cs="Calibri"/>
                <w:color w:val="000000"/>
                <w:sz w:val="22"/>
                <w:lang w:eastAsia="en-GB"/>
              </w:rPr>
              <w:t xml:space="preserve"> Y, </w:t>
            </w:r>
            <w:proofErr w:type="spellStart"/>
            <w:r w:rsidRPr="00866D82">
              <w:rPr>
                <w:rFonts w:cs="Calibri"/>
                <w:color w:val="000000"/>
                <w:sz w:val="22"/>
                <w:lang w:eastAsia="en-GB"/>
              </w:rPr>
              <w:t>Pechatnikova</w:t>
            </w:r>
            <w:proofErr w:type="spellEnd"/>
            <w:r w:rsidRPr="00866D82">
              <w:rPr>
                <w:rFonts w:cs="Calibri"/>
                <w:color w:val="000000"/>
                <w:sz w:val="22"/>
                <w:lang w:eastAsia="en-GB"/>
              </w:rPr>
              <w:t xml:space="preserve"> N, </w:t>
            </w:r>
            <w:proofErr w:type="spellStart"/>
            <w:r w:rsidRPr="00866D82">
              <w:rPr>
                <w:rFonts w:cs="Calibri"/>
                <w:color w:val="000000"/>
                <w:sz w:val="22"/>
                <w:lang w:eastAsia="en-GB"/>
              </w:rPr>
              <w:t>Persiantseva</w:t>
            </w:r>
            <w:proofErr w:type="spellEnd"/>
            <w:r w:rsidRPr="00866D82">
              <w:rPr>
                <w:rFonts w:cs="Calibri"/>
                <w:color w:val="000000"/>
                <w:sz w:val="22"/>
                <w:lang w:eastAsia="en-GB"/>
              </w:rPr>
              <w:t xml:space="preserve"> M, Sidorova N, et al. Hematopoietic stem cell transplantation in patients with neurometabolic diseases: A single </w:t>
            </w:r>
            <w:proofErr w:type="spellStart"/>
            <w:r w:rsidRPr="00866D82">
              <w:rPr>
                <w:rFonts w:cs="Calibri"/>
                <w:color w:val="000000"/>
                <w:sz w:val="22"/>
                <w:lang w:eastAsia="en-GB"/>
              </w:rPr>
              <w:t>center</w:t>
            </w:r>
            <w:proofErr w:type="spellEnd"/>
            <w:r w:rsidRPr="00866D82">
              <w:rPr>
                <w:rFonts w:cs="Calibri"/>
                <w:color w:val="000000"/>
                <w:sz w:val="22"/>
                <w:lang w:eastAsia="en-GB"/>
              </w:rPr>
              <w:t xml:space="preserve"> study of unique transplants in Russia. Presented at the 41st Annual Meeting of the European Society for Blood and Marrow Transplantation (EBMT 2015); Istanbul: Turkey. Bone Marrow Transplant 2015;50(SUPPL. 1):S496-S497.</w:t>
            </w:r>
          </w:p>
        </w:tc>
      </w:tr>
      <w:tr w:rsidR="001144D4" w:rsidRPr="00866D82" w14:paraId="4ED11E24" w14:textId="77777777" w:rsidTr="00FF66CD">
        <w:trPr>
          <w:trHeight w:val="300"/>
        </w:trPr>
        <w:tc>
          <w:tcPr>
            <w:tcW w:w="1271" w:type="dxa"/>
            <w:vMerge/>
          </w:tcPr>
          <w:p w14:paraId="10CDE51A" w14:textId="77777777" w:rsidR="001144D4" w:rsidRPr="00866D82" w:rsidRDefault="001144D4" w:rsidP="00916D3B">
            <w:pPr>
              <w:spacing w:after="0" w:line="240" w:lineRule="auto"/>
              <w:jc w:val="left"/>
              <w:rPr>
                <w:sz w:val="22"/>
              </w:rPr>
            </w:pPr>
          </w:p>
        </w:tc>
        <w:tc>
          <w:tcPr>
            <w:tcW w:w="992" w:type="dxa"/>
            <w:noWrap/>
          </w:tcPr>
          <w:p w14:paraId="02178400" w14:textId="35762749" w:rsidR="001144D4" w:rsidRPr="00866D82" w:rsidRDefault="001144D4" w:rsidP="00916D3B">
            <w:pPr>
              <w:spacing w:after="0" w:line="240" w:lineRule="auto"/>
              <w:jc w:val="left"/>
              <w:rPr>
                <w:rFonts w:cs="Calibri"/>
                <w:color w:val="000000"/>
                <w:sz w:val="22"/>
                <w:lang w:eastAsia="en-GB"/>
              </w:rPr>
            </w:pPr>
            <w:r w:rsidRPr="00866D82">
              <w:rPr>
                <w:sz w:val="22"/>
              </w:rPr>
              <w:t>4366</w:t>
            </w:r>
          </w:p>
        </w:tc>
        <w:tc>
          <w:tcPr>
            <w:tcW w:w="6754" w:type="dxa"/>
            <w:noWrap/>
          </w:tcPr>
          <w:p w14:paraId="5B2FAB72" w14:textId="77777777" w:rsidR="001144D4" w:rsidRPr="00866D82" w:rsidRDefault="001144D4" w:rsidP="004C0228">
            <w:pPr>
              <w:spacing w:line="240" w:lineRule="auto"/>
              <w:jc w:val="left"/>
              <w:rPr>
                <w:rFonts w:cs="Calibri"/>
                <w:color w:val="000000"/>
                <w:sz w:val="22"/>
                <w:lang w:eastAsia="en-GB"/>
              </w:rPr>
            </w:pPr>
            <w:proofErr w:type="spellStart"/>
            <w:r w:rsidRPr="00866D82">
              <w:rPr>
                <w:rFonts w:cs="Calibri"/>
                <w:color w:val="000000"/>
                <w:sz w:val="22"/>
                <w:lang w:eastAsia="en-GB"/>
              </w:rPr>
              <w:t>Hol</w:t>
            </w:r>
            <w:proofErr w:type="spellEnd"/>
            <w:r w:rsidRPr="00866D82">
              <w:rPr>
                <w:rFonts w:cs="Calibri"/>
                <w:color w:val="000000"/>
                <w:sz w:val="22"/>
                <w:lang w:eastAsia="en-GB"/>
              </w:rPr>
              <w:t xml:space="preserve"> J, Ruggeri A, Rocha VG, Michel G, </w:t>
            </w:r>
            <w:proofErr w:type="spellStart"/>
            <w:r w:rsidRPr="00866D82">
              <w:rPr>
                <w:rFonts w:cs="Calibri"/>
                <w:color w:val="000000"/>
                <w:sz w:val="22"/>
                <w:lang w:eastAsia="en-GB"/>
              </w:rPr>
              <w:t>Ayas</w:t>
            </w:r>
            <w:proofErr w:type="spellEnd"/>
            <w:r w:rsidRPr="00866D82">
              <w:rPr>
                <w:rFonts w:cs="Calibri"/>
                <w:color w:val="000000"/>
                <w:sz w:val="22"/>
                <w:lang w:eastAsia="en-GB"/>
              </w:rPr>
              <w:t xml:space="preserve"> M, O'Brien T, et al. Outcomes of allogeneic cord blood transplantation for leukodystrophies; a joint study of </w:t>
            </w:r>
            <w:proofErr w:type="spellStart"/>
            <w:r w:rsidRPr="00866D82">
              <w:rPr>
                <w:rFonts w:cs="Calibri"/>
                <w:color w:val="000000"/>
                <w:sz w:val="22"/>
                <w:lang w:eastAsia="en-GB"/>
              </w:rPr>
              <w:t>eurocord</w:t>
            </w:r>
            <w:proofErr w:type="spellEnd"/>
            <w:r w:rsidRPr="00866D82">
              <w:rPr>
                <w:rFonts w:cs="Calibri"/>
                <w:color w:val="000000"/>
                <w:sz w:val="22"/>
                <w:lang w:eastAsia="en-GB"/>
              </w:rPr>
              <w:t xml:space="preserve"> and "inborn errors WP-EBMT". Presented at the 2014 BMT Tandem Meetings; Grapevine: USA. </w:t>
            </w:r>
            <w:proofErr w:type="spellStart"/>
            <w:r w:rsidRPr="00866D82">
              <w:rPr>
                <w:rFonts w:cs="Calibri"/>
                <w:color w:val="000000"/>
                <w:sz w:val="22"/>
                <w:lang w:eastAsia="en-GB"/>
              </w:rPr>
              <w:t>Biol</w:t>
            </w:r>
            <w:proofErr w:type="spellEnd"/>
            <w:r w:rsidRPr="00866D82">
              <w:rPr>
                <w:rFonts w:cs="Calibri"/>
                <w:color w:val="000000"/>
                <w:sz w:val="22"/>
                <w:lang w:eastAsia="en-GB"/>
              </w:rPr>
              <w:t xml:space="preserve"> Blood Marrow Transplant 2014;20(2 SUPPL. 1):S86-S87.</w:t>
            </w:r>
          </w:p>
        </w:tc>
      </w:tr>
      <w:tr w:rsidR="001144D4" w:rsidRPr="00866D82" w14:paraId="789BB249" w14:textId="77777777" w:rsidTr="00FF66CD">
        <w:trPr>
          <w:trHeight w:val="300"/>
        </w:trPr>
        <w:tc>
          <w:tcPr>
            <w:tcW w:w="1271" w:type="dxa"/>
            <w:vMerge/>
          </w:tcPr>
          <w:p w14:paraId="77A35BD5" w14:textId="77777777" w:rsidR="001144D4" w:rsidRPr="00866D82" w:rsidRDefault="001144D4" w:rsidP="00916D3B">
            <w:pPr>
              <w:spacing w:after="0" w:line="240" w:lineRule="auto"/>
              <w:jc w:val="left"/>
              <w:rPr>
                <w:sz w:val="22"/>
              </w:rPr>
            </w:pPr>
          </w:p>
        </w:tc>
        <w:tc>
          <w:tcPr>
            <w:tcW w:w="992" w:type="dxa"/>
            <w:noWrap/>
          </w:tcPr>
          <w:p w14:paraId="477E20DF" w14:textId="45DAD828" w:rsidR="001144D4" w:rsidRPr="00866D82" w:rsidRDefault="001144D4" w:rsidP="00916D3B">
            <w:pPr>
              <w:spacing w:after="0" w:line="240" w:lineRule="auto"/>
              <w:jc w:val="left"/>
              <w:rPr>
                <w:rFonts w:cs="Calibri"/>
                <w:color w:val="000000"/>
                <w:sz w:val="22"/>
                <w:lang w:eastAsia="en-GB"/>
              </w:rPr>
            </w:pPr>
            <w:r w:rsidRPr="00866D82">
              <w:rPr>
                <w:sz w:val="22"/>
              </w:rPr>
              <w:t>4371</w:t>
            </w:r>
          </w:p>
        </w:tc>
        <w:tc>
          <w:tcPr>
            <w:tcW w:w="6754" w:type="dxa"/>
            <w:noWrap/>
          </w:tcPr>
          <w:p w14:paraId="4CBFE407" w14:textId="77777777" w:rsidR="001144D4" w:rsidRPr="00866D82" w:rsidRDefault="001144D4" w:rsidP="004C0228">
            <w:pPr>
              <w:spacing w:line="240" w:lineRule="auto"/>
              <w:jc w:val="left"/>
              <w:rPr>
                <w:rFonts w:cs="Calibri"/>
                <w:color w:val="000000"/>
                <w:sz w:val="22"/>
                <w:lang w:eastAsia="en-GB"/>
              </w:rPr>
            </w:pPr>
            <w:proofErr w:type="spellStart"/>
            <w:r w:rsidRPr="00866D82">
              <w:rPr>
                <w:rFonts w:cs="Calibri"/>
                <w:color w:val="000000"/>
                <w:sz w:val="22"/>
                <w:lang w:eastAsia="en-GB"/>
              </w:rPr>
              <w:t>Hol</w:t>
            </w:r>
            <w:proofErr w:type="spellEnd"/>
            <w:r w:rsidRPr="00866D82">
              <w:rPr>
                <w:rFonts w:cs="Calibri"/>
                <w:color w:val="000000"/>
                <w:sz w:val="22"/>
                <w:lang w:eastAsia="en-GB"/>
              </w:rPr>
              <w:t xml:space="preserve"> J, Ruggeri A, Rocha V, Michel G, </w:t>
            </w:r>
            <w:proofErr w:type="spellStart"/>
            <w:r w:rsidRPr="00866D82">
              <w:rPr>
                <w:rFonts w:cs="Calibri"/>
                <w:color w:val="000000"/>
                <w:sz w:val="22"/>
                <w:lang w:eastAsia="en-GB"/>
              </w:rPr>
              <w:t>Ayas</w:t>
            </w:r>
            <w:proofErr w:type="spellEnd"/>
            <w:r w:rsidRPr="00866D82">
              <w:rPr>
                <w:rFonts w:cs="Calibri"/>
                <w:color w:val="000000"/>
                <w:sz w:val="22"/>
                <w:lang w:eastAsia="en-GB"/>
              </w:rPr>
              <w:t xml:space="preserve"> M, O'Brien T, et al. Outcomes of allogeneic cord blood transplantation for leukodystrophies; a joint study of </w:t>
            </w:r>
            <w:proofErr w:type="spellStart"/>
            <w:r w:rsidRPr="00866D82">
              <w:rPr>
                <w:rFonts w:cs="Calibri"/>
                <w:color w:val="000000"/>
                <w:sz w:val="22"/>
                <w:lang w:eastAsia="en-GB"/>
              </w:rPr>
              <w:t>eurocord</w:t>
            </w:r>
            <w:proofErr w:type="spellEnd"/>
            <w:r w:rsidRPr="00866D82">
              <w:rPr>
                <w:rFonts w:cs="Calibri"/>
                <w:color w:val="000000"/>
                <w:sz w:val="22"/>
                <w:lang w:eastAsia="en-GB"/>
              </w:rPr>
              <w:t xml:space="preserve"> and "inborn errors </w:t>
            </w:r>
            <w:proofErr w:type="spellStart"/>
            <w:r w:rsidRPr="00866D82">
              <w:rPr>
                <w:rFonts w:cs="Calibri"/>
                <w:color w:val="000000"/>
                <w:sz w:val="22"/>
                <w:lang w:eastAsia="en-GB"/>
              </w:rPr>
              <w:t>wp-ebmt</w:t>
            </w:r>
            <w:proofErr w:type="spellEnd"/>
            <w:r w:rsidRPr="00866D82">
              <w:rPr>
                <w:rFonts w:cs="Calibri"/>
                <w:color w:val="000000"/>
                <w:sz w:val="22"/>
                <w:lang w:eastAsia="en-GB"/>
              </w:rPr>
              <w:t>". Presented at the 40th Annual Meeting of the European Group for Blood and Marrow Transplantation; Milan: Italy. Bone Marrow Transplant 2014;49(SUPPL. 1):S37-S38.</w:t>
            </w:r>
          </w:p>
        </w:tc>
      </w:tr>
      <w:tr w:rsidR="001144D4" w:rsidRPr="00866D82" w14:paraId="2D6E595C" w14:textId="77777777" w:rsidTr="00FF66CD">
        <w:trPr>
          <w:trHeight w:val="300"/>
        </w:trPr>
        <w:tc>
          <w:tcPr>
            <w:tcW w:w="1271" w:type="dxa"/>
            <w:vMerge/>
          </w:tcPr>
          <w:p w14:paraId="115B13D0" w14:textId="77777777" w:rsidR="001144D4" w:rsidRPr="00866D82" w:rsidRDefault="001144D4" w:rsidP="00916D3B">
            <w:pPr>
              <w:spacing w:after="0" w:line="240" w:lineRule="auto"/>
              <w:jc w:val="left"/>
              <w:rPr>
                <w:sz w:val="22"/>
              </w:rPr>
            </w:pPr>
          </w:p>
        </w:tc>
        <w:tc>
          <w:tcPr>
            <w:tcW w:w="992" w:type="dxa"/>
            <w:noWrap/>
          </w:tcPr>
          <w:p w14:paraId="0813A13F" w14:textId="5106EA65" w:rsidR="001144D4" w:rsidRPr="00866D82" w:rsidRDefault="001144D4" w:rsidP="00916D3B">
            <w:pPr>
              <w:spacing w:after="0" w:line="240" w:lineRule="auto"/>
              <w:jc w:val="left"/>
              <w:rPr>
                <w:rFonts w:cs="Calibri"/>
                <w:color w:val="000000"/>
                <w:sz w:val="22"/>
                <w:lang w:eastAsia="en-GB"/>
              </w:rPr>
            </w:pPr>
            <w:r w:rsidRPr="00866D82">
              <w:rPr>
                <w:sz w:val="22"/>
              </w:rPr>
              <w:t>4422</w:t>
            </w:r>
          </w:p>
        </w:tc>
        <w:tc>
          <w:tcPr>
            <w:tcW w:w="6754" w:type="dxa"/>
            <w:noWrap/>
          </w:tcPr>
          <w:p w14:paraId="741D91C6" w14:textId="77777777" w:rsidR="001144D4" w:rsidRPr="00866D82" w:rsidRDefault="001144D4" w:rsidP="004C0228">
            <w:pPr>
              <w:spacing w:line="240" w:lineRule="auto"/>
              <w:jc w:val="left"/>
              <w:rPr>
                <w:rFonts w:cs="Calibri"/>
                <w:color w:val="000000"/>
                <w:sz w:val="22"/>
                <w:lang w:eastAsia="en-GB"/>
              </w:rPr>
            </w:pPr>
            <w:r w:rsidRPr="00866D82">
              <w:rPr>
                <w:rFonts w:cs="Calibri"/>
                <w:color w:val="000000"/>
                <w:sz w:val="22"/>
                <w:lang w:eastAsia="en-GB"/>
              </w:rPr>
              <w:t xml:space="preserve">Janna H, Ruggeri A, Rocha V, Michel G, </w:t>
            </w:r>
            <w:proofErr w:type="spellStart"/>
            <w:r w:rsidRPr="00866D82">
              <w:rPr>
                <w:rFonts w:cs="Calibri"/>
                <w:color w:val="000000"/>
                <w:sz w:val="22"/>
                <w:lang w:eastAsia="en-GB"/>
              </w:rPr>
              <w:t>Ayas</w:t>
            </w:r>
            <w:proofErr w:type="spellEnd"/>
            <w:r w:rsidRPr="00866D82">
              <w:rPr>
                <w:rFonts w:cs="Calibri"/>
                <w:color w:val="000000"/>
                <w:sz w:val="22"/>
                <w:lang w:eastAsia="en-GB"/>
              </w:rPr>
              <w:t xml:space="preserve"> M, O'Brien T, et al. Outcomes of allogeneic cord blood transplantation for leukodystrophies; A joint study of </w:t>
            </w:r>
            <w:proofErr w:type="spellStart"/>
            <w:r w:rsidRPr="00866D82">
              <w:rPr>
                <w:rFonts w:cs="Calibri"/>
                <w:color w:val="000000"/>
                <w:sz w:val="22"/>
                <w:lang w:eastAsia="en-GB"/>
              </w:rPr>
              <w:t>eurocord</w:t>
            </w:r>
            <w:proofErr w:type="spellEnd"/>
            <w:r w:rsidRPr="00866D82">
              <w:rPr>
                <w:rFonts w:cs="Calibri"/>
                <w:color w:val="000000"/>
                <w:sz w:val="22"/>
                <w:lang w:eastAsia="en-GB"/>
              </w:rPr>
              <w:t xml:space="preserve"> and "Inborn Errors WP-EBMT". Presented at the 55th Annual Meeting of the American Society of Hematology (ASH 2013); New Orleans: US. Blood 2013;122(21).</w:t>
            </w:r>
          </w:p>
        </w:tc>
      </w:tr>
      <w:tr w:rsidR="001144D4" w:rsidRPr="00866D82" w14:paraId="646F4DCD" w14:textId="77777777" w:rsidTr="00FF66CD">
        <w:trPr>
          <w:trHeight w:val="300"/>
        </w:trPr>
        <w:tc>
          <w:tcPr>
            <w:tcW w:w="1271" w:type="dxa"/>
            <w:vMerge/>
          </w:tcPr>
          <w:p w14:paraId="09C6469B" w14:textId="77777777" w:rsidR="001144D4" w:rsidRPr="00866D82" w:rsidRDefault="001144D4" w:rsidP="00916D3B">
            <w:pPr>
              <w:spacing w:after="0" w:line="240" w:lineRule="auto"/>
              <w:jc w:val="left"/>
              <w:rPr>
                <w:sz w:val="22"/>
              </w:rPr>
            </w:pPr>
          </w:p>
        </w:tc>
        <w:tc>
          <w:tcPr>
            <w:tcW w:w="992" w:type="dxa"/>
            <w:noWrap/>
          </w:tcPr>
          <w:p w14:paraId="7D66DEC8" w14:textId="6E13D459" w:rsidR="001144D4" w:rsidRPr="00866D82" w:rsidRDefault="001144D4" w:rsidP="00916D3B">
            <w:pPr>
              <w:spacing w:after="0" w:line="240" w:lineRule="auto"/>
              <w:jc w:val="left"/>
              <w:rPr>
                <w:sz w:val="22"/>
              </w:rPr>
            </w:pPr>
            <w:r w:rsidRPr="00866D82">
              <w:rPr>
                <w:sz w:val="22"/>
              </w:rPr>
              <w:t>4473</w:t>
            </w:r>
          </w:p>
        </w:tc>
        <w:tc>
          <w:tcPr>
            <w:tcW w:w="6754" w:type="dxa"/>
            <w:noWrap/>
          </w:tcPr>
          <w:p w14:paraId="6E7D9FFB" w14:textId="77777777" w:rsidR="001144D4" w:rsidRPr="00866D82" w:rsidRDefault="001144D4" w:rsidP="004C0228">
            <w:pPr>
              <w:spacing w:line="240" w:lineRule="auto"/>
              <w:jc w:val="left"/>
              <w:rPr>
                <w:rFonts w:cs="Calibri"/>
                <w:color w:val="000000"/>
                <w:sz w:val="22"/>
                <w:lang w:eastAsia="en-GB"/>
              </w:rPr>
            </w:pPr>
            <w:r w:rsidRPr="00866D82">
              <w:rPr>
                <w:rFonts w:cs="Calibri"/>
                <w:color w:val="000000"/>
                <w:sz w:val="22"/>
                <w:lang w:eastAsia="en-GB"/>
              </w:rPr>
              <w:t xml:space="preserve">Mitchell R, Smith NI, </w:t>
            </w:r>
            <w:proofErr w:type="spellStart"/>
            <w:r w:rsidRPr="00866D82">
              <w:rPr>
                <w:rFonts w:cs="Calibri"/>
                <w:color w:val="000000"/>
                <w:sz w:val="22"/>
                <w:lang w:eastAsia="en-GB"/>
              </w:rPr>
              <w:t>Teidemann</w:t>
            </w:r>
            <w:proofErr w:type="spellEnd"/>
            <w:r w:rsidRPr="00866D82">
              <w:rPr>
                <w:rFonts w:cs="Calibri"/>
                <w:color w:val="000000"/>
                <w:sz w:val="22"/>
                <w:lang w:eastAsia="en-GB"/>
              </w:rPr>
              <w:t xml:space="preserve"> K, </w:t>
            </w:r>
            <w:proofErr w:type="spellStart"/>
            <w:r w:rsidRPr="00866D82">
              <w:rPr>
                <w:rFonts w:cs="Calibri"/>
                <w:color w:val="000000"/>
                <w:sz w:val="22"/>
                <w:lang w:eastAsia="en-GB"/>
              </w:rPr>
              <w:t>Mechinaud</w:t>
            </w:r>
            <w:proofErr w:type="spellEnd"/>
            <w:r w:rsidRPr="00866D82">
              <w:rPr>
                <w:rFonts w:cs="Calibri"/>
                <w:color w:val="000000"/>
                <w:sz w:val="22"/>
                <w:lang w:eastAsia="en-GB"/>
              </w:rPr>
              <w:t xml:space="preserve"> F, Shaw PJ, Teague L, et al. Outcomes of haematopoietic stem cell transplantation for inherited metabolic disorders: A report from ANZCHOG and ABMTRR. Presented at the 2012 BMT Tandem Meetings; San Diego: US. </w:t>
            </w:r>
            <w:proofErr w:type="spellStart"/>
            <w:r w:rsidRPr="00866D82">
              <w:rPr>
                <w:rFonts w:cs="Calibri"/>
                <w:color w:val="000000"/>
                <w:sz w:val="22"/>
                <w:lang w:eastAsia="en-GB"/>
              </w:rPr>
              <w:t>Biol</w:t>
            </w:r>
            <w:proofErr w:type="spellEnd"/>
            <w:r w:rsidRPr="00866D82">
              <w:rPr>
                <w:rFonts w:cs="Calibri"/>
                <w:color w:val="000000"/>
                <w:sz w:val="22"/>
                <w:lang w:eastAsia="en-GB"/>
              </w:rPr>
              <w:t xml:space="preserve"> Blood Marrow Transplant 2012;18(2 SUPPL. 2):S301.</w:t>
            </w:r>
          </w:p>
        </w:tc>
      </w:tr>
      <w:tr w:rsidR="001144D4" w:rsidRPr="00866D82" w14:paraId="21992D24" w14:textId="77777777" w:rsidTr="00FF66CD">
        <w:trPr>
          <w:trHeight w:val="300"/>
        </w:trPr>
        <w:tc>
          <w:tcPr>
            <w:tcW w:w="1271" w:type="dxa"/>
            <w:vMerge/>
          </w:tcPr>
          <w:p w14:paraId="1778A066" w14:textId="77777777" w:rsidR="001144D4" w:rsidRPr="00866D82" w:rsidRDefault="001144D4" w:rsidP="00916D3B">
            <w:pPr>
              <w:spacing w:after="0" w:line="240" w:lineRule="auto"/>
              <w:jc w:val="left"/>
              <w:rPr>
                <w:sz w:val="22"/>
              </w:rPr>
            </w:pPr>
          </w:p>
        </w:tc>
        <w:tc>
          <w:tcPr>
            <w:tcW w:w="992" w:type="dxa"/>
            <w:noWrap/>
          </w:tcPr>
          <w:p w14:paraId="1D08A7C9" w14:textId="168F6DEB" w:rsidR="001144D4" w:rsidRPr="00866D82" w:rsidRDefault="001144D4" w:rsidP="00916D3B">
            <w:pPr>
              <w:spacing w:after="0" w:line="240" w:lineRule="auto"/>
              <w:jc w:val="left"/>
              <w:rPr>
                <w:rFonts w:cs="Calibri"/>
                <w:color w:val="000000"/>
                <w:sz w:val="22"/>
                <w:lang w:eastAsia="en-GB"/>
              </w:rPr>
            </w:pPr>
            <w:r w:rsidRPr="00866D82">
              <w:rPr>
                <w:sz w:val="22"/>
              </w:rPr>
              <w:t>6124</w:t>
            </w:r>
          </w:p>
        </w:tc>
        <w:tc>
          <w:tcPr>
            <w:tcW w:w="6754" w:type="dxa"/>
            <w:noWrap/>
          </w:tcPr>
          <w:p w14:paraId="70199C97" w14:textId="77777777" w:rsidR="001144D4" w:rsidRPr="00866D82" w:rsidRDefault="001144D4" w:rsidP="004C0228">
            <w:pPr>
              <w:spacing w:line="240" w:lineRule="auto"/>
              <w:jc w:val="left"/>
              <w:rPr>
                <w:rFonts w:cs="Calibri"/>
                <w:color w:val="000000"/>
                <w:sz w:val="22"/>
                <w:lang w:eastAsia="en-GB"/>
              </w:rPr>
            </w:pPr>
            <w:r w:rsidRPr="00866D82">
              <w:rPr>
                <w:rFonts w:cs="Calibri"/>
                <w:color w:val="000000"/>
                <w:sz w:val="22"/>
                <w:lang w:eastAsia="en-GB"/>
              </w:rPr>
              <w:t>Newman SK, Rupar T. Viral vector therapy as a therapeutic option for peripheral nerve disease associated with metachromatic leukodystrophy. Eur J Hum Genet 2019;27:1134-1134.</w:t>
            </w:r>
          </w:p>
        </w:tc>
      </w:tr>
      <w:tr w:rsidR="001144D4" w:rsidRPr="00866D82" w14:paraId="6B056867" w14:textId="77777777" w:rsidTr="00FF66CD">
        <w:trPr>
          <w:trHeight w:val="300"/>
        </w:trPr>
        <w:tc>
          <w:tcPr>
            <w:tcW w:w="1271" w:type="dxa"/>
            <w:vMerge/>
          </w:tcPr>
          <w:p w14:paraId="777DDF98" w14:textId="77777777" w:rsidR="001144D4" w:rsidRPr="00866D82" w:rsidRDefault="001144D4" w:rsidP="00916D3B">
            <w:pPr>
              <w:spacing w:after="0" w:line="240" w:lineRule="auto"/>
              <w:jc w:val="left"/>
              <w:rPr>
                <w:sz w:val="22"/>
              </w:rPr>
            </w:pPr>
          </w:p>
        </w:tc>
        <w:tc>
          <w:tcPr>
            <w:tcW w:w="992" w:type="dxa"/>
            <w:noWrap/>
          </w:tcPr>
          <w:p w14:paraId="0C65814B" w14:textId="09AE1C3C" w:rsidR="001144D4" w:rsidRPr="00866D82" w:rsidRDefault="001144D4" w:rsidP="00916D3B">
            <w:pPr>
              <w:spacing w:after="0" w:line="240" w:lineRule="auto"/>
              <w:jc w:val="left"/>
              <w:rPr>
                <w:sz w:val="22"/>
              </w:rPr>
            </w:pPr>
            <w:r w:rsidRPr="00866D82">
              <w:rPr>
                <w:sz w:val="22"/>
              </w:rPr>
              <w:t>6157</w:t>
            </w:r>
          </w:p>
        </w:tc>
        <w:tc>
          <w:tcPr>
            <w:tcW w:w="6754" w:type="dxa"/>
            <w:noWrap/>
          </w:tcPr>
          <w:p w14:paraId="2D1DCB1A" w14:textId="77777777" w:rsidR="001144D4" w:rsidRPr="00866D82" w:rsidRDefault="001144D4" w:rsidP="004C0228">
            <w:pPr>
              <w:spacing w:line="240" w:lineRule="auto"/>
              <w:jc w:val="left"/>
              <w:rPr>
                <w:rFonts w:cs="Calibri"/>
                <w:color w:val="000000"/>
                <w:sz w:val="22"/>
                <w:lang w:eastAsia="en-GB"/>
              </w:rPr>
            </w:pPr>
            <w:r w:rsidRPr="00866D82">
              <w:rPr>
                <w:rFonts w:cs="Calibri"/>
                <w:color w:val="000000"/>
                <w:sz w:val="22"/>
                <w:lang w:eastAsia="en-GB"/>
              </w:rPr>
              <w:t>Newman SK. Lentiviral-Vector-Mediated Gene Therapy for Metachromatic Leukodystrophy Decreases Sulfatide Accumulation in the CNS. Molecular Therapy 2019;27(4):373-373.</w:t>
            </w:r>
          </w:p>
        </w:tc>
      </w:tr>
      <w:tr w:rsidR="001144D4" w:rsidRPr="00866D82" w14:paraId="7716FF8E" w14:textId="77777777" w:rsidTr="00FF66CD">
        <w:trPr>
          <w:trHeight w:val="300"/>
        </w:trPr>
        <w:tc>
          <w:tcPr>
            <w:tcW w:w="1271" w:type="dxa"/>
            <w:vMerge/>
          </w:tcPr>
          <w:p w14:paraId="63C4C985" w14:textId="77777777" w:rsidR="001144D4" w:rsidRPr="00866D82" w:rsidRDefault="001144D4" w:rsidP="00916D3B">
            <w:pPr>
              <w:spacing w:after="0" w:line="240" w:lineRule="auto"/>
              <w:jc w:val="left"/>
              <w:rPr>
                <w:sz w:val="22"/>
              </w:rPr>
            </w:pPr>
          </w:p>
        </w:tc>
        <w:tc>
          <w:tcPr>
            <w:tcW w:w="992" w:type="dxa"/>
            <w:noWrap/>
          </w:tcPr>
          <w:p w14:paraId="49832DF4" w14:textId="32F7B418" w:rsidR="001144D4" w:rsidRPr="00866D82" w:rsidRDefault="001144D4" w:rsidP="00916D3B">
            <w:pPr>
              <w:spacing w:after="0" w:line="240" w:lineRule="auto"/>
              <w:jc w:val="left"/>
              <w:rPr>
                <w:sz w:val="22"/>
              </w:rPr>
            </w:pPr>
            <w:r w:rsidRPr="00866D82">
              <w:rPr>
                <w:sz w:val="22"/>
              </w:rPr>
              <w:t>6615</w:t>
            </w:r>
          </w:p>
        </w:tc>
        <w:tc>
          <w:tcPr>
            <w:tcW w:w="6754" w:type="dxa"/>
            <w:noWrap/>
          </w:tcPr>
          <w:p w14:paraId="4886D144" w14:textId="77777777" w:rsidR="001144D4" w:rsidRPr="00866D82" w:rsidRDefault="001144D4" w:rsidP="004C0228">
            <w:pPr>
              <w:spacing w:line="240" w:lineRule="auto"/>
              <w:jc w:val="left"/>
              <w:rPr>
                <w:rFonts w:cs="Calibri"/>
                <w:color w:val="000000"/>
                <w:sz w:val="22"/>
                <w:lang w:eastAsia="en-GB"/>
              </w:rPr>
            </w:pPr>
            <w:proofErr w:type="spellStart"/>
            <w:r w:rsidRPr="00866D82">
              <w:rPr>
                <w:rFonts w:cs="Calibri"/>
                <w:color w:val="000000"/>
                <w:sz w:val="22"/>
                <w:lang w:eastAsia="en-GB"/>
              </w:rPr>
              <w:t>Artigalas</w:t>
            </w:r>
            <w:proofErr w:type="spellEnd"/>
            <w:r w:rsidRPr="00866D82">
              <w:rPr>
                <w:rFonts w:cs="Calibri"/>
                <w:color w:val="000000"/>
                <w:sz w:val="22"/>
                <w:lang w:eastAsia="en-GB"/>
              </w:rPr>
              <w:t xml:space="preserve"> O, </w:t>
            </w:r>
            <w:proofErr w:type="spellStart"/>
            <w:r w:rsidRPr="00866D82">
              <w:rPr>
                <w:rFonts w:cs="Calibri"/>
                <w:color w:val="000000"/>
                <w:sz w:val="22"/>
                <w:lang w:eastAsia="en-GB"/>
              </w:rPr>
              <w:t>Lagranha</w:t>
            </w:r>
            <w:proofErr w:type="spellEnd"/>
            <w:r w:rsidRPr="00866D82">
              <w:rPr>
                <w:rFonts w:cs="Calibri"/>
                <w:color w:val="000000"/>
                <w:sz w:val="22"/>
                <w:lang w:eastAsia="en-GB"/>
              </w:rPr>
              <w:t xml:space="preserve"> VL, Pereira MLS, Burin MG, </w:t>
            </w:r>
            <w:proofErr w:type="spellStart"/>
            <w:r w:rsidRPr="00866D82">
              <w:rPr>
                <w:rFonts w:cs="Calibri"/>
                <w:color w:val="000000"/>
                <w:sz w:val="22"/>
                <w:lang w:eastAsia="en-GB"/>
              </w:rPr>
              <w:t>Giugliani</w:t>
            </w:r>
            <w:proofErr w:type="spellEnd"/>
            <w:r w:rsidRPr="00866D82">
              <w:rPr>
                <w:rFonts w:cs="Calibri"/>
                <w:color w:val="000000"/>
                <w:sz w:val="22"/>
                <w:lang w:eastAsia="en-GB"/>
              </w:rPr>
              <w:t xml:space="preserve"> R, Marques CL, et al. Clinical and biochemical study of 29 Brazilian patients with metachromatic leukodystrophy. Int J Clin </w:t>
            </w:r>
            <w:proofErr w:type="spellStart"/>
            <w:r w:rsidRPr="00866D82">
              <w:rPr>
                <w:rFonts w:cs="Calibri"/>
                <w:color w:val="000000"/>
                <w:sz w:val="22"/>
                <w:lang w:eastAsia="en-GB"/>
              </w:rPr>
              <w:t>Pharmacol</w:t>
            </w:r>
            <w:proofErr w:type="spellEnd"/>
            <w:r w:rsidRPr="00866D82">
              <w:rPr>
                <w:rFonts w:cs="Calibri"/>
                <w:color w:val="000000"/>
                <w:sz w:val="22"/>
                <w:lang w:eastAsia="en-GB"/>
              </w:rPr>
              <w:t xml:space="preserve"> </w:t>
            </w:r>
            <w:proofErr w:type="spellStart"/>
            <w:r w:rsidRPr="00866D82">
              <w:rPr>
                <w:rFonts w:cs="Calibri"/>
                <w:color w:val="000000"/>
                <w:sz w:val="22"/>
                <w:lang w:eastAsia="en-GB"/>
              </w:rPr>
              <w:t>Ther</w:t>
            </w:r>
            <w:proofErr w:type="spellEnd"/>
            <w:r w:rsidRPr="00866D82">
              <w:rPr>
                <w:rFonts w:cs="Calibri"/>
                <w:color w:val="000000"/>
                <w:sz w:val="22"/>
                <w:lang w:eastAsia="en-GB"/>
              </w:rPr>
              <w:t xml:space="preserve"> 2010;48:S75-S75.</w:t>
            </w:r>
          </w:p>
        </w:tc>
      </w:tr>
      <w:tr w:rsidR="001144D4" w:rsidRPr="00866D82" w14:paraId="077E0EE3" w14:textId="77777777" w:rsidTr="00FF66CD">
        <w:trPr>
          <w:trHeight w:val="300"/>
        </w:trPr>
        <w:tc>
          <w:tcPr>
            <w:tcW w:w="1271" w:type="dxa"/>
            <w:vMerge/>
          </w:tcPr>
          <w:p w14:paraId="699D9D2C" w14:textId="77777777" w:rsidR="001144D4" w:rsidRPr="00866D82" w:rsidRDefault="001144D4" w:rsidP="00916D3B">
            <w:pPr>
              <w:spacing w:after="0" w:line="240" w:lineRule="auto"/>
              <w:jc w:val="left"/>
              <w:rPr>
                <w:sz w:val="22"/>
              </w:rPr>
            </w:pPr>
          </w:p>
        </w:tc>
        <w:tc>
          <w:tcPr>
            <w:tcW w:w="992" w:type="dxa"/>
            <w:noWrap/>
          </w:tcPr>
          <w:p w14:paraId="4856F354" w14:textId="0F73D421" w:rsidR="001144D4" w:rsidRPr="00866D82" w:rsidRDefault="001144D4" w:rsidP="00916D3B">
            <w:pPr>
              <w:spacing w:after="0" w:line="240" w:lineRule="auto"/>
              <w:jc w:val="left"/>
              <w:rPr>
                <w:rFonts w:cs="Calibri"/>
                <w:color w:val="000000"/>
                <w:sz w:val="22"/>
                <w:lang w:eastAsia="en-GB"/>
              </w:rPr>
            </w:pPr>
            <w:r w:rsidRPr="00866D82">
              <w:rPr>
                <w:sz w:val="22"/>
              </w:rPr>
              <w:t>6842</w:t>
            </w:r>
          </w:p>
        </w:tc>
        <w:tc>
          <w:tcPr>
            <w:tcW w:w="6754" w:type="dxa"/>
            <w:noWrap/>
          </w:tcPr>
          <w:p w14:paraId="4AC1CA63" w14:textId="77777777" w:rsidR="001144D4" w:rsidRPr="00866D82" w:rsidRDefault="001144D4" w:rsidP="004C0228">
            <w:pPr>
              <w:spacing w:line="240" w:lineRule="auto"/>
              <w:jc w:val="left"/>
              <w:rPr>
                <w:rFonts w:cs="Calibri"/>
                <w:color w:val="000000"/>
                <w:sz w:val="22"/>
                <w:lang w:eastAsia="en-GB"/>
              </w:rPr>
            </w:pPr>
            <w:proofErr w:type="spellStart"/>
            <w:r w:rsidRPr="00866D82">
              <w:rPr>
                <w:rFonts w:cs="Calibri"/>
                <w:color w:val="000000"/>
                <w:sz w:val="22"/>
                <w:lang w:eastAsia="en-GB"/>
              </w:rPr>
              <w:t>Consiglio</w:t>
            </w:r>
            <w:proofErr w:type="spellEnd"/>
            <w:r w:rsidRPr="00866D82">
              <w:rPr>
                <w:rFonts w:cs="Calibri"/>
                <w:color w:val="000000"/>
                <w:sz w:val="22"/>
                <w:lang w:eastAsia="en-GB"/>
              </w:rPr>
              <w:t xml:space="preserve"> A, </w:t>
            </w:r>
            <w:proofErr w:type="spellStart"/>
            <w:r w:rsidRPr="00866D82">
              <w:rPr>
                <w:rFonts w:cs="Calibri"/>
                <w:color w:val="000000"/>
                <w:sz w:val="22"/>
                <w:lang w:eastAsia="en-GB"/>
              </w:rPr>
              <w:t>Dolcetta</w:t>
            </w:r>
            <w:proofErr w:type="spellEnd"/>
            <w:r w:rsidRPr="00866D82">
              <w:rPr>
                <w:rFonts w:cs="Calibri"/>
                <w:color w:val="000000"/>
                <w:sz w:val="22"/>
                <w:lang w:eastAsia="en-GB"/>
              </w:rPr>
              <w:t xml:space="preserve"> D, </w:t>
            </w:r>
            <w:proofErr w:type="spellStart"/>
            <w:r w:rsidRPr="00866D82">
              <w:rPr>
                <w:rFonts w:cs="Calibri"/>
                <w:color w:val="000000"/>
                <w:sz w:val="22"/>
                <w:lang w:eastAsia="en-GB"/>
              </w:rPr>
              <w:t>Follenzi</w:t>
            </w:r>
            <w:proofErr w:type="spellEnd"/>
            <w:r w:rsidRPr="00866D82">
              <w:rPr>
                <w:rFonts w:cs="Calibri"/>
                <w:color w:val="000000"/>
                <w:sz w:val="22"/>
                <w:lang w:eastAsia="en-GB"/>
              </w:rPr>
              <w:t xml:space="preserve"> A, Luca T, Marchesini S, </w:t>
            </w:r>
            <w:proofErr w:type="spellStart"/>
            <w:r w:rsidRPr="00866D82">
              <w:rPr>
                <w:rFonts w:cs="Calibri"/>
                <w:color w:val="000000"/>
                <w:sz w:val="22"/>
                <w:lang w:eastAsia="en-GB"/>
              </w:rPr>
              <w:t>Gritti</w:t>
            </w:r>
            <w:proofErr w:type="spellEnd"/>
            <w:r w:rsidRPr="00866D82">
              <w:rPr>
                <w:rFonts w:cs="Calibri"/>
                <w:color w:val="000000"/>
                <w:sz w:val="22"/>
                <w:lang w:eastAsia="en-GB"/>
              </w:rPr>
              <w:t xml:space="preserve"> A, et al. Lentiviral vectors for in vivo gene therapy of metachromatic leukodystrophy. J </w:t>
            </w:r>
            <w:proofErr w:type="spellStart"/>
            <w:r w:rsidRPr="00866D82">
              <w:rPr>
                <w:rFonts w:cs="Calibri"/>
                <w:color w:val="000000"/>
                <w:sz w:val="22"/>
                <w:lang w:eastAsia="en-GB"/>
              </w:rPr>
              <w:t>Neurochem</w:t>
            </w:r>
            <w:proofErr w:type="spellEnd"/>
            <w:r w:rsidRPr="00866D82">
              <w:rPr>
                <w:rFonts w:cs="Calibri"/>
                <w:color w:val="000000"/>
                <w:sz w:val="22"/>
                <w:lang w:eastAsia="en-GB"/>
              </w:rPr>
              <w:t xml:space="preserve"> 2003;87:5-5.</w:t>
            </w:r>
          </w:p>
        </w:tc>
      </w:tr>
      <w:tr w:rsidR="001144D4" w:rsidRPr="00866D82" w14:paraId="4DB64CB7" w14:textId="77777777" w:rsidTr="00FF66CD">
        <w:trPr>
          <w:trHeight w:val="300"/>
        </w:trPr>
        <w:tc>
          <w:tcPr>
            <w:tcW w:w="1271" w:type="dxa"/>
            <w:vMerge/>
          </w:tcPr>
          <w:p w14:paraId="4668A03D" w14:textId="77777777" w:rsidR="001144D4" w:rsidRPr="00866D82" w:rsidRDefault="001144D4" w:rsidP="00916D3B">
            <w:pPr>
              <w:spacing w:after="0" w:line="240" w:lineRule="auto"/>
              <w:jc w:val="left"/>
              <w:rPr>
                <w:sz w:val="22"/>
              </w:rPr>
            </w:pPr>
          </w:p>
        </w:tc>
        <w:tc>
          <w:tcPr>
            <w:tcW w:w="992" w:type="dxa"/>
            <w:noWrap/>
          </w:tcPr>
          <w:p w14:paraId="0A0DC28E" w14:textId="5EA3A11C" w:rsidR="001144D4" w:rsidRPr="00866D82" w:rsidRDefault="001144D4" w:rsidP="00916D3B">
            <w:pPr>
              <w:spacing w:after="0" w:line="240" w:lineRule="auto"/>
              <w:jc w:val="left"/>
              <w:rPr>
                <w:rFonts w:cs="Calibri"/>
                <w:color w:val="000000"/>
                <w:sz w:val="22"/>
                <w:lang w:eastAsia="en-GB"/>
              </w:rPr>
            </w:pPr>
            <w:r w:rsidRPr="00866D82">
              <w:rPr>
                <w:sz w:val="22"/>
              </w:rPr>
              <w:t>6860</w:t>
            </w:r>
          </w:p>
        </w:tc>
        <w:tc>
          <w:tcPr>
            <w:tcW w:w="6754" w:type="dxa"/>
            <w:noWrap/>
          </w:tcPr>
          <w:p w14:paraId="4CED7BE1" w14:textId="77777777" w:rsidR="001144D4" w:rsidRPr="00866D82" w:rsidRDefault="001144D4" w:rsidP="004C0228">
            <w:pPr>
              <w:spacing w:line="240" w:lineRule="auto"/>
              <w:jc w:val="left"/>
              <w:rPr>
                <w:rFonts w:cs="Calibri"/>
                <w:color w:val="000000"/>
                <w:sz w:val="22"/>
                <w:lang w:eastAsia="en-GB"/>
              </w:rPr>
            </w:pPr>
            <w:proofErr w:type="spellStart"/>
            <w:r w:rsidRPr="00866D82">
              <w:rPr>
                <w:rFonts w:cs="Calibri"/>
                <w:color w:val="000000"/>
                <w:sz w:val="22"/>
                <w:lang w:eastAsia="en-GB"/>
              </w:rPr>
              <w:t>Biffi</w:t>
            </w:r>
            <w:proofErr w:type="spellEnd"/>
            <w:r w:rsidRPr="00866D82">
              <w:rPr>
                <w:rFonts w:cs="Calibri"/>
                <w:color w:val="000000"/>
                <w:sz w:val="22"/>
                <w:lang w:eastAsia="en-GB"/>
              </w:rPr>
              <w:t xml:space="preserve"> A, De Palma M, </w:t>
            </w:r>
            <w:proofErr w:type="spellStart"/>
            <w:r w:rsidRPr="00866D82">
              <w:rPr>
                <w:rFonts w:cs="Calibri"/>
                <w:color w:val="000000"/>
                <w:sz w:val="22"/>
                <w:lang w:eastAsia="en-GB"/>
              </w:rPr>
              <w:t>Quattrini</w:t>
            </w:r>
            <w:proofErr w:type="spellEnd"/>
            <w:r w:rsidRPr="00866D82">
              <w:rPr>
                <w:rFonts w:cs="Calibri"/>
                <w:color w:val="000000"/>
                <w:sz w:val="22"/>
                <w:lang w:eastAsia="en-GB"/>
              </w:rPr>
              <w:t xml:space="preserve"> A, </w:t>
            </w:r>
            <w:proofErr w:type="spellStart"/>
            <w:r w:rsidRPr="00866D82">
              <w:rPr>
                <w:rFonts w:cs="Calibri"/>
                <w:color w:val="000000"/>
                <w:sz w:val="22"/>
                <w:lang w:eastAsia="en-GB"/>
              </w:rPr>
              <w:t>Visigalli</w:t>
            </w:r>
            <w:proofErr w:type="spellEnd"/>
            <w:r w:rsidRPr="00866D82">
              <w:rPr>
                <w:rFonts w:cs="Calibri"/>
                <w:color w:val="000000"/>
                <w:sz w:val="22"/>
                <w:lang w:eastAsia="en-GB"/>
              </w:rPr>
              <w:t xml:space="preserve"> I, </w:t>
            </w:r>
            <w:proofErr w:type="spellStart"/>
            <w:r w:rsidRPr="00866D82">
              <w:rPr>
                <w:rFonts w:cs="Calibri"/>
                <w:color w:val="000000"/>
                <w:sz w:val="22"/>
                <w:lang w:eastAsia="en-GB"/>
              </w:rPr>
              <w:t>Dolcetta</w:t>
            </w:r>
            <w:proofErr w:type="spellEnd"/>
            <w:r w:rsidRPr="00866D82">
              <w:rPr>
                <w:rFonts w:cs="Calibri"/>
                <w:color w:val="000000"/>
                <w:sz w:val="22"/>
                <w:lang w:eastAsia="en-GB"/>
              </w:rPr>
              <w:t xml:space="preserve"> D, </w:t>
            </w:r>
            <w:proofErr w:type="spellStart"/>
            <w:r w:rsidRPr="00866D82">
              <w:rPr>
                <w:rFonts w:cs="Calibri"/>
                <w:color w:val="000000"/>
                <w:sz w:val="22"/>
                <w:lang w:eastAsia="en-GB"/>
              </w:rPr>
              <w:t>Bordignon</w:t>
            </w:r>
            <w:proofErr w:type="spellEnd"/>
            <w:r w:rsidRPr="00866D82">
              <w:rPr>
                <w:rFonts w:cs="Calibri"/>
                <w:color w:val="000000"/>
                <w:sz w:val="22"/>
                <w:lang w:eastAsia="en-GB"/>
              </w:rPr>
              <w:t xml:space="preserve"> C, et al. Lentiviral vector-based ex vivo gene therapy approach for metachromatic (MLD) and globoid (GLD) leukodystrophies. Molecular Therapy 2003;7(5):S88-S88.</w:t>
            </w:r>
          </w:p>
        </w:tc>
      </w:tr>
      <w:tr w:rsidR="001144D4" w:rsidRPr="00866D82" w14:paraId="7D76DF56" w14:textId="77777777" w:rsidTr="00FF66CD">
        <w:trPr>
          <w:trHeight w:val="300"/>
        </w:trPr>
        <w:tc>
          <w:tcPr>
            <w:tcW w:w="1271" w:type="dxa"/>
            <w:vMerge/>
          </w:tcPr>
          <w:p w14:paraId="1C909156" w14:textId="77777777" w:rsidR="001144D4" w:rsidRPr="00866D82" w:rsidRDefault="001144D4" w:rsidP="00916D3B">
            <w:pPr>
              <w:spacing w:after="0" w:line="240" w:lineRule="auto"/>
              <w:jc w:val="left"/>
              <w:rPr>
                <w:sz w:val="22"/>
              </w:rPr>
            </w:pPr>
          </w:p>
        </w:tc>
        <w:tc>
          <w:tcPr>
            <w:tcW w:w="992" w:type="dxa"/>
            <w:noWrap/>
          </w:tcPr>
          <w:p w14:paraId="65A9EA7C" w14:textId="36D821AC" w:rsidR="001144D4" w:rsidRPr="00866D82" w:rsidRDefault="001144D4" w:rsidP="00916D3B">
            <w:pPr>
              <w:spacing w:after="0" w:line="240" w:lineRule="auto"/>
              <w:jc w:val="left"/>
              <w:rPr>
                <w:sz w:val="22"/>
              </w:rPr>
            </w:pPr>
            <w:r w:rsidRPr="00866D82">
              <w:rPr>
                <w:sz w:val="22"/>
              </w:rPr>
              <w:t>6861</w:t>
            </w:r>
          </w:p>
        </w:tc>
        <w:tc>
          <w:tcPr>
            <w:tcW w:w="6754" w:type="dxa"/>
            <w:noWrap/>
          </w:tcPr>
          <w:p w14:paraId="4295875D" w14:textId="77777777" w:rsidR="001144D4" w:rsidRPr="00866D82" w:rsidRDefault="001144D4" w:rsidP="004C0228">
            <w:pPr>
              <w:spacing w:line="240" w:lineRule="auto"/>
              <w:jc w:val="left"/>
              <w:rPr>
                <w:rFonts w:cs="Calibri"/>
                <w:color w:val="000000"/>
                <w:sz w:val="22"/>
                <w:lang w:eastAsia="en-GB"/>
              </w:rPr>
            </w:pPr>
            <w:proofErr w:type="spellStart"/>
            <w:r w:rsidRPr="00866D82">
              <w:rPr>
                <w:rFonts w:cs="Calibri"/>
                <w:color w:val="000000"/>
                <w:sz w:val="22"/>
                <w:lang w:eastAsia="en-GB"/>
              </w:rPr>
              <w:t>Consiglio</w:t>
            </w:r>
            <w:proofErr w:type="spellEnd"/>
            <w:r w:rsidRPr="00866D82">
              <w:rPr>
                <w:rFonts w:cs="Calibri"/>
                <w:color w:val="000000"/>
                <w:sz w:val="22"/>
                <w:lang w:eastAsia="en-GB"/>
              </w:rPr>
              <w:t xml:space="preserve"> A, </w:t>
            </w:r>
            <w:proofErr w:type="spellStart"/>
            <w:r w:rsidRPr="00866D82">
              <w:rPr>
                <w:rFonts w:cs="Calibri"/>
                <w:color w:val="000000"/>
                <w:sz w:val="22"/>
                <w:lang w:eastAsia="en-GB"/>
              </w:rPr>
              <w:t>Follenzi</w:t>
            </w:r>
            <w:proofErr w:type="spellEnd"/>
            <w:r w:rsidRPr="00866D82">
              <w:rPr>
                <w:rFonts w:cs="Calibri"/>
                <w:color w:val="000000"/>
                <w:sz w:val="22"/>
                <w:lang w:eastAsia="en-GB"/>
              </w:rPr>
              <w:t xml:space="preserve"> A, </w:t>
            </w:r>
            <w:proofErr w:type="spellStart"/>
            <w:r w:rsidRPr="00866D82">
              <w:rPr>
                <w:rFonts w:cs="Calibri"/>
                <w:color w:val="000000"/>
                <w:sz w:val="22"/>
                <w:lang w:eastAsia="en-GB"/>
              </w:rPr>
              <w:t>Dolcetta</w:t>
            </w:r>
            <w:proofErr w:type="spellEnd"/>
            <w:r w:rsidRPr="00866D82">
              <w:rPr>
                <w:rFonts w:cs="Calibri"/>
                <w:color w:val="000000"/>
                <w:sz w:val="22"/>
                <w:lang w:eastAsia="en-GB"/>
              </w:rPr>
              <w:t xml:space="preserve"> D, Marchesini S, </w:t>
            </w:r>
            <w:proofErr w:type="spellStart"/>
            <w:r w:rsidRPr="00866D82">
              <w:rPr>
                <w:rFonts w:cs="Calibri"/>
                <w:color w:val="000000"/>
                <w:sz w:val="22"/>
                <w:lang w:eastAsia="en-GB"/>
              </w:rPr>
              <w:t>Orlacchio</w:t>
            </w:r>
            <w:proofErr w:type="spellEnd"/>
            <w:r w:rsidRPr="00866D82">
              <w:rPr>
                <w:rFonts w:cs="Calibri"/>
                <w:color w:val="000000"/>
                <w:sz w:val="22"/>
                <w:lang w:eastAsia="en-GB"/>
              </w:rPr>
              <w:t xml:space="preserve"> A, </w:t>
            </w:r>
            <w:proofErr w:type="spellStart"/>
            <w:r w:rsidRPr="00866D82">
              <w:rPr>
                <w:rFonts w:cs="Calibri"/>
                <w:color w:val="000000"/>
                <w:sz w:val="22"/>
                <w:lang w:eastAsia="en-GB"/>
              </w:rPr>
              <w:t>Bordignon</w:t>
            </w:r>
            <w:proofErr w:type="spellEnd"/>
            <w:r w:rsidRPr="00866D82">
              <w:rPr>
                <w:rFonts w:cs="Calibri"/>
                <w:color w:val="000000"/>
                <w:sz w:val="22"/>
                <w:lang w:eastAsia="en-GB"/>
              </w:rPr>
              <w:t xml:space="preserve"> C, et al. In vivo gene therapy of metachromatic leukodystrophy by lentiviral vectors. FASEB J 2003;17(4):A685-A685.</w:t>
            </w:r>
          </w:p>
        </w:tc>
      </w:tr>
      <w:tr w:rsidR="001144D4" w:rsidRPr="00866D82" w14:paraId="37200F98" w14:textId="77777777" w:rsidTr="00FF66CD">
        <w:trPr>
          <w:trHeight w:val="300"/>
        </w:trPr>
        <w:tc>
          <w:tcPr>
            <w:tcW w:w="1271" w:type="dxa"/>
            <w:vMerge/>
          </w:tcPr>
          <w:p w14:paraId="1B712B8A" w14:textId="77777777" w:rsidR="001144D4" w:rsidRPr="00866D82" w:rsidRDefault="001144D4" w:rsidP="00916D3B">
            <w:pPr>
              <w:spacing w:after="0" w:line="240" w:lineRule="auto"/>
              <w:jc w:val="left"/>
              <w:rPr>
                <w:sz w:val="22"/>
              </w:rPr>
            </w:pPr>
          </w:p>
        </w:tc>
        <w:tc>
          <w:tcPr>
            <w:tcW w:w="992" w:type="dxa"/>
            <w:noWrap/>
          </w:tcPr>
          <w:p w14:paraId="5462DD4D" w14:textId="71245F83" w:rsidR="001144D4" w:rsidRPr="00866D82" w:rsidRDefault="001144D4" w:rsidP="00916D3B">
            <w:pPr>
              <w:spacing w:after="0" w:line="240" w:lineRule="auto"/>
              <w:jc w:val="left"/>
              <w:rPr>
                <w:sz w:val="22"/>
              </w:rPr>
            </w:pPr>
            <w:r w:rsidRPr="00866D82">
              <w:rPr>
                <w:sz w:val="22"/>
              </w:rPr>
              <w:t>6905</w:t>
            </w:r>
          </w:p>
        </w:tc>
        <w:tc>
          <w:tcPr>
            <w:tcW w:w="6754" w:type="dxa"/>
            <w:noWrap/>
          </w:tcPr>
          <w:p w14:paraId="6FD0C4F0" w14:textId="77777777" w:rsidR="001144D4" w:rsidRPr="00866D82" w:rsidRDefault="001144D4" w:rsidP="004C0228">
            <w:pPr>
              <w:spacing w:line="240" w:lineRule="auto"/>
              <w:jc w:val="left"/>
              <w:rPr>
                <w:rFonts w:cs="Calibri"/>
                <w:color w:val="000000"/>
                <w:sz w:val="22"/>
                <w:lang w:eastAsia="en-GB"/>
              </w:rPr>
            </w:pPr>
            <w:proofErr w:type="spellStart"/>
            <w:r w:rsidRPr="00866D82">
              <w:rPr>
                <w:rFonts w:cs="Calibri"/>
                <w:color w:val="000000"/>
                <w:sz w:val="22"/>
                <w:lang w:eastAsia="en-GB"/>
              </w:rPr>
              <w:t>Koc</w:t>
            </w:r>
            <w:proofErr w:type="spellEnd"/>
            <w:r w:rsidRPr="00866D82">
              <w:rPr>
                <w:rFonts w:cs="Calibri"/>
                <w:color w:val="000000"/>
                <w:sz w:val="22"/>
                <w:lang w:eastAsia="en-GB"/>
              </w:rPr>
              <w:t xml:space="preserve"> ON, Day J, Brown D, Andrews P, Peters C, </w:t>
            </w:r>
            <w:proofErr w:type="spellStart"/>
            <w:r w:rsidRPr="00866D82">
              <w:rPr>
                <w:rFonts w:cs="Calibri"/>
                <w:color w:val="000000"/>
                <w:sz w:val="22"/>
                <w:lang w:eastAsia="en-GB"/>
              </w:rPr>
              <w:t>Nieder</w:t>
            </w:r>
            <w:proofErr w:type="spellEnd"/>
            <w:r w:rsidRPr="00866D82">
              <w:rPr>
                <w:rFonts w:cs="Calibri"/>
                <w:color w:val="000000"/>
                <w:sz w:val="22"/>
                <w:lang w:eastAsia="en-GB"/>
              </w:rPr>
              <w:t xml:space="preserve"> M, et al. Results of a phase I clinical trial of allogeneic mesenchymal stem cell (MSC) transplantation in patients with Hurler disease and metachromatic leukodystrophy (MLD). Blood 2000;96(11):170A-170A.</w:t>
            </w:r>
          </w:p>
        </w:tc>
      </w:tr>
      <w:tr w:rsidR="001144D4" w:rsidRPr="00866D82" w14:paraId="3787F954" w14:textId="77777777" w:rsidTr="00FF66CD">
        <w:trPr>
          <w:trHeight w:val="300"/>
        </w:trPr>
        <w:tc>
          <w:tcPr>
            <w:tcW w:w="1271" w:type="dxa"/>
            <w:vMerge/>
          </w:tcPr>
          <w:p w14:paraId="190D694B" w14:textId="77777777" w:rsidR="001144D4" w:rsidRPr="00866D82" w:rsidRDefault="001144D4" w:rsidP="00916D3B">
            <w:pPr>
              <w:spacing w:after="0" w:line="240" w:lineRule="auto"/>
              <w:jc w:val="left"/>
              <w:rPr>
                <w:sz w:val="22"/>
              </w:rPr>
            </w:pPr>
          </w:p>
        </w:tc>
        <w:tc>
          <w:tcPr>
            <w:tcW w:w="992" w:type="dxa"/>
            <w:noWrap/>
          </w:tcPr>
          <w:p w14:paraId="6402FCFA" w14:textId="5FA005DA" w:rsidR="001144D4" w:rsidRPr="00866D82" w:rsidRDefault="001144D4" w:rsidP="00916D3B">
            <w:pPr>
              <w:spacing w:after="0" w:line="240" w:lineRule="auto"/>
              <w:jc w:val="left"/>
              <w:rPr>
                <w:sz w:val="22"/>
              </w:rPr>
            </w:pPr>
            <w:r w:rsidRPr="00866D82">
              <w:rPr>
                <w:sz w:val="22"/>
              </w:rPr>
              <w:t>6906</w:t>
            </w:r>
          </w:p>
        </w:tc>
        <w:tc>
          <w:tcPr>
            <w:tcW w:w="6754" w:type="dxa"/>
            <w:noWrap/>
          </w:tcPr>
          <w:p w14:paraId="61AFFCF4" w14:textId="77777777" w:rsidR="001144D4" w:rsidRPr="00866D82" w:rsidRDefault="001144D4" w:rsidP="004C0228">
            <w:pPr>
              <w:spacing w:line="240" w:lineRule="auto"/>
              <w:jc w:val="left"/>
              <w:rPr>
                <w:rFonts w:cs="Calibri"/>
                <w:color w:val="000000"/>
                <w:sz w:val="22"/>
                <w:lang w:eastAsia="en-GB"/>
              </w:rPr>
            </w:pPr>
            <w:r w:rsidRPr="00866D82">
              <w:rPr>
                <w:rFonts w:cs="Calibri"/>
                <w:color w:val="000000"/>
                <w:sz w:val="22"/>
                <w:lang w:eastAsia="en-GB"/>
              </w:rPr>
              <w:t xml:space="preserve">Singh H, </w:t>
            </w:r>
            <w:proofErr w:type="spellStart"/>
            <w:r w:rsidRPr="00866D82">
              <w:rPr>
                <w:rFonts w:cs="Calibri"/>
                <w:color w:val="000000"/>
                <w:sz w:val="22"/>
                <w:lang w:eastAsia="en-GB"/>
              </w:rPr>
              <w:t>Scigliano</w:t>
            </w:r>
            <w:proofErr w:type="spellEnd"/>
            <w:r w:rsidRPr="00866D82">
              <w:rPr>
                <w:rFonts w:cs="Calibri"/>
                <w:color w:val="000000"/>
                <w:sz w:val="22"/>
                <w:lang w:eastAsia="en-GB"/>
              </w:rPr>
              <w:t xml:space="preserve"> E, Isola L, Richards S, </w:t>
            </w:r>
            <w:proofErr w:type="spellStart"/>
            <w:r w:rsidRPr="00866D82">
              <w:rPr>
                <w:rFonts w:cs="Calibri"/>
                <w:color w:val="000000"/>
                <w:sz w:val="22"/>
                <w:lang w:eastAsia="en-GB"/>
              </w:rPr>
              <w:t>Sivak</w:t>
            </w:r>
            <w:proofErr w:type="spellEnd"/>
            <w:r w:rsidRPr="00866D82">
              <w:rPr>
                <w:rFonts w:cs="Calibri"/>
                <w:color w:val="000000"/>
                <w:sz w:val="22"/>
                <w:lang w:eastAsia="en-GB"/>
              </w:rPr>
              <w:t xml:space="preserve"> M, </w:t>
            </w:r>
            <w:proofErr w:type="spellStart"/>
            <w:r w:rsidRPr="00866D82">
              <w:rPr>
                <w:rFonts w:cs="Calibri"/>
                <w:color w:val="000000"/>
                <w:sz w:val="22"/>
                <w:lang w:eastAsia="en-GB"/>
              </w:rPr>
              <w:t>Fruchtman</w:t>
            </w:r>
            <w:proofErr w:type="spellEnd"/>
            <w:r w:rsidRPr="00866D82">
              <w:rPr>
                <w:rFonts w:cs="Calibri"/>
                <w:color w:val="000000"/>
                <w:sz w:val="22"/>
                <w:lang w:eastAsia="en-GB"/>
              </w:rPr>
              <w:t xml:space="preserve"> S. Metachromatic leukodystrophy (MLD) treated with allogeneic bone marrow </w:t>
            </w:r>
            <w:proofErr w:type="spellStart"/>
            <w:r w:rsidRPr="00866D82">
              <w:rPr>
                <w:rFonts w:cs="Calibri"/>
                <w:color w:val="000000"/>
                <w:sz w:val="22"/>
                <w:lang w:eastAsia="en-GB"/>
              </w:rPr>
              <w:t>transplantion</w:t>
            </w:r>
            <w:proofErr w:type="spellEnd"/>
            <w:r w:rsidRPr="00866D82">
              <w:rPr>
                <w:rFonts w:cs="Calibri"/>
                <w:color w:val="000000"/>
                <w:sz w:val="22"/>
                <w:lang w:eastAsia="en-GB"/>
              </w:rPr>
              <w:t xml:space="preserve"> (BMT). A newer application to a previously lethal disorder. Blood 2000;96(11):365B-365B.</w:t>
            </w:r>
          </w:p>
        </w:tc>
      </w:tr>
      <w:tr w:rsidR="001144D4" w:rsidRPr="00866D82" w14:paraId="0D1A0BC9" w14:textId="77777777" w:rsidTr="00FF66CD">
        <w:trPr>
          <w:trHeight w:val="300"/>
        </w:trPr>
        <w:tc>
          <w:tcPr>
            <w:tcW w:w="1271" w:type="dxa"/>
            <w:vMerge/>
          </w:tcPr>
          <w:p w14:paraId="6C390CD7" w14:textId="77777777" w:rsidR="001144D4" w:rsidRPr="00866D82" w:rsidRDefault="001144D4" w:rsidP="00916D3B">
            <w:pPr>
              <w:spacing w:after="0" w:line="240" w:lineRule="auto"/>
              <w:jc w:val="left"/>
              <w:rPr>
                <w:sz w:val="22"/>
              </w:rPr>
            </w:pPr>
          </w:p>
        </w:tc>
        <w:tc>
          <w:tcPr>
            <w:tcW w:w="992" w:type="dxa"/>
            <w:noWrap/>
          </w:tcPr>
          <w:p w14:paraId="7674D970" w14:textId="328D27B5" w:rsidR="001144D4" w:rsidRPr="00866D82" w:rsidRDefault="001144D4" w:rsidP="00916D3B">
            <w:pPr>
              <w:spacing w:after="0" w:line="240" w:lineRule="auto"/>
              <w:jc w:val="left"/>
              <w:rPr>
                <w:sz w:val="22"/>
              </w:rPr>
            </w:pPr>
            <w:r w:rsidRPr="00866D82">
              <w:rPr>
                <w:sz w:val="22"/>
              </w:rPr>
              <w:t>7296</w:t>
            </w:r>
          </w:p>
        </w:tc>
        <w:tc>
          <w:tcPr>
            <w:tcW w:w="6754" w:type="dxa"/>
            <w:noWrap/>
          </w:tcPr>
          <w:p w14:paraId="7BC69A4A" w14:textId="77777777" w:rsidR="001144D4" w:rsidRPr="00866D82" w:rsidRDefault="001144D4" w:rsidP="004C0228">
            <w:pPr>
              <w:spacing w:line="240" w:lineRule="auto"/>
              <w:jc w:val="left"/>
              <w:rPr>
                <w:rFonts w:cs="Calibri"/>
                <w:color w:val="000000"/>
                <w:sz w:val="22"/>
                <w:lang w:eastAsia="en-GB"/>
              </w:rPr>
            </w:pPr>
            <w:r w:rsidRPr="00866D82">
              <w:rPr>
                <w:rFonts w:cs="Calibri"/>
                <w:color w:val="000000"/>
                <w:sz w:val="22"/>
                <w:lang w:eastAsia="en-GB"/>
              </w:rPr>
              <w:t xml:space="preserve">Masonic Cancer </w:t>
            </w:r>
            <w:proofErr w:type="spellStart"/>
            <w:r w:rsidRPr="00866D82">
              <w:rPr>
                <w:rFonts w:cs="Calibri"/>
                <w:color w:val="000000"/>
                <w:sz w:val="22"/>
                <w:lang w:eastAsia="en-GB"/>
              </w:rPr>
              <w:t>Center</w:t>
            </w:r>
            <w:proofErr w:type="spellEnd"/>
            <w:r w:rsidRPr="00866D82">
              <w:rPr>
                <w:rFonts w:cs="Calibri"/>
                <w:color w:val="000000"/>
                <w:sz w:val="22"/>
                <w:lang w:eastAsia="en-GB"/>
              </w:rPr>
              <w:t xml:space="preserve"> UoM. Allogeneic Bone Marrow Transplant for Inherited Metabolic Disorders. NCT01043640. In: ClinicalTrials.gov [Internet]. Bethesda (MD): National Library of Medicine (US). 2015 [accessed 19.5.20]. Available from: https://ClinicalTrials.gov/show/NCT01043640</w:t>
            </w:r>
          </w:p>
        </w:tc>
      </w:tr>
      <w:tr w:rsidR="001144D4" w:rsidRPr="00866D82" w14:paraId="7BC7BEF1" w14:textId="77777777" w:rsidTr="00FF66CD">
        <w:trPr>
          <w:trHeight w:val="300"/>
        </w:trPr>
        <w:tc>
          <w:tcPr>
            <w:tcW w:w="1271" w:type="dxa"/>
          </w:tcPr>
          <w:p w14:paraId="6090AE5A" w14:textId="6E42C2DA" w:rsidR="001144D4" w:rsidRPr="00866D82" w:rsidRDefault="001144D4" w:rsidP="00916D3B">
            <w:pPr>
              <w:spacing w:after="0" w:line="240" w:lineRule="auto"/>
              <w:jc w:val="left"/>
              <w:rPr>
                <w:sz w:val="22"/>
              </w:rPr>
            </w:pPr>
            <w:r w:rsidRPr="00AD6C1E">
              <w:rPr>
                <w:b/>
                <w:bCs/>
                <w:sz w:val="22"/>
                <w:lang w:eastAsia="en-GB"/>
              </w:rPr>
              <w:t>The 2021 update</w:t>
            </w:r>
          </w:p>
        </w:tc>
        <w:tc>
          <w:tcPr>
            <w:tcW w:w="992" w:type="dxa"/>
            <w:noWrap/>
          </w:tcPr>
          <w:p w14:paraId="297D93BB" w14:textId="2C4BE4A8" w:rsidR="001144D4" w:rsidRPr="00866D82" w:rsidRDefault="001144D4" w:rsidP="00916D3B">
            <w:pPr>
              <w:spacing w:after="0" w:line="240" w:lineRule="auto"/>
              <w:jc w:val="left"/>
              <w:rPr>
                <w:sz w:val="22"/>
              </w:rPr>
            </w:pPr>
            <w:r>
              <w:rPr>
                <w:sz w:val="22"/>
              </w:rPr>
              <w:t>7549</w:t>
            </w:r>
          </w:p>
        </w:tc>
        <w:tc>
          <w:tcPr>
            <w:tcW w:w="6754" w:type="dxa"/>
            <w:noWrap/>
          </w:tcPr>
          <w:p w14:paraId="51992906" w14:textId="465815E4" w:rsidR="001144D4" w:rsidRPr="00866D82" w:rsidRDefault="00474C6F" w:rsidP="004C0228">
            <w:pPr>
              <w:spacing w:line="240" w:lineRule="auto"/>
              <w:jc w:val="left"/>
              <w:rPr>
                <w:rFonts w:cs="Calibri"/>
                <w:color w:val="000000"/>
                <w:sz w:val="22"/>
                <w:lang w:eastAsia="en-GB"/>
              </w:rPr>
            </w:pPr>
            <w:proofErr w:type="spellStart"/>
            <w:r w:rsidRPr="00474C6F">
              <w:rPr>
                <w:rFonts w:cs="Calibri"/>
                <w:color w:val="000000"/>
                <w:sz w:val="22"/>
                <w:lang w:eastAsia="en-GB"/>
              </w:rPr>
              <w:t>Schlotawa</w:t>
            </w:r>
            <w:proofErr w:type="spellEnd"/>
            <w:r w:rsidRPr="00474C6F">
              <w:rPr>
                <w:rFonts w:cs="Calibri"/>
                <w:color w:val="000000"/>
                <w:sz w:val="22"/>
                <w:lang w:eastAsia="en-GB"/>
              </w:rPr>
              <w:t xml:space="preserve"> L, </w:t>
            </w:r>
            <w:proofErr w:type="spellStart"/>
            <w:r w:rsidRPr="00474C6F">
              <w:rPr>
                <w:rFonts w:cs="Calibri"/>
                <w:color w:val="000000"/>
                <w:sz w:val="22"/>
                <w:lang w:eastAsia="en-GB"/>
              </w:rPr>
              <w:t>Adang</w:t>
            </w:r>
            <w:proofErr w:type="spellEnd"/>
            <w:r w:rsidRPr="00474C6F">
              <w:rPr>
                <w:rFonts w:cs="Calibri"/>
                <w:color w:val="000000"/>
                <w:sz w:val="22"/>
                <w:lang w:eastAsia="en-GB"/>
              </w:rPr>
              <w:t xml:space="preserve"> L, </w:t>
            </w:r>
            <w:proofErr w:type="spellStart"/>
            <w:r w:rsidRPr="00474C6F">
              <w:rPr>
                <w:rFonts w:cs="Calibri"/>
                <w:color w:val="000000"/>
                <w:sz w:val="22"/>
                <w:lang w:eastAsia="en-GB"/>
              </w:rPr>
              <w:t>Preiskorn</w:t>
            </w:r>
            <w:proofErr w:type="spellEnd"/>
            <w:r w:rsidRPr="00474C6F">
              <w:rPr>
                <w:rFonts w:cs="Calibri"/>
                <w:color w:val="000000"/>
                <w:sz w:val="22"/>
                <w:lang w:eastAsia="en-GB"/>
              </w:rPr>
              <w:t xml:space="preserve"> J, </w:t>
            </w:r>
            <w:proofErr w:type="spellStart"/>
            <w:r w:rsidRPr="00474C6F">
              <w:rPr>
                <w:rFonts w:cs="Calibri"/>
                <w:color w:val="000000"/>
                <w:sz w:val="22"/>
                <w:lang w:eastAsia="en-GB"/>
              </w:rPr>
              <w:t>Friede</w:t>
            </w:r>
            <w:proofErr w:type="spellEnd"/>
            <w:r w:rsidRPr="00474C6F">
              <w:rPr>
                <w:rFonts w:cs="Calibri"/>
                <w:color w:val="000000"/>
                <w:sz w:val="22"/>
                <w:lang w:eastAsia="en-GB"/>
              </w:rPr>
              <w:t xml:space="preserve"> T, Gaertner J, Ahrens-Nicklas R. A natural disease history study and a meta-analysis of published cases improve clinical knowledge on multiple sulfatase deficiency. J Inherit </w:t>
            </w:r>
            <w:proofErr w:type="spellStart"/>
            <w:r w:rsidRPr="00474C6F">
              <w:rPr>
                <w:rFonts w:cs="Calibri"/>
                <w:color w:val="000000"/>
                <w:sz w:val="22"/>
                <w:lang w:eastAsia="en-GB"/>
              </w:rPr>
              <w:t>Metab</w:t>
            </w:r>
            <w:proofErr w:type="spellEnd"/>
            <w:r w:rsidRPr="00474C6F">
              <w:rPr>
                <w:rFonts w:cs="Calibri"/>
                <w:color w:val="000000"/>
                <w:sz w:val="22"/>
                <w:lang w:eastAsia="en-GB"/>
              </w:rPr>
              <w:t xml:space="preserve"> Dis 2019;42(</w:t>
            </w:r>
            <w:proofErr w:type="spellStart"/>
            <w:r w:rsidRPr="00474C6F">
              <w:rPr>
                <w:rFonts w:cs="Calibri"/>
                <w:color w:val="000000"/>
                <w:sz w:val="22"/>
                <w:lang w:eastAsia="en-GB"/>
              </w:rPr>
              <w:t>Suppl</w:t>
            </w:r>
            <w:proofErr w:type="spellEnd"/>
            <w:r w:rsidRPr="00474C6F">
              <w:rPr>
                <w:rFonts w:cs="Calibri"/>
                <w:color w:val="000000"/>
                <w:sz w:val="22"/>
                <w:lang w:eastAsia="en-GB"/>
              </w:rPr>
              <w:t xml:space="preserve"> 1):27-8.</w:t>
            </w:r>
          </w:p>
        </w:tc>
      </w:tr>
    </w:tbl>
    <w:p w14:paraId="2758CFED" w14:textId="77777777" w:rsidR="002B0DCF" w:rsidRPr="00866D82" w:rsidRDefault="002B0DCF" w:rsidP="002B0DCF"/>
    <w:p w14:paraId="0D5F6F6A" w14:textId="10BC6F12" w:rsidR="002B0DCF" w:rsidRPr="00866D82" w:rsidRDefault="00916D3B" w:rsidP="00E67334">
      <w:pPr>
        <w:pStyle w:val="Heading3"/>
      </w:pPr>
      <w:bookmarkStart w:id="67" w:name="_Toc81553222"/>
      <w:r w:rsidRPr="00866D82">
        <w:t xml:space="preserve">Table </w:t>
      </w:r>
      <w:r w:rsidR="009E499A">
        <w:fldChar w:fldCharType="begin"/>
      </w:r>
      <w:r w:rsidR="009E499A">
        <w:instrText xml:space="preserve"> SEQ Table \* ARABIC </w:instrText>
      </w:r>
      <w:r w:rsidR="009E499A">
        <w:fldChar w:fldCharType="separate"/>
      </w:r>
      <w:r w:rsidR="00BD56A2">
        <w:rPr>
          <w:noProof/>
        </w:rPr>
        <w:t>13</w:t>
      </w:r>
      <w:r w:rsidR="009E499A">
        <w:rPr>
          <w:noProof/>
        </w:rPr>
        <w:fldChar w:fldCharType="end"/>
      </w:r>
      <w:r w:rsidRPr="00866D82">
        <w:t>: List of studies excluded due to ‘No relevant outcome’ – 13 papers</w:t>
      </w:r>
      <w:r w:rsidR="001144D4">
        <w:t xml:space="preserve"> (the 2020 original systematic review) and 14 studies (the 2021 update)</w:t>
      </w:r>
      <w:bookmarkEnd w:id="67"/>
    </w:p>
    <w:tbl>
      <w:tblPr>
        <w:tblStyle w:val="TableGrid21"/>
        <w:tblW w:w="9067" w:type="dxa"/>
        <w:tblLayout w:type="fixed"/>
        <w:tblLook w:val="04A0" w:firstRow="1" w:lastRow="0" w:firstColumn="1" w:lastColumn="0" w:noHBand="0" w:noVBand="1"/>
      </w:tblPr>
      <w:tblGrid>
        <w:gridCol w:w="1271"/>
        <w:gridCol w:w="1134"/>
        <w:gridCol w:w="6662"/>
      </w:tblGrid>
      <w:tr w:rsidR="001144D4" w:rsidRPr="00866D82" w14:paraId="403F5F33" w14:textId="77777777" w:rsidTr="00FF66CD">
        <w:trPr>
          <w:tblHeader/>
        </w:trPr>
        <w:tc>
          <w:tcPr>
            <w:tcW w:w="1271" w:type="dxa"/>
            <w:shd w:val="clear" w:color="auto" w:fill="CCC0D9" w:themeFill="accent4" w:themeFillTint="66"/>
          </w:tcPr>
          <w:p w14:paraId="3B4AA33A" w14:textId="77777777" w:rsidR="001144D4" w:rsidRPr="00866D82" w:rsidRDefault="001144D4" w:rsidP="002B0DCF">
            <w:pPr>
              <w:spacing w:after="0" w:line="240" w:lineRule="auto"/>
              <w:jc w:val="left"/>
              <w:rPr>
                <w:rFonts w:cs="Calibri"/>
                <w:b/>
              </w:rPr>
            </w:pPr>
          </w:p>
        </w:tc>
        <w:tc>
          <w:tcPr>
            <w:tcW w:w="1134" w:type="dxa"/>
            <w:shd w:val="clear" w:color="auto" w:fill="CCC0D9" w:themeFill="accent4" w:themeFillTint="66"/>
          </w:tcPr>
          <w:p w14:paraId="2141E072" w14:textId="6198BAFF" w:rsidR="001144D4" w:rsidRPr="00866D82" w:rsidRDefault="001144D4" w:rsidP="002B0DCF">
            <w:pPr>
              <w:spacing w:after="0" w:line="240" w:lineRule="auto"/>
              <w:jc w:val="left"/>
              <w:rPr>
                <w:rFonts w:eastAsia="Times New Roman" w:cs="Calibri"/>
                <w:b/>
              </w:rPr>
            </w:pPr>
            <w:r w:rsidRPr="00866D82">
              <w:rPr>
                <w:rFonts w:eastAsia="Times New Roman" w:cs="Calibri"/>
                <w:b/>
              </w:rPr>
              <w:t>Endnote #</w:t>
            </w:r>
          </w:p>
        </w:tc>
        <w:tc>
          <w:tcPr>
            <w:tcW w:w="6662" w:type="dxa"/>
            <w:shd w:val="clear" w:color="auto" w:fill="CCC0D9" w:themeFill="accent4" w:themeFillTint="66"/>
          </w:tcPr>
          <w:p w14:paraId="774C2BF5" w14:textId="77777777" w:rsidR="001144D4" w:rsidRPr="00866D82" w:rsidRDefault="001144D4" w:rsidP="004C0228">
            <w:pPr>
              <w:spacing w:after="0" w:line="240" w:lineRule="auto"/>
              <w:jc w:val="left"/>
              <w:rPr>
                <w:rFonts w:eastAsia="Times New Roman" w:cs="Calibri"/>
                <w:b/>
              </w:rPr>
            </w:pPr>
            <w:r w:rsidRPr="00866D82">
              <w:rPr>
                <w:rFonts w:eastAsia="Times New Roman" w:cs="Calibri"/>
                <w:b/>
              </w:rPr>
              <w:t>Citation</w:t>
            </w:r>
          </w:p>
        </w:tc>
      </w:tr>
      <w:tr w:rsidR="001144D4" w:rsidRPr="00866D82" w14:paraId="167E54DC" w14:textId="77777777" w:rsidTr="00FF66CD">
        <w:trPr>
          <w:trHeight w:val="300"/>
        </w:trPr>
        <w:tc>
          <w:tcPr>
            <w:tcW w:w="1271" w:type="dxa"/>
            <w:vMerge w:val="restart"/>
          </w:tcPr>
          <w:p w14:paraId="67285391" w14:textId="07B9FC97" w:rsidR="001144D4" w:rsidRPr="00866D82" w:rsidRDefault="001144D4" w:rsidP="00916D3B">
            <w:pPr>
              <w:spacing w:after="0" w:line="240" w:lineRule="auto"/>
              <w:jc w:val="left"/>
              <w:rPr>
                <w:sz w:val="22"/>
              </w:rPr>
            </w:pPr>
            <w:r>
              <w:rPr>
                <w:b/>
                <w:bCs/>
                <w:sz w:val="22"/>
                <w:lang w:eastAsia="en-GB"/>
              </w:rPr>
              <w:t>The 2020 original systematic review</w:t>
            </w:r>
          </w:p>
        </w:tc>
        <w:tc>
          <w:tcPr>
            <w:tcW w:w="1134" w:type="dxa"/>
            <w:noWrap/>
          </w:tcPr>
          <w:p w14:paraId="5A33F17B" w14:textId="3964B2B3"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205</w:t>
            </w:r>
          </w:p>
        </w:tc>
        <w:tc>
          <w:tcPr>
            <w:tcW w:w="6662" w:type="dxa"/>
            <w:noWrap/>
          </w:tcPr>
          <w:p w14:paraId="15C3E03E"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van </w:t>
            </w:r>
            <w:proofErr w:type="spellStart"/>
            <w:r w:rsidRPr="00866D82">
              <w:rPr>
                <w:rFonts w:eastAsia="Times New Roman" w:cs="Calibri"/>
                <w:color w:val="000000"/>
                <w:sz w:val="22"/>
                <w:lang w:eastAsia="en-GB"/>
              </w:rPr>
              <w:t>Rappard</w:t>
            </w:r>
            <w:proofErr w:type="spellEnd"/>
            <w:r w:rsidRPr="00866D82">
              <w:rPr>
                <w:rFonts w:eastAsia="Times New Roman" w:cs="Calibri"/>
                <w:color w:val="000000"/>
                <w:sz w:val="22"/>
                <w:lang w:eastAsia="en-GB"/>
              </w:rPr>
              <w:t xml:space="preserve"> DF, </w:t>
            </w:r>
            <w:proofErr w:type="spellStart"/>
            <w:r w:rsidRPr="00866D82">
              <w:rPr>
                <w:rFonts w:eastAsia="Times New Roman" w:cs="Calibri"/>
                <w:color w:val="000000"/>
                <w:sz w:val="22"/>
                <w:lang w:eastAsia="en-GB"/>
              </w:rPr>
              <w:t>Konigs</w:t>
            </w:r>
            <w:proofErr w:type="spellEnd"/>
            <w:r w:rsidRPr="00866D82">
              <w:rPr>
                <w:rFonts w:eastAsia="Times New Roman" w:cs="Calibri"/>
                <w:color w:val="000000"/>
                <w:sz w:val="22"/>
                <w:lang w:eastAsia="en-GB"/>
              </w:rPr>
              <w:t xml:space="preserve"> M, </w:t>
            </w:r>
            <w:proofErr w:type="spellStart"/>
            <w:r w:rsidRPr="00866D82">
              <w:rPr>
                <w:rFonts w:eastAsia="Times New Roman" w:cs="Calibri"/>
                <w:color w:val="000000"/>
                <w:sz w:val="22"/>
                <w:lang w:eastAsia="en-GB"/>
              </w:rPr>
              <w:t>Steenweg</w:t>
            </w:r>
            <w:proofErr w:type="spellEnd"/>
            <w:r w:rsidRPr="00866D82">
              <w:rPr>
                <w:rFonts w:eastAsia="Times New Roman" w:cs="Calibri"/>
                <w:color w:val="000000"/>
                <w:sz w:val="22"/>
                <w:lang w:eastAsia="en-GB"/>
              </w:rPr>
              <w:t xml:space="preserve"> ME, </w:t>
            </w:r>
            <w:proofErr w:type="spellStart"/>
            <w:r w:rsidRPr="00866D82">
              <w:rPr>
                <w:rFonts w:eastAsia="Times New Roman" w:cs="Calibri"/>
                <w:color w:val="000000"/>
                <w:sz w:val="22"/>
                <w:lang w:eastAsia="en-GB"/>
              </w:rPr>
              <w:t>Boelens</w:t>
            </w:r>
            <w:proofErr w:type="spellEnd"/>
            <w:r w:rsidRPr="00866D82">
              <w:rPr>
                <w:rFonts w:eastAsia="Times New Roman" w:cs="Calibri"/>
                <w:color w:val="000000"/>
                <w:sz w:val="22"/>
                <w:lang w:eastAsia="en-GB"/>
              </w:rPr>
              <w:t xml:space="preserve"> JJ, </w:t>
            </w:r>
            <w:proofErr w:type="spellStart"/>
            <w:r w:rsidRPr="00866D82">
              <w:rPr>
                <w:rFonts w:eastAsia="Times New Roman" w:cs="Calibri"/>
                <w:color w:val="000000"/>
                <w:sz w:val="22"/>
                <w:lang w:eastAsia="en-GB"/>
              </w:rPr>
              <w:t>Oosterlaan</w:t>
            </w:r>
            <w:proofErr w:type="spellEnd"/>
            <w:r w:rsidRPr="00866D82">
              <w:rPr>
                <w:rFonts w:eastAsia="Times New Roman" w:cs="Calibri"/>
                <w:color w:val="000000"/>
                <w:sz w:val="22"/>
                <w:lang w:eastAsia="en-GB"/>
              </w:rPr>
              <w:t xml:space="preserve"> J, van der </w:t>
            </w:r>
            <w:proofErr w:type="spellStart"/>
            <w:r w:rsidRPr="00866D82">
              <w:rPr>
                <w:rFonts w:eastAsia="Times New Roman" w:cs="Calibri"/>
                <w:color w:val="000000"/>
                <w:sz w:val="22"/>
                <w:lang w:eastAsia="en-GB"/>
              </w:rPr>
              <w:t>Knaap</w:t>
            </w:r>
            <w:proofErr w:type="spellEnd"/>
            <w:r w:rsidRPr="00866D82">
              <w:rPr>
                <w:rFonts w:eastAsia="Times New Roman" w:cs="Calibri"/>
                <w:color w:val="000000"/>
                <w:sz w:val="22"/>
                <w:lang w:eastAsia="en-GB"/>
              </w:rPr>
              <w:t xml:space="preserve"> MS, et al. Diffusion tensor imaging in metachromatic leukodystrophy. J </w:t>
            </w:r>
            <w:proofErr w:type="spellStart"/>
            <w:r w:rsidRPr="00866D82">
              <w:rPr>
                <w:rFonts w:eastAsia="Times New Roman" w:cs="Calibri"/>
                <w:color w:val="000000"/>
                <w:sz w:val="22"/>
                <w:lang w:eastAsia="en-GB"/>
              </w:rPr>
              <w:t>Neurol</w:t>
            </w:r>
            <w:proofErr w:type="spellEnd"/>
            <w:r w:rsidRPr="00866D82">
              <w:rPr>
                <w:rFonts w:eastAsia="Times New Roman" w:cs="Calibri"/>
                <w:color w:val="000000"/>
                <w:sz w:val="22"/>
                <w:lang w:eastAsia="en-GB"/>
              </w:rPr>
              <w:t xml:space="preserve"> 2018;265(3):659-668.</w:t>
            </w:r>
          </w:p>
        </w:tc>
      </w:tr>
      <w:tr w:rsidR="001144D4" w:rsidRPr="00866D82" w14:paraId="67B6D8DC" w14:textId="77777777" w:rsidTr="00FF66CD">
        <w:trPr>
          <w:trHeight w:val="300"/>
        </w:trPr>
        <w:tc>
          <w:tcPr>
            <w:tcW w:w="1271" w:type="dxa"/>
            <w:vMerge/>
          </w:tcPr>
          <w:p w14:paraId="4E2A73FD" w14:textId="77777777" w:rsidR="001144D4" w:rsidRPr="00866D82" w:rsidRDefault="001144D4" w:rsidP="00916D3B">
            <w:pPr>
              <w:spacing w:after="0" w:line="240" w:lineRule="auto"/>
              <w:jc w:val="left"/>
              <w:rPr>
                <w:sz w:val="22"/>
              </w:rPr>
            </w:pPr>
          </w:p>
        </w:tc>
        <w:tc>
          <w:tcPr>
            <w:tcW w:w="1134" w:type="dxa"/>
            <w:noWrap/>
          </w:tcPr>
          <w:p w14:paraId="078A4774" w14:textId="111ADA04"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4288</w:t>
            </w:r>
          </w:p>
        </w:tc>
        <w:tc>
          <w:tcPr>
            <w:tcW w:w="6662" w:type="dxa"/>
            <w:noWrap/>
          </w:tcPr>
          <w:p w14:paraId="5EE3E436"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Calabria A, </w:t>
            </w:r>
            <w:proofErr w:type="spellStart"/>
            <w:r w:rsidRPr="00866D82">
              <w:rPr>
                <w:rFonts w:eastAsia="Times New Roman" w:cs="Calibri"/>
                <w:color w:val="000000"/>
                <w:sz w:val="22"/>
                <w:lang w:eastAsia="en-GB"/>
              </w:rPr>
              <w:t>Spinozzi</w:t>
            </w:r>
            <w:proofErr w:type="spellEnd"/>
            <w:r w:rsidRPr="00866D82">
              <w:rPr>
                <w:rFonts w:eastAsia="Times New Roman" w:cs="Calibri"/>
                <w:color w:val="000000"/>
                <w:sz w:val="22"/>
                <w:lang w:eastAsia="en-GB"/>
              </w:rPr>
              <w:t xml:space="preserve"> G, </w:t>
            </w:r>
            <w:proofErr w:type="spellStart"/>
            <w:r w:rsidRPr="00866D82">
              <w:rPr>
                <w:rFonts w:eastAsia="Times New Roman" w:cs="Calibri"/>
                <w:color w:val="000000"/>
                <w:sz w:val="22"/>
                <w:lang w:eastAsia="en-GB"/>
              </w:rPr>
              <w:t>Brasca</w:t>
            </w:r>
            <w:proofErr w:type="spellEnd"/>
            <w:r w:rsidRPr="00866D82">
              <w:rPr>
                <w:rFonts w:eastAsia="Times New Roman" w:cs="Calibri"/>
                <w:color w:val="000000"/>
                <w:sz w:val="22"/>
                <w:lang w:eastAsia="en-GB"/>
              </w:rPr>
              <w:t xml:space="preserve"> S, </w:t>
            </w:r>
            <w:proofErr w:type="spellStart"/>
            <w:r w:rsidRPr="00866D82">
              <w:rPr>
                <w:rFonts w:eastAsia="Times New Roman" w:cs="Calibri"/>
                <w:color w:val="000000"/>
                <w:sz w:val="22"/>
                <w:lang w:eastAsia="en-GB"/>
              </w:rPr>
              <w:t>Benedicenti</w:t>
            </w:r>
            <w:proofErr w:type="spellEnd"/>
            <w:r w:rsidRPr="00866D82">
              <w:rPr>
                <w:rFonts w:eastAsia="Times New Roman" w:cs="Calibri"/>
                <w:color w:val="000000"/>
                <w:sz w:val="22"/>
                <w:lang w:eastAsia="en-GB"/>
              </w:rPr>
              <w:t xml:space="preserve"> F, </w:t>
            </w:r>
            <w:proofErr w:type="spellStart"/>
            <w:r w:rsidRPr="00866D82">
              <w:rPr>
                <w:rFonts w:eastAsia="Times New Roman" w:cs="Calibri"/>
                <w:color w:val="000000"/>
                <w:sz w:val="22"/>
                <w:lang w:eastAsia="en-GB"/>
              </w:rPr>
              <w:t>Tenderini</w:t>
            </w:r>
            <w:proofErr w:type="spellEnd"/>
            <w:r w:rsidRPr="00866D82">
              <w:rPr>
                <w:rFonts w:eastAsia="Times New Roman" w:cs="Calibri"/>
                <w:color w:val="000000"/>
                <w:sz w:val="22"/>
                <w:lang w:eastAsia="en-GB"/>
              </w:rPr>
              <w:t xml:space="preserve"> E, </w:t>
            </w:r>
            <w:proofErr w:type="spellStart"/>
            <w:r w:rsidRPr="00866D82">
              <w:rPr>
                <w:rFonts w:eastAsia="Times New Roman" w:cs="Calibri"/>
                <w:color w:val="000000"/>
                <w:sz w:val="22"/>
                <w:lang w:eastAsia="en-GB"/>
              </w:rPr>
              <w:t>Naldini</w:t>
            </w:r>
            <w:proofErr w:type="spellEnd"/>
            <w:r w:rsidRPr="00866D82">
              <w:rPr>
                <w:rFonts w:eastAsia="Times New Roman" w:cs="Calibri"/>
                <w:color w:val="000000"/>
                <w:sz w:val="22"/>
                <w:lang w:eastAsia="en-GB"/>
              </w:rPr>
              <w:t xml:space="preserve"> L, et al. Genomic integration site analysis of 7 metachromatic leukodystrophy patients up to 48 months follow-up after lentiviral hematopoietic stem cell gene therapy. Presented at the ESGCT and FSGT Collaborative Congress; Helsinki: Finland. Hum Gene </w:t>
            </w:r>
            <w:proofErr w:type="spellStart"/>
            <w:r w:rsidRPr="00866D82">
              <w:rPr>
                <w:rFonts w:eastAsia="Times New Roman" w:cs="Calibri"/>
                <w:color w:val="000000"/>
                <w:sz w:val="22"/>
                <w:lang w:eastAsia="en-GB"/>
              </w:rPr>
              <w:t>Ther</w:t>
            </w:r>
            <w:proofErr w:type="spellEnd"/>
            <w:r w:rsidRPr="00866D82">
              <w:rPr>
                <w:rFonts w:eastAsia="Times New Roman" w:cs="Calibri"/>
                <w:color w:val="000000"/>
                <w:sz w:val="22"/>
                <w:lang w:eastAsia="en-GB"/>
              </w:rPr>
              <w:t xml:space="preserve"> 2015;26(10):A64.</w:t>
            </w:r>
          </w:p>
        </w:tc>
      </w:tr>
      <w:tr w:rsidR="001144D4" w:rsidRPr="00866D82" w14:paraId="38A6A367" w14:textId="77777777" w:rsidTr="00FF66CD">
        <w:trPr>
          <w:trHeight w:val="300"/>
        </w:trPr>
        <w:tc>
          <w:tcPr>
            <w:tcW w:w="1271" w:type="dxa"/>
            <w:vMerge/>
          </w:tcPr>
          <w:p w14:paraId="0A5187B5" w14:textId="77777777" w:rsidR="001144D4" w:rsidRPr="00866D82" w:rsidRDefault="001144D4" w:rsidP="00916D3B">
            <w:pPr>
              <w:spacing w:after="0" w:line="240" w:lineRule="auto"/>
              <w:jc w:val="left"/>
              <w:rPr>
                <w:sz w:val="22"/>
              </w:rPr>
            </w:pPr>
          </w:p>
        </w:tc>
        <w:tc>
          <w:tcPr>
            <w:tcW w:w="1134" w:type="dxa"/>
            <w:noWrap/>
          </w:tcPr>
          <w:p w14:paraId="6CAA69AE" w14:textId="4DB09504"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4441</w:t>
            </w:r>
          </w:p>
        </w:tc>
        <w:tc>
          <w:tcPr>
            <w:tcW w:w="6662" w:type="dxa"/>
            <w:noWrap/>
          </w:tcPr>
          <w:p w14:paraId="60A5186B" w14:textId="77777777" w:rsidR="001144D4" w:rsidRPr="00866D82" w:rsidRDefault="001144D4"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Groschel</w:t>
            </w:r>
            <w:proofErr w:type="spellEnd"/>
            <w:r w:rsidRPr="00866D82">
              <w:rPr>
                <w:rFonts w:eastAsia="Times New Roman" w:cs="Calibri"/>
                <w:color w:val="000000"/>
                <w:sz w:val="22"/>
                <w:lang w:eastAsia="en-GB"/>
              </w:rPr>
              <w:t xml:space="preserve"> S, Dali CI, </w:t>
            </w:r>
            <w:proofErr w:type="spellStart"/>
            <w:r w:rsidRPr="00866D82">
              <w:rPr>
                <w:rFonts w:eastAsia="Times New Roman" w:cs="Calibri"/>
                <w:color w:val="000000"/>
                <w:sz w:val="22"/>
                <w:lang w:eastAsia="en-GB"/>
              </w:rPr>
              <w:t>Clas</w:t>
            </w:r>
            <w:proofErr w:type="spellEnd"/>
            <w:r w:rsidRPr="00866D82">
              <w:rPr>
                <w:rFonts w:eastAsia="Times New Roman" w:cs="Calibri"/>
                <w:color w:val="000000"/>
                <w:sz w:val="22"/>
                <w:lang w:eastAsia="en-GB"/>
              </w:rPr>
              <w:t xml:space="preserve"> P, </w:t>
            </w:r>
            <w:proofErr w:type="spellStart"/>
            <w:r w:rsidRPr="00866D82">
              <w:rPr>
                <w:rFonts w:eastAsia="Times New Roman" w:cs="Calibri"/>
                <w:color w:val="000000"/>
                <w:sz w:val="22"/>
                <w:lang w:eastAsia="en-GB"/>
              </w:rPr>
              <w:t>Kehrer</w:t>
            </w:r>
            <w:proofErr w:type="spellEnd"/>
            <w:r w:rsidRPr="00866D82">
              <w:rPr>
                <w:rFonts w:eastAsia="Times New Roman" w:cs="Calibri"/>
                <w:color w:val="000000"/>
                <w:sz w:val="22"/>
                <w:lang w:eastAsia="en-GB"/>
              </w:rPr>
              <w:t xml:space="preserve"> C, Wilke M, </w:t>
            </w:r>
            <w:proofErr w:type="spellStart"/>
            <w:r w:rsidRPr="00866D82">
              <w:rPr>
                <w:rFonts w:eastAsia="Times New Roman" w:cs="Calibri"/>
                <w:color w:val="000000"/>
                <w:sz w:val="22"/>
                <w:lang w:eastAsia="en-GB"/>
              </w:rPr>
              <w:t>Krageloh</w:t>
            </w:r>
            <w:proofErr w:type="spellEnd"/>
            <w:r w:rsidRPr="00866D82">
              <w:rPr>
                <w:rFonts w:eastAsia="Times New Roman" w:cs="Calibri"/>
                <w:color w:val="000000"/>
                <w:sz w:val="22"/>
                <w:lang w:eastAsia="en-GB"/>
              </w:rPr>
              <w:t xml:space="preserve">-Mann I. Metachromatic Leukodystrophy-cerebral grey and white matter volume changes and clinical course. Presented at the 38th Annual Meeting of the Society of </w:t>
            </w:r>
            <w:proofErr w:type="spellStart"/>
            <w:r w:rsidRPr="00866D82">
              <w:rPr>
                <w:rFonts w:eastAsia="Times New Roman" w:cs="Calibri"/>
                <w:color w:val="000000"/>
                <w:sz w:val="22"/>
                <w:lang w:eastAsia="en-GB"/>
              </w:rPr>
              <w:t>Neuropediatrics</w:t>
            </w:r>
            <w:proofErr w:type="spellEnd"/>
            <w:r w:rsidRPr="00866D82">
              <w:rPr>
                <w:rFonts w:eastAsia="Times New Roman" w:cs="Calibri"/>
                <w:color w:val="000000"/>
                <w:sz w:val="22"/>
                <w:lang w:eastAsia="en-GB"/>
              </w:rPr>
              <w:t xml:space="preserve">; Munster: Germany. </w:t>
            </w:r>
            <w:proofErr w:type="spellStart"/>
            <w:r w:rsidRPr="00866D82">
              <w:rPr>
                <w:rFonts w:eastAsia="Times New Roman" w:cs="Calibri"/>
                <w:color w:val="000000"/>
                <w:sz w:val="22"/>
                <w:lang w:eastAsia="en-GB"/>
              </w:rPr>
              <w:t>Neuropediatrics</w:t>
            </w:r>
            <w:proofErr w:type="spellEnd"/>
            <w:r w:rsidRPr="00866D82">
              <w:rPr>
                <w:rFonts w:eastAsia="Times New Roman" w:cs="Calibri"/>
                <w:color w:val="000000"/>
                <w:sz w:val="22"/>
                <w:lang w:eastAsia="en-GB"/>
              </w:rPr>
              <w:t xml:space="preserve"> 2012;43(2).</w:t>
            </w:r>
          </w:p>
        </w:tc>
      </w:tr>
      <w:tr w:rsidR="001144D4" w:rsidRPr="00866D82" w14:paraId="24E2C8C1" w14:textId="77777777" w:rsidTr="00FF66CD">
        <w:trPr>
          <w:trHeight w:val="300"/>
        </w:trPr>
        <w:tc>
          <w:tcPr>
            <w:tcW w:w="1271" w:type="dxa"/>
            <w:vMerge/>
          </w:tcPr>
          <w:p w14:paraId="671CDD21" w14:textId="77777777" w:rsidR="001144D4" w:rsidRPr="00866D82" w:rsidRDefault="001144D4" w:rsidP="00916D3B">
            <w:pPr>
              <w:spacing w:after="0" w:line="240" w:lineRule="auto"/>
              <w:jc w:val="left"/>
              <w:rPr>
                <w:sz w:val="22"/>
              </w:rPr>
            </w:pPr>
          </w:p>
        </w:tc>
        <w:tc>
          <w:tcPr>
            <w:tcW w:w="1134" w:type="dxa"/>
            <w:noWrap/>
          </w:tcPr>
          <w:p w14:paraId="6BD77AC9" w14:textId="74CFE8A4"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4563</w:t>
            </w:r>
          </w:p>
        </w:tc>
        <w:tc>
          <w:tcPr>
            <w:tcW w:w="6662" w:type="dxa"/>
            <w:noWrap/>
          </w:tcPr>
          <w:p w14:paraId="448E5F17" w14:textId="77777777" w:rsidR="001144D4" w:rsidRPr="00866D82" w:rsidRDefault="001144D4"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Groschel</w:t>
            </w:r>
            <w:proofErr w:type="spellEnd"/>
            <w:r w:rsidRPr="00866D82">
              <w:rPr>
                <w:rFonts w:eastAsia="Times New Roman" w:cs="Calibri"/>
                <w:color w:val="000000"/>
                <w:sz w:val="22"/>
                <w:lang w:eastAsia="en-GB"/>
              </w:rPr>
              <w:t xml:space="preserve"> S, </w:t>
            </w:r>
            <w:proofErr w:type="spellStart"/>
            <w:r w:rsidRPr="00866D82">
              <w:rPr>
                <w:rFonts w:eastAsia="Times New Roman" w:cs="Calibri"/>
                <w:color w:val="000000"/>
                <w:sz w:val="22"/>
                <w:lang w:eastAsia="en-GB"/>
              </w:rPr>
              <w:t>Kehrer</w:t>
            </w:r>
            <w:proofErr w:type="spellEnd"/>
            <w:r w:rsidRPr="00866D82">
              <w:rPr>
                <w:rFonts w:eastAsia="Times New Roman" w:cs="Calibri"/>
                <w:color w:val="000000"/>
                <w:sz w:val="22"/>
                <w:lang w:eastAsia="en-GB"/>
              </w:rPr>
              <w:t xml:space="preserve"> C, Dali CI, Wilke M, </w:t>
            </w:r>
            <w:proofErr w:type="spellStart"/>
            <w:r w:rsidRPr="00866D82">
              <w:rPr>
                <w:rFonts w:eastAsia="Times New Roman" w:cs="Calibri"/>
                <w:color w:val="000000"/>
                <w:sz w:val="22"/>
                <w:lang w:eastAsia="en-GB"/>
              </w:rPr>
              <w:t>Grodd</w:t>
            </w:r>
            <w:proofErr w:type="spellEnd"/>
            <w:r w:rsidRPr="00866D82">
              <w:rPr>
                <w:rFonts w:eastAsia="Times New Roman" w:cs="Calibri"/>
                <w:color w:val="000000"/>
                <w:sz w:val="22"/>
                <w:lang w:eastAsia="en-GB"/>
              </w:rPr>
              <w:t xml:space="preserve"> W, </w:t>
            </w:r>
            <w:proofErr w:type="spellStart"/>
            <w:r w:rsidRPr="00866D82">
              <w:rPr>
                <w:rFonts w:eastAsia="Times New Roman" w:cs="Calibri"/>
                <w:color w:val="000000"/>
                <w:sz w:val="22"/>
                <w:lang w:eastAsia="en-GB"/>
              </w:rPr>
              <w:t>Krageloh</w:t>
            </w:r>
            <w:proofErr w:type="spellEnd"/>
            <w:r w:rsidRPr="00866D82">
              <w:rPr>
                <w:rFonts w:eastAsia="Times New Roman" w:cs="Calibri"/>
                <w:color w:val="000000"/>
                <w:sz w:val="22"/>
                <w:lang w:eastAsia="en-GB"/>
              </w:rPr>
              <w:t xml:space="preserve">-Mann I. Metachromatic Leukodystrophy: Spatial and temporal pattern of MRI changes and their association with motor deterioration. Presented at the 36th Annual Meeting of the Society of </w:t>
            </w:r>
            <w:proofErr w:type="spellStart"/>
            <w:r w:rsidRPr="00866D82">
              <w:rPr>
                <w:rFonts w:eastAsia="Times New Roman" w:cs="Calibri"/>
                <w:color w:val="000000"/>
                <w:sz w:val="22"/>
                <w:lang w:eastAsia="en-GB"/>
              </w:rPr>
              <w:t>Neuropediatrics</w:t>
            </w:r>
            <w:proofErr w:type="spellEnd"/>
            <w:r w:rsidRPr="00866D82">
              <w:rPr>
                <w:rFonts w:eastAsia="Times New Roman" w:cs="Calibri"/>
                <w:color w:val="000000"/>
                <w:sz w:val="22"/>
                <w:lang w:eastAsia="en-GB"/>
              </w:rPr>
              <w:t xml:space="preserve">; Mannheim: Germany. </w:t>
            </w:r>
            <w:proofErr w:type="spellStart"/>
            <w:r w:rsidRPr="00866D82">
              <w:rPr>
                <w:rFonts w:eastAsia="Times New Roman" w:cs="Calibri"/>
                <w:color w:val="000000"/>
                <w:sz w:val="22"/>
                <w:lang w:eastAsia="en-GB"/>
              </w:rPr>
              <w:t>Neuropediatrics</w:t>
            </w:r>
            <w:proofErr w:type="spellEnd"/>
            <w:r w:rsidRPr="00866D82">
              <w:rPr>
                <w:rFonts w:eastAsia="Times New Roman" w:cs="Calibri"/>
                <w:color w:val="000000"/>
                <w:sz w:val="22"/>
                <w:lang w:eastAsia="en-GB"/>
              </w:rPr>
              <w:t xml:space="preserve"> 2010;41(2).</w:t>
            </w:r>
          </w:p>
        </w:tc>
      </w:tr>
      <w:tr w:rsidR="001144D4" w:rsidRPr="00866D82" w14:paraId="47200457" w14:textId="77777777" w:rsidTr="00FF66CD">
        <w:trPr>
          <w:trHeight w:val="300"/>
        </w:trPr>
        <w:tc>
          <w:tcPr>
            <w:tcW w:w="1271" w:type="dxa"/>
            <w:vMerge/>
          </w:tcPr>
          <w:p w14:paraId="3CEE16CF" w14:textId="77777777" w:rsidR="001144D4" w:rsidRPr="00866D82" w:rsidRDefault="001144D4" w:rsidP="00916D3B">
            <w:pPr>
              <w:spacing w:after="0" w:line="240" w:lineRule="auto"/>
              <w:jc w:val="left"/>
              <w:rPr>
                <w:sz w:val="22"/>
              </w:rPr>
            </w:pPr>
          </w:p>
        </w:tc>
        <w:tc>
          <w:tcPr>
            <w:tcW w:w="1134" w:type="dxa"/>
            <w:noWrap/>
          </w:tcPr>
          <w:p w14:paraId="2B3C4DF6" w14:textId="595C1713"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6012</w:t>
            </w:r>
          </w:p>
        </w:tc>
        <w:tc>
          <w:tcPr>
            <w:tcW w:w="6662" w:type="dxa"/>
            <w:noWrap/>
          </w:tcPr>
          <w:p w14:paraId="43879289" w14:textId="77777777" w:rsidR="001144D4" w:rsidRPr="00866D82" w:rsidRDefault="001144D4" w:rsidP="004C0228">
            <w:pPr>
              <w:spacing w:after="0"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Calabria A, </w:t>
            </w:r>
            <w:proofErr w:type="spellStart"/>
            <w:r w:rsidRPr="00866D82">
              <w:rPr>
                <w:rFonts w:eastAsia="Times New Roman" w:cs="Calibri"/>
                <w:color w:val="000000"/>
                <w:sz w:val="22"/>
                <w:lang w:eastAsia="en-GB"/>
              </w:rPr>
              <w:t>Spinozzi</w:t>
            </w:r>
            <w:proofErr w:type="spellEnd"/>
            <w:r w:rsidRPr="00866D82">
              <w:rPr>
                <w:rFonts w:eastAsia="Times New Roman" w:cs="Calibri"/>
                <w:color w:val="000000"/>
                <w:sz w:val="22"/>
                <w:lang w:eastAsia="en-GB"/>
              </w:rPr>
              <w:t xml:space="preserve"> G, </w:t>
            </w:r>
            <w:proofErr w:type="spellStart"/>
            <w:r w:rsidRPr="00866D82">
              <w:rPr>
                <w:rFonts w:eastAsia="Times New Roman" w:cs="Calibri"/>
                <w:color w:val="000000"/>
                <w:sz w:val="22"/>
                <w:lang w:eastAsia="en-GB"/>
              </w:rPr>
              <w:t>Rancoita</w:t>
            </w:r>
            <w:proofErr w:type="spellEnd"/>
            <w:r w:rsidRPr="00866D82">
              <w:rPr>
                <w:rFonts w:eastAsia="Times New Roman" w:cs="Calibri"/>
                <w:color w:val="000000"/>
                <w:sz w:val="22"/>
                <w:lang w:eastAsia="en-GB"/>
              </w:rPr>
              <w:t xml:space="preserve"> P, </w:t>
            </w:r>
            <w:proofErr w:type="spellStart"/>
            <w:r w:rsidRPr="00866D82">
              <w:rPr>
                <w:rFonts w:eastAsia="Times New Roman" w:cs="Calibri"/>
                <w:color w:val="000000"/>
                <w:sz w:val="22"/>
                <w:lang w:eastAsia="en-GB"/>
              </w:rPr>
              <w:t>Benedicenti</w:t>
            </w:r>
            <w:proofErr w:type="spellEnd"/>
            <w:r w:rsidRPr="00866D82">
              <w:rPr>
                <w:rFonts w:eastAsia="Times New Roman" w:cs="Calibri"/>
                <w:color w:val="000000"/>
                <w:sz w:val="22"/>
                <w:lang w:eastAsia="en-GB"/>
              </w:rPr>
              <w:t xml:space="preserve"> F, </w:t>
            </w:r>
            <w:proofErr w:type="spellStart"/>
            <w:r w:rsidRPr="00866D82">
              <w:rPr>
                <w:rFonts w:eastAsia="Times New Roman" w:cs="Calibri"/>
                <w:color w:val="000000"/>
                <w:sz w:val="22"/>
                <w:lang w:eastAsia="en-GB"/>
              </w:rPr>
              <w:t>Cesana</w:t>
            </w:r>
            <w:proofErr w:type="spellEnd"/>
            <w:r w:rsidRPr="00866D82">
              <w:rPr>
                <w:rFonts w:eastAsia="Times New Roman" w:cs="Calibri"/>
                <w:color w:val="000000"/>
                <w:sz w:val="22"/>
                <w:lang w:eastAsia="en-GB"/>
              </w:rPr>
              <w:t xml:space="preserve"> D, </w:t>
            </w:r>
            <w:proofErr w:type="spellStart"/>
            <w:r w:rsidRPr="00866D82">
              <w:rPr>
                <w:rFonts w:eastAsia="Times New Roman" w:cs="Calibri"/>
                <w:color w:val="000000"/>
                <w:sz w:val="22"/>
                <w:lang w:eastAsia="en-GB"/>
              </w:rPr>
              <w:t>Acquati</w:t>
            </w:r>
            <w:proofErr w:type="spellEnd"/>
            <w:r w:rsidRPr="00866D82">
              <w:rPr>
                <w:rFonts w:eastAsia="Times New Roman" w:cs="Calibri"/>
                <w:color w:val="000000"/>
                <w:sz w:val="22"/>
                <w:lang w:eastAsia="en-GB"/>
              </w:rPr>
              <w:t xml:space="preserve"> S, et al. Characterization of Hematopoietic System Reconstitution In Vivo In Metachromatic Leukodystrophy Gene Therapy Patients. In: American Society of Gene and Cell Therapy Annual Meeting 2019; 29-Apr-2019, 2019. Available from: American Society of Gene and Cell Therapy (ASGCT)</w:t>
            </w:r>
          </w:p>
          <w:p w14:paraId="430D6624" w14:textId="77777777" w:rsidR="001144D4" w:rsidRPr="00866D82" w:rsidRDefault="001144D4" w:rsidP="004C0228">
            <w:pPr>
              <w:spacing w:after="0" w:line="240" w:lineRule="auto"/>
              <w:jc w:val="left"/>
              <w:rPr>
                <w:rFonts w:eastAsia="Times New Roman" w:cs="Calibri"/>
                <w:color w:val="000000"/>
                <w:sz w:val="22"/>
                <w:lang w:eastAsia="en-GB"/>
              </w:rPr>
            </w:pPr>
            <w:r w:rsidRPr="00866D82">
              <w:rPr>
                <w:rFonts w:eastAsia="Times New Roman" w:cs="Calibri"/>
                <w:color w:val="000000"/>
                <w:sz w:val="22"/>
                <w:lang w:eastAsia="en-GB"/>
              </w:rPr>
              <w:t>https://discovery.northernlight.com/document.php?datasource=PHE&amp;docid=PE20190607000001980&amp;context=WK%40northernlight.com</w:t>
            </w:r>
          </w:p>
          <w:p w14:paraId="74143AC8" w14:textId="77777777" w:rsidR="001144D4" w:rsidRPr="00866D82" w:rsidRDefault="001144D4" w:rsidP="004C0228">
            <w:pPr>
              <w:spacing w:after="0" w:line="240" w:lineRule="auto"/>
              <w:jc w:val="left"/>
              <w:rPr>
                <w:rFonts w:eastAsia="Times New Roman" w:cs="Calibri"/>
                <w:color w:val="000000"/>
                <w:sz w:val="22"/>
                <w:lang w:eastAsia="en-GB"/>
              </w:rPr>
            </w:pPr>
            <w:r w:rsidRPr="00866D82">
              <w:rPr>
                <w:rFonts w:eastAsia="Times New Roman" w:cs="Calibri"/>
                <w:color w:val="000000"/>
                <w:sz w:val="22"/>
                <w:lang w:eastAsia="en-GB"/>
              </w:rPr>
              <w:t>https://ovidsp.ovid.com/ovidweb.cgi?T=JS&amp;CSC=Y&amp;NEWS=N&amp;PAGE=fulltext&amp;D=dscv7&amp;AN=PE20190607000001980</w:t>
            </w:r>
          </w:p>
        </w:tc>
      </w:tr>
      <w:tr w:rsidR="001144D4" w:rsidRPr="00866D82" w14:paraId="3EB27F34" w14:textId="77777777" w:rsidTr="00FF66CD">
        <w:trPr>
          <w:trHeight w:val="300"/>
        </w:trPr>
        <w:tc>
          <w:tcPr>
            <w:tcW w:w="1271" w:type="dxa"/>
            <w:vMerge/>
          </w:tcPr>
          <w:p w14:paraId="02ECA9D4" w14:textId="77777777" w:rsidR="001144D4" w:rsidRPr="00866D82" w:rsidRDefault="001144D4" w:rsidP="00916D3B">
            <w:pPr>
              <w:spacing w:after="0" w:line="240" w:lineRule="auto"/>
              <w:jc w:val="left"/>
              <w:rPr>
                <w:sz w:val="22"/>
              </w:rPr>
            </w:pPr>
          </w:p>
        </w:tc>
        <w:tc>
          <w:tcPr>
            <w:tcW w:w="1134" w:type="dxa"/>
            <w:noWrap/>
          </w:tcPr>
          <w:p w14:paraId="325356D9" w14:textId="14EDD40D"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6019</w:t>
            </w:r>
          </w:p>
        </w:tc>
        <w:tc>
          <w:tcPr>
            <w:tcW w:w="6662" w:type="dxa"/>
            <w:noWrap/>
          </w:tcPr>
          <w:p w14:paraId="4237831F" w14:textId="77777777" w:rsidR="001144D4" w:rsidRPr="00866D82" w:rsidRDefault="001144D4" w:rsidP="004C0228">
            <w:pPr>
              <w:spacing w:after="0"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Calabria A, </w:t>
            </w:r>
            <w:proofErr w:type="spellStart"/>
            <w:r w:rsidRPr="00866D82">
              <w:rPr>
                <w:rFonts w:eastAsia="Times New Roman" w:cs="Calibri"/>
                <w:color w:val="000000"/>
                <w:sz w:val="22"/>
                <w:lang w:eastAsia="en-GB"/>
              </w:rPr>
              <w:t>Spinozzi</w:t>
            </w:r>
            <w:proofErr w:type="spellEnd"/>
            <w:r w:rsidRPr="00866D82">
              <w:rPr>
                <w:rFonts w:eastAsia="Times New Roman" w:cs="Calibri"/>
                <w:color w:val="000000"/>
                <w:sz w:val="22"/>
                <w:lang w:eastAsia="en-GB"/>
              </w:rPr>
              <w:t xml:space="preserve"> G, </w:t>
            </w:r>
            <w:proofErr w:type="spellStart"/>
            <w:r w:rsidRPr="00866D82">
              <w:rPr>
                <w:rFonts w:eastAsia="Times New Roman" w:cs="Calibri"/>
                <w:color w:val="000000"/>
                <w:sz w:val="22"/>
                <w:lang w:eastAsia="en-GB"/>
              </w:rPr>
              <w:t>Merelli</w:t>
            </w:r>
            <w:proofErr w:type="spellEnd"/>
            <w:r w:rsidRPr="00866D82">
              <w:rPr>
                <w:rFonts w:eastAsia="Times New Roman" w:cs="Calibri"/>
                <w:color w:val="000000"/>
                <w:sz w:val="22"/>
                <w:lang w:eastAsia="en-GB"/>
              </w:rPr>
              <w:t xml:space="preserve"> I, Beretta S, </w:t>
            </w:r>
            <w:proofErr w:type="spellStart"/>
            <w:r w:rsidRPr="00866D82">
              <w:rPr>
                <w:rFonts w:eastAsia="Times New Roman" w:cs="Calibri"/>
                <w:color w:val="000000"/>
                <w:sz w:val="22"/>
                <w:lang w:eastAsia="en-GB"/>
              </w:rPr>
              <w:t>Rancoita</w:t>
            </w:r>
            <w:proofErr w:type="spellEnd"/>
            <w:r w:rsidRPr="00866D82">
              <w:rPr>
                <w:rFonts w:eastAsia="Times New Roman" w:cs="Calibri"/>
                <w:color w:val="000000"/>
                <w:sz w:val="22"/>
                <w:lang w:eastAsia="en-GB"/>
              </w:rPr>
              <w:t xml:space="preserve"> P, </w:t>
            </w:r>
            <w:proofErr w:type="spellStart"/>
            <w:r w:rsidRPr="00866D82">
              <w:rPr>
                <w:rFonts w:eastAsia="Times New Roman" w:cs="Calibri"/>
                <w:color w:val="000000"/>
                <w:sz w:val="22"/>
                <w:lang w:eastAsia="en-GB"/>
              </w:rPr>
              <w:t>Benedicenti</w:t>
            </w:r>
            <w:proofErr w:type="spellEnd"/>
            <w:r w:rsidRPr="00866D82">
              <w:rPr>
                <w:rFonts w:eastAsia="Times New Roman" w:cs="Calibri"/>
                <w:color w:val="000000"/>
                <w:sz w:val="22"/>
                <w:lang w:eastAsia="en-GB"/>
              </w:rPr>
              <w:t xml:space="preserve"> F, et al. Molecular Characterization of Hematopoietic System Reconstitution </w:t>
            </w:r>
            <w:proofErr w:type="gramStart"/>
            <w:r w:rsidRPr="00866D82">
              <w:rPr>
                <w:rFonts w:eastAsia="Times New Roman" w:cs="Calibri"/>
                <w:color w:val="000000"/>
                <w:sz w:val="22"/>
                <w:lang w:eastAsia="en-GB"/>
              </w:rPr>
              <w:t>In</w:t>
            </w:r>
            <w:proofErr w:type="gramEnd"/>
            <w:r w:rsidRPr="00866D82">
              <w:rPr>
                <w:rFonts w:eastAsia="Times New Roman" w:cs="Calibri"/>
                <w:color w:val="000000"/>
                <w:sz w:val="22"/>
                <w:lang w:eastAsia="en-GB"/>
              </w:rPr>
              <w:t xml:space="preserve"> Metachromatic Leukodystrophy Patients Following Hematopoietic Stem Cell Gene Therapy. In: American Society of Gene and Cell Therapy Annual Meeting 2018; 16-May-2018, 2018. Available from: American Society of Gene and Cell Therapy (ASGCT)https://discovery.northernlight.com/document.php?datasource=PHE&amp;docid=PE20180529200004790&amp;context=WK%40northernlight.com</w:t>
            </w:r>
          </w:p>
          <w:p w14:paraId="66AE1041" w14:textId="77777777" w:rsidR="001144D4" w:rsidRPr="00866D82" w:rsidRDefault="001144D4" w:rsidP="004C0228">
            <w:pPr>
              <w:spacing w:after="0" w:line="240" w:lineRule="auto"/>
              <w:jc w:val="left"/>
              <w:rPr>
                <w:rFonts w:eastAsia="Times New Roman" w:cs="Calibri"/>
                <w:color w:val="000000"/>
                <w:sz w:val="22"/>
                <w:lang w:eastAsia="en-GB"/>
              </w:rPr>
            </w:pPr>
            <w:r w:rsidRPr="00866D82">
              <w:rPr>
                <w:rFonts w:eastAsia="Times New Roman" w:cs="Calibri"/>
                <w:color w:val="000000"/>
                <w:sz w:val="22"/>
                <w:lang w:eastAsia="en-GB"/>
              </w:rPr>
              <w:t>https://ovidsp.ovid.com/ovidweb.cgi?T=JS&amp;CSC=Y&amp;NEWS=N&amp;PAGE=fulltext&amp;D=dscv6&amp;AN=PE20180529200004790</w:t>
            </w:r>
          </w:p>
        </w:tc>
      </w:tr>
      <w:tr w:rsidR="001144D4" w:rsidRPr="00866D82" w14:paraId="3A973125" w14:textId="77777777" w:rsidTr="00FF66CD">
        <w:trPr>
          <w:trHeight w:val="300"/>
        </w:trPr>
        <w:tc>
          <w:tcPr>
            <w:tcW w:w="1271" w:type="dxa"/>
            <w:vMerge/>
          </w:tcPr>
          <w:p w14:paraId="2EFAC478" w14:textId="77777777" w:rsidR="001144D4" w:rsidRPr="00866D82" w:rsidRDefault="001144D4" w:rsidP="00916D3B">
            <w:pPr>
              <w:spacing w:after="0" w:line="240" w:lineRule="auto"/>
              <w:jc w:val="left"/>
              <w:rPr>
                <w:sz w:val="22"/>
              </w:rPr>
            </w:pPr>
          </w:p>
        </w:tc>
        <w:tc>
          <w:tcPr>
            <w:tcW w:w="1134" w:type="dxa"/>
            <w:noWrap/>
          </w:tcPr>
          <w:p w14:paraId="60C6D5D1" w14:textId="4C3BD8D8"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6316</w:t>
            </w:r>
          </w:p>
        </w:tc>
        <w:tc>
          <w:tcPr>
            <w:tcW w:w="6662" w:type="dxa"/>
            <w:noWrap/>
          </w:tcPr>
          <w:p w14:paraId="47058A4B"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Calabria A, </w:t>
            </w:r>
            <w:proofErr w:type="spellStart"/>
            <w:r w:rsidRPr="00866D82">
              <w:rPr>
                <w:rFonts w:eastAsia="Times New Roman" w:cs="Calibri"/>
                <w:color w:val="000000"/>
                <w:sz w:val="22"/>
                <w:lang w:eastAsia="en-GB"/>
              </w:rPr>
              <w:t>Spinozzi</w:t>
            </w:r>
            <w:proofErr w:type="spellEnd"/>
            <w:r w:rsidRPr="00866D82">
              <w:rPr>
                <w:rFonts w:eastAsia="Times New Roman" w:cs="Calibri"/>
                <w:color w:val="000000"/>
                <w:sz w:val="22"/>
                <w:lang w:eastAsia="en-GB"/>
              </w:rPr>
              <w:t xml:space="preserve"> G, </w:t>
            </w:r>
            <w:proofErr w:type="spellStart"/>
            <w:r w:rsidRPr="00866D82">
              <w:rPr>
                <w:rFonts w:eastAsia="Times New Roman" w:cs="Calibri"/>
                <w:color w:val="000000"/>
                <w:sz w:val="22"/>
                <w:lang w:eastAsia="en-GB"/>
              </w:rPr>
              <w:t>Merelli</w:t>
            </w:r>
            <w:proofErr w:type="spellEnd"/>
            <w:r w:rsidRPr="00866D82">
              <w:rPr>
                <w:rFonts w:eastAsia="Times New Roman" w:cs="Calibri"/>
                <w:color w:val="000000"/>
                <w:sz w:val="22"/>
                <w:lang w:eastAsia="en-GB"/>
              </w:rPr>
              <w:t xml:space="preserve"> I, Beretta S, </w:t>
            </w:r>
            <w:proofErr w:type="spellStart"/>
            <w:r w:rsidRPr="00866D82">
              <w:rPr>
                <w:rFonts w:eastAsia="Times New Roman" w:cs="Calibri"/>
                <w:color w:val="000000"/>
                <w:sz w:val="22"/>
                <w:lang w:eastAsia="en-GB"/>
              </w:rPr>
              <w:t>Rancoita</w:t>
            </w:r>
            <w:proofErr w:type="spellEnd"/>
            <w:r w:rsidRPr="00866D82">
              <w:rPr>
                <w:rFonts w:eastAsia="Times New Roman" w:cs="Calibri"/>
                <w:color w:val="000000"/>
                <w:sz w:val="22"/>
                <w:lang w:eastAsia="en-GB"/>
              </w:rPr>
              <w:t xml:space="preserve"> P, </w:t>
            </w:r>
            <w:proofErr w:type="spellStart"/>
            <w:r w:rsidRPr="00866D82">
              <w:rPr>
                <w:rFonts w:eastAsia="Times New Roman" w:cs="Calibri"/>
                <w:color w:val="000000"/>
                <w:sz w:val="22"/>
                <w:lang w:eastAsia="en-GB"/>
              </w:rPr>
              <w:t>Benedicenti</w:t>
            </w:r>
            <w:proofErr w:type="spellEnd"/>
            <w:r w:rsidRPr="00866D82">
              <w:rPr>
                <w:rFonts w:eastAsia="Times New Roman" w:cs="Calibri"/>
                <w:color w:val="000000"/>
                <w:sz w:val="22"/>
                <w:lang w:eastAsia="en-GB"/>
              </w:rPr>
              <w:t xml:space="preserve"> F, et al. Molecular characterization of hematopoietic system reconstitution in 7 metachromatic leukodystrophy patients following hematopoietic stem cell gene therapy. Hum Gene </w:t>
            </w:r>
            <w:proofErr w:type="spellStart"/>
            <w:r w:rsidRPr="00866D82">
              <w:rPr>
                <w:rFonts w:eastAsia="Times New Roman" w:cs="Calibri"/>
                <w:color w:val="000000"/>
                <w:sz w:val="22"/>
                <w:lang w:eastAsia="en-GB"/>
              </w:rPr>
              <w:t>Ther</w:t>
            </w:r>
            <w:proofErr w:type="spellEnd"/>
            <w:r w:rsidRPr="00866D82">
              <w:rPr>
                <w:rFonts w:eastAsia="Times New Roman" w:cs="Calibri"/>
                <w:color w:val="000000"/>
                <w:sz w:val="22"/>
                <w:lang w:eastAsia="en-GB"/>
              </w:rPr>
              <w:t xml:space="preserve"> 2016;27(11):A115-A116.</w:t>
            </w:r>
          </w:p>
        </w:tc>
      </w:tr>
      <w:tr w:rsidR="001144D4" w:rsidRPr="00866D82" w14:paraId="57435389" w14:textId="77777777" w:rsidTr="00FF66CD">
        <w:trPr>
          <w:trHeight w:val="300"/>
        </w:trPr>
        <w:tc>
          <w:tcPr>
            <w:tcW w:w="1271" w:type="dxa"/>
            <w:vMerge/>
          </w:tcPr>
          <w:p w14:paraId="46340AC9" w14:textId="77777777" w:rsidR="001144D4" w:rsidRPr="00866D82" w:rsidRDefault="001144D4" w:rsidP="00916D3B">
            <w:pPr>
              <w:spacing w:after="0" w:line="240" w:lineRule="auto"/>
              <w:jc w:val="left"/>
              <w:rPr>
                <w:sz w:val="22"/>
              </w:rPr>
            </w:pPr>
          </w:p>
        </w:tc>
        <w:tc>
          <w:tcPr>
            <w:tcW w:w="1134" w:type="dxa"/>
            <w:noWrap/>
          </w:tcPr>
          <w:p w14:paraId="5545205F" w14:textId="654FEC95" w:rsidR="001144D4" w:rsidRPr="00866D82" w:rsidRDefault="001144D4" w:rsidP="00916D3B">
            <w:pPr>
              <w:spacing w:after="0" w:line="240" w:lineRule="auto"/>
              <w:jc w:val="left"/>
              <w:rPr>
                <w:rFonts w:eastAsia="Times New Roman"/>
                <w:sz w:val="22"/>
              </w:rPr>
            </w:pPr>
            <w:r w:rsidRPr="00866D82">
              <w:rPr>
                <w:rFonts w:eastAsia="Times New Roman"/>
                <w:sz w:val="22"/>
              </w:rPr>
              <w:t>7281</w:t>
            </w:r>
          </w:p>
        </w:tc>
        <w:tc>
          <w:tcPr>
            <w:tcW w:w="6662" w:type="dxa"/>
            <w:noWrap/>
          </w:tcPr>
          <w:p w14:paraId="57F7C4BC"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Assistance </w:t>
            </w:r>
            <w:proofErr w:type="spellStart"/>
            <w:r w:rsidRPr="00866D82">
              <w:rPr>
                <w:rFonts w:eastAsia="Times New Roman" w:cs="Calibri"/>
                <w:color w:val="000000"/>
                <w:sz w:val="22"/>
                <w:lang w:eastAsia="en-GB"/>
              </w:rPr>
              <w:t>Publique</w:t>
            </w:r>
            <w:proofErr w:type="spellEnd"/>
            <w:r w:rsidRPr="00866D82">
              <w:rPr>
                <w:rFonts w:eastAsia="Times New Roman" w:cs="Calibri"/>
                <w:color w:val="000000"/>
                <w:sz w:val="22"/>
                <w:lang w:eastAsia="en-GB"/>
              </w:rPr>
              <w:t xml:space="preserve"> - </w:t>
            </w:r>
            <w:proofErr w:type="spellStart"/>
            <w:r w:rsidRPr="00866D82">
              <w:rPr>
                <w:rFonts w:eastAsia="Times New Roman" w:cs="Calibri"/>
                <w:color w:val="000000"/>
                <w:sz w:val="22"/>
                <w:lang w:eastAsia="en-GB"/>
              </w:rPr>
              <w:t>Hôpitaux</w:t>
            </w:r>
            <w:proofErr w:type="spellEnd"/>
            <w:r w:rsidRPr="00866D82">
              <w:rPr>
                <w:rFonts w:eastAsia="Times New Roman" w:cs="Calibri"/>
                <w:color w:val="000000"/>
                <w:sz w:val="22"/>
                <w:lang w:eastAsia="en-GB"/>
              </w:rPr>
              <w:t xml:space="preserve"> de P, European Leukodystrophy A. Imaging Study of the White Matter Lesions in Children </w:t>
            </w:r>
            <w:proofErr w:type="gramStart"/>
            <w:r w:rsidRPr="00866D82">
              <w:rPr>
                <w:rFonts w:eastAsia="Times New Roman" w:cs="Calibri"/>
                <w:color w:val="000000"/>
                <w:sz w:val="22"/>
                <w:lang w:eastAsia="en-GB"/>
              </w:rPr>
              <w:t>With</w:t>
            </w:r>
            <w:proofErr w:type="gramEnd"/>
            <w:r w:rsidRPr="00866D82">
              <w:rPr>
                <w:rFonts w:eastAsia="Times New Roman" w:cs="Calibri"/>
                <w:color w:val="000000"/>
                <w:sz w:val="22"/>
                <w:lang w:eastAsia="en-GB"/>
              </w:rPr>
              <w:t xml:space="preserve"> Metachromatic </w:t>
            </w:r>
            <w:proofErr w:type="spellStart"/>
            <w:r w:rsidRPr="00866D82">
              <w:rPr>
                <w:rFonts w:eastAsia="Times New Roman" w:cs="Calibri"/>
                <w:color w:val="000000"/>
                <w:sz w:val="22"/>
                <w:lang w:eastAsia="en-GB"/>
              </w:rPr>
              <w:t>Leucodystrophy</w:t>
            </w:r>
            <w:proofErr w:type="spellEnd"/>
            <w:r w:rsidRPr="00866D82">
              <w:rPr>
                <w:rFonts w:eastAsia="Times New Roman" w:cs="Calibri"/>
                <w:color w:val="000000"/>
                <w:sz w:val="22"/>
                <w:lang w:eastAsia="en-GB"/>
              </w:rPr>
              <w:t>. NCT01325025. In: ClinicalTrials.gov [Internet]. Bethesda (MD): National Library of Medicine (US). 2016 [accessed 19.5.20]. Available from: https://ClinicalTrials.gov/show/NCT01325025</w:t>
            </w:r>
          </w:p>
        </w:tc>
      </w:tr>
      <w:tr w:rsidR="001144D4" w:rsidRPr="00866D82" w14:paraId="7CCFEB05" w14:textId="77777777" w:rsidTr="00FF66CD">
        <w:trPr>
          <w:trHeight w:val="300"/>
        </w:trPr>
        <w:tc>
          <w:tcPr>
            <w:tcW w:w="1271" w:type="dxa"/>
            <w:vMerge/>
          </w:tcPr>
          <w:p w14:paraId="5CD484B4" w14:textId="77777777" w:rsidR="001144D4" w:rsidRPr="00866D82" w:rsidRDefault="001144D4" w:rsidP="00916D3B">
            <w:pPr>
              <w:spacing w:after="0" w:line="240" w:lineRule="auto"/>
              <w:jc w:val="left"/>
              <w:rPr>
                <w:sz w:val="22"/>
              </w:rPr>
            </w:pPr>
          </w:p>
        </w:tc>
        <w:tc>
          <w:tcPr>
            <w:tcW w:w="1134" w:type="dxa"/>
            <w:noWrap/>
          </w:tcPr>
          <w:p w14:paraId="4CE8968B" w14:textId="558EA81F" w:rsidR="001144D4" w:rsidRPr="00866D82" w:rsidRDefault="001144D4" w:rsidP="00916D3B">
            <w:pPr>
              <w:spacing w:after="0" w:line="240" w:lineRule="auto"/>
              <w:jc w:val="left"/>
              <w:rPr>
                <w:rFonts w:eastAsia="Times New Roman"/>
                <w:sz w:val="22"/>
              </w:rPr>
            </w:pPr>
            <w:r w:rsidRPr="00866D82">
              <w:rPr>
                <w:rFonts w:eastAsia="Times New Roman"/>
                <w:sz w:val="22"/>
              </w:rPr>
              <w:t>7289</w:t>
            </w:r>
          </w:p>
        </w:tc>
        <w:tc>
          <w:tcPr>
            <w:tcW w:w="6662" w:type="dxa"/>
            <w:noWrap/>
          </w:tcPr>
          <w:p w14:paraId="11E4424B"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National </w:t>
            </w:r>
            <w:proofErr w:type="spellStart"/>
            <w:r w:rsidRPr="00866D82">
              <w:rPr>
                <w:rFonts w:eastAsia="Times New Roman" w:cs="Calibri"/>
                <w:color w:val="000000"/>
                <w:sz w:val="22"/>
                <w:lang w:eastAsia="en-GB"/>
              </w:rPr>
              <w:t>Center</w:t>
            </w:r>
            <w:proofErr w:type="spellEnd"/>
            <w:r w:rsidRPr="00866D82">
              <w:rPr>
                <w:rFonts w:eastAsia="Times New Roman" w:cs="Calibri"/>
                <w:color w:val="000000"/>
                <w:sz w:val="22"/>
                <w:lang w:eastAsia="en-GB"/>
              </w:rPr>
              <w:t xml:space="preserve"> for Research R, University of California LA. Stem Cell Transplantation (SCT) for Genetic Diseases. NCT00004378. In: ClinicalTrials.gov [Internet]. Bethesda (MD): National Library of Medicine (US). [accessed 19.5.20]. Available from: https://ClinicalTrials.gov/show/NCT00004378</w:t>
            </w:r>
          </w:p>
        </w:tc>
      </w:tr>
      <w:tr w:rsidR="001144D4" w:rsidRPr="00866D82" w14:paraId="654F59C4" w14:textId="77777777" w:rsidTr="00FF66CD">
        <w:trPr>
          <w:trHeight w:val="300"/>
        </w:trPr>
        <w:tc>
          <w:tcPr>
            <w:tcW w:w="1271" w:type="dxa"/>
            <w:vMerge/>
          </w:tcPr>
          <w:p w14:paraId="260995CA" w14:textId="77777777" w:rsidR="001144D4" w:rsidRPr="00866D82" w:rsidRDefault="001144D4" w:rsidP="00916D3B">
            <w:pPr>
              <w:spacing w:after="0" w:line="240" w:lineRule="auto"/>
              <w:jc w:val="left"/>
              <w:rPr>
                <w:sz w:val="22"/>
              </w:rPr>
            </w:pPr>
          </w:p>
        </w:tc>
        <w:tc>
          <w:tcPr>
            <w:tcW w:w="1134" w:type="dxa"/>
            <w:noWrap/>
          </w:tcPr>
          <w:p w14:paraId="4F780C5C" w14:textId="5FF3C641" w:rsidR="001144D4" w:rsidRPr="00866D82" w:rsidRDefault="001144D4" w:rsidP="00916D3B">
            <w:pPr>
              <w:spacing w:after="0" w:line="240" w:lineRule="auto"/>
              <w:jc w:val="left"/>
              <w:rPr>
                <w:rFonts w:eastAsia="Times New Roman"/>
                <w:sz w:val="22"/>
              </w:rPr>
            </w:pPr>
            <w:r w:rsidRPr="00866D82">
              <w:rPr>
                <w:rFonts w:eastAsia="Times New Roman"/>
                <w:sz w:val="22"/>
              </w:rPr>
              <w:t>7292</w:t>
            </w:r>
          </w:p>
        </w:tc>
        <w:tc>
          <w:tcPr>
            <w:tcW w:w="6662" w:type="dxa"/>
            <w:noWrap/>
          </w:tcPr>
          <w:p w14:paraId="4B7F14D7"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Masonic Cancer </w:t>
            </w:r>
            <w:proofErr w:type="spellStart"/>
            <w:r w:rsidRPr="00866D82">
              <w:rPr>
                <w:rFonts w:eastAsia="Times New Roman" w:cs="Calibri"/>
                <w:color w:val="000000"/>
                <w:sz w:val="22"/>
                <w:lang w:eastAsia="en-GB"/>
              </w:rPr>
              <w:t>Center</w:t>
            </w:r>
            <w:proofErr w:type="spellEnd"/>
            <w:r w:rsidRPr="00866D82">
              <w:rPr>
                <w:rFonts w:eastAsia="Times New Roman" w:cs="Calibri"/>
                <w:color w:val="000000"/>
                <w:sz w:val="22"/>
                <w:lang w:eastAsia="en-GB"/>
              </w:rPr>
              <w:t xml:space="preserve"> UoM. MT2013-31: Allo HCT for Metabolic Disorders and Severe Osteopetrosis. NCT02171104. In: ClinicalTrials.gov [Internet]. Bethesda (MD): National Library of Medicine (US). 2020 [accessed 19.5.20]. Available from: https://ClinicalTrials.gov/show/NCT02171104</w:t>
            </w:r>
          </w:p>
        </w:tc>
      </w:tr>
      <w:tr w:rsidR="001144D4" w:rsidRPr="00866D82" w14:paraId="2288F3AB" w14:textId="77777777" w:rsidTr="00FF66CD">
        <w:trPr>
          <w:trHeight w:val="300"/>
        </w:trPr>
        <w:tc>
          <w:tcPr>
            <w:tcW w:w="1271" w:type="dxa"/>
            <w:vMerge/>
          </w:tcPr>
          <w:p w14:paraId="7857251D" w14:textId="77777777" w:rsidR="001144D4" w:rsidRPr="00866D82" w:rsidRDefault="001144D4" w:rsidP="00916D3B">
            <w:pPr>
              <w:spacing w:after="0" w:line="240" w:lineRule="auto"/>
              <w:jc w:val="left"/>
              <w:rPr>
                <w:sz w:val="22"/>
              </w:rPr>
            </w:pPr>
          </w:p>
        </w:tc>
        <w:tc>
          <w:tcPr>
            <w:tcW w:w="1134" w:type="dxa"/>
            <w:noWrap/>
          </w:tcPr>
          <w:p w14:paraId="30338FFE" w14:textId="58C4289E" w:rsidR="001144D4" w:rsidRPr="00866D82" w:rsidRDefault="001144D4" w:rsidP="00916D3B">
            <w:pPr>
              <w:spacing w:after="0" w:line="240" w:lineRule="auto"/>
              <w:jc w:val="left"/>
              <w:rPr>
                <w:rFonts w:eastAsia="Times New Roman"/>
                <w:sz w:val="22"/>
              </w:rPr>
            </w:pPr>
            <w:r w:rsidRPr="00866D82">
              <w:rPr>
                <w:rFonts w:eastAsia="Times New Roman"/>
                <w:sz w:val="22"/>
              </w:rPr>
              <w:t>7303</w:t>
            </w:r>
          </w:p>
        </w:tc>
        <w:tc>
          <w:tcPr>
            <w:tcW w:w="6662" w:type="dxa"/>
            <w:noWrap/>
          </w:tcPr>
          <w:p w14:paraId="4527CA4E"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Paul S, University of P. Reduced Intensity Conditioning for Non-Malignant Disorders Undergoing UCBT, BMT or PBSCT. NCT01962415. In: ClinicalTrials.gov [Internet]. Bethesda (MD): National Library of Medicine (US). 2020 [accessed 19.5.20]. Available from: https://ClinicalTrials.gov/show/NCT01962415</w:t>
            </w:r>
          </w:p>
        </w:tc>
      </w:tr>
      <w:tr w:rsidR="001144D4" w:rsidRPr="00866D82" w14:paraId="0A4354D6" w14:textId="77777777" w:rsidTr="00FF66CD">
        <w:trPr>
          <w:trHeight w:val="300"/>
        </w:trPr>
        <w:tc>
          <w:tcPr>
            <w:tcW w:w="1271" w:type="dxa"/>
            <w:vMerge/>
          </w:tcPr>
          <w:p w14:paraId="704354FD" w14:textId="77777777" w:rsidR="001144D4" w:rsidRPr="00866D82" w:rsidRDefault="001144D4" w:rsidP="00916D3B">
            <w:pPr>
              <w:spacing w:after="0" w:line="240" w:lineRule="auto"/>
              <w:jc w:val="left"/>
              <w:rPr>
                <w:sz w:val="22"/>
              </w:rPr>
            </w:pPr>
          </w:p>
        </w:tc>
        <w:tc>
          <w:tcPr>
            <w:tcW w:w="1134" w:type="dxa"/>
            <w:noWrap/>
          </w:tcPr>
          <w:p w14:paraId="7AF8BF15" w14:textId="4237C312" w:rsidR="001144D4" w:rsidRPr="00866D82" w:rsidRDefault="001144D4" w:rsidP="00916D3B">
            <w:pPr>
              <w:spacing w:after="0" w:line="240" w:lineRule="auto"/>
              <w:jc w:val="left"/>
              <w:rPr>
                <w:rFonts w:eastAsia="Times New Roman"/>
                <w:sz w:val="22"/>
              </w:rPr>
            </w:pPr>
            <w:r w:rsidRPr="00866D82">
              <w:rPr>
                <w:rFonts w:eastAsia="Times New Roman"/>
                <w:sz w:val="22"/>
              </w:rPr>
              <w:t>7306</w:t>
            </w:r>
          </w:p>
        </w:tc>
        <w:tc>
          <w:tcPr>
            <w:tcW w:w="6662" w:type="dxa"/>
            <w:noWrap/>
          </w:tcPr>
          <w:p w14:paraId="33C79246"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University of P. Longitudinal Study of Neurodegenerative Disorders. NCT03333200. In: ClinicalTrials.gov [Internet]. Bethesda (MD): National Library of Medicine (US). 2030 [accessed 19.5.20]. Available from: https://ClinicalTrials.gov/show/NCT03333200</w:t>
            </w:r>
          </w:p>
        </w:tc>
      </w:tr>
      <w:tr w:rsidR="001144D4" w:rsidRPr="00866D82" w14:paraId="71DF0849" w14:textId="77777777" w:rsidTr="00FF66CD">
        <w:trPr>
          <w:trHeight w:val="300"/>
        </w:trPr>
        <w:tc>
          <w:tcPr>
            <w:tcW w:w="1271" w:type="dxa"/>
            <w:vMerge/>
          </w:tcPr>
          <w:p w14:paraId="10ABC62E" w14:textId="77777777" w:rsidR="001144D4" w:rsidRPr="00866D82" w:rsidRDefault="001144D4" w:rsidP="00916D3B">
            <w:pPr>
              <w:spacing w:after="0" w:line="240" w:lineRule="auto"/>
              <w:jc w:val="left"/>
              <w:rPr>
                <w:sz w:val="22"/>
              </w:rPr>
            </w:pPr>
          </w:p>
        </w:tc>
        <w:tc>
          <w:tcPr>
            <w:tcW w:w="1134" w:type="dxa"/>
            <w:noWrap/>
          </w:tcPr>
          <w:p w14:paraId="541A3B35" w14:textId="62206ABD" w:rsidR="001144D4" w:rsidRPr="00866D82" w:rsidRDefault="001144D4" w:rsidP="00916D3B">
            <w:pPr>
              <w:spacing w:after="0" w:line="240" w:lineRule="auto"/>
              <w:jc w:val="left"/>
              <w:rPr>
                <w:rFonts w:eastAsia="Times New Roman"/>
                <w:sz w:val="22"/>
              </w:rPr>
            </w:pPr>
            <w:r w:rsidRPr="00866D82">
              <w:rPr>
                <w:rFonts w:eastAsia="Times New Roman"/>
                <w:sz w:val="22"/>
              </w:rPr>
              <w:t>7316</w:t>
            </w:r>
          </w:p>
        </w:tc>
        <w:tc>
          <w:tcPr>
            <w:tcW w:w="6662" w:type="dxa"/>
            <w:noWrap/>
          </w:tcPr>
          <w:p w14:paraId="0D5E3334"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Duke U. Reduced Intensity Conditioning for Umbilical Cord Blood Transplant in </w:t>
            </w:r>
            <w:proofErr w:type="spellStart"/>
            <w:r w:rsidRPr="00866D82">
              <w:rPr>
                <w:rFonts w:eastAsia="Times New Roman" w:cs="Calibri"/>
                <w:color w:val="000000"/>
                <w:sz w:val="22"/>
                <w:lang w:eastAsia="en-GB"/>
              </w:rPr>
              <w:t>Pediatric</w:t>
            </w:r>
            <w:proofErr w:type="spellEnd"/>
            <w:r w:rsidRPr="00866D82">
              <w:rPr>
                <w:rFonts w:eastAsia="Times New Roman" w:cs="Calibri"/>
                <w:color w:val="000000"/>
                <w:sz w:val="22"/>
                <w:lang w:eastAsia="en-GB"/>
              </w:rPr>
              <w:t xml:space="preserve"> Patients </w:t>
            </w:r>
            <w:proofErr w:type="gramStart"/>
            <w:r w:rsidRPr="00866D82">
              <w:rPr>
                <w:rFonts w:eastAsia="Times New Roman" w:cs="Calibri"/>
                <w:color w:val="000000"/>
                <w:sz w:val="22"/>
                <w:lang w:eastAsia="en-GB"/>
              </w:rPr>
              <w:t>With</w:t>
            </w:r>
            <w:proofErr w:type="gramEnd"/>
            <w:r w:rsidRPr="00866D82">
              <w:rPr>
                <w:rFonts w:eastAsia="Times New Roman" w:cs="Calibri"/>
                <w:color w:val="000000"/>
                <w:sz w:val="22"/>
                <w:lang w:eastAsia="en-GB"/>
              </w:rPr>
              <w:t xml:space="preserve"> Non-Malignant Disorders. NCT00744692. In: ClinicalTrials.gov [Internet]. Bethesda (MD): National Library of Medicine (US). 2012 [accessed 19.5.20]. Available from: https://ClinicalTrials.gov/show/NCT00744692</w:t>
            </w:r>
          </w:p>
        </w:tc>
      </w:tr>
      <w:tr w:rsidR="001144D4" w:rsidRPr="00866D82" w14:paraId="0CA846F8" w14:textId="77777777" w:rsidTr="001144D4">
        <w:trPr>
          <w:trHeight w:val="300"/>
        </w:trPr>
        <w:tc>
          <w:tcPr>
            <w:tcW w:w="1271" w:type="dxa"/>
            <w:vMerge w:val="restart"/>
          </w:tcPr>
          <w:p w14:paraId="3009271A" w14:textId="256AA774" w:rsidR="001144D4" w:rsidRPr="00866D82" w:rsidRDefault="001144D4" w:rsidP="001144D4">
            <w:pPr>
              <w:spacing w:after="0" w:line="240" w:lineRule="auto"/>
              <w:jc w:val="left"/>
              <w:rPr>
                <w:sz w:val="22"/>
              </w:rPr>
            </w:pPr>
            <w:bookmarkStart w:id="68" w:name="_Hlk80711258"/>
            <w:r w:rsidRPr="00AD6C1E">
              <w:rPr>
                <w:b/>
                <w:bCs/>
                <w:sz w:val="22"/>
                <w:lang w:eastAsia="en-GB"/>
              </w:rPr>
              <w:t>The 2021 update</w:t>
            </w:r>
          </w:p>
        </w:tc>
        <w:tc>
          <w:tcPr>
            <w:tcW w:w="1134" w:type="dxa"/>
            <w:noWrap/>
          </w:tcPr>
          <w:p w14:paraId="6A2DE0D7" w14:textId="6112C5CE" w:rsidR="001144D4" w:rsidRPr="00866D82" w:rsidRDefault="001144D4" w:rsidP="001144D4">
            <w:pPr>
              <w:spacing w:after="0" w:line="240" w:lineRule="auto"/>
              <w:jc w:val="left"/>
              <w:rPr>
                <w:sz w:val="22"/>
              </w:rPr>
            </w:pPr>
            <w:r>
              <w:rPr>
                <w:sz w:val="22"/>
              </w:rPr>
              <w:t>7366</w:t>
            </w:r>
          </w:p>
        </w:tc>
        <w:tc>
          <w:tcPr>
            <w:tcW w:w="6662" w:type="dxa"/>
            <w:noWrap/>
          </w:tcPr>
          <w:p w14:paraId="7D17947C" w14:textId="671D7008" w:rsidR="001144D4" w:rsidRPr="00866D82" w:rsidRDefault="00474C6F" w:rsidP="001144D4">
            <w:pPr>
              <w:spacing w:line="240" w:lineRule="auto"/>
              <w:jc w:val="left"/>
              <w:rPr>
                <w:rFonts w:cs="Calibri"/>
                <w:color w:val="000000"/>
                <w:sz w:val="22"/>
                <w:lang w:eastAsia="en-GB"/>
              </w:rPr>
            </w:pPr>
            <w:proofErr w:type="spellStart"/>
            <w:r w:rsidRPr="00474C6F">
              <w:rPr>
                <w:rFonts w:cs="Calibri"/>
                <w:color w:val="000000"/>
                <w:sz w:val="22"/>
                <w:lang w:eastAsia="en-GB"/>
              </w:rPr>
              <w:t>Pekgul</w:t>
            </w:r>
            <w:proofErr w:type="spellEnd"/>
            <w:r w:rsidRPr="00474C6F">
              <w:rPr>
                <w:rFonts w:cs="Calibri"/>
                <w:color w:val="000000"/>
                <w:sz w:val="22"/>
                <w:lang w:eastAsia="en-GB"/>
              </w:rPr>
              <w:t xml:space="preserve"> F, Eroglu-</w:t>
            </w:r>
            <w:proofErr w:type="spellStart"/>
            <w:r w:rsidRPr="00474C6F">
              <w:rPr>
                <w:rFonts w:cs="Calibri"/>
                <w:color w:val="000000"/>
                <w:sz w:val="22"/>
                <w:lang w:eastAsia="en-GB"/>
              </w:rPr>
              <w:t>Ertugrul</w:t>
            </w:r>
            <w:proofErr w:type="spellEnd"/>
            <w:r w:rsidRPr="00474C6F">
              <w:rPr>
                <w:rFonts w:cs="Calibri"/>
                <w:color w:val="000000"/>
                <w:sz w:val="22"/>
                <w:lang w:eastAsia="en-GB"/>
              </w:rPr>
              <w:t xml:space="preserve"> NG, </w:t>
            </w:r>
            <w:proofErr w:type="spellStart"/>
            <w:r w:rsidRPr="00474C6F">
              <w:rPr>
                <w:rFonts w:cs="Calibri"/>
                <w:color w:val="000000"/>
                <w:sz w:val="22"/>
                <w:lang w:eastAsia="en-GB"/>
              </w:rPr>
              <w:t>Bekircan</w:t>
            </w:r>
            <w:proofErr w:type="spellEnd"/>
            <w:r w:rsidRPr="00474C6F">
              <w:rPr>
                <w:rFonts w:cs="Calibri"/>
                <w:color w:val="000000"/>
                <w:sz w:val="22"/>
                <w:lang w:eastAsia="en-GB"/>
              </w:rPr>
              <w:t xml:space="preserve">-Kurt CE, </w:t>
            </w:r>
            <w:proofErr w:type="spellStart"/>
            <w:r w:rsidRPr="00474C6F">
              <w:rPr>
                <w:rFonts w:cs="Calibri"/>
                <w:color w:val="000000"/>
                <w:sz w:val="22"/>
                <w:lang w:eastAsia="en-GB"/>
              </w:rPr>
              <w:t>Erdem-Ozdamar</w:t>
            </w:r>
            <w:proofErr w:type="spellEnd"/>
            <w:r w:rsidRPr="00474C6F">
              <w:rPr>
                <w:rFonts w:cs="Calibri"/>
                <w:color w:val="000000"/>
                <w:sz w:val="22"/>
                <w:lang w:eastAsia="en-GB"/>
              </w:rPr>
              <w:t xml:space="preserve"> S, Cetinkaya A, Tan E, et al. Comprehensive clinical, biochemical, </w:t>
            </w:r>
            <w:proofErr w:type="gramStart"/>
            <w:r w:rsidRPr="00474C6F">
              <w:rPr>
                <w:rFonts w:cs="Calibri"/>
                <w:color w:val="000000"/>
                <w:sz w:val="22"/>
                <w:lang w:eastAsia="en-GB"/>
              </w:rPr>
              <w:t>radiological</w:t>
            </w:r>
            <w:proofErr w:type="gramEnd"/>
            <w:r w:rsidRPr="00474C6F">
              <w:rPr>
                <w:rFonts w:cs="Calibri"/>
                <w:color w:val="000000"/>
                <w:sz w:val="22"/>
                <w:lang w:eastAsia="en-GB"/>
              </w:rPr>
              <w:t xml:space="preserve"> and genetic analysis of 28 Turkish cases with suspected metachromatic leukodystrophy and their relatives. Mol Genet </w:t>
            </w:r>
            <w:proofErr w:type="spellStart"/>
            <w:r w:rsidRPr="00474C6F">
              <w:rPr>
                <w:rFonts w:cs="Calibri"/>
                <w:color w:val="000000"/>
                <w:sz w:val="22"/>
                <w:lang w:eastAsia="en-GB"/>
              </w:rPr>
              <w:t>Metab</w:t>
            </w:r>
            <w:proofErr w:type="spellEnd"/>
            <w:r w:rsidRPr="00474C6F">
              <w:rPr>
                <w:rFonts w:cs="Calibri"/>
                <w:color w:val="000000"/>
                <w:sz w:val="22"/>
                <w:lang w:eastAsia="en-GB"/>
              </w:rPr>
              <w:t xml:space="preserve"> Rep 2020;25:100688.</w:t>
            </w:r>
          </w:p>
        </w:tc>
      </w:tr>
      <w:tr w:rsidR="001144D4" w:rsidRPr="00866D82" w14:paraId="6799F234" w14:textId="77777777" w:rsidTr="001144D4">
        <w:trPr>
          <w:trHeight w:val="300"/>
        </w:trPr>
        <w:tc>
          <w:tcPr>
            <w:tcW w:w="1271" w:type="dxa"/>
            <w:vMerge/>
          </w:tcPr>
          <w:p w14:paraId="027D53AC" w14:textId="77777777" w:rsidR="001144D4" w:rsidRPr="00AD6C1E" w:rsidRDefault="001144D4" w:rsidP="001144D4">
            <w:pPr>
              <w:spacing w:after="0" w:line="240" w:lineRule="auto"/>
              <w:jc w:val="left"/>
              <w:rPr>
                <w:b/>
                <w:bCs/>
                <w:sz w:val="22"/>
                <w:lang w:eastAsia="en-GB"/>
              </w:rPr>
            </w:pPr>
          </w:p>
        </w:tc>
        <w:tc>
          <w:tcPr>
            <w:tcW w:w="1134" w:type="dxa"/>
            <w:noWrap/>
          </w:tcPr>
          <w:p w14:paraId="1CFF9114" w14:textId="1437B05F" w:rsidR="001144D4" w:rsidRPr="00866D82" w:rsidRDefault="001144D4" w:rsidP="001144D4">
            <w:pPr>
              <w:spacing w:after="0" w:line="240" w:lineRule="auto"/>
              <w:jc w:val="left"/>
              <w:rPr>
                <w:sz w:val="22"/>
              </w:rPr>
            </w:pPr>
            <w:r>
              <w:rPr>
                <w:sz w:val="22"/>
              </w:rPr>
              <w:t>7381</w:t>
            </w:r>
          </w:p>
        </w:tc>
        <w:tc>
          <w:tcPr>
            <w:tcW w:w="6662" w:type="dxa"/>
            <w:noWrap/>
          </w:tcPr>
          <w:p w14:paraId="136D6A76" w14:textId="506657D2" w:rsidR="001144D4" w:rsidRPr="00866D82" w:rsidRDefault="00474C6F" w:rsidP="00FF66CD">
            <w:pPr>
              <w:tabs>
                <w:tab w:val="left" w:pos="1758"/>
              </w:tabs>
              <w:spacing w:line="240" w:lineRule="auto"/>
              <w:jc w:val="left"/>
              <w:rPr>
                <w:rFonts w:cs="Calibri"/>
                <w:color w:val="000000"/>
                <w:sz w:val="22"/>
                <w:lang w:eastAsia="en-GB"/>
              </w:rPr>
            </w:pPr>
            <w:r w:rsidRPr="00474C6F">
              <w:rPr>
                <w:rFonts w:cs="Calibri"/>
                <w:color w:val="000000"/>
                <w:sz w:val="22"/>
                <w:lang w:eastAsia="en-GB"/>
              </w:rPr>
              <w:t xml:space="preserve">Ammann-Schnell L, Groeschel S, </w:t>
            </w:r>
            <w:proofErr w:type="spellStart"/>
            <w:r w:rsidRPr="00474C6F">
              <w:rPr>
                <w:rFonts w:cs="Calibri"/>
                <w:color w:val="000000"/>
                <w:sz w:val="22"/>
                <w:lang w:eastAsia="en-GB"/>
              </w:rPr>
              <w:t>Kehrer</w:t>
            </w:r>
            <w:proofErr w:type="spellEnd"/>
            <w:r w:rsidRPr="00474C6F">
              <w:rPr>
                <w:rFonts w:cs="Calibri"/>
                <w:color w:val="000000"/>
                <w:sz w:val="22"/>
                <w:lang w:eastAsia="en-GB"/>
              </w:rPr>
              <w:t xml:space="preserve"> C, </w:t>
            </w:r>
            <w:proofErr w:type="spellStart"/>
            <w:r w:rsidRPr="00474C6F">
              <w:rPr>
                <w:rFonts w:cs="Calibri"/>
                <w:color w:val="000000"/>
                <w:sz w:val="22"/>
                <w:lang w:eastAsia="en-GB"/>
              </w:rPr>
              <w:t>Frolich</w:t>
            </w:r>
            <w:proofErr w:type="spellEnd"/>
            <w:r w:rsidRPr="00474C6F">
              <w:rPr>
                <w:rFonts w:cs="Calibri"/>
                <w:color w:val="000000"/>
                <w:sz w:val="22"/>
                <w:lang w:eastAsia="en-GB"/>
              </w:rPr>
              <w:t xml:space="preserve"> S, </w:t>
            </w:r>
            <w:proofErr w:type="spellStart"/>
            <w:r w:rsidRPr="00474C6F">
              <w:rPr>
                <w:rFonts w:cs="Calibri"/>
                <w:color w:val="000000"/>
                <w:sz w:val="22"/>
                <w:lang w:eastAsia="en-GB"/>
              </w:rPr>
              <w:t>Krageloh</w:t>
            </w:r>
            <w:proofErr w:type="spellEnd"/>
            <w:r w:rsidRPr="00474C6F">
              <w:rPr>
                <w:rFonts w:cs="Calibri"/>
                <w:color w:val="000000"/>
                <w:sz w:val="22"/>
                <w:lang w:eastAsia="en-GB"/>
              </w:rPr>
              <w:t>-Mann I. The impact of severe rare chronic neurological disease in childhood on the quality of life of families - a study on MLD and PCH2. Orphanet J Rare Dis 2021;16(1):211.</w:t>
            </w:r>
            <w:r>
              <w:rPr>
                <w:rFonts w:cs="Calibri"/>
                <w:color w:val="000000"/>
                <w:sz w:val="22"/>
                <w:lang w:eastAsia="en-GB"/>
              </w:rPr>
              <w:tab/>
            </w:r>
          </w:p>
        </w:tc>
      </w:tr>
      <w:tr w:rsidR="001144D4" w:rsidRPr="00866D82" w14:paraId="59C6BEAF" w14:textId="77777777" w:rsidTr="001144D4">
        <w:trPr>
          <w:trHeight w:val="300"/>
        </w:trPr>
        <w:tc>
          <w:tcPr>
            <w:tcW w:w="1271" w:type="dxa"/>
            <w:vMerge/>
          </w:tcPr>
          <w:p w14:paraId="526F4F92" w14:textId="77777777" w:rsidR="001144D4" w:rsidRPr="00AD6C1E" w:rsidRDefault="001144D4" w:rsidP="001144D4">
            <w:pPr>
              <w:spacing w:after="0" w:line="240" w:lineRule="auto"/>
              <w:jc w:val="left"/>
              <w:rPr>
                <w:b/>
                <w:bCs/>
                <w:sz w:val="22"/>
                <w:lang w:eastAsia="en-GB"/>
              </w:rPr>
            </w:pPr>
          </w:p>
        </w:tc>
        <w:tc>
          <w:tcPr>
            <w:tcW w:w="1134" w:type="dxa"/>
            <w:noWrap/>
          </w:tcPr>
          <w:p w14:paraId="134C663D" w14:textId="0A9C2CD6" w:rsidR="001144D4" w:rsidRPr="00866D82" w:rsidRDefault="001144D4" w:rsidP="001144D4">
            <w:pPr>
              <w:spacing w:after="0" w:line="240" w:lineRule="auto"/>
              <w:jc w:val="left"/>
              <w:rPr>
                <w:sz w:val="22"/>
              </w:rPr>
            </w:pPr>
            <w:r>
              <w:rPr>
                <w:sz w:val="22"/>
              </w:rPr>
              <w:t>7460</w:t>
            </w:r>
          </w:p>
        </w:tc>
        <w:tc>
          <w:tcPr>
            <w:tcW w:w="6662" w:type="dxa"/>
            <w:noWrap/>
          </w:tcPr>
          <w:p w14:paraId="74FAEF99" w14:textId="7D2D9D6E" w:rsidR="001144D4" w:rsidRPr="00866D82" w:rsidRDefault="00474C6F" w:rsidP="001144D4">
            <w:pPr>
              <w:spacing w:line="240" w:lineRule="auto"/>
              <w:jc w:val="left"/>
              <w:rPr>
                <w:rFonts w:cs="Calibri"/>
                <w:color w:val="000000"/>
                <w:sz w:val="22"/>
                <w:lang w:eastAsia="en-GB"/>
              </w:rPr>
            </w:pPr>
            <w:proofErr w:type="spellStart"/>
            <w:r w:rsidRPr="00474C6F">
              <w:rPr>
                <w:rFonts w:cs="Calibri"/>
                <w:color w:val="000000"/>
                <w:sz w:val="22"/>
                <w:lang w:eastAsia="en-GB"/>
              </w:rPr>
              <w:t>Adang</w:t>
            </w:r>
            <w:proofErr w:type="spellEnd"/>
            <w:r w:rsidRPr="00474C6F">
              <w:rPr>
                <w:rFonts w:cs="Calibri"/>
                <w:color w:val="000000"/>
                <w:sz w:val="22"/>
                <w:lang w:eastAsia="en-GB"/>
              </w:rPr>
              <w:t xml:space="preserve"> LA, Groeschel S, Patel A, Cross Z, </w:t>
            </w:r>
            <w:proofErr w:type="spellStart"/>
            <w:r w:rsidRPr="00474C6F">
              <w:rPr>
                <w:rFonts w:cs="Calibri"/>
                <w:color w:val="000000"/>
                <w:sz w:val="22"/>
                <w:lang w:eastAsia="en-GB"/>
              </w:rPr>
              <w:t>Elgun</w:t>
            </w:r>
            <w:proofErr w:type="spellEnd"/>
            <w:r w:rsidRPr="00474C6F">
              <w:rPr>
                <w:rFonts w:cs="Calibri"/>
                <w:color w:val="000000"/>
                <w:sz w:val="22"/>
                <w:lang w:eastAsia="en-GB"/>
              </w:rPr>
              <w:t xml:space="preserve"> S, </w:t>
            </w:r>
            <w:proofErr w:type="spellStart"/>
            <w:r w:rsidRPr="00474C6F">
              <w:rPr>
                <w:rFonts w:cs="Calibri"/>
                <w:color w:val="000000"/>
                <w:sz w:val="22"/>
                <w:lang w:eastAsia="en-GB"/>
              </w:rPr>
              <w:t>Kehrer</w:t>
            </w:r>
            <w:proofErr w:type="spellEnd"/>
            <w:r w:rsidRPr="00474C6F">
              <w:rPr>
                <w:rFonts w:cs="Calibri"/>
                <w:color w:val="000000"/>
                <w:sz w:val="22"/>
                <w:lang w:eastAsia="en-GB"/>
              </w:rPr>
              <w:t xml:space="preserve"> C, et al. Clinical presentation of metachromatic leukodystrophy. J Inherit </w:t>
            </w:r>
            <w:proofErr w:type="spellStart"/>
            <w:r w:rsidRPr="00474C6F">
              <w:rPr>
                <w:rFonts w:cs="Calibri"/>
                <w:color w:val="000000"/>
                <w:sz w:val="22"/>
                <w:lang w:eastAsia="en-GB"/>
              </w:rPr>
              <w:t>Metab</w:t>
            </w:r>
            <w:proofErr w:type="spellEnd"/>
            <w:r w:rsidRPr="00474C6F">
              <w:rPr>
                <w:rFonts w:cs="Calibri"/>
                <w:color w:val="000000"/>
                <w:sz w:val="22"/>
                <w:lang w:eastAsia="en-GB"/>
              </w:rPr>
              <w:t xml:space="preserve"> Dis 2019;126(2):S19-S20.</w:t>
            </w:r>
          </w:p>
        </w:tc>
      </w:tr>
      <w:tr w:rsidR="001144D4" w:rsidRPr="00866D82" w14:paraId="453841B0" w14:textId="77777777" w:rsidTr="001144D4">
        <w:trPr>
          <w:trHeight w:val="300"/>
        </w:trPr>
        <w:tc>
          <w:tcPr>
            <w:tcW w:w="1271" w:type="dxa"/>
            <w:vMerge/>
          </w:tcPr>
          <w:p w14:paraId="4E00D880" w14:textId="77777777" w:rsidR="001144D4" w:rsidRPr="00AD6C1E" w:rsidRDefault="001144D4" w:rsidP="001144D4">
            <w:pPr>
              <w:spacing w:after="0" w:line="240" w:lineRule="auto"/>
              <w:jc w:val="left"/>
              <w:rPr>
                <w:b/>
                <w:bCs/>
                <w:sz w:val="22"/>
                <w:lang w:eastAsia="en-GB"/>
              </w:rPr>
            </w:pPr>
          </w:p>
        </w:tc>
        <w:tc>
          <w:tcPr>
            <w:tcW w:w="1134" w:type="dxa"/>
            <w:noWrap/>
          </w:tcPr>
          <w:p w14:paraId="117E8789" w14:textId="735EF8C5" w:rsidR="001144D4" w:rsidRPr="00866D82" w:rsidRDefault="001144D4" w:rsidP="001144D4">
            <w:pPr>
              <w:spacing w:after="0" w:line="240" w:lineRule="auto"/>
              <w:jc w:val="left"/>
              <w:rPr>
                <w:sz w:val="22"/>
              </w:rPr>
            </w:pPr>
            <w:r>
              <w:rPr>
                <w:sz w:val="22"/>
              </w:rPr>
              <w:t>7473</w:t>
            </w:r>
          </w:p>
        </w:tc>
        <w:tc>
          <w:tcPr>
            <w:tcW w:w="6662" w:type="dxa"/>
            <w:noWrap/>
          </w:tcPr>
          <w:p w14:paraId="3E224EDD" w14:textId="66884804" w:rsidR="001144D4" w:rsidRPr="00866D82" w:rsidRDefault="00474C6F" w:rsidP="001144D4">
            <w:pPr>
              <w:spacing w:line="240" w:lineRule="auto"/>
              <w:jc w:val="left"/>
              <w:rPr>
                <w:rFonts w:cs="Calibri"/>
                <w:color w:val="000000"/>
                <w:sz w:val="22"/>
                <w:lang w:eastAsia="en-GB"/>
              </w:rPr>
            </w:pPr>
            <w:r w:rsidRPr="00474C6F">
              <w:rPr>
                <w:rFonts w:cs="Calibri"/>
                <w:color w:val="000000"/>
                <w:sz w:val="22"/>
                <w:lang w:eastAsia="en-GB"/>
              </w:rPr>
              <w:t xml:space="preserve">Jones S, Davison J, Mooney P, Campbell L, Baldock L, Wallington M, et al. Demographic and clinical characteristics of patients with metachromatic leukodystrophy in the United Kingdom: Interim results from an observational real-world study. Mol Genet </w:t>
            </w:r>
            <w:proofErr w:type="spellStart"/>
            <w:r w:rsidRPr="00474C6F">
              <w:rPr>
                <w:rFonts w:cs="Calibri"/>
                <w:color w:val="000000"/>
                <w:sz w:val="22"/>
                <w:lang w:eastAsia="en-GB"/>
              </w:rPr>
              <w:t>Metab</w:t>
            </w:r>
            <w:proofErr w:type="spellEnd"/>
            <w:r w:rsidRPr="00474C6F">
              <w:rPr>
                <w:rFonts w:cs="Calibri"/>
                <w:color w:val="000000"/>
                <w:sz w:val="22"/>
                <w:lang w:eastAsia="en-GB"/>
              </w:rPr>
              <w:t xml:space="preserve"> 2021;132(2):S53.</w:t>
            </w:r>
          </w:p>
        </w:tc>
      </w:tr>
      <w:tr w:rsidR="001144D4" w:rsidRPr="00866D82" w14:paraId="59158F4C" w14:textId="77777777" w:rsidTr="001144D4">
        <w:trPr>
          <w:trHeight w:val="300"/>
        </w:trPr>
        <w:tc>
          <w:tcPr>
            <w:tcW w:w="1271" w:type="dxa"/>
            <w:vMerge/>
          </w:tcPr>
          <w:p w14:paraId="28C5452A" w14:textId="77777777" w:rsidR="001144D4" w:rsidRPr="00AD6C1E" w:rsidRDefault="001144D4" w:rsidP="001144D4">
            <w:pPr>
              <w:spacing w:after="0" w:line="240" w:lineRule="auto"/>
              <w:jc w:val="left"/>
              <w:rPr>
                <w:b/>
                <w:bCs/>
                <w:sz w:val="22"/>
                <w:lang w:eastAsia="en-GB"/>
              </w:rPr>
            </w:pPr>
          </w:p>
        </w:tc>
        <w:tc>
          <w:tcPr>
            <w:tcW w:w="1134" w:type="dxa"/>
            <w:noWrap/>
          </w:tcPr>
          <w:p w14:paraId="32FB3220" w14:textId="3E650047" w:rsidR="001144D4" w:rsidRPr="00866D82" w:rsidRDefault="001144D4" w:rsidP="001144D4">
            <w:pPr>
              <w:spacing w:after="0" w:line="240" w:lineRule="auto"/>
              <w:jc w:val="left"/>
              <w:rPr>
                <w:sz w:val="22"/>
              </w:rPr>
            </w:pPr>
            <w:r>
              <w:rPr>
                <w:sz w:val="22"/>
              </w:rPr>
              <w:t>7501</w:t>
            </w:r>
          </w:p>
        </w:tc>
        <w:tc>
          <w:tcPr>
            <w:tcW w:w="6662" w:type="dxa"/>
            <w:noWrap/>
          </w:tcPr>
          <w:p w14:paraId="69BED59B" w14:textId="280558C1" w:rsidR="001144D4" w:rsidRPr="00866D82" w:rsidRDefault="00474C6F" w:rsidP="001144D4">
            <w:pPr>
              <w:spacing w:line="240" w:lineRule="auto"/>
              <w:jc w:val="left"/>
              <w:rPr>
                <w:rFonts w:cs="Calibri"/>
                <w:color w:val="000000"/>
                <w:sz w:val="22"/>
                <w:lang w:eastAsia="en-GB"/>
              </w:rPr>
            </w:pPr>
            <w:r w:rsidRPr="00474C6F">
              <w:rPr>
                <w:rFonts w:cs="Calibri"/>
                <w:color w:val="000000"/>
                <w:sz w:val="22"/>
                <w:lang w:eastAsia="en-GB"/>
              </w:rPr>
              <w:t xml:space="preserve">Lum SH, Will A, Bonney D, </w:t>
            </w:r>
            <w:proofErr w:type="spellStart"/>
            <w:r w:rsidRPr="00474C6F">
              <w:rPr>
                <w:rFonts w:cs="Calibri"/>
                <w:color w:val="000000"/>
                <w:sz w:val="22"/>
                <w:lang w:eastAsia="en-GB"/>
              </w:rPr>
              <w:t>Hiwarkar</w:t>
            </w:r>
            <w:proofErr w:type="spellEnd"/>
            <w:r w:rsidRPr="00474C6F">
              <w:rPr>
                <w:rFonts w:cs="Calibri"/>
                <w:color w:val="000000"/>
                <w:sz w:val="22"/>
                <w:lang w:eastAsia="en-GB"/>
              </w:rPr>
              <w:t xml:space="preserve"> P, Poulton K, Church H, et al. Haemopoietic cell transplantation is a safe, long-term disease-modifying therapy for transplant-permissive inherited metabolic disease in the modern era. Bone Marrow Transplant 2019;53:P446.</w:t>
            </w:r>
          </w:p>
        </w:tc>
      </w:tr>
      <w:tr w:rsidR="001144D4" w:rsidRPr="00866D82" w14:paraId="2842AEB6" w14:textId="77777777" w:rsidTr="001144D4">
        <w:trPr>
          <w:trHeight w:val="300"/>
        </w:trPr>
        <w:tc>
          <w:tcPr>
            <w:tcW w:w="1271" w:type="dxa"/>
            <w:vMerge/>
          </w:tcPr>
          <w:p w14:paraId="223F821A" w14:textId="77777777" w:rsidR="001144D4" w:rsidRPr="00AD6C1E" w:rsidRDefault="001144D4" w:rsidP="001144D4">
            <w:pPr>
              <w:spacing w:after="0" w:line="240" w:lineRule="auto"/>
              <w:jc w:val="left"/>
              <w:rPr>
                <w:b/>
                <w:bCs/>
                <w:sz w:val="22"/>
                <w:lang w:eastAsia="en-GB"/>
              </w:rPr>
            </w:pPr>
          </w:p>
        </w:tc>
        <w:tc>
          <w:tcPr>
            <w:tcW w:w="1134" w:type="dxa"/>
            <w:noWrap/>
          </w:tcPr>
          <w:p w14:paraId="796EECB1" w14:textId="387E5CF7" w:rsidR="001144D4" w:rsidRPr="00866D82" w:rsidRDefault="001144D4" w:rsidP="001144D4">
            <w:pPr>
              <w:spacing w:after="0" w:line="240" w:lineRule="auto"/>
              <w:jc w:val="left"/>
              <w:rPr>
                <w:sz w:val="22"/>
              </w:rPr>
            </w:pPr>
            <w:r>
              <w:rPr>
                <w:sz w:val="22"/>
              </w:rPr>
              <w:t>7514</w:t>
            </w:r>
          </w:p>
        </w:tc>
        <w:tc>
          <w:tcPr>
            <w:tcW w:w="6662" w:type="dxa"/>
            <w:noWrap/>
          </w:tcPr>
          <w:p w14:paraId="2F7B4CEB" w14:textId="5B32EEDE" w:rsidR="001144D4" w:rsidRPr="00866D82" w:rsidRDefault="00474C6F" w:rsidP="001144D4">
            <w:pPr>
              <w:spacing w:line="240" w:lineRule="auto"/>
              <w:jc w:val="left"/>
              <w:rPr>
                <w:rFonts w:cs="Calibri"/>
                <w:color w:val="000000"/>
                <w:sz w:val="22"/>
                <w:lang w:eastAsia="en-GB"/>
              </w:rPr>
            </w:pPr>
            <w:r w:rsidRPr="00474C6F">
              <w:rPr>
                <w:rFonts w:cs="Calibri"/>
                <w:color w:val="000000"/>
                <w:sz w:val="22"/>
                <w:lang w:eastAsia="en-GB"/>
              </w:rPr>
              <w:t xml:space="preserve">Eichler F, Pang F, Howie K, Walz M, Wilds A, </w:t>
            </w:r>
            <w:proofErr w:type="spellStart"/>
            <w:r w:rsidRPr="00474C6F">
              <w:rPr>
                <w:rFonts w:cs="Calibri"/>
                <w:color w:val="000000"/>
                <w:sz w:val="22"/>
                <w:lang w:eastAsia="en-GB"/>
              </w:rPr>
              <w:t>Calcagni</w:t>
            </w:r>
            <w:proofErr w:type="spellEnd"/>
            <w:r w:rsidRPr="00474C6F">
              <w:rPr>
                <w:rFonts w:cs="Calibri"/>
                <w:color w:val="000000"/>
                <w:sz w:val="22"/>
                <w:lang w:eastAsia="en-GB"/>
              </w:rPr>
              <w:t xml:space="preserve"> C, et al. Initial </w:t>
            </w:r>
            <w:proofErr w:type="gramStart"/>
            <w:r w:rsidRPr="00474C6F">
              <w:rPr>
                <w:rFonts w:cs="Calibri"/>
                <w:color w:val="000000"/>
                <w:sz w:val="22"/>
                <w:lang w:eastAsia="en-GB"/>
              </w:rPr>
              <w:t>signs</w:t>
            </w:r>
            <w:proofErr w:type="gramEnd"/>
            <w:r w:rsidRPr="00474C6F">
              <w:rPr>
                <w:rFonts w:cs="Calibri"/>
                <w:color w:val="000000"/>
                <w:sz w:val="22"/>
                <w:lang w:eastAsia="en-GB"/>
              </w:rPr>
              <w:t xml:space="preserve"> and symptoms of metachromatic leukodystrophy: a caregiver perspective. Mol Genet </w:t>
            </w:r>
            <w:proofErr w:type="spellStart"/>
            <w:r w:rsidRPr="00474C6F">
              <w:rPr>
                <w:rFonts w:cs="Calibri"/>
                <w:color w:val="000000"/>
                <w:sz w:val="22"/>
                <w:lang w:eastAsia="en-GB"/>
              </w:rPr>
              <w:t>Metab</w:t>
            </w:r>
            <w:proofErr w:type="spellEnd"/>
            <w:r w:rsidRPr="00474C6F">
              <w:rPr>
                <w:rFonts w:cs="Calibri"/>
                <w:color w:val="000000"/>
                <w:sz w:val="22"/>
                <w:lang w:eastAsia="en-GB"/>
              </w:rPr>
              <w:t xml:space="preserve"> 2021;132(2):S36.</w:t>
            </w:r>
          </w:p>
        </w:tc>
      </w:tr>
      <w:tr w:rsidR="001144D4" w:rsidRPr="00866D82" w14:paraId="6F5B9751" w14:textId="77777777" w:rsidTr="001144D4">
        <w:trPr>
          <w:trHeight w:val="300"/>
        </w:trPr>
        <w:tc>
          <w:tcPr>
            <w:tcW w:w="1271" w:type="dxa"/>
            <w:vMerge/>
          </w:tcPr>
          <w:p w14:paraId="4A9AECCD" w14:textId="77777777" w:rsidR="001144D4" w:rsidRPr="00AD6C1E" w:rsidRDefault="001144D4" w:rsidP="001144D4">
            <w:pPr>
              <w:spacing w:after="0" w:line="240" w:lineRule="auto"/>
              <w:jc w:val="left"/>
              <w:rPr>
                <w:b/>
                <w:bCs/>
                <w:sz w:val="22"/>
                <w:lang w:eastAsia="en-GB"/>
              </w:rPr>
            </w:pPr>
          </w:p>
        </w:tc>
        <w:tc>
          <w:tcPr>
            <w:tcW w:w="1134" w:type="dxa"/>
            <w:noWrap/>
          </w:tcPr>
          <w:p w14:paraId="347B5AE7" w14:textId="2340224B" w:rsidR="001144D4" w:rsidRPr="00866D82" w:rsidRDefault="001144D4" w:rsidP="001144D4">
            <w:pPr>
              <w:spacing w:after="0" w:line="240" w:lineRule="auto"/>
              <w:jc w:val="left"/>
              <w:rPr>
                <w:sz w:val="22"/>
              </w:rPr>
            </w:pPr>
            <w:r>
              <w:rPr>
                <w:sz w:val="22"/>
              </w:rPr>
              <w:t>7524</w:t>
            </w:r>
          </w:p>
        </w:tc>
        <w:tc>
          <w:tcPr>
            <w:tcW w:w="6662" w:type="dxa"/>
            <w:noWrap/>
          </w:tcPr>
          <w:p w14:paraId="7B5B0F01" w14:textId="3C6DF3FD" w:rsidR="001144D4" w:rsidRPr="00866D82" w:rsidRDefault="00474C6F" w:rsidP="001144D4">
            <w:pPr>
              <w:spacing w:line="240" w:lineRule="auto"/>
              <w:jc w:val="left"/>
              <w:rPr>
                <w:rFonts w:cs="Calibri"/>
                <w:color w:val="000000"/>
                <w:sz w:val="22"/>
                <w:lang w:eastAsia="en-GB"/>
              </w:rPr>
            </w:pPr>
            <w:proofErr w:type="spellStart"/>
            <w:r w:rsidRPr="00474C6F">
              <w:rPr>
                <w:rFonts w:cs="Calibri"/>
                <w:color w:val="000000"/>
                <w:sz w:val="22"/>
                <w:lang w:eastAsia="en-GB"/>
              </w:rPr>
              <w:t>Calbi</w:t>
            </w:r>
            <w:proofErr w:type="spellEnd"/>
            <w:r w:rsidRPr="00474C6F">
              <w:rPr>
                <w:rFonts w:cs="Calibri"/>
                <w:color w:val="000000"/>
                <w:sz w:val="22"/>
                <w:lang w:eastAsia="en-GB"/>
              </w:rPr>
              <w:t xml:space="preserve"> V, Fumagalli F, De Mattia F, </w:t>
            </w:r>
            <w:proofErr w:type="spellStart"/>
            <w:r w:rsidRPr="00474C6F">
              <w:rPr>
                <w:rFonts w:cs="Calibri"/>
                <w:color w:val="000000"/>
                <w:sz w:val="22"/>
                <w:lang w:eastAsia="en-GB"/>
              </w:rPr>
              <w:t>Fratini</w:t>
            </w:r>
            <w:proofErr w:type="spellEnd"/>
            <w:r w:rsidRPr="00474C6F">
              <w:rPr>
                <w:rFonts w:cs="Calibri"/>
                <w:color w:val="000000"/>
                <w:sz w:val="22"/>
                <w:lang w:eastAsia="en-GB"/>
              </w:rPr>
              <w:t xml:space="preserve"> E, </w:t>
            </w:r>
            <w:proofErr w:type="spellStart"/>
            <w:r w:rsidRPr="00474C6F">
              <w:rPr>
                <w:rFonts w:cs="Calibri"/>
                <w:color w:val="000000"/>
                <w:sz w:val="22"/>
                <w:lang w:eastAsia="en-GB"/>
              </w:rPr>
              <w:t>Ferrua</w:t>
            </w:r>
            <w:proofErr w:type="spellEnd"/>
            <w:r w:rsidRPr="00474C6F">
              <w:rPr>
                <w:rFonts w:cs="Calibri"/>
                <w:color w:val="000000"/>
                <w:sz w:val="22"/>
                <w:lang w:eastAsia="en-GB"/>
              </w:rPr>
              <w:t xml:space="preserve"> F, </w:t>
            </w:r>
            <w:proofErr w:type="spellStart"/>
            <w:r w:rsidRPr="00474C6F">
              <w:rPr>
                <w:rFonts w:cs="Calibri"/>
                <w:color w:val="000000"/>
                <w:sz w:val="22"/>
                <w:lang w:eastAsia="en-GB"/>
              </w:rPr>
              <w:t>Barzaghi</w:t>
            </w:r>
            <w:proofErr w:type="spellEnd"/>
            <w:r w:rsidRPr="00474C6F">
              <w:rPr>
                <w:rFonts w:cs="Calibri"/>
                <w:color w:val="000000"/>
                <w:sz w:val="22"/>
                <w:lang w:eastAsia="en-GB"/>
              </w:rPr>
              <w:t xml:space="preserve"> F, et al. Lentiviral haematopoietic stem cell gene therapy for metachromatic leukodystrophy: results in nine patients treated with a cryopreserved formulation of OTL-200. Mol Genet </w:t>
            </w:r>
            <w:proofErr w:type="spellStart"/>
            <w:r w:rsidRPr="00474C6F">
              <w:rPr>
                <w:rFonts w:cs="Calibri"/>
                <w:color w:val="000000"/>
                <w:sz w:val="22"/>
                <w:lang w:eastAsia="en-GB"/>
              </w:rPr>
              <w:t>Metab</w:t>
            </w:r>
            <w:proofErr w:type="spellEnd"/>
            <w:r w:rsidRPr="00474C6F">
              <w:rPr>
                <w:rFonts w:cs="Calibri"/>
                <w:color w:val="000000"/>
                <w:sz w:val="22"/>
                <w:lang w:eastAsia="en-GB"/>
              </w:rPr>
              <w:t xml:space="preserve"> 2021;132(2):S21-S22.</w:t>
            </w:r>
          </w:p>
        </w:tc>
      </w:tr>
      <w:tr w:rsidR="001144D4" w:rsidRPr="00866D82" w14:paraId="7160D3DC" w14:textId="77777777" w:rsidTr="001144D4">
        <w:trPr>
          <w:trHeight w:val="300"/>
        </w:trPr>
        <w:tc>
          <w:tcPr>
            <w:tcW w:w="1271" w:type="dxa"/>
            <w:vMerge/>
          </w:tcPr>
          <w:p w14:paraId="6B7E4D28" w14:textId="77777777" w:rsidR="001144D4" w:rsidRPr="00AD6C1E" w:rsidRDefault="001144D4" w:rsidP="001144D4">
            <w:pPr>
              <w:spacing w:after="0" w:line="240" w:lineRule="auto"/>
              <w:jc w:val="left"/>
              <w:rPr>
                <w:b/>
                <w:bCs/>
                <w:sz w:val="22"/>
                <w:lang w:eastAsia="en-GB"/>
              </w:rPr>
            </w:pPr>
          </w:p>
        </w:tc>
        <w:tc>
          <w:tcPr>
            <w:tcW w:w="1134" w:type="dxa"/>
            <w:noWrap/>
          </w:tcPr>
          <w:p w14:paraId="6762DF02" w14:textId="3F1404DD" w:rsidR="001144D4" w:rsidRPr="00866D82" w:rsidRDefault="001144D4" w:rsidP="001144D4">
            <w:pPr>
              <w:spacing w:after="0" w:line="240" w:lineRule="auto"/>
              <w:jc w:val="left"/>
              <w:rPr>
                <w:sz w:val="22"/>
              </w:rPr>
            </w:pPr>
            <w:r>
              <w:rPr>
                <w:sz w:val="22"/>
              </w:rPr>
              <w:t>7574</w:t>
            </w:r>
          </w:p>
        </w:tc>
        <w:tc>
          <w:tcPr>
            <w:tcW w:w="6662" w:type="dxa"/>
            <w:noWrap/>
          </w:tcPr>
          <w:p w14:paraId="57123AA6" w14:textId="09366AEE" w:rsidR="001144D4" w:rsidRPr="00866D82" w:rsidRDefault="00474C6F" w:rsidP="00474C6F">
            <w:pPr>
              <w:spacing w:line="240" w:lineRule="auto"/>
              <w:jc w:val="left"/>
              <w:rPr>
                <w:rFonts w:cs="Calibri"/>
                <w:color w:val="000000"/>
                <w:sz w:val="22"/>
                <w:lang w:eastAsia="en-GB"/>
              </w:rPr>
            </w:pPr>
            <w:r w:rsidRPr="00474C6F">
              <w:rPr>
                <w:rFonts w:cs="Calibri"/>
                <w:color w:val="000000"/>
                <w:sz w:val="22"/>
                <w:lang w:eastAsia="en-GB"/>
              </w:rPr>
              <w:t>Pang F, Dean R, Jensen I, Olaye A, Miller B. PRO30 The cost-effectiveness of OTL-200 for the treatment of metachromatic leukodystrophy (MLD). Value Health 2021;24(</w:t>
            </w:r>
            <w:proofErr w:type="spellStart"/>
            <w:r w:rsidRPr="00474C6F">
              <w:rPr>
                <w:rFonts w:cs="Calibri"/>
                <w:color w:val="000000"/>
                <w:sz w:val="22"/>
                <w:lang w:eastAsia="en-GB"/>
              </w:rPr>
              <w:t>Suppl</w:t>
            </w:r>
            <w:proofErr w:type="spellEnd"/>
            <w:r w:rsidRPr="00474C6F">
              <w:rPr>
                <w:rFonts w:cs="Calibri"/>
                <w:color w:val="000000"/>
                <w:sz w:val="22"/>
                <w:lang w:eastAsia="en-GB"/>
              </w:rPr>
              <w:t xml:space="preserve"> 1):S203.</w:t>
            </w:r>
          </w:p>
        </w:tc>
      </w:tr>
      <w:tr w:rsidR="001144D4" w:rsidRPr="00866D82" w14:paraId="07BE0984" w14:textId="77777777" w:rsidTr="001144D4">
        <w:trPr>
          <w:trHeight w:val="300"/>
        </w:trPr>
        <w:tc>
          <w:tcPr>
            <w:tcW w:w="1271" w:type="dxa"/>
            <w:vMerge/>
          </w:tcPr>
          <w:p w14:paraId="0EA0895A" w14:textId="77777777" w:rsidR="001144D4" w:rsidRPr="00AD6C1E" w:rsidRDefault="001144D4" w:rsidP="001144D4">
            <w:pPr>
              <w:spacing w:after="0" w:line="240" w:lineRule="auto"/>
              <w:jc w:val="left"/>
              <w:rPr>
                <w:b/>
                <w:bCs/>
                <w:sz w:val="22"/>
                <w:lang w:eastAsia="en-GB"/>
              </w:rPr>
            </w:pPr>
          </w:p>
        </w:tc>
        <w:tc>
          <w:tcPr>
            <w:tcW w:w="1134" w:type="dxa"/>
            <w:noWrap/>
          </w:tcPr>
          <w:p w14:paraId="3FC20BBA" w14:textId="2439A809" w:rsidR="001144D4" w:rsidRDefault="001144D4" w:rsidP="001144D4">
            <w:pPr>
              <w:spacing w:after="0" w:line="240" w:lineRule="auto"/>
              <w:jc w:val="left"/>
              <w:rPr>
                <w:sz w:val="22"/>
              </w:rPr>
            </w:pPr>
            <w:r>
              <w:rPr>
                <w:sz w:val="22"/>
              </w:rPr>
              <w:t>7579</w:t>
            </w:r>
          </w:p>
        </w:tc>
        <w:tc>
          <w:tcPr>
            <w:tcW w:w="6662" w:type="dxa"/>
            <w:noWrap/>
          </w:tcPr>
          <w:p w14:paraId="1248A3BB" w14:textId="53E9FF7C" w:rsidR="001144D4" w:rsidRPr="00866D82" w:rsidRDefault="00474C6F" w:rsidP="001144D4">
            <w:pPr>
              <w:spacing w:line="240" w:lineRule="auto"/>
              <w:jc w:val="left"/>
              <w:rPr>
                <w:rFonts w:cs="Calibri"/>
                <w:color w:val="000000"/>
                <w:sz w:val="22"/>
                <w:lang w:eastAsia="en-GB"/>
              </w:rPr>
            </w:pPr>
            <w:r w:rsidRPr="00474C6F">
              <w:rPr>
                <w:rFonts w:cs="Calibri"/>
                <w:color w:val="000000"/>
                <w:sz w:val="22"/>
                <w:lang w:eastAsia="en-GB"/>
              </w:rPr>
              <w:t xml:space="preserve">Pang F, Campbell L, Howie K, Wilds A, </w:t>
            </w:r>
            <w:proofErr w:type="spellStart"/>
            <w:r w:rsidRPr="00474C6F">
              <w:rPr>
                <w:rFonts w:cs="Calibri"/>
                <w:color w:val="000000"/>
                <w:sz w:val="22"/>
                <w:lang w:eastAsia="en-GB"/>
              </w:rPr>
              <w:t>Calcagni</w:t>
            </w:r>
            <w:proofErr w:type="spellEnd"/>
            <w:r w:rsidRPr="00474C6F">
              <w:rPr>
                <w:rFonts w:cs="Calibri"/>
                <w:color w:val="000000"/>
                <w:sz w:val="22"/>
                <w:lang w:eastAsia="en-GB"/>
              </w:rPr>
              <w:t xml:space="preserve"> C, Walz M. Quality of life of patients with metachromatic leukodystrophy and their caregivers in the US, UK, </w:t>
            </w:r>
            <w:proofErr w:type="gramStart"/>
            <w:r w:rsidRPr="00474C6F">
              <w:rPr>
                <w:rFonts w:cs="Calibri"/>
                <w:color w:val="000000"/>
                <w:sz w:val="22"/>
                <w:lang w:eastAsia="en-GB"/>
              </w:rPr>
              <w:t>Germany</w:t>
            </w:r>
            <w:proofErr w:type="gramEnd"/>
            <w:r w:rsidRPr="00474C6F">
              <w:rPr>
                <w:rFonts w:cs="Calibri"/>
                <w:color w:val="000000"/>
                <w:sz w:val="22"/>
                <w:lang w:eastAsia="en-GB"/>
              </w:rPr>
              <w:t xml:space="preserve"> and France. Mol Genet </w:t>
            </w:r>
            <w:proofErr w:type="spellStart"/>
            <w:r w:rsidRPr="00474C6F">
              <w:rPr>
                <w:rFonts w:cs="Calibri"/>
                <w:color w:val="000000"/>
                <w:sz w:val="22"/>
                <w:lang w:eastAsia="en-GB"/>
              </w:rPr>
              <w:t>Metab</w:t>
            </w:r>
            <w:proofErr w:type="spellEnd"/>
            <w:r w:rsidRPr="00474C6F">
              <w:rPr>
                <w:rFonts w:cs="Calibri"/>
                <w:color w:val="000000"/>
                <w:sz w:val="22"/>
                <w:lang w:eastAsia="en-GB"/>
              </w:rPr>
              <w:t xml:space="preserve"> 2021;132(2):S81.</w:t>
            </w:r>
          </w:p>
        </w:tc>
      </w:tr>
      <w:tr w:rsidR="001144D4" w:rsidRPr="00866D82" w14:paraId="0D0DE5D8" w14:textId="77777777" w:rsidTr="001144D4">
        <w:trPr>
          <w:trHeight w:val="300"/>
        </w:trPr>
        <w:tc>
          <w:tcPr>
            <w:tcW w:w="1271" w:type="dxa"/>
            <w:vMerge/>
          </w:tcPr>
          <w:p w14:paraId="57EDD46B" w14:textId="77777777" w:rsidR="001144D4" w:rsidRPr="00AD6C1E" w:rsidRDefault="001144D4" w:rsidP="001144D4">
            <w:pPr>
              <w:spacing w:after="0" w:line="240" w:lineRule="auto"/>
              <w:jc w:val="left"/>
              <w:rPr>
                <w:b/>
                <w:bCs/>
                <w:sz w:val="22"/>
                <w:lang w:eastAsia="en-GB"/>
              </w:rPr>
            </w:pPr>
          </w:p>
        </w:tc>
        <w:tc>
          <w:tcPr>
            <w:tcW w:w="1134" w:type="dxa"/>
            <w:noWrap/>
          </w:tcPr>
          <w:p w14:paraId="59FAF2FF" w14:textId="3C6944BC" w:rsidR="001144D4" w:rsidRDefault="001144D4" w:rsidP="001144D4">
            <w:pPr>
              <w:spacing w:after="0" w:line="240" w:lineRule="auto"/>
              <w:jc w:val="left"/>
              <w:rPr>
                <w:sz w:val="22"/>
              </w:rPr>
            </w:pPr>
            <w:r>
              <w:rPr>
                <w:sz w:val="22"/>
              </w:rPr>
              <w:t>7723</w:t>
            </w:r>
          </w:p>
        </w:tc>
        <w:tc>
          <w:tcPr>
            <w:tcW w:w="6662" w:type="dxa"/>
            <w:noWrap/>
          </w:tcPr>
          <w:p w14:paraId="0B491095" w14:textId="07918BCF" w:rsidR="004D7605" w:rsidRPr="00866D82" w:rsidRDefault="00474C6F">
            <w:pPr>
              <w:spacing w:line="240" w:lineRule="auto"/>
              <w:jc w:val="left"/>
              <w:rPr>
                <w:rFonts w:cs="Calibri"/>
                <w:color w:val="000000"/>
                <w:sz w:val="22"/>
                <w:lang w:eastAsia="en-GB"/>
              </w:rPr>
            </w:pPr>
            <w:r w:rsidRPr="00474C6F">
              <w:rPr>
                <w:rFonts w:cs="Calibri"/>
                <w:color w:val="000000"/>
                <w:sz w:val="22"/>
                <w:lang w:eastAsia="en-GB"/>
              </w:rPr>
              <w:t xml:space="preserve">Escolar M, Yoon I, </w:t>
            </w:r>
            <w:proofErr w:type="spellStart"/>
            <w:r w:rsidRPr="00474C6F">
              <w:rPr>
                <w:rFonts w:cs="Calibri"/>
                <w:color w:val="000000"/>
                <w:sz w:val="22"/>
                <w:lang w:eastAsia="en-GB"/>
              </w:rPr>
              <w:t>Bascou</w:t>
            </w:r>
            <w:proofErr w:type="spellEnd"/>
            <w:r w:rsidRPr="00474C6F">
              <w:rPr>
                <w:rFonts w:cs="Calibri"/>
                <w:color w:val="000000"/>
                <w:sz w:val="22"/>
                <w:lang w:eastAsia="en-GB"/>
              </w:rPr>
              <w:t xml:space="preserve"> N, Poe M. Long-term neurodevelopmental, neurophysiological, and neuroradiological outcomes of hematopoietic stem cell transplantation for treatment of late-infantile metachromatic leukodystrophy. Mol Genet </w:t>
            </w:r>
            <w:proofErr w:type="spellStart"/>
            <w:r w:rsidRPr="00474C6F">
              <w:rPr>
                <w:rFonts w:cs="Calibri"/>
                <w:color w:val="000000"/>
                <w:sz w:val="22"/>
                <w:lang w:eastAsia="en-GB"/>
              </w:rPr>
              <w:t>Metab</w:t>
            </w:r>
            <w:proofErr w:type="spellEnd"/>
            <w:r w:rsidRPr="00474C6F">
              <w:rPr>
                <w:rFonts w:cs="Calibri"/>
                <w:color w:val="000000"/>
                <w:sz w:val="22"/>
                <w:lang w:eastAsia="en-GB"/>
              </w:rPr>
              <w:t xml:space="preserve"> 2021;129(2):S164-S165.</w:t>
            </w:r>
          </w:p>
        </w:tc>
      </w:tr>
      <w:tr w:rsidR="001144D4" w:rsidRPr="00866D82" w14:paraId="13098FBF" w14:textId="77777777" w:rsidTr="001144D4">
        <w:trPr>
          <w:trHeight w:val="300"/>
        </w:trPr>
        <w:tc>
          <w:tcPr>
            <w:tcW w:w="1271" w:type="dxa"/>
            <w:vMerge/>
          </w:tcPr>
          <w:p w14:paraId="293596D7" w14:textId="77777777" w:rsidR="001144D4" w:rsidRPr="00AD6C1E" w:rsidRDefault="001144D4" w:rsidP="001144D4">
            <w:pPr>
              <w:spacing w:after="0" w:line="240" w:lineRule="auto"/>
              <w:jc w:val="left"/>
              <w:rPr>
                <w:b/>
                <w:bCs/>
                <w:sz w:val="22"/>
                <w:lang w:eastAsia="en-GB"/>
              </w:rPr>
            </w:pPr>
          </w:p>
        </w:tc>
        <w:tc>
          <w:tcPr>
            <w:tcW w:w="1134" w:type="dxa"/>
            <w:noWrap/>
          </w:tcPr>
          <w:p w14:paraId="07E8775F" w14:textId="58B35850" w:rsidR="001144D4" w:rsidRDefault="001144D4" w:rsidP="001144D4">
            <w:pPr>
              <w:spacing w:after="0" w:line="240" w:lineRule="auto"/>
              <w:jc w:val="left"/>
              <w:rPr>
                <w:sz w:val="22"/>
              </w:rPr>
            </w:pPr>
            <w:r>
              <w:rPr>
                <w:sz w:val="22"/>
              </w:rPr>
              <w:t>7915</w:t>
            </w:r>
          </w:p>
        </w:tc>
        <w:tc>
          <w:tcPr>
            <w:tcW w:w="6662" w:type="dxa"/>
            <w:noWrap/>
          </w:tcPr>
          <w:p w14:paraId="7C383300" w14:textId="1036DC04" w:rsidR="001144D4" w:rsidRPr="00866D82" w:rsidRDefault="00474C6F" w:rsidP="001144D4">
            <w:pPr>
              <w:spacing w:line="240" w:lineRule="auto"/>
              <w:jc w:val="left"/>
              <w:rPr>
                <w:rFonts w:cs="Calibri"/>
                <w:color w:val="000000"/>
                <w:sz w:val="22"/>
                <w:lang w:eastAsia="en-GB"/>
              </w:rPr>
            </w:pPr>
            <w:proofErr w:type="spellStart"/>
            <w:r w:rsidRPr="00474C6F">
              <w:rPr>
                <w:rFonts w:cs="Calibri"/>
                <w:color w:val="000000"/>
                <w:sz w:val="22"/>
                <w:lang w:eastAsia="en-GB"/>
              </w:rPr>
              <w:t>Krivit</w:t>
            </w:r>
            <w:proofErr w:type="spellEnd"/>
            <w:r w:rsidRPr="00474C6F">
              <w:rPr>
                <w:rFonts w:cs="Calibri"/>
                <w:color w:val="000000"/>
                <w:sz w:val="22"/>
                <w:lang w:eastAsia="en-GB"/>
              </w:rPr>
              <w:t xml:space="preserve"> W, Shapiro E, Lockman L, Kennedy W, </w:t>
            </w:r>
            <w:proofErr w:type="spellStart"/>
            <w:r w:rsidRPr="00474C6F">
              <w:rPr>
                <w:rFonts w:cs="Calibri"/>
                <w:color w:val="000000"/>
                <w:sz w:val="22"/>
                <w:lang w:eastAsia="en-GB"/>
              </w:rPr>
              <w:t>Dhuna</w:t>
            </w:r>
            <w:proofErr w:type="spellEnd"/>
            <w:r w:rsidRPr="00474C6F">
              <w:rPr>
                <w:rFonts w:cs="Calibri"/>
                <w:color w:val="000000"/>
                <w:sz w:val="22"/>
                <w:lang w:eastAsia="en-GB"/>
              </w:rPr>
              <w:t xml:space="preserve"> A, </w:t>
            </w:r>
            <w:proofErr w:type="spellStart"/>
            <w:r w:rsidRPr="00474C6F">
              <w:rPr>
                <w:rFonts w:cs="Calibri"/>
                <w:color w:val="000000"/>
                <w:sz w:val="22"/>
                <w:lang w:eastAsia="en-GB"/>
              </w:rPr>
              <w:t>Ringden</w:t>
            </w:r>
            <w:proofErr w:type="spellEnd"/>
            <w:r w:rsidRPr="00474C6F">
              <w:rPr>
                <w:rFonts w:cs="Calibri"/>
                <w:color w:val="000000"/>
                <w:sz w:val="22"/>
                <w:lang w:eastAsia="en-GB"/>
              </w:rPr>
              <w:t xml:space="preserve"> O, et al. Recommendations for treatment of metachromatic leukodystrophy by bone-marrow transplantation based on a review of 7 patients who have been engrafted for at least 1 year. In: Hobbs JR, Riches PG, editors. Correction of certain genetic diseases by transplantation 1991. Ruislip, UK: The </w:t>
            </w:r>
            <w:proofErr w:type="spellStart"/>
            <w:r w:rsidRPr="00474C6F">
              <w:rPr>
                <w:rFonts w:cs="Calibri"/>
                <w:color w:val="000000"/>
                <w:sz w:val="22"/>
                <w:lang w:eastAsia="en-GB"/>
              </w:rPr>
              <w:t>CoGENT</w:t>
            </w:r>
            <w:proofErr w:type="spellEnd"/>
            <w:r w:rsidRPr="00474C6F">
              <w:rPr>
                <w:rFonts w:cs="Calibri"/>
                <w:color w:val="000000"/>
                <w:sz w:val="22"/>
                <w:lang w:eastAsia="en-GB"/>
              </w:rPr>
              <w:t xml:space="preserve"> Trust, 1992: 57-72.</w:t>
            </w:r>
          </w:p>
        </w:tc>
      </w:tr>
      <w:tr w:rsidR="001144D4" w:rsidRPr="00866D82" w14:paraId="6A3134EF" w14:textId="77777777" w:rsidTr="001144D4">
        <w:trPr>
          <w:trHeight w:val="300"/>
        </w:trPr>
        <w:tc>
          <w:tcPr>
            <w:tcW w:w="1271" w:type="dxa"/>
            <w:vMerge/>
          </w:tcPr>
          <w:p w14:paraId="2F52520A" w14:textId="77777777" w:rsidR="001144D4" w:rsidRPr="00AD6C1E" w:rsidRDefault="001144D4" w:rsidP="001144D4">
            <w:pPr>
              <w:spacing w:after="0" w:line="240" w:lineRule="auto"/>
              <w:jc w:val="left"/>
              <w:rPr>
                <w:b/>
                <w:bCs/>
                <w:sz w:val="22"/>
                <w:lang w:eastAsia="en-GB"/>
              </w:rPr>
            </w:pPr>
          </w:p>
        </w:tc>
        <w:tc>
          <w:tcPr>
            <w:tcW w:w="1134" w:type="dxa"/>
            <w:noWrap/>
          </w:tcPr>
          <w:p w14:paraId="042217C9" w14:textId="2B2D440C" w:rsidR="001144D4" w:rsidRDefault="001144D4" w:rsidP="001144D4">
            <w:pPr>
              <w:spacing w:after="0" w:line="240" w:lineRule="auto"/>
              <w:jc w:val="left"/>
              <w:rPr>
                <w:sz w:val="22"/>
              </w:rPr>
            </w:pPr>
            <w:r>
              <w:rPr>
                <w:sz w:val="22"/>
              </w:rPr>
              <w:t>8119</w:t>
            </w:r>
          </w:p>
        </w:tc>
        <w:tc>
          <w:tcPr>
            <w:tcW w:w="6662" w:type="dxa"/>
            <w:noWrap/>
          </w:tcPr>
          <w:p w14:paraId="2AF73ECE" w14:textId="5C84AC20" w:rsidR="001144D4" w:rsidRPr="00866D82" w:rsidRDefault="00474C6F" w:rsidP="001144D4">
            <w:pPr>
              <w:spacing w:line="240" w:lineRule="auto"/>
              <w:jc w:val="left"/>
              <w:rPr>
                <w:rFonts w:cs="Calibri"/>
                <w:color w:val="000000"/>
                <w:sz w:val="22"/>
                <w:lang w:eastAsia="en-GB"/>
              </w:rPr>
            </w:pPr>
            <w:r w:rsidRPr="00474C6F">
              <w:rPr>
                <w:rFonts w:cs="Calibri"/>
                <w:color w:val="000000"/>
                <w:sz w:val="22"/>
                <w:lang w:eastAsia="en-GB"/>
              </w:rPr>
              <w:t>Shire, Takeda. Natural history study of children with metachromatic leukodystrophy. NCT01963650 In: ClinicalTrials.gov [Internet]. Bethesda (MD): National Library of Medicine (US). 2016 [accessed 12.7.21]. Available from: https://ClinicalTrials.gov/show/NCT01963650</w:t>
            </w:r>
          </w:p>
        </w:tc>
      </w:tr>
      <w:tr w:rsidR="001144D4" w:rsidRPr="00866D82" w14:paraId="6F4F1EDB" w14:textId="77777777" w:rsidTr="001144D4">
        <w:trPr>
          <w:trHeight w:val="300"/>
        </w:trPr>
        <w:tc>
          <w:tcPr>
            <w:tcW w:w="1271" w:type="dxa"/>
            <w:vMerge/>
          </w:tcPr>
          <w:p w14:paraId="017F32F5" w14:textId="77777777" w:rsidR="001144D4" w:rsidRPr="00AD6C1E" w:rsidRDefault="001144D4" w:rsidP="001144D4">
            <w:pPr>
              <w:spacing w:after="0" w:line="240" w:lineRule="auto"/>
              <w:jc w:val="left"/>
              <w:rPr>
                <w:b/>
                <w:bCs/>
                <w:sz w:val="22"/>
                <w:lang w:eastAsia="en-GB"/>
              </w:rPr>
            </w:pPr>
          </w:p>
        </w:tc>
        <w:tc>
          <w:tcPr>
            <w:tcW w:w="1134" w:type="dxa"/>
            <w:noWrap/>
          </w:tcPr>
          <w:p w14:paraId="07D2953C" w14:textId="4D3BB008" w:rsidR="001144D4" w:rsidRDefault="001144D4" w:rsidP="001144D4">
            <w:pPr>
              <w:spacing w:after="0" w:line="240" w:lineRule="auto"/>
              <w:jc w:val="left"/>
              <w:rPr>
                <w:sz w:val="22"/>
              </w:rPr>
            </w:pPr>
            <w:r>
              <w:rPr>
                <w:sz w:val="22"/>
              </w:rPr>
              <w:t>8173</w:t>
            </w:r>
          </w:p>
        </w:tc>
        <w:tc>
          <w:tcPr>
            <w:tcW w:w="6662" w:type="dxa"/>
            <w:noWrap/>
          </w:tcPr>
          <w:p w14:paraId="34B3C310" w14:textId="2F0C0AFB" w:rsidR="001144D4" w:rsidRPr="00866D82" w:rsidRDefault="00474C6F" w:rsidP="001144D4">
            <w:pPr>
              <w:spacing w:line="240" w:lineRule="auto"/>
              <w:jc w:val="left"/>
              <w:rPr>
                <w:rFonts w:cs="Calibri"/>
                <w:color w:val="000000"/>
                <w:sz w:val="22"/>
                <w:lang w:eastAsia="en-GB"/>
              </w:rPr>
            </w:pPr>
            <w:r w:rsidRPr="00474C6F">
              <w:rPr>
                <w:rFonts w:cs="Calibri"/>
                <w:color w:val="000000"/>
                <w:sz w:val="22"/>
                <w:lang w:eastAsia="en-GB"/>
              </w:rPr>
              <w:t>Eichler F. Initial signs and symptoms of metachromatic leukodystrophy: a caregiver perspective[</w:t>
            </w:r>
            <w:proofErr w:type="spellStart"/>
            <w:r w:rsidRPr="00474C6F">
              <w:rPr>
                <w:rFonts w:cs="Calibri"/>
                <w:color w:val="000000"/>
                <w:sz w:val="22"/>
                <w:lang w:eastAsia="en-GB"/>
              </w:rPr>
              <w:t>ePoster</w:t>
            </w:r>
            <w:proofErr w:type="spellEnd"/>
            <w:r w:rsidRPr="00474C6F">
              <w:rPr>
                <w:rFonts w:cs="Calibri"/>
                <w:color w:val="000000"/>
                <w:sz w:val="22"/>
                <w:lang w:eastAsia="en-GB"/>
              </w:rPr>
              <w:t xml:space="preserve"> 65]. Presented at </w:t>
            </w:r>
            <w:proofErr w:type="spellStart"/>
            <w:r w:rsidRPr="00474C6F">
              <w:rPr>
                <w:rFonts w:cs="Calibri"/>
                <w:color w:val="000000"/>
                <w:sz w:val="22"/>
                <w:lang w:eastAsia="en-GB"/>
              </w:rPr>
              <w:t>WORLDSymposium</w:t>
            </w:r>
            <w:proofErr w:type="spellEnd"/>
            <w:r w:rsidRPr="00474C6F">
              <w:rPr>
                <w:rFonts w:cs="Calibri"/>
                <w:color w:val="000000"/>
                <w:sz w:val="22"/>
                <w:lang w:eastAsia="en-GB"/>
              </w:rPr>
              <w:t xml:space="preserve"> 2021; 8-12 Feb 2021; Virtual Scientific Meeting. Mol Genet </w:t>
            </w:r>
            <w:proofErr w:type="spellStart"/>
            <w:r w:rsidRPr="00474C6F">
              <w:rPr>
                <w:rFonts w:cs="Calibri"/>
                <w:color w:val="000000"/>
                <w:sz w:val="22"/>
                <w:lang w:eastAsia="en-GB"/>
              </w:rPr>
              <w:t>Metab</w:t>
            </w:r>
            <w:proofErr w:type="spellEnd"/>
            <w:r w:rsidRPr="00474C6F">
              <w:rPr>
                <w:rFonts w:cs="Calibri"/>
                <w:color w:val="000000"/>
                <w:sz w:val="22"/>
                <w:lang w:eastAsia="en-GB"/>
              </w:rPr>
              <w:t xml:space="preserve"> 2021;132(2):1</w:t>
            </w:r>
          </w:p>
        </w:tc>
      </w:tr>
      <w:tr w:rsidR="001144D4" w:rsidRPr="00866D82" w14:paraId="5681A81C" w14:textId="77777777" w:rsidTr="001144D4">
        <w:trPr>
          <w:trHeight w:val="300"/>
        </w:trPr>
        <w:tc>
          <w:tcPr>
            <w:tcW w:w="1271" w:type="dxa"/>
            <w:vMerge/>
          </w:tcPr>
          <w:p w14:paraId="5063B1F3" w14:textId="77777777" w:rsidR="001144D4" w:rsidRPr="00AD6C1E" w:rsidRDefault="001144D4" w:rsidP="001144D4">
            <w:pPr>
              <w:spacing w:after="0" w:line="240" w:lineRule="auto"/>
              <w:jc w:val="left"/>
              <w:rPr>
                <w:b/>
                <w:bCs/>
                <w:sz w:val="22"/>
                <w:lang w:eastAsia="en-GB"/>
              </w:rPr>
            </w:pPr>
          </w:p>
        </w:tc>
        <w:tc>
          <w:tcPr>
            <w:tcW w:w="1134" w:type="dxa"/>
            <w:noWrap/>
          </w:tcPr>
          <w:p w14:paraId="1BAE886D" w14:textId="3CF68269" w:rsidR="001144D4" w:rsidRDefault="001144D4" w:rsidP="001144D4">
            <w:pPr>
              <w:spacing w:after="0" w:line="240" w:lineRule="auto"/>
              <w:jc w:val="left"/>
              <w:rPr>
                <w:sz w:val="22"/>
              </w:rPr>
            </w:pPr>
            <w:r>
              <w:rPr>
                <w:sz w:val="22"/>
              </w:rPr>
              <w:t>8174</w:t>
            </w:r>
          </w:p>
        </w:tc>
        <w:tc>
          <w:tcPr>
            <w:tcW w:w="6662" w:type="dxa"/>
            <w:noWrap/>
          </w:tcPr>
          <w:p w14:paraId="11B48C93" w14:textId="068FF42D" w:rsidR="001144D4" w:rsidRPr="00866D82" w:rsidRDefault="00474C6F" w:rsidP="00F0753E">
            <w:pPr>
              <w:spacing w:line="240" w:lineRule="auto"/>
              <w:jc w:val="left"/>
              <w:rPr>
                <w:rFonts w:cs="Calibri"/>
                <w:color w:val="000000"/>
                <w:sz w:val="22"/>
                <w:lang w:eastAsia="en-GB"/>
              </w:rPr>
            </w:pPr>
            <w:r w:rsidRPr="00474C6F">
              <w:rPr>
                <w:rFonts w:cs="Calibri"/>
                <w:color w:val="000000"/>
                <w:sz w:val="22"/>
                <w:lang w:eastAsia="en-GB"/>
              </w:rPr>
              <w:t>Pang F. Quality of life of patients with metachromatic leukodystrophy and their caregivers in the</w:t>
            </w:r>
            <w:r>
              <w:rPr>
                <w:rFonts w:cs="Calibri"/>
                <w:color w:val="000000"/>
                <w:sz w:val="22"/>
                <w:lang w:eastAsia="en-GB"/>
              </w:rPr>
              <w:t xml:space="preserve"> </w:t>
            </w:r>
            <w:r w:rsidRPr="00474C6F">
              <w:rPr>
                <w:rFonts w:cs="Calibri"/>
                <w:color w:val="000000"/>
                <w:sz w:val="22"/>
                <w:lang w:eastAsia="en-GB"/>
              </w:rPr>
              <w:t xml:space="preserve">US, UK, </w:t>
            </w:r>
            <w:proofErr w:type="gramStart"/>
            <w:r w:rsidRPr="00474C6F">
              <w:rPr>
                <w:rFonts w:cs="Calibri"/>
                <w:color w:val="000000"/>
                <w:sz w:val="22"/>
                <w:lang w:eastAsia="en-GB"/>
              </w:rPr>
              <w:t>Germany</w:t>
            </w:r>
            <w:proofErr w:type="gramEnd"/>
            <w:r w:rsidRPr="00474C6F">
              <w:rPr>
                <w:rFonts w:cs="Calibri"/>
                <w:color w:val="000000"/>
                <w:sz w:val="22"/>
                <w:lang w:eastAsia="en-GB"/>
              </w:rPr>
              <w:t xml:space="preserve"> and France [</w:t>
            </w:r>
            <w:proofErr w:type="spellStart"/>
            <w:r w:rsidRPr="00474C6F">
              <w:rPr>
                <w:rFonts w:cs="Calibri"/>
                <w:color w:val="000000"/>
                <w:sz w:val="22"/>
                <w:lang w:eastAsia="en-GB"/>
              </w:rPr>
              <w:t>ePoster</w:t>
            </w:r>
            <w:proofErr w:type="spellEnd"/>
            <w:r w:rsidRPr="00474C6F">
              <w:rPr>
                <w:rFonts w:cs="Calibri"/>
                <w:color w:val="000000"/>
                <w:sz w:val="22"/>
                <w:lang w:eastAsia="en-GB"/>
              </w:rPr>
              <w:t xml:space="preserve"> 186]. Presented at </w:t>
            </w:r>
            <w:proofErr w:type="spellStart"/>
            <w:r w:rsidRPr="00474C6F">
              <w:rPr>
                <w:rFonts w:cs="Calibri"/>
                <w:color w:val="000000"/>
                <w:sz w:val="22"/>
                <w:lang w:eastAsia="en-GB"/>
              </w:rPr>
              <w:t>WORLDSymposium</w:t>
            </w:r>
            <w:proofErr w:type="spellEnd"/>
            <w:r w:rsidRPr="00474C6F">
              <w:rPr>
                <w:rFonts w:cs="Calibri"/>
                <w:color w:val="000000"/>
                <w:sz w:val="22"/>
                <w:lang w:eastAsia="en-GB"/>
              </w:rPr>
              <w:t xml:space="preserve"> 2021; 8-12 Feb 2021; Virtual Scientific Meeting. Mol Genet </w:t>
            </w:r>
            <w:proofErr w:type="spellStart"/>
            <w:r w:rsidRPr="00474C6F">
              <w:rPr>
                <w:rFonts w:cs="Calibri"/>
                <w:color w:val="000000"/>
                <w:sz w:val="22"/>
                <w:lang w:eastAsia="en-GB"/>
              </w:rPr>
              <w:t>Metab</w:t>
            </w:r>
            <w:proofErr w:type="spellEnd"/>
            <w:r w:rsidRPr="00474C6F">
              <w:rPr>
                <w:rFonts w:cs="Calibri"/>
                <w:color w:val="000000"/>
                <w:sz w:val="22"/>
                <w:lang w:eastAsia="en-GB"/>
              </w:rPr>
              <w:t xml:space="preserve"> 2021;132(2):1.</w:t>
            </w:r>
          </w:p>
        </w:tc>
      </w:tr>
      <w:bookmarkEnd w:id="68"/>
    </w:tbl>
    <w:p w14:paraId="53C0E3C7" w14:textId="77777777" w:rsidR="002B0DCF" w:rsidRPr="00866D82" w:rsidRDefault="002B0DCF" w:rsidP="002B0DCF"/>
    <w:p w14:paraId="5EAAEACD" w14:textId="12AE772E" w:rsidR="00232EB4" w:rsidRPr="00866D82" w:rsidRDefault="00916D3B" w:rsidP="00E67334">
      <w:pPr>
        <w:pStyle w:val="Heading3"/>
      </w:pPr>
      <w:bookmarkStart w:id="69" w:name="_Toc81553223"/>
      <w:bookmarkStart w:id="70" w:name="_Hlk46432747"/>
      <w:r w:rsidRPr="00866D82">
        <w:t xml:space="preserve">Table </w:t>
      </w:r>
      <w:r w:rsidR="009E499A">
        <w:fldChar w:fldCharType="begin"/>
      </w:r>
      <w:r w:rsidR="009E499A">
        <w:instrText xml:space="preserve"> SEQ Table \* ARABIC </w:instrText>
      </w:r>
      <w:r w:rsidR="009E499A">
        <w:fldChar w:fldCharType="separate"/>
      </w:r>
      <w:r w:rsidR="00BD56A2">
        <w:rPr>
          <w:noProof/>
        </w:rPr>
        <w:t>14</w:t>
      </w:r>
      <w:r w:rsidR="009E499A">
        <w:rPr>
          <w:noProof/>
        </w:rPr>
        <w:fldChar w:fldCharType="end"/>
      </w:r>
      <w:r w:rsidRPr="00866D82">
        <w:t>: List of studies excluded due to ‘No extractable data’</w:t>
      </w:r>
      <w:r w:rsidR="004C0228" w:rsidRPr="00866D82">
        <w:t xml:space="preserve"> – 2</w:t>
      </w:r>
      <w:r w:rsidRPr="00866D82">
        <w:t>8 papers</w:t>
      </w:r>
      <w:r w:rsidR="001144D4">
        <w:t xml:space="preserve"> (the 2020 original systematic review) and </w:t>
      </w:r>
      <w:r w:rsidR="00E807CF">
        <w:t>three</w:t>
      </w:r>
      <w:r w:rsidR="001144D4">
        <w:t xml:space="preserve"> studies (the 2021 update)</w:t>
      </w:r>
      <w:bookmarkEnd w:id="69"/>
    </w:p>
    <w:tbl>
      <w:tblPr>
        <w:tblStyle w:val="TableGrid21"/>
        <w:tblW w:w="9067" w:type="dxa"/>
        <w:tblLayout w:type="fixed"/>
        <w:tblLook w:val="04A0" w:firstRow="1" w:lastRow="0" w:firstColumn="1" w:lastColumn="0" w:noHBand="0" w:noVBand="1"/>
      </w:tblPr>
      <w:tblGrid>
        <w:gridCol w:w="1271"/>
        <w:gridCol w:w="1134"/>
        <w:gridCol w:w="6662"/>
      </w:tblGrid>
      <w:tr w:rsidR="001144D4" w:rsidRPr="00866D82" w14:paraId="2DC4372B" w14:textId="77777777" w:rsidTr="00FF66CD">
        <w:trPr>
          <w:tblHeader/>
        </w:trPr>
        <w:tc>
          <w:tcPr>
            <w:tcW w:w="1271" w:type="dxa"/>
            <w:shd w:val="clear" w:color="auto" w:fill="CCC0D9" w:themeFill="accent4" w:themeFillTint="66"/>
          </w:tcPr>
          <w:p w14:paraId="64997A27" w14:textId="77777777" w:rsidR="001144D4" w:rsidRPr="00866D82" w:rsidRDefault="001144D4" w:rsidP="00232EB4">
            <w:pPr>
              <w:spacing w:after="0" w:line="240" w:lineRule="auto"/>
              <w:jc w:val="left"/>
              <w:rPr>
                <w:rFonts w:cs="Calibri"/>
                <w:b/>
              </w:rPr>
            </w:pPr>
          </w:p>
        </w:tc>
        <w:tc>
          <w:tcPr>
            <w:tcW w:w="1134" w:type="dxa"/>
            <w:shd w:val="clear" w:color="auto" w:fill="CCC0D9" w:themeFill="accent4" w:themeFillTint="66"/>
          </w:tcPr>
          <w:p w14:paraId="5DFEAD56" w14:textId="0C20E262" w:rsidR="001144D4" w:rsidRPr="00866D82" w:rsidRDefault="001144D4" w:rsidP="00232EB4">
            <w:pPr>
              <w:spacing w:after="0" w:line="240" w:lineRule="auto"/>
              <w:jc w:val="left"/>
              <w:rPr>
                <w:rFonts w:eastAsia="Times New Roman" w:cs="Calibri"/>
                <w:b/>
              </w:rPr>
            </w:pPr>
            <w:r w:rsidRPr="00866D82">
              <w:rPr>
                <w:rFonts w:eastAsia="Times New Roman" w:cs="Calibri"/>
                <w:b/>
              </w:rPr>
              <w:t>Endnote #</w:t>
            </w:r>
          </w:p>
        </w:tc>
        <w:tc>
          <w:tcPr>
            <w:tcW w:w="6662" w:type="dxa"/>
            <w:shd w:val="clear" w:color="auto" w:fill="CCC0D9" w:themeFill="accent4" w:themeFillTint="66"/>
          </w:tcPr>
          <w:p w14:paraId="0E4CA78B" w14:textId="77777777" w:rsidR="001144D4" w:rsidRPr="00866D82" w:rsidRDefault="001144D4" w:rsidP="004C0228">
            <w:pPr>
              <w:spacing w:after="0" w:line="240" w:lineRule="auto"/>
              <w:jc w:val="left"/>
              <w:rPr>
                <w:rFonts w:eastAsia="Times New Roman" w:cs="Calibri"/>
                <w:b/>
              </w:rPr>
            </w:pPr>
            <w:r w:rsidRPr="00866D82">
              <w:rPr>
                <w:rFonts w:eastAsia="Times New Roman" w:cs="Calibri"/>
                <w:b/>
              </w:rPr>
              <w:t>Citation</w:t>
            </w:r>
          </w:p>
        </w:tc>
      </w:tr>
      <w:tr w:rsidR="001144D4" w:rsidRPr="00866D82" w14:paraId="6AC14DD1" w14:textId="77777777" w:rsidTr="00B45C33">
        <w:trPr>
          <w:trHeight w:val="300"/>
        </w:trPr>
        <w:tc>
          <w:tcPr>
            <w:tcW w:w="1271" w:type="dxa"/>
            <w:vMerge w:val="restart"/>
          </w:tcPr>
          <w:p w14:paraId="0CE163D8" w14:textId="6B569C5F" w:rsidR="001144D4" w:rsidRPr="00866D82" w:rsidRDefault="001144D4" w:rsidP="00916D3B">
            <w:pPr>
              <w:spacing w:after="0" w:line="240" w:lineRule="auto"/>
              <w:jc w:val="left"/>
              <w:rPr>
                <w:sz w:val="22"/>
              </w:rPr>
            </w:pPr>
            <w:r>
              <w:rPr>
                <w:b/>
                <w:bCs/>
                <w:sz w:val="22"/>
                <w:lang w:eastAsia="en-GB"/>
              </w:rPr>
              <w:t>The 2020 original systematic review</w:t>
            </w:r>
          </w:p>
        </w:tc>
        <w:tc>
          <w:tcPr>
            <w:tcW w:w="1134" w:type="dxa"/>
            <w:noWrap/>
          </w:tcPr>
          <w:p w14:paraId="5B8544E3" w14:textId="6EF01EFB" w:rsidR="001144D4" w:rsidRPr="00866D82" w:rsidRDefault="001144D4" w:rsidP="00916D3B">
            <w:pPr>
              <w:spacing w:after="0" w:line="240" w:lineRule="auto"/>
              <w:jc w:val="left"/>
              <w:rPr>
                <w:rFonts w:eastAsia="Times New Roman"/>
                <w:sz w:val="22"/>
              </w:rPr>
            </w:pPr>
            <w:r w:rsidRPr="00866D82">
              <w:rPr>
                <w:rFonts w:eastAsia="Times New Roman"/>
                <w:sz w:val="22"/>
              </w:rPr>
              <w:t>46</w:t>
            </w:r>
          </w:p>
        </w:tc>
        <w:tc>
          <w:tcPr>
            <w:tcW w:w="6662" w:type="dxa"/>
            <w:noWrap/>
          </w:tcPr>
          <w:p w14:paraId="22B09142"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sz w:val="22"/>
              </w:rPr>
              <w:t>Orchard Therapeutics. A safety and efficacy study of cryopreserved OTL-200 for treatment of metachromatic leukodystrophy (MLD). NCT03392987. In: ClinicalTrials.gov [Internet]. Bethesda (MD): National Library of Medicine (US). 2018 [accessed 19.11.19]. Available from: https://clinicaltrials.gov/ct2/show/NCT03392987?term=NCT03392987&amp;rank=1</w:t>
            </w:r>
          </w:p>
        </w:tc>
      </w:tr>
      <w:tr w:rsidR="001144D4" w:rsidRPr="00866D82" w14:paraId="614D5B36" w14:textId="77777777" w:rsidTr="00B45C33">
        <w:trPr>
          <w:trHeight w:val="300"/>
        </w:trPr>
        <w:tc>
          <w:tcPr>
            <w:tcW w:w="1271" w:type="dxa"/>
            <w:vMerge/>
          </w:tcPr>
          <w:p w14:paraId="0CFB6861" w14:textId="77777777" w:rsidR="001144D4" w:rsidRPr="00866D82" w:rsidRDefault="001144D4" w:rsidP="00916D3B">
            <w:pPr>
              <w:spacing w:after="0" w:line="240" w:lineRule="auto"/>
              <w:jc w:val="left"/>
              <w:rPr>
                <w:sz w:val="22"/>
              </w:rPr>
            </w:pPr>
          </w:p>
        </w:tc>
        <w:tc>
          <w:tcPr>
            <w:tcW w:w="1134" w:type="dxa"/>
            <w:noWrap/>
          </w:tcPr>
          <w:p w14:paraId="14D337A6" w14:textId="3DC0153C" w:rsidR="001144D4" w:rsidRPr="00866D82" w:rsidRDefault="001144D4" w:rsidP="00916D3B">
            <w:pPr>
              <w:spacing w:after="0" w:line="240" w:lineRule="auto"/>
              <w:jc w:val="left"/>
              <w:rPr>
                <w:rFonts w:eastAsia="Times New Roman"/>
                <w:sz w:val="22"/>
              </w:rPr>
            </w:pPr>
            <w:r w:rsidRPr="00866D82">
              <w:rPr>
                <w:rFonts w:eastAsia="Times New Roman"/>
                <w:sz w:val="22"/>
              </w:rPr>
              <w:t>64</w:t>
            </w:r>
          </w:p>
        </w:tc>
        <w:tc>
          <w:tcPr>
            <w:tcW w:w="6662" w:type="dxa"/>
            <w:noWrap/>
          </w:tcPr>
          <w:p w14:paraId="060AA44A" w14:textId="47A7E2A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sz w:val="22"/>
              </w:rPr>
              <w:t xml:space="preserve">Orchard Therapeutics. OTL-200 205756: a single arm, open label, clinical study of cryopreserved autologous CD34+ cells transduced with lentiviral vector containing human ARSA cDNA OTL-200, for the treatment of early onset metachromatic leukodystrophy (MLD). Abbreviated clinical study report (205756/v1.0)[PDF provided by Orchard]: Orchard Therapeutics, 4th October 2019 [accessed 14.4.20]. 92p. </w:t>
            </w:r>
          </w:p>
        </w:tc>
      </w:tr>
      <w:tr w:rsidR="001144D4" w:rsidRPr="00866D82" w14:paraId="39B6CAF5" w14:textId="77777777" w:rsidTr="00B45C33">
        <w:trPr>
          <w:trHeight w:val="300"/>
        </w:trPr>
        <w:tc>
          <w:tcPr>
            <w:tcW w:w="1271" w:type="dxa"/>
            <w:vMerge/>
          </w:tcPr>
          <w:p w14:paraId="6643D994" w14:textId="77777777" w:rsidR="001144D4" w:rsidRPr="00866D82" w:rsidRDefault="001144D4" w:rsidP="00916D3B">
            <w:pPr>
              <w:spacing w:after="0" w:line="240" w:lineRule="auto"/>
              <w:jc w:val="left"/>
              <w:rPr>
                <w:sz w:val="22"/>
              </w:rPr>
            </w:pPr>
          </w:p>
        </w:tc>
        <w:tc>
          <w:tcPr>
            <w:tcW w:w="1134" w:type="dxa"/>
            <w:noWrap/>
          </w:tcPr>
          <w:p w14:paraId="6FB10686" w14:textId="23E012F4" w:rsidR="001144D4" w:rsidRPr="00866D82" w:rsidRDefault="001144D4" w:rsidP="00916D3B">
            <w:pPr>
              <w:spacing w:after="0" w:line="240" w:lineRule="auto"/>
              <w:jc w:val="left"/>
              <w:rPr>
                <w:rFonts w:eastAsia="Times New Roman"/>
                <w:sz w:val="22"/>
              </w:rPr>
            </w:pPr>
            <w:r w:rsidRPr="00866D82">
              <w:rPr>
                <w:rFonts w:eastAsia="Times New Roman"/>
                <w:sz w:val="22"/>
              </w:rPr>
              <w:t>65</w:t>
            </w:r>
          </w:p>
        </w:tc>
        <w:tc>
          <w:tcPr>
            <w:tcW w:w="6662" w:type="dxa"/>
            <w:noWrap/>
          </w:tcPr>
          <w:p w14:paraId="75542FB3" w14:textId="7B89E18E"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sz w:val="22"/>
              </w:rPr>
              <w:t xml:space="preserve">Orchard Therapeutics. Clinical study report (205756/v1.0). 14: tables and figures [PDF provided by Orchard]: Orchard Therapeutics, 4th October 2019 [accessed 14.4.20]. 52p. </w:t>
            </w:r>
          </w:p>
        </w:tc>
      </w:tr>
      <w:tr w:rsidR="001144D4" w:rsidRPr="00866D82" w14:paraId="1F0332D7" w14:textId="77777777" w:rsidTr="00B45C33">
        <w:trPr>
          <w:trHeight w:val="300"/>
        </w:trPr>
        <w:tc>
          <w:tcPr>
            <w:tcW w:w="1271" w:type="dxa"/>
            <w:vMerge/>
          </w:tcPr>
          <w:p w14:paraId="76B4D1B2" w14:textId="77777777" w:rsidR="001144D4" w:rsidRPr="00866D82" w:rsidRDefault="001144D4" w:rsidP="00916D3B">
            <w:pPr>
              <w:spacing w:after="0" w:line="240" w:lineRule="auto"/>
              <w:jc w:val="left"/>
              <w:rPr>
                <w:sz w:val="22"/>
              </w:rPr>
            </w:pPr>
          </w:p>
        </w:tc>
        <w:tc>
          <w:tcPr>
            <w:tcW w:w="1134" w:type="dxa"/>
            <w:noWrap/>
          </w:tcPr>
          <w:p w14:paraId="3494E642" w14:textId="53FEF2C8" w:rsidR="001144D4" w:rsidRPr="00866D82" w:rsidRDefault="001144D4" w:rsidP="00916D3B">
            <w:pPr>
              <w:spacing w:after="0" w:line="240" w:lineRule="auto"/>
              <w:jc w:val="left"/>
              <w:rPr>
                <w:rFonts w:eastAsia="Times New Roman"/>
                <w:sz w:val="22"/>
              </w:rPr>
            </w:pPr>
            <w:r w:rsidRPr="00866D82">
              <w:rPr>
                <w:rFonts w:eastAsia="Times New Roman"/>
                <w:sz w:val="22"/>
              </w:rPr>
              <w:t>121</w:t>
            </w:r>
          </w:p>
        </w:tc>
        <w:tc>
          <w:tcPr>
            <w:tcW w:w="6662" w:type="dxa"/>
            <w:noWrap/>
          </w:tcPr>
          <w:p w14:paraId="4F522FDE" w14:textId="77777777" w:rsidR="001144D4" w:rsidRPr="00866D82" w:rsidRDefault="001144D4"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Elgun</w:t>
            </w:r>
            <w:proofErr w:type="spellEnd"/>
            <w:r w:rsidRPr="00866D82">
              <w:rPr>
                <w:rFonts w:eastAsia="Times New Roman" w:cs="Calibri"/>
                <w:color w:val="000000"/>
                <w:sz w:val="22"/>
                <w:lang w:eastAsia="en-GB"/>
              </w:rPr>
              <w:t xml:space="preserve"> S, Waibel J, </w:t>
            </w:r>
            <w:proofErr w:type="spellStart"/>
            <w:r w:rsidRPr="00866D82">
              <w:rPr>
                <w:rFonts w:eastAsia="Times New Roman" w:cs="Calibri"/>
                <w:color w:val="000000"/>
                <w:sz w:val="22"/>
                <w:lang w:eastAsia="en-GB"/>
              </w:rPr>
              <w:t>Kehrer</w:t>
            </w:r>
            <w:proofErr w:type="spellEnd"/>
            <w:r w:rsidRPr="00866D82">
              <w:rPr>
                <w:rFonts w:eastAsia="Times New Roman" w:cs="Calibri"/>
                <w:color w:val="000000"/>
                <w:sz w:val="22"/>
                <w:lang w:eastAsia="en-GB"/>
              </w:rPr>
              <w:t xml:space="preserve"> C, van </w:t>
            </w:r>
            <w:proofErr w:type="spellStart"/>
            <w:r w:rsidRPr="00866D82">
              <w:rPr>
                <w:rFonts w:eastAsia="Times New Roman" w:cs="Calibri"/>
                <w:color w:val="000000"/>
                <w:sz w:val="22"/>
                <w:lang w:eastAsia="en-GB"/>
              </w:rPr>
              <w:t>Rappard</w:t>
            </w:r>
            <w:proofErr w:type="spellEnd"/>
            <w:r w:rsidRPr="00866D82">
              <w:rPr>
                <w:rFonts w:eastAsia="Times New Roman" w:cs="Calibri"/>
                <w:color w:val="000000"/>
                <w:sz w:val="22"/>
                <w:lang w:eastAsia="en-GB"/>
              </w:rPr>
              <w:t xml:space="preserve"> D, Bohringer J, Beck-</w:t>
            </w:r>
            <w:proofErr w:type="spellStart"/>
            <w:r w:rsidRPr="00866D82">
              <w:rPr>
                <w:rFonts w:eastAsia="Times New Roman" w:cs="Calibri"/>
                <w:color w:val="000000"/>
                <w:sz w:val="22"/>
                <w:lang w:eastAsia="en-GB"/>
              </w:rPr>
              <w:t>Wodl</w:t>
            </w:r>
            <w:proofErr w:type="spellEnd"/>
            <w:r w:rsidRPr="00866D82">
              <w:rPr>
                <w:rFonts w:eastAsia="Times New Roman" w:cs="Calibri"/>
                <w:color w:val="000000"/>
                <w:sz w:val="22"/>
                <w:lang w:eastAsia="en-GB"/>
              </w:rPr>
              <w:t xml:space="preserve"> S, et al. Phenotypic variation between siblings with Metachromatic Leukodystrophy. Orphanet J Rare Dis 2019;14(1):136.</w:t>
            </w:r>
          </w:p>
        </w:tc>
      </w:tr>
      <w:tr w:rsidR="001144D4" w:rsidRPr="00866D82" w14:paraId="514B7EB1" w14:textId="77777777" w:rsidTr="00B45C33">
        <w:trPr>
          <w:trHeight w:val="300"/>
        </w:trPr>
        <w:tc>
          <w:tcPr>
            <w:tcW w:w="1271" w:type="dxa"/>
            <w:vMerge/>
          </w:tcPr>
          <w:p w14:paraId="7E7E5EB8" w14:textId="77777777" w:rsidR="001144D4" w:rsidRPr="00866D82" w:rsidRDefault="001144D4" w:rsidP="00916D3B">
            <w:pPr>
              <w:spacing w:after="0" w:line="240" w:lineRule="auto"/>
              <w:jc w:val="left"/>
              <w:rPr>
                <w:sz w:val="22"/>
              </w:rPr>
            </w:pPr>
          </w:p>
        </w:tc>
        <w:tc>
          <w:tcPr>
            <w:tcW w:w="1134" w:type="dxa"/>
            <w:noWrap/>
          </w:tcPr>
          <w:p w14:paraId="58C217C1" w14:textId="11DDA136"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335</w:t>
            </w:r>
          </w:p>
        </w:tc>
        <w:tc>
          <w:tcPr>
            <w:tcW w:w="6662" w:type="dxa"/>
            <w:noWrap/>
          </w:tcPr>
          <w:p w14:paraId="2916230D"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Brown TM, Martin S, </w:t>
            </w:r>
            <w:proofErr w:type="spellStart"/>
            <w:r w:rsidRPr="00866D82">
              <w:rPr>
                <w:rFonts w:eastAsia="Times New Roman" w:cs="Calibri"/>
                <w:color w:val="000000"/>
                <w:sz w:val="22"/>
                <w:lang w:eastAsia="en-GB"/>
              </w:rPr>
              <w:t>Fehnel</w:t>
            </w:r>
            <w:proofErr w:type="spellEnd"/>
            <w:r w:rsidRPr="00866D82">
              <w:rPr>
                <w:rFonts w:eastAsia="Times New Roman" w:cs="Calibri"/>
                <w:color w:val="000000"/>
                <w:sz w:val="22"/>
                <w:lang w:eastAsia="en-GB"/>
              </w:rPr>
              <w:t xml:space="preserve"> SE, Deal LS. Development of the Impact of Juvenile Metachromatic Leukodystrophy on Physical Activities scale. Journal of Patient reported Outcomes 2017;2(1):15.</w:t>
            </w:r>
          </w:p>
        </w:tc>
      </w:tr>
      <w:tr w:rsidR="001144D4" w:rsidRPr="00866D82" w14:paraId="44BEF03C" w14:textId="77777777" w:rsidTr="00B45C33">
        <w:trPr>
          <w:trHeight w:val="300"/>
        </w:trPr>
        <w:tc>
          <w:tcPr>
            <w:tcW w:w="1271" w:type="dxa"/>
            <w:vMerge/>
          </w:tcPr>
          <w:p w14:paraId="3B2DCAB3" w14:textId="77777777" w:rsidR="001144D4" w:rsidRPr="00866D82" w:rsidRDefault="001144D4" w:rsidP="00916D3B">
            <w:pPr>
              <w:spacing w:after="0" w:line="240" w:lineRule="auto"/>
              <w:jc w:val="left"/>
              <w:rPr>
                <w:sz w:val="22"/>
              </w:rPr>
            </w:pPr>
          </w:p>
        </w:tc>
        <w:tc>
          <w:tcPr>
            <w:tcW w:w="1134" w:type="dxa"/>
            <w:noWrap/>
          </w:tcPr>
          <w:p w14:paraId="58482564" w14:textId="5104AB55" w:rsidR="001144D4" w:rsidRPr="00866D82" w:rsidRDefault="001144D4" w:rsidP="00916D3B">
            <w:pPr>
              <w:spacing w:after="0" w:line="240" w:lineRule="auto"/>
              <w:jc w:val="left"/>
              <w:rPr>
                <w:rFonts w:eastAsia="Times New Roman"/>
                <w:sz w:val="22"/>
              </w:rPr>
            </w:pPr>
            <w:r w:rsidRPr="00866D82">
              <w:rPr>
                <w:rFonts w:eastAsia="Times New Roman"/>
                <w:sz w:val="22"/>
              </w:rPr>
              <w:t>668</w:t>
            </w:r>
          </w:p>
        </w:tc>
        <w:tc>
          <w:tcPr>
            <w:tcW w:w="6662" w:type="dxa"/>
            <w:noWrap/>
          </w:tcPr>
          <w:p w14:paraId="62CF460B" w14:textId="77777777" w:rsidR="001144D4" w:rsidRPr="00866D82" w:rsidRDefault="001144D4"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Kehrer</w:t>
            </w:r>
            <w:proofErr w:type="spellEnd"/>
            <w:r w:rsidRPr="00866D82">
              <w:rPr>
                <w:rFonts w:eastAsia="Times New Roman" w:cs="Calibri"/>
                <w:color w:val="000000"/>
                <w:sz w:val="22"/>
                <w:lang w:eastAsia="en-GB"/>
              </w:rPr>
              <w:t xml:space="preserve"> C, </w:t>
            </w:r>
            <w:proofErr w:type="spellStart"/>
            <w:r w:rsidRPr="00866D82">
              <w:rPr>
                <w:rFonts w:eastAsia="Times New Roman" w:cs="Calibri"/>
                <w:color w:val="000000"/>
                <w:sz w:val="22"/>
                <w:lang w:eastAsia="en-GB"/>
              </w:rPr>
              <w:t>Blumenstock</w:t>
            </w:r>
            <w:proofErr w:type="spellEnd"/>
            <w:r w:rsidRPr="00866D82">
              <w:rPr>
                <w:rFonts w:eastAsia="Times New Roman" w:cs="Calibri"/>
                <w:color w:val="000000"/>
                <w:sz w:val="22"/>
                <w:lang w:eastAsia="en-GB"/>
              </w:rPr>
              <w:t xml:space="preserve"> G, Raabe C, </w:t>
            </w:r>
            <w:proofErr w:type="spellStart"/>
            <w:r w:rsidRPr="00866D82">
              <w:rPr>
                <w:rFonts w:eastAsia="Times New Roman" w:cs="Calibri"/>
                <w:color w:val="000000"/>
                <w:sz w:val="22"/>
                <w:lang w:eastAsia="en-GB"/>
              </w:rPr>
              <w:t>Krageloh</w:t>
            </w:r>
            <w:proofErr w:type="spellEnd"/>
            <w:r w:rsidRPr="00866D82">
              <w:rPr>
                <w:rFonts w:eastAsia="Times New Roman" w:cs="Calibri"/>
                <w:color w:val="000000"/>
                <w:sz w:val="22"/>
                <w:lang w:eastAsia="en-GB"/>
              </w:rPr>
              <w:t xml:space="preserve">-Mann I. </w:t>
            </w:r>
            <w:proofErr w:type="gramStart"/>
            <w:r w:rsidRPr="00866D82">
              <w:rPr>
                <w:rFonts w:eastAsia="Times New Roman" w:cs="Calibri"/>
                <w:color w:val="000000"/>
                <w:sz w:val="22"/>
                <w:lang w:eastAsia="en-GB"/>
              </w:rPr>
              <w:t>Development</w:t>
            </w:r>
            <w:proofErr w:type="gramEnd"/>
            <w:r w:rsidRPr="00866D82">
              <w:rPr>
                <w:rFonts w:eastAsia="Times New Roman" w:cs="Calibri"/>
                <w:color w:val="000000"/>
                <w:sz w:val="22"/>
                <w:lang w:eastAsia="en-GB"/>
              </w:rPr>
              <w:t xml:space="preserve"> and reliability of a classification system for gross motor function in children with metachromatic </w:t>
            </w:r>
            <w:proofErr w:type="spellStart"/>
            <w:r w:rsidRPr="00866D82">
              <w:rPr>
                <w:rFonts w:eastAsia="Times New Roman" w:cs="Calibri"/>
                <w:color w:val="000000"/>
                <w:sz w:val="22"/>
                <w:lang w:eastAsia="en-GB"/>
              </w:rPr>
              <w:t>leucodystrophy</w:t>
            </w:r>
            <w:proofErr w:type="spellEnd"/>
            <w:r w:rsidRPr="00866D82">
              <w:rPr>
                <w:rFonts w:eastAsia="Times New Roman" w:cs="Calibri"/>
                <w:color w:val="000000"/>
                <w:sz w:val="22"/>
                <w:lang w:eastAsia="en-GB"/>
              </w:rPr>
              <w:t xml:space="preserve">. Dev Med Child </w:t>
            </w:r>
            <w:proofErr w:type="spellStart"/>
            <w:r w:rsidRPr="00866D82">
              <w:rPr>
                <w:rFonts w:eastAsia="Times New Roman" w:cs="Calibri"/>
                <w:color w:val="000000"/>
                <w:sz w:val="22"/>
                <w:lang w:eastAsia="en-GB"/>
              </w:rPr>
              <w:t>Neurol</w:t>
            </w:r>
            <w:proofErr w:type="spellEnd"/>
            <w:r w:rsidRPr="00866D82">
              <w:rPr>
                <w:rFonts w:eastAsia="Times New Roman" w:cs="Calibri"/>
                <w:color w:val="000000"/>
                <w:sz w:val="22"/>
                <w:lang w:eastAsia="en-GB"/>
              </w:rPr>
              <w:t xml:space="preserve"> 2011;53(2):156-60.</w:t>
            </w:r>
          </w:p>
        </w:tc>
      </w:tr>
      <w:tr w:rsidR="001144D4" w:rsidRPr="00866D82" w14:paraId="50A31758" w14:textId="77777777" w:rsidTr="00B45C33">
        <w:trPr>
          <w:trHeight w:val="300"/>
        </w:trPr>
        <w:tc>
          <w:tcPr>
            <w:tcW w:w="1271" w:type="dxa"/>
            <w:vMerge/>
          </w:tcPr>
          <w:p w14:paraId="552CE3BA" w14:textId="77777777" w:rsidR="001144D4" w:rsidRPr="00866D82" w:rsidRDefault="001144D4" w:rsidP="00916D3B">
            <w:pPr>
              <w:spacing w:after="0" w:line="240" w:lineRule="auto"/>
              <w:jc w:val="left"/>
              <w:rPr>
                <w:sz w:val="22"/>
              </w:rPr>
            </w:pPr>
          </w:p>
        </w:tc>
        <w:tc>
          <w:tcPr>
            <w:tcW w:w="1134" w:type="dxa"/>
            <w:noWrap/>
          </w:tcPr>
          <w:p w14:paraId="6C12F846" w14:textId="66C6014D"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4090</w:t>
            </w:r>
          </w:p>
        </w:tc>
        <w:tc>
          <w:tcPr>
            <w:tcW w:w="6662" w:type="dxa"/>
            <w:noWrap/>
          </w:tcPr>
          <w:p w14:paraId="2ECB8466" w14:textId="77777777" w:rsidR="001144D4" w:rsidRPr="00866D82" w:rsidRDefault="001144D4"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Bascou</w:t>
            </w:r>
            <w:proofErr w:type="spellEnd"/>
            <w:r w:rsidRPr="00866D82">
              <w:rPr>
                <w:rFonts w:eastAsia="Times New Roman" w:cs="Calibri"/>
                <w:color w:val="000000"/>
                <w:sz w:val="22"/>
                <w:lang w:eastAsia="en-GB"/>
              </w:rPr>
              <w:t xml:space="preserve"> NA, Carson V, Safonova A, Poe MD, Escolar ML. A prospective natural history study of metachromatic leukodystrophy: A 20year study. Presented at the </w:t>
            </w:r>
            <w:proofErr w:type="spellStart"/>
            <w:r w:rsidRPr="00866D82">
              <w:rPr>
                <w:rFonts w:eastAsia="Times New Roman" w:cs="Calibri"/>
                <w:color w:val="000000"/>
                <w:sz w:val="22"/>
                <w:lang w:eastAsia="en-GB"/>
              </w:rPr>
              <w:t>WORLDSymposium</w:t>
            </w:r>
            <w:proofErr w:type="spellEnd"/>
            <w:r w:rsidRPr="00866D82">
              <w:rPr>
                <w:rFonts w:eastAsia="Times New Roman" w:cs="Calibri"/>
                <w:color w:val="000000"/>
                <w:sz w:val="22"/>
                <w:lang w:eastAsia="en-GB"/>
              </w:rPr>
              <w:t xml:space="preserve">; United States. Mol Genet </w:t>
            </w:r>
            <w:proofErr w:type="spellStart"/>
            <w:r w:rsidRPr="00866D82">
              <w:rPr>
                <w:rFonts w:eastAsia="Times New Roman" w:cs="Calibri"/>
                <w:color w:val="000000"/>
                <w:sz w:val="22"/>
                <w:lang w:eastAsia="en-GB"/>
              </w:rPr>
              <w:t>Metab</w:t>
            </w:r>
            <w:proofErr w:type="spellEnd"/>
            <w:r w:rsidRPr="00866D82">
              <w:rPr>
                <w:rFonts w:eastAsia="Times New Roman" w:cs="Calibri"/>
                <w:color w:val="000000"/>
                <w:sz w:val="22"/>
                <w:lang w:eastAsia="en-GB"/>
              </w:rPr>
              <w:t xml:space="preserve"> 2020;129(2):129 (2) (pp S26-S27).</w:t>
            </w:r>
          </w:p>
        </w:tc>
      </w:tr>
      <w:tr w:rsidR="001144D4" w:rsidRPr="00866D82" w14:paraId="01C8774B" w14:textId="77777777" w:rsidTr="00B45C33">
        <w:trPr>
          <w:trHeight w:val="300"/>
        </w:trPr>
        <w:tc>
          <w:tcPr>
            <w:tcW w:w="1271" w:type="dxa"/>
            <w:vMerge/>
          </w:tcPr>
          <w:p w14:paraId="67AE413C" w14:textId="77777777" w:rsidR="001144D4" w:rsidRPr="00866D82" w:rsidRDefault="001144D4" w:rsidP="00916D3B">
            <w:pPr>
              <w:spacing w:after="0" w:line="240" w:lineRule="auto"/>
              <w:jc w:val="left"/>
              <w:rPr>
                <w:sz w:val="22"/>
              </w:rPr>
            </w:pPr>
          </w:p>
        </w:tc>
        <w:tc>
          <w:tcPr>
            <w:tcW w:w="1134" w:type="dxa"/>
            <w:noWrap/>
          </w:tcPr>
          <w:p w14:paraId="1BC36017" w14:textId="362940F8"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4126</w:t>
            </w:r>
          </w:p>
        </w:tc>
        <w:tc>
          <w:tcPr>
            <w:tcW w:w="6662" w:type="dxa"/>
            <w:noWrap/>
          </w:tcPr>
          <w:p w14:paraId="314A1305"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Ammann L, </w:t>
            </w:r>
            <w:proofErr w:type="spellStart"/>
            <w:r w:rsidRPr="00866D82">
              <w:rPr>
                <w:rFonts w:eastAsia="Times New Roman" w:cs="Calibri"/>
                <w:color w:val="000000"/>
                <w:sz w:val="22"/>
                <w:lang w:eastAsia="en-GB"/>
              </w:rPr>
              <w:t>Groschel</w:t>
            </w:r>
            <w:proofErr w:type="spellEnd"/>
            <w:r w:rsidRPr="00866D82">
              <w:rPr>
                <w:rFonts w:eastAsia="Times New Roman" w:cs="Calibri"/>
                <w:color w:val="000000"/>
                <w:sz w:val="22"/>
                <w:lang w:eastAsia="en-GB"/>
              </w:rPr>
              <w:t xml:space="preserve"> S, </w:t>
            </w:r>
            <w:proofErr w:type="spellStart"/>
            <w:r w:rsidRPr="00866D82">
              <w:rPr>
                <w:rFonts w:eastAsia="Times New Roman" w:cs="Calibri"/>
                <w:color w:val="000000"/>
                <w:sz w:val="22"/>
                <w:lang w:eastAsia="en-GB"/>
              </w:rPr>
              <w:t>Kehrer</w:t>
            </w:r>
            <w:proofErr w:type="spellEnd"/>
            <w:r w:rsidRPr="00866D82">
              <w:rPr>
                <w:rFonts w:eastAsia="Times New Roman" w:cs="Calibri"/>
                <w:color w:val="000000"/>
                <w:sz w:val="22"/>
                <w:lang w:eastAsia="en-GB"/>
              </w:rPr>
              <w:t xml:space="preserve"> C, </w:t>
            </w:r>
            <w:proofErr w:type="spellStart"/>
            <w:r w:rsidRPr="00866D82">
              <w:rPr>
                <w:rFonts w:eastAsia="Times New Roman" w:cs="Calibri"/>
                <w:color w:val="000000"/>
                <w:sz w:val="22"/>
                <w:lang w:eastAsia="en-GB"/>
              </w:rPr>
              <w:t>Frolich</w:t>
            </w:r>
            <w:proofErr w:type="spellEnd"/>
            <w:r w:rsidRPr="00866D82">
              <w:rPr>
                <w:rFonts w:eastAsia="Times New Roman" w:cs="Calibri"/>
                <w:color w:val="000000"/>
                <w:sz w:val="22"/>
                <w:lang w:eastAsia="en-GB"/>
              </w:rPr>
              <w:t xml:space="preserve"> S, </w:t>
            </w:r>
            <w:proofErr w:type="spellStart"/>
            <w:r w:rsidRPr="00866D82">
              <w:rPr>
                <w:rFonts w:eastAsia="Times New Roman" w:cs="Calibri"/>
                <w:color w:val="000000"/>
                <w:sz w:val="22"/>
                <w:lang w:eastAsia="en-GB"/>
              </w:rPr>
              <w:t>Krageloh</w:t>
            </w:r>
            <w:proofErr w:type="spellEnd"/>
            <w:r w:rsidRPr="00866D82">
              <w:rPr>
                <w:rFonts w:eastAsia="Times New Roman" w:cs="Calibri"/>
                <w:color w:val="000000"/>
                <w:sz w:val="22"/>
                <w:lang w:eastAsia="en-GB"/>
              </w:rPr>
              <w:t xml:space="preserve">-Mann I. Living with severe rare chronic neurological disease in childhood: Family burden and quality of life in families with MLD and PCH2. Presented at the 44th Annual Meeting of the Society for </w:t>
            </w:r>
            <w:proofErr w:type="spellStart"/>
            <w:r w:rsidRPr="00866D82">
              <w:rPr>
                <w:rFonts w:eastAsia="Times New Roman" w:cs="Calibri"/>
                <w:color w:val="000000"/>
                <w:sz w:val="22"/>
                <w:lang w:eastAsia="en-GB"/>
              </w:rPr>
              <w:t>Neuropediatrics</w:t>
            </w:r>
            <w:proofErr w:type="spellEnd"/>
            <w:r w:rsidRPr="00866D82">
              <w:rPr>
                <w:rFonts w:eastAsia="Times New Roman" w:cs="Calibri"/>
                <w:color w:val="000000"/>
                <w:sz w:val="22"/>
                <w:lang w:eastAsia="en-GB"/>
              </w:rPr>
              <w:t xml:space="preserve">: Germany. </w:t>
            </w:r>
            <w:proofErr w:type="spellStart"/>
            <w:r w:rsidRPr="00866D82">
              <w:rPr>
                <w:rFonts w:eastAsia="Times New Roman" w:cs="Calibri"/>
                <w:color w:val="000000"/>
                <w:sz w:val="22"/>
                <w:lang w:eastAsia="en-GB"/>
              </w:rPr>
              <w:t>Neuropediatrics</w:t>
            </w:r>
            <w:proofErr w:type="spellEnd"/>
            <w:r w:rsidRPr="00866D82">
              <w:rPr>
                <w:rFonts w:eastAsia="Times New Roman" w:cs="Calibri"/>
                <w:color w:val="000000"/>
                <w:sz w:val="22"/>
                <w:lang w:eastAsia="en-GB"/>
              </w:rPr>
              <w:t xml:space="preserve"> 2018;49(</w:t>
            </w:r>
            <w:proofErr w:type="spellStart"/>
            <w:r w:rsidRPr="00866D82">
              <w:rPr>
                <w:rFonts w:eastAsia="Times New Roman" w:cs="Calibri"/>
                <w:color w:val="000000"/>
                <w:sz w:val="22"/>
                <w:lang w:eastAsia="en-GB"/>
              </w:rPr>
              <w:t>Suppl</w:t>
            </w:r>
            <w:proofErr w:type="spellEnd"/>
            <w:r w:rsidRPr="00866D82">
              <w:rPr>
                <w:rFonts w:eastAsia="Times New Roman" w:cs="Calibri"/>
                <w:color w:val="000000"/>
                <w:sz w:val="22"/>
                <w:lang w:eastAsia="en-GB"/>
              </w:rPr>
              <w:t xml:space="preserve"> 2).</w:t>
            </w:r>
          </w:p>
        </w:tc>
      </w:tr>
      <w:tr w:rsidR="001144D4" w:rsidRPr="00866D82" w14:paraId="51CFEC88" w14:textId="77777777" w:rsidTr="00B45C33">
        <w:trPr>
          <w:trHeight w:val="300"/>
        </w:trPr>
        <w:tc>
          <w:tcPr>
            <w:tcW w:w="1271" w:type="dxa"/>
            <w:vMerge/>
          </w:tcPr>
          <w:p w14:paraId="3E397276" w14:textId="77777777" w:rsidR="001144D4" w:rsidRPr="00866D82" w:rsidRDefault="001144D4" w:rsidP="00916D3B">
            <w:pPr>
              <w:spacing w:after="0" w:line="240" w:lineRule="auto"/>
              <w:jc w:val="left"/>
              <w:rPr>
                <w:sz w:val="22"/>
              </w:rPr>
            </w:pPr>
          </w:p>
        </w:tc>
        <w:tc>
          <w:tcPr>
            <w:tcW w:w="1134" w:type="dxa"/>
            <w:noWrap/>
          </w:tcPr>
          <w:p w14:paraId="02952EDF" w14:textId="23097E27"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4127</w:t>
            </w:r>
          </w:p>
        </w:tc>
        <w:tc>
          <w:tcPr>
            <w:tcW w:w="6662" w:type="dxa"/>
            <w:noWrap/>
          </w:tcPr>
          <w:p w14:paraId="3033E473" w14:textId="77777777" w:rsidR="001144D4" w:rsidRPr="00866D82" w:rsidRDefault="001144D4"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Amedick</w:t>
            </w:r>
            <w:proofErr w:type="spellEnd"/>
            <w:r w:rsidRPr="00866D82">
              <w:rPr>
                <w:rFonts w:eastAsia="Times New Roman" w:cs="Calibri"/>
                <w:color w:val="000000"/>
                <w:sz w:val="22"/>
                <w:lang w:eastAsia="en-GB"/>
              </w:rPr>
              <w:t xml:space="preserve"> LB, </w:t>
            </w:r>
            <w:proofErr w:type="spellStart"/>
            <w:r w:rsidRPr="00866D82">
              <w:rPr>
                <w:rFonts w:eastAsia="Times New Roman" w:cs="Calibri"/>
                <w:color w:val="000000"/>
                <w:sz w:val="22"/>
                <w:lang w:eastAsia="en-GB"/>
              </w:rPr>
              <w:t>Kehrer</w:t>
            </w:r>
            <w:proofErr w:type="spellEnd"/>
            <w:r w:rsidRPr="00866D82">
              <w:rPr>
                <w:rFonts w:eastAsia="Times New Roman" w:cs="Calibri"/>
                <w:color w:val="000000"/>
                <w:sz w:val="22"/>
                <w:lang w:eastAsia="en-GB"/>
              </w:rPr>
              <w:t xml:space="preserve"> C, </w:t>
            </w:r>
            <w:proofErr w:type="spellStart"/>
            <w:r w:rsidRPr="00866D82">
              <w:rPr>
                <w:rFonts w:eastAsia="Times New Roman" w:cs="Calibri"/>
                <w:color w:val="000000"/>
                <w:sz w:val="22"/>
                <w:lang w:eastAsia="en-GB"/>
              </w:rPr>
              <w:t>Beschle</w:t>
            </w:r>
            <w:proofErr w:type="spellEnd"/>
            <w:r w:rsidRPr="00866D82">
              <w:rPr>
                <w:rFonts w:eastAsia="Times New Roman" w:cs="Calibri"/>
                <w:color w:val="000000"/>
                <w:sz w:val="22"/>
                <w:lang w:eastAsia="en-GB"/>
              </w:rPr>
              <w:t xml:space="preserve"> J, </w:t>
            </w:r>
            <w:proofErr w:type="spellStart"/>
            <w:r w:rsidRPr="00866D82">
              <w:rPr>
                <w:rFonts w:eastAsia="Times New Roman" w:cs="Calibri"/>
                <w:color w:val="000000"/>
                <w:sz w:val="22"/>
                <w:lang w:eastAsia="en-GB"/>
              </w:rPr>
              <w:t>Strolin</w:t>
            </w:r>
            <w:proofErr w:type="spellEnd"/>
            <w:r w:rsidRPr="00866D82">
              <w:rPr>
                <w:rFonts w:eastAsia="Times New Roman" w:cs="Calibri"/>
                <w:color w:val="000000"/>
                <w:sz w:val="22"/>
                <w:lang w:eastAsia="en-GB"/>
              </w:rPr>
              <w:t xml:space="preserve"> M, Wilke M, Wolf N, et al. Diffusion tensor imaging parameters in metachromatic leukodystrophy: Biomarkers for disease progress and therapeutically therapeutic evaluation. Presented at the 44th Annual Meeting of the Society for </w:t>
            </w:r>
            <w:proofErr w:type="spellStart"/>
            <w:r w:rsidRPr="00866D82">
              <w:rPr>
                <w:rFonts w:eastAsia="Times New Roman" w:cs="Calibri"/>
                <w:color w:val="000000"/>
                <w:sz w:val="22"/>
                <w:lang w:eastAsia="en-GB"/>
              </w:rPr>
              <w:t>Neuropediatrics</w:t>
            </w:r>
            <w:proofErr w:type="spellEnd"/>
            <w:r w:rsidRPr="00866D82">
              <w:rPr>
                <w:rFonts w:eastAsia="Times New Roman" w:cs="Calibri"/>
                <w:color w:val="000000"/>
                <w:sz w:val="22"/>
                <w:lang w:eastAsia="en-GB"/>
              </w:rPr>
              <w:t xml:space="preserve">: Germany. </w:t>
            </w:r>
            <w:proofErr w:type="spellStart"/>
            <w:r w:rsidRPr="00866D82">
              <w:rPr>
                <w:rFonts w:eastAsia="Times New Roman" w:cs="Calibri"/>
                <w:color w:val="000000"/>
                <w:sz w:val="22"/>
                <w:lang w:eastAsia="en-GB"/>
              </w:rPr>
              <w:t>Neuropediatrics</w:t>
            </w:r>
            <w:proofErr w:type="spellEnd"/>
            <w:r w:rsidRPr="00866D82">
              <w:rPr>
                <w:rFonts w:eastAsia="Times New Roman" w:cs="Calibri"/>
                <w:color w:val="000000"/>
                <w:sz w:val="22"/>
                <w:lang w:eastAsia="en-GB"/>
              </w:rPr>
              <w:t xml:space="preserve"> 2018;49(</w:t>
            </w:r>
            <w:proofErr w:type="spellStart"/>
            <w:r w:rsidRPr="00866D82">
              <w:rPr>
                <w:rFonts w:eastAsia="Times New Roman" w:cs="Calibri"/>
                <w:color w:val="000000"/>
                <w:sz w:val="22"/>
                <w:lang w:eastAsia="en-GB"/>
              </w:rPr>
              <w:t>Suppl</w:t>
            </w:r>
            <w:proofErr w:type="spellEnd"/>
            <w:r w:rsidRPr="00866D82">
              <w:rPr>
                <w:rFonts w:eastAsia="Times New Roman" w:cs="Calibri"/>
                <w:color w:val="000000"/>
                <w:sz w:val="22"/>
                <w:lang w:eastAsia="en-GB"/>
              </w:rPr>
              <w:t xml:space="preserve"> 2).</w:t>
            </w:r>
          </w:p>
        </w:tc>
      </w:tr>
      <w:tr w:rsidR="001144D4" w:rsidRPr="00866D82" w14:paraId="56B87ABA" w14:textId="77777777" w:rsidTr="00B45C33">
        <w:trPr>
          <w:trHeight w:val="300"/>
        </w:trPr>
        <w:tc>
          <w:tcPr>
            <w:tcW w:w="1271" w:type="dxa"/>
            <w:vMerge/>
          </w:tcPr>
          <w:p w14:paraId="51B0A489" w14:textId="77777777" w:rsidR="001144D4" w:rsidRPr="00866D82" w:rsidRDefault="001144D4" w:rsidP="00916D3B">
            <w:pPr>
              <w:spacing w:after="0" w:line="240" w:lineRule="auto"/>
              <w:jc w:val="left"/>
              <w:rPr>
                <w:sz w:val="22"/>
              </w:rPr>
            </w:pPr>
          </w:p>
        </w:tc>
        <w:tc>
          <w:tcPr>
            <w:tcW w:w="1134" w:type="dxa"/>
            <w:noWrap/>
          </w:tcPr>
          <w:p w14:paraId="30B21106" w14:textId="3CE8FFF8"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4170</w:t>
            </w:r>
          </w:p>
        </w:tc>
        <w:tc>
          <w:tcPr>
            <w:tcW w:w="6662" w:type="dxa"/>
            <w:noWrap/>
          </w:tcPr>
          <w:p w14:paraId="3A43D112" w14:textId="77777777" w:rsidR="001144D4" w:rsidRPr="00866D82" w:rsidRDefault="001144D4"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Bascou</w:t>
            </w:r>
            <w:proofErr w:type="spellEnd"/>
            <w:r w:rsidRPr="00866D82">
              <w:rPr>
                <w:rFonts w:eastAsia="Times New Roman" w:cs="Calibri"/>
                <w:color w:val="000000"/>
                <w:sz w:val="22"/>
                <w:lang w:eastAsia="en-GB"/>
              </w:rPr>
              <w:t xml:space="preserve"> N, Poe M, Escolar M. Natural history of metachromatic leukodystrophy. Presented at the 13th International Congress of Inborn Errors of Metabolism (ICIEM 2017); Brazil. Journal of Inborn Errors of Metabolism and Screening 2017;5:327-328.</w:t>
            </w:r>
          </w:p>
        </w:tc>
      </w:tr>
      <w:tr w:rsidR="001144D4" w:rsidRPr="00866D82" w14:paraId="78EC0637" w14:textId="77777777" w:rsidTr="00B45C33">
        <w:trPr>
          <w:trHeight w:val="300"/>
        </w:trPr>
        <w:tc>
          <w:tcPr>
            <w:tcW w:w="1271" w:type="dxa"/>
            <w:vMerge/>
          </w:tcPr>
          <w:p w14:paraId="5349D506" w14:textId="77777777" w:rsidR="001144D4" w:rsidRPr="00866D82" w:rsidRDefault="001144D4" w:rsidP="00916D3B">
            <w:pPr>
              <w:spacing w:after="0" w:line="240" w:lineRule="auto"/>
              <w:jc w:val="left"/>
              <w:rPr>
                <w:sz w:val="22"/>
              </w:rPr>
            </w:pPr>
          </w:p>
        </w:tc>
        <w:tc>
          <w:tcPr>
            <w:tcW w:w="1134" w:type="dxa"/>
            <w:noWrap/>
          </w:tcPr>
          <w:p w14:paraId="7E490D94" w14:textId="00A4F4A4"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4210</w:t>
            </w:r>
          </w:p>
        </w:tc>
        <w:tc>
          <w:tcPr>
            <w:tcW w:w="6662" w:type="dxa"/>
            <w:noWrap/>
          </w:tcPr>
          <w:p w14:paraId="539AE911" w14:textId="77777777" w:rsidR="001144D4" w:rsidRPr="00866D82" w:rsidRDefault="001144D4"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Beschle</w:t>
            </w:r>
            <w:proofErr w:type="spellEnd"/>
            <w:r w:rsidRPr="00866D82">
              <w:rPr>
                <w:rFonts w:eastAsia="Times New Roman" w:cs="Calibri"/>
                <w:color w:val="000000"/>
                <w:sz w:val="22"/>
                <w:lang w:eastAsia="en-GB"/>
              </w:rPr>
              <w:t xml:space="preserve"> J, Groeschel S, </w:t>
            </w:r>
            <w:proofErr w:type="spellStart"/>
            <w:r w:rsidRPr="00866D82">
              <w:rPr>
                <w:rFonts w:eastAsia="Times New Roman" w:cs="Calibri"/>
                <w:color w:val="000000"/>
                <w:sz w:val="22"/>
                <w:lang w:eastAsia="en-GB"/>
              </w:rPr>
              <w:t>Kehrer</w:t>
            </w:r>
            <w:proofErr w:type="spellEnd"/>
            <w:r w:rsidRPr="00866D82">
              <w:rPr>
                <w:rFonts w:eastAsia="Times New Roman" w:cs="Calibri"/>
                <w:color w:val="000000"/>
                <w:sz w:val="22"/>
                <w:lang w:eastAsia="en-GB"/>
              </w:rPr>
              <w:t xml:space="preserve"> C, </w:t>
            </w:r>
            <w:proofErr w:type="spellStart"/>
            <w:r w:rsidRPr="00866D82">
              <w:rPr>
                <w:rFonts w:eastAsia="Times New Roman" w:cs="Calibri"/>
                <w:color w:val="000000"/>
                <w:sz w:val="22"/>
                <w:lang w:eastAsia="en-GB"/>
              </w:rPr>
              <w:t>Strolin</w:t>
            </w:r>
            <w:proofErr w:type="spellEnd"/>
            <w:r w:rsidRPr="00866D82">
              <w:rPr>
                <w:rFonts w:eastAsia="Times New Roman" w:cs="Calibri"/>
                <w:color w:val="000000"/>
                <w:sz w:val="22"/>
                <w:lang w:eastAsia="en-GB"/>
              </w:rPr>
              <w:t xml:space="preserve"> M, Raabe C, </w:t>
            </w:r>
            <w:proofErr w:type="spellStart"/>
            <w:r w:rsidRPr="00866D82">
              <w:rPr>
                <w:rFonts w:eastAsia="Times New Roman" w:cs="Calibri"/>
                <w:color w:val="000000"/>
                <w:sz w:val="22"/>
                <w:lang w:eastAsia="en-GB"/>
              </w:rPr>
              <w:t>Bayha</w:t>
            </w:r>
            <w:proofErr w:type="spellEnd"/>
            <w:r w:rsidRPr="00866D82">
              <w:rPr>
                <w:rFonts w:eastAsia="Times New Roman" w:cs="Calibri"/>
                <w:color w:val="000000"/>
                <w:sz w:val="22"/>
                <w:lang w:eastAsia="en-GB"/>
              </w:rPr>
              <w:t xml:space="preserve"> U, et al. Haematopoietic stem cell transplantation in juvenile metachromatic leukodystrophy-What does the early course </w:t>
            </w:r>
            <w:proofErr w:type="gramStart"/>
            <w:r w:rsidRPr="00866D82">
              <w:rPr>
                <w:rFonts w:eastAsia="Times New Roman" w:cs="Calibri"/>
                <w:color w:val="000000"/>
                <w:sz w:val="22"/>
                <w:lang w:eastAsia="en-GB"/>
              </w:rPr>
              <w:t>tell</w:t>
            </w:r>
            <w:proofErr w:type="gramEnd"/>
            <w:r w:rsidRPr="00866D82">
              <w:rPr>
                <w:rFonts w:eastAsia="Times New Roman" w:cs="Calibri"/>
                <w:color w:val="000000"/>
                <w:sz w:val="22"/>
                <w:lang w:eastAsia="en-GB"/>
              </w:rPr>
              <w:t xml:space="preserve"> about long term outcome? Presented at the 12th European Paediatric Neurology Society Congress (EPNS 2017): France. </w:t>
            </w:r>
            <w:proofErr w:type="spellStart"/>
            <w:r w:rsidRPr="00866D82">
              <w:rPr>
                <w:rFonts w:eastAsia="Times New Roman" w:cs="Calibri"/>
                <w:color w:val="000000"/>
                <w:sz w:val="22"/>
                <w:lang w:eastAsia="en-GB"/>
              </w:rPr>
              <w:t>Europ</w:t>
            </w:r>
            <w:proofErr w:type="spellEnd"/>
            <w:r w:rsidRPr="00866D82">
              <w:rPr>
                <w:rFonts w:eastAsia="Times New Roman" w:cs="Calibri"/>
                <w:color w:val="000000"/>
                <w:sz w:val="22"/>
                <w:lang w:eastAsia="en-GB"/>
              </w:rPr>
              <w:t xml:space="preserve"> J </w:t>
            </w:r>
            <w:proofErr w:type="spellStart"/>
            <w:r w:rsidRPr="00866D82">
              <w:rPr>
                <w:rFonts w:eastAsia="Times New Roman" w:cs="Calibri"/>
                <w:color w:val="000000"/>
                <w:sz w:val="22"/>
                <w:lang w:eastAsia="en-GB"/>
              </w:rPr>
              <w:t>Paediatr</w:t>
            </w:r>
            <w:proofErr w:type="spellEnd"/>
            <w:r w:rsidRPr="00866D82">
              <w:rPr>
                <w:rFonts w:eastAsia="Times New Roman" w:cs="Calibri"/>
                <w:color w:val="000000"/>
                <w:sz w:val="22"/>
                <w:lang w:eastAsia="en-GB"/>
              </w:rPr>
              <w:t xml:space="preserve"> </w:t>
            </w:r>
            <w:proofErr w:type="spellStart"/>
            <w:r w:rsidRPr="00866D82">
              <w:rPr>
                <w:rFonts w:eastAsia="Times New Roman" w:cs="Calibri"/>
                <w:color w:val="000000"/>
                <w:sz w:val="22"/>
                <w:lang w:eastAsia="en-GB"/>
              </w:rPr>
              <w:t>Neurol</w:t>
            </w:r>
            <w:proofErr w:type="spellEnd"/>
            <w:r w:rsidRPr="00866D82">
              <w:rPr>
                <w:rFonts w:eastAsia="Times New Roman" w:cs="Calibri"/>
                <w:color w:val="000000"/>
                <w:sz w:val="22"/>
                <w:lang w:eastAsia="en-GB"/>
              </w:rPr>
              <w:t xml:space="preserve"> 2017;21(</w:t>
            </w:r>
            <w:proofErr w:type="spellStart"/>
            <w:r w:rsidRPr="00866D82">
              <w:rPr>
                <w:rFonts w:eastAsia="Times New Roman" w:cs="Calibri"/>
                <w:color w:val="000000"/>
                <w:sz w:val="22"/>
                <w:lang w:eastAsia="en-GB"/>
              </w:rPr>
              <w:t>Suppl</w:t>
            </w:r>
            <w:proofErr w:type="spellEnd"/>
            <w:r w:rsidRPr="00866D82">
              <w:rPr>
                <w:rFonts w:eastAsia="Times New Roman" w:cs="Calibri"/>
                <w:color w:val="000000"/>
                <w:sz w:val="22"/>
                <w:lang w:eastAsia="en-GB"/>
              </w:rPr>
              <w:t xml:space="preserve"> 1):e19.</w:t>
            </w:r>
          </w:p>
        </w:tc>
      </w:tr>
      <w:tr w:rsidR="001144D4" w:rsidRPr="00866D82" w14:paraId="0CA24572" w14:textId="77777777" w:rsidTr="00B45C33">
        <w:trPr>
          <w:trHeight w:val="300"/>
        </w:trPr>
        <w:tc>
          <w:tcPr>
            <w:tcW w:w="1271" w:type="dxa"/>
            <w:vMerge/>
          </w:tcPr>
          <w:p w14:paraId="4DFBE079" w14:textId="77777777" w:rsidR="001144D4" w:rsidRPr="00866D82" w:rsidRDefault="001144D4" w:rsidP="00916D3B">
            <w:pPr>
              <w:spacing w:after="0" w:line="240" w:lineRule="auto"/>
              <w:jc w:val="left"/>
              <w:rPr>
                <w:sz w:val="22"/>
              </w:rPr>
            </w:pPr>
          </w:p>
        </w:tc>
        <w:tc>
          <w:tcPr>
            <w:tcW w:w="1134" w:type="dxa"/>
            <w:noWrap/>
          </w:tcPr>
          <w:p w14:paraId="11B77268" w14:textId="527E2FC8"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4291</w:t>
            </w:r>
          </w:p>
        </w:tc>
        <w:tc>
          <w:tcPr>
            <w:tcW w:w="6662" w:type="dxa"/>
            <w:noWrap/>
          </w:tcPr>
          <w:p w14:paraId="45ACAE29"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Carson VJ, Poe MD, Escolar ML. Natural history of metachromatic leukodystrophy. Presented at the 44th Annual Meeting of the Child Neurology Society; National </w:t>
            </w:r>
            <w:proofErr w:type="spellStart"/>
            <w:r w:rsidRPr="00866D82">
              <w:rPr>
                <w:rFonts w:eastAsia="Times New Roman" w:cs="Calibri"/>
                <w:color w:val="000000"/>
                <w:sz w:val="22"/>
                <w:lang w:eastAsia="en-GB"/>
              </w:rPr>
              <w:t>Harbor</w:t>
            </w:r>
            <w:proofErr w:type="spellEnd"/>
            <w:r w:rsidRPr="00866D82">
              <w:rPr>
                <w:rFonts w:eastAsia="Times New Roman" w:cs="Calibri"/>
                <w:color w:val="000000"/>
                <w:sz w:val="22"/>
                <w:lang w:eastAsia="en-GB"/>
              </w:rPr>
              <w:t xml:space="preserve">: US. Ann </w:t>
            </w:r>
            <w:proofErr w:type="spellStart"/>
            <w:r w:rsidRPr="00866D82">
              <w:rPr>
                <w:rFonts w:eastAsia="Times New Roman" w:cs="Calibri"/>
                <w:color w:val="000000"/>
                <w:sz w:val="22"/>
                <w:lang w:eastAsia="en-GB"/>
              </w:rPr>
              <w:t>Neurol</w:t>
            </w:r>
            <w:proofErr w:type="spellEnd"/>
            <w:r w:rsidRPr="00866D82">
              <w:rPr>
                <w:rFonts w:eastAsia="Times New Roman" w:cs="Calibri"/>
                <w:color w:val="000000"/>
                <w:sz w:val="22"/>
                <w:lang w:eastAsia="en-GB"/>
              </w:rPr>
              <w:t xml:space="preserve"> 2015;78(SUPPL. 19):S192.</w:t>
            </w:r>
          </w:p>
        </w:tc>
      </w:tr>
      <w:tr w:rsidR="001144D4" w:rsidRPr="00866D82" w14:paraId="74F9007C" w14:textId="77777777" w:rsidTr="00B45C33">
        <w:trPr>
          <w:trHeight w:val="300"/>
        </w:trPr>
        <w:tc>
          <w:tcPr>
            <w:tcW w:w="1271" w:type="dxa"/>
            <w:vMerge/>
          </w:tcPr>
          <w:p w14:paraId="615DC9EA" w14:textId="77777777" w:rsidR="001144D4" w:rsidRPr="00866D82" w:rsidRDefault="001144D4" w:rsidP="00916D3B">
            <w:pPr>
              <w:spacing w:after="0" w:line="240" w:lineRule="auto"/>
              <w:jc w:val="left"/>
              <w:rPr>
                <w:sz w:val="22"/>
              </w:rPr>
            </w:pPr>
          </w:p>
        </w:tc>
        <w:tc>
          <w:tcPr>
            <w:tcW w:w="1134" w:type="dxa"/>
            <w:noWrap/>
          </w:tcPr>
          <w:p w14:paraId="484EE521" w14:textId="52DF7379"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4333</w:t>
            </w:r>
          </w:p>
        </w:tc>
        <w:tc>
          <w:tcPr>
            <w:tcW w:w="6662" w:type="dxa"/>
            <w:noWrap/>
          </w:tcPr>
          <w:p w14:paraId="15B8FE1B" w14:textId="77777777" w:rsidR="001144D4" w:rsidRPr="00866D82" w:rsidRDefault="001144D4"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Buhrman</w:t>
            </w:r>
            <w:proofErr w:type="spellEnd"/>
            <w:r w:rsidRPr="00866D82">
              <w:rPr>
                <w:rFonts w:eastAsia="Times New Roman" w:cs="Calibri"/>
                <w:color w:val="000000"/>
                <w:sz w:val="22"/>
                <w:lang w:eastAsia="en-GB"/>
              </w:rPr>
              <w:t xml:space="preserve"> DZ, Lewis R, Poe M, Escolar ML. Natural history of progression of metachromatic leukodystrophy. Presented at the 10th Annual Research Meeting of the Lysosomal Disease Network (WORLD Symposium); San Diego: US. Mol Genet </w:t>
            </w:r>
            <w:proofErr w:type="spellStart"/>
            <w:r w:rsidRPr="00866D82">
              <w:rPr>
                <w:rFonts w:eastAsia="Times New Roman" w:cs="Calibri"/>
                <w:color w:val="000000"/>
                <w:sz w:val="22"/>
                <w:lang w:eastAsia="en-GB"/>
              </w:rPr>
              <w:t>Metab</w:t>
            </w:r>
            <w:proofErr w:type="spellEnd"/>
            <w:r w:rsidRPr="00866D82">
              <w:rPr>
                <w:rFonts w:eastAsia="Times New Roman" w:cs="Calibri"/>
                <w:color w:val="000000"/>
                <w:sz w:val="22"/>
                <w:lang w:eastAsia="en-GB"/>
              </w:rPr>
              <w:t xml:space="preserve"> 2014;111(2):S29.</w:t>
            </w:r>
          </w:p>
        </w:tc>
      </w:tr>
      <w:tr w:rsidR="001144D4" w:rsidRPr="00866D82" w14:paraId="1F4810CB" w14:textId="77777777" w:rsidTr="00B45C33">
        <w:trPr>
          <w:trHeight w:val="300"/>
        </w:trPr>
        <w:tc>
          <w:tcPr>
            <w:tcW w:w="1271" w:type="dxa"/>
            <w:vMerge/>
          </w:tcPr>
          <w:p w14:paraId="3F9866A9" w14:textId="77777777" w:rsidR="001144D4" w:rsidRPr="00866D82" w:rsidRDefault="001144D4" w:rsidP="00916D3B">
            <w:pPr>
              <w:spacing w:after="0" w:line="240" w:lineRule="auto"/>
              <w:jc w:val="left"/>
              <w:rPr>
                <w:sz w:val="22"/>
              </w:rPr>
            </w:pPr>
          </w:p>
        </w:tc>
        <w:tc>
          <w:tcPr>
            <w:tcW w:w="1134" w:type="dxa"/>
            <w:noWrap/>
          </w:tcPr>
          <w:p w14:paraId="0F949B79" w14:textId="6617F17E"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4440</w:t>
            </w:r>
          </w:p>
        </w:tc>
        <w:tc>
          <w:tcPr>
            <w:tcW w:w="6662" w:type="dxa"/>
            <w:noWrap/>
          </w:tcPr>
          <w:p w14:paraId="531D1F56" w14:textId="77777777" w:rsidR="001144D4" w:rsidRPr="00866D82" w:rsidRDefault="001144D4"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Kehrer</w:t>
            </w:r>
            <w:proofErr w:type="spellEnd"/>
            <w:r w:rsidRPr="00866D82">
              <w:rPr>
                <w:rFonts w:eastAsia="Times New Roman" w:cs="Calibri"/>
                <w:color w:val="000000"/>
                <w:sz w:val="22"/>
                <w:lang w:eastAsia="en-GB"/>
              </w:rPr>
              <w:t xml:space="preserve"> C, </w:t>
            </w:r>
            <w:proofErr w:type="spellStart"/>
            <w:r w:rsidRPr="00866D82">
              <w:rPr>
                <w:rFonts w:eastAsia="Times New Roman" w:cs="Calibri"/>
                <w:color w:val="000000"/>
                <w:sz w:val="22"/>
                <w:lang w:eastAsia="en-GB"/>
              </w:rPr>
              <w:t>Groschel</w:t>
            </w:r>
            <w:proofErr w:type="spellEnd"/>
            <w:r w:rsidRPr="00866D82">
              <w:rPr>
                <w:rFonts w:eastAsia="Times New Roman" w:cs="Calibri"/>
                <w:color w:val="000000"/>
                <w:sz w:val="22"/>
                <w:lang w:eastAsia="en-GB"/>
              </w:rPr>
              <w:t xml:space="preserve"> S, Muller I, </w:t>
            </w:r>
            <w:proofErr w:type="spellStart"/>
            <w:r w:rsidRPr="00866D82">
              <w:rPr>
                <w:rFonts w:eastAsia="Times New Roman" w:cs="Calibri"/>
                <w:color w:val="000000"/>
                <w:sz w:val="22"/>
                <w:lang w:eastAsia="en-GB"/>
              </w:rPr>
              <w:t>Krageloh</w:t>
            </w:r>
            <w:proofErr w:type="spellEnd"/>
            <w:r w:rsidRPr="00866D82">
              <w:rPr>
                <w:rFonts w:eastAsia="Times New Roman" w:cs="Calibri"/>
                <w:color w:val="000000"/>
                <w:sz w:val="22"/>
                <w:lang w:eastAsia="en-GB"/>
              </w:rPr>
              <w:t xml:space="preserve">-Mann I. Stem cell transplantation (SCT) in metachromatic leukodystrophy (MLD)-results from 9 patients. Presented at the 38th Annual Meeting of the Society of </w:t>
            </w:r>
            <w:proofErr w:type="spellStart"/>
            <w:r w:rsidRPr="00866D82">
              <w:rPr>
                <w:rFonts w:eastAsia="Times New Roman" w:cs="Calibri"/>
                <w:color w:val="000000"/>
                <w:sz w:val="22"/>
                <w:lang w:eastAsia="en-GB"/>
              </w:rPr>
              <w:t>Neuropediatrics</w:t>
            </w:r>
            <w:proofErr w:type="spellEnd"/>
            <w:r w:rsidRPr="00866D82">
              <w:rPr>
                <w:rFonts w:eastAsia="Times New Roman" w:cs="Calibri"/>
                <w:color w:val="000000"/>
                <w:sz w:val="22"/>
                <w:lang w:eastAsia="en-GB"/>
              </w:rPr>
              <w:t xml:space="preserve">; Munster: Germany. </w:t>
            </w:r>
            <w:proofErr w:type="spellStart"/>
            <w:r w:rsidRPr="00866D82">
              <w:rPr>
                <w:rFonts w:eastAsia="Times New Roman" w:cs="Calibri"/>
                <w:color w:val="000000"/>
                <w:sz w:val="22"/>
                <w:lang w:eastAsia="en-GB"/>
              </w:rPr>
              <w:t>Neuropediatrics</w:t>
            </w:r>
            <w:proofErr w:type="spellEnd"/>
            <w:r w:rsidRPr="00866D82">
              <w:rPr>
                <w:rFonts w:eastAsia="Times New Roman" w:cs="Calibri"/>
                <w:color w:val="000000"/>
                <w:sz w:val="22"/>
                <w:lang w:eastAsia="en-GB"/>
              </w:rPr>
              <w:t xml:space="preserve"> 2012;43(2).</w:t>
            </w:r>
          </w:p>
        </w:tc>
      </w:tr>
      <w:tr w:rsidR="001144D4" w:rsidRPr="00866D82" w14:paraId="1F6E813B" w14:textId="77777777" w:rsidTr="00B45C33">
        <w:trPr>
          <w:trHeight w:val="300"/>
        </w:trPr>
        <w:tc>
          <w:tcPr>
            <w:tcW w:w="1271" w:type="dxa"/>
            <w:vMerge/>
          </w:tcPr>
          <w:p w14:paraId="2C70574D" w14:textId="77777777" w:rsidR="001144D4" w:rsidRPr="00866D82" w:rsidRDefault="001144D4" w:rsidP="00916D3B">
            <w:pPr>
              <w:spacing w:after="0" w:line="240" w:lineRule="auto"/>
              <w:jc w:val="left"/>
              <w:rPr>
                <w:sz w:val="22"/>
              </w:rPr>
            </w:pPr>
          </w:p>
        </w:tc>
        <w:tc>
          <w:tcPr>
            <w:tcW w:w="1134" w:type="dxa"/>
            <w:noWrap/>
          </w:tcPr>
          <w:p w14:paraId="2AB8FA76" w14:textId="54A72CD9"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4506</w:t>
            </w:r>
          </w:p>
        </w:tc>
        <w:tc>
          <w:tcPr>
            <w:tcW w:w="6662" w:type="dxa"/>
            <w:noWrap/>
          </w:tcPr>
          <w:p w14:paraId="156D5BFC" w14:textId="77777777" w:rsidR="001144D4" w:rsidRPr="00866D82" w:rsidRDefault="001144D4"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Biffi</w:t>
            </w:r>
            <w:proofErr w:type="spellEnd"/>
            <w:r w:rsidRPr="00866D82">
              <w:rPr>
                <w:rFonts w:eastAsia="Times New Roman" w:cs="Calibri"/>
                <w:color w:val="000000"/>
                <w:sz w:val="22"/>
                <w:lang w:eastAsia="en-GB"/>
              </w:rPr>
              <w:t xml:space="preserve"> A, Sessa M, </w:t>
            </w:r>
            <w:proofErr w:type="spellStart"/>
            <w:r w:rsidRPr="00866D82">
              <w:rPr>
                <w:rFonts w:eastAsia="Times New Roman" w:cs="Calibri"/>
                <w:color w:val="000000"/>
                <w:sz w:val="22"/>
                <w:lang w:eastAsia="en-GB"/>
              </w:rPr>
              <w:t>Montini</w:t>
            </w:r>
            <w:proofErr w:type="spellEnd"/>
            <w:r w:rsidRPr="00866D82">
              <w:rPr>
                <w:rFonts w:eastAsia="Times New Roman" w:cs="Calibri"/>
                <w:color w:val="000000"/>
                <w:sz w:val="22"/>
                <w:lang w:eastAsia="en-GB"/>
              </w:rPr>
              <w:t xml:space="preserve"> E, </w:t>
            </w:r>
            <w:proofErr w:type="spellStart"/>
            <w:r w:rsidRPr="00866D82">
              <w:rPr>
                <w:rFonts w:eastAsia="Times New Roman" w:cs="Calibri"/>
                <w:color w:val="000000"/>
                <w:sz w:val="22"/>
                <w:lang w:eastAsia="en-GB"/>
              </w:rPr>
              <w:t>Naldini</w:t>
            </w:r>
            <w:proofErr w:type="spellEnd"/>
            <w:r w:rsidRPr="00866D82">
              <w:rPr>
                <w:rFonts w:eastAsia="Times New Roman" w:cs="Calibri"/>
                <w:color w:val="000000"/>
                <w:sz w:val="22"/>
                <w:lang w:eastAsia="en-GB"/>
              </w:rPr>
              <w:t xml:space="preserve"> L. HSC gene therapy trial for metachromatic leukodystrophy. Presented at the European Society of Gene and Cell Therapy British Society for Gene Therapy Collaborative Congress; Brighton: UK. Hum Gene </w:t>
            </w:r>
            <w:proofErr w:type="spellStart"/>
            <w:r w:rsidRPr="00866D82">
              <w:rPr>
                <w:rFonts w:eastAsia="Times New Roman" w:cs="Calibri"/>
                <w:color w:val="000000"/>
                <w:sz w:val="22"/>
                <w:lang w:eastAsia="en-GB"/>
              </w:rPr>
              <w:t>Ther</w:t>
            </w:r>
            <w:proofErr w:type="spellEnd"/>
            <w:r w:rsidRPr="00866D82">
              <w:rPr>
                <w:rFonts w:eastAsia="Times New Roman" w:cs="Calibri"/>
                <w:color w:val="000000"/>
                <w:sz w:val="22"/>
                <w:lang w:eastAsia="en-GB"/>
              </w:rPr>
              <w:t xml:space="preserve"> 2011;22(10):A7-A8.</w:t>
            </w:r>
          </w:p>
        </w:tc>
      </w:tr>
      <w:tr w:rsidR="001144D4" w:rsidRPr="00866D82" w14:paraId="37E87CD1" w14:textId="77777777" w:rsidTr="00B45C33">
        <w:trPr>
          <w:trHeight w:val="300"/>
        </w:trPr>
        <w:tc>
          <w:tcPr>
            <w:tcW w:w="1271" w:type="dxa"/>
            <w:vMerge/>
          </w:tcPr>
          <w:p w14:paraId="4CF01CD7" w14:textId="77777777" w:rsidR="001144D4" w:rsidRPr="00866D82" w:rsidRDefault="001144D4" w:rsidP="00916D3B">
            <w:pPr>
              <w:spacing w:after="0" w:line="240" w:lineRule="auto"/>
              <w:jc w:val="left"/>
              <w:rPr>
                <w:sz w:val="22"/>
              </w:rPr>
            </w:pPr>
          </w:p>
        </w:tc>
        <w:tc>
          <w:tcPr>
            <w:tcW w:w="1134" w:type="dxa"/>
            <w:noWrap/>
          </w:tcPr>
          <w:p w14:paraId="6D606E20" w14:textId="6CD1EFF9"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4577</w:t>
            </w:r>
          </w:p>
        </w:tc>
        <w:tc>
          <w:tcPr>
            <w:tcW w:w="6662" w:type="dxa"/>
            <w:noWrap/>
          </w:tcPr>
          <w:p w14:paraId="276DBC96" w14:textId="77777777" w:rsidR="001144D4" w:rsidRPr="00866D82" w:rsidRDefault="001144D4"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Biffi</w:t>
            </w:r>
            <w:proofErr w:type="spellEnd"/>
            <w:r w:rsidRPr="00866D82">
              <w:rPr>
                <w:rFonts w:eastAsia="Times New Roman" w:cs="Calibri"/>
                <w:color w:val="000000"/>
                <w:sz w:val="22"/>
                <w:lang w:eastAsia="en-GB"/>
              </w:rPr>
              <w:t xml:space="preserve"> A, Sessa M, </w:t>
            </w:r>
            <w:proofErr w:type="spellStart"/>
            <w:r w:rsidRPr="00866D82">
              <w:rPr>
                <w:rFonts w:eastAsia="Times New Roman" w:cs="Calibri"/>
                <w:color w:val="000000"/>
                <w:sz w:val="22"/>
                <w:lang w:eastAsia="en-GB"/>
              </w:rPr>
              <w:t>Plati</w:t>
            </w:r>
            <w:proofErr w:type="spellEnd"/>
            <w:r w:rsidRPr="00866D82">
              <w:rPr>
                <w:rFonts w:eastAsia="Times New Roman" w:cs="Calibri"/>
                <w:color w:val="000000"/>
                <w:sz w:val="22"/>
                <w:lang w:eastAsia="en-GB"/>
              </w:rPr>
              <w:t xml:space="preserve"> T, </w:t>
            </w:r>
            <w:proofErr w:type="spellStart"/>
            <w:r w:rsidRPr="00866D82">
              <w:rPr>
                <w:rFonts w:eastAsia="Times New Roman" w:cs="Calibri"/>
                <w:color w:val="000000"/>
                <w:sz w:val="22"/>
                <w:lang w:eastAsia="en-GB"/>
              </w:rPr>
              <w:t>Lorioli</w:t>
            </w:r>
            <w:proofErr w:type="spellEnd"/>
            <w:r w:rsidRPr="00866D82">
              <w:rPr>
                <w:rFonts w:eastAsia="Times New Roman" w:cs="Calibri"/>
                <w:color w:val="000000"/>
                <w:sz w:val="22"/>
                <w:lang w:eastAsia="en-GB"/>
              </w:rPr>
              <w:t xml:space="preserve"> L, </w:t>
            </w:r>
            <w:proofErr w:type="spellStart"/>
            <w:r w:rsidRPr="00866D82">
              <w:rPr>
                <w:rFonts w:eastAsia="Times New Roman" w:cs="Calibri"/>
                <w:color w:val="000000"/>
                <w:sz w:val="22"/>
                <w:lang w:eastAsia="en-GB"/>
              </w:rPr>
              <w:t>Montini</w:t>
            </w:r>
            <w:proofErr w:type="spellEnd"/>
            <w:r w:rsidRPr="00866D82">
              <w:rPr>
                <w:rFonts w:eastAsia="Times New Roman" w:cs="Calibri"/>
                <w:color w:val="000000"/>
                <w:sz w:val="22"/>
                <w:lang w:eastAsia="en-GB"/>
              </w:rPr>
              <w:t xml:space="preserve"> E, </w:t>
            </w:r>
            <w:proofErr w:type="spellStart"/>
            <w:r w:rsidRPr="00866D82">
              <w:rPr>
                <w:rFonts w:eastAsia="Times New Roman" w:cs="Calibri"/>
                <w:color w:val="000000"/>
                <w:sz w:val="22"/>
                <w:lang w:eastAsia="en-GB"/>
              </w:rPr>
              <w:t>Benedicenti</w:t>
            </w:r>
            <w:proofErr w:type="spellEnd"/>
            <w:r w:rsidRPr="00866D82">
              <w:rPr>
                <w:rFonts w:eastAsia="Times New Roman" w:cs="Calibri"/>
                <w:color w:val="000000"/>
                <w:sz w:val="22"/>
                <w:lang w:eastAsia="en-GB"/>
              </w:rPr>
              <w:t xml:space="preserve"> F, et al. HSC gene therapy trial for Metachromatic Leukodystrophy: First report on gene marking efficiency. Presented at the 18th Annual Congress of the European Society of Gene and Cell Therapy (ESGCT 2010); Milan: Italy. Hum Gene </w:t>
            </w:r>
            <w:proofErr w:type="spellStart"/>
            <w:r w:rsidRPr="00866D82">
              <w:rPr>
                <w:rFonts w:eastAsia="Times New Roman" w:cs="Calibri"/>
                <w:color w:val="000000"/>
                <w:sz w:val="22"/>
                <w:lang w:eastAsia="en-GB"/>
              </w:rPr>
              <w:t>Ther</w:t>
            </w:r>
            <w:proofErr w:type="spellEnd"/>
            <w:r w:rsidRPr="00866D82">
              <w:rPr>
                <w:rFonts w:eastAsia="Times New Roman" w:cs="Calibri"/>
                <w:color w:val="000000"/>
                <w:sz w:val="22"/>
                <w:lang w:eastAsia="en-GB"/>
              </w:rPr>
              <w:t xml:space="preserve"> 2010;21(10):1363.</w:t>
            </w:r>
          </w:p>
        </w:tc>
      </w:tr>
      <w:tr w:rsidR="001144D4" w:rsidRPr="00866D82" w14:paraId="31BD453A" w14:textId="77777777" w:rsidTr="00B45C33">
        <w:trPr>
          <w:trHeight w:val="300"/>
        </w:trPr>
        <w:tc>
          <w:tcPr>
            <w:tcW w:w="1271" w:type="dxa"/>
            <w:vMerge/>
          </w:tcPr>
          <w:p w14:paraId="3DC3AD84" w14:textId="77777777" w:rsidR="001144D4" w:rsidRPr="00866D82" w:rsidRDefault="001144D4" w:rsidP="00916D3B">
            <w:pPr>
              <w:spacing w:after="0" w:line="240" w:lineRule="auto"/>
              <w:jc w:val="left"/>
              <w:rPr>
                <w:sz w:val="22"/>
              </w:rPr>
            </w:pPr>
          </w:p>
        </w:tc>
        <w:tc>
          <w:tcPr>
            <w:tcW w:w="1134" w:type="dxa"/>
            <w:noWrap/>
          </w:tcPr>
          <w:p w14:paraId="6D092BD9" w14:textId="328F47D6"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5860</w:t>
            </w:r>
          </w:p>
        </w:tc>
        <w:tc>
          <w:tcPr>
            <w:tcW w:w="6662" w:type="dxa"/>
            <w:noWrap/>
          </w:tcPr>
          <w:p w14:paraId="13E42071"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NCT02171104 MT2013-31: </w:t>
            </w:r>
            <w:proofErr w:type="spellStart"/>
            <w:r w:rsidRPr="00866D82">
              <w:rPr>
                <w:rFonts w:eastAsia="Times New Roman" w:cs="Calibri"/>
                <w:color w:val="000000"/>
                <w:sz w:val="22"/>
                <w:lang w:eastAsia="en-GB"/>
              </w:rPr>
              <w:t>allo</w:t>
            </w:r>
            <w:proofErr w:type="spellEnd"/>
            <w:r w:rsidRPr="00866D82">
              <w:rPr>
                <w:rFonts w:eastAsia="Times New Roman" w:cs="Calibri"/>
                <w:color w:val="000000"/>
                <w:sz w:val="22"/>
                <w:lang w:eastAsia="en-GB"/>
              </w:rPr>
              <w:t xml:space="preserve"> HCT for Metabolic Disorders and Severe Osteopetrosis. https://clinicaltrials.gov/show/NCT02171104 2014.</w:t>
            </w:r>
          </w:p>
        </w:tc>
      </w:tr>
      <w:tr w:rsidR="001144D4" w:rsidRPr="00866D82" w14:paraId="1391189F" w14:textId="77777777" w:rsidTr="00B45C33">
        <w:trPr>
          <w:trHeight w:val="300"/>
        </w:trPr>
        <w:tc>
          <w:tcPr>
            <w:tcW w:w="1271" w:type="dxa"/>
            <w:vMerge/>
          </w:tcPr>
          <w:p w14:paraId="552DDC17" w14:textId="77777777" w:rsidR="001144D4" w:rsidRPr="00866D82" w:rsidRDefault="001144D4" w:rsidP="00916D3B">
            <w:pPr>
              <w:spacing w:after="0" w:line="240" w:lineRule="auto"/>
              <w:jc w:val="left"/>
              <w:rPr>
                <w:sz w:val="22"/>
              </w:rPr>
            </w:pPr>
          </w:p>
        </w:tc>
        <w:tc>
          <w:tcPr>
            <w:tcW w:w="1134" w:type="dxa"/>
            <w:shd w:val="clear" w:color="auto" w:fill="auto"/>
            <w:noWrap/>
          </w:tcPr>
          <w:p w14:paraId="4515820F" w14:textId="16E47374"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6073</w:t>
            </w:r>
          </w:p>
        </w:tc>
        <w:tc>
          <w:tcPr>
            <w:tcW w:w="6662" w:type="dxa"/>
            <w:shd w:val="clear" w:color="auto" w:fill="auto"/>
            <w:noWrap/>
          </w:tcPr>
          <w:p w14:paraId="652B57EF" w14:textId="77777777" w:rsidR="001144D4" w:rsidRPr="00866D82" w:rsidRDefault="001144D4" w:rsidP="004C0228">
            <w:pPr>
              <w:spacing w:after="0"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Sessa M, </w:t>
            </w:r>
            <w:proofErr w:type="spellStart"/>
            <w:r w:rsidRPr="00866D82">
              <w:rPr>
                <w:rFonts w:eastAsia="Times New Roman" w:cs="Calibri"/>
                <w:color w:val="000000"/>
                <w:sz w:val="22"/>
                <w:lang w:eastAsia="en-GB"/>
              </w:rPr>
              <w:t>Biffi</w:t>
            </w:r>
            <w:proofErr w:type="spellEnd"/>
            <w:r w:rsidRPr="00866D82">
              <w:rPr>
                <w:rFonts w:eastAsia="Times New Roman" w:cs="Calibri"/>
                <w:color w:val="000000"/>
                <w:sz w:val="22"/>
                <w:lang w:eastAsia="en-GB"/>
              </w:rPr>
              <w:t xml:space="preserve"> A, Fumagalli F, </w:t>
            </w:r>
            <w:proofErr w:type="spellStart"/>
            <w:r w:rsidRPr="00866D82">
              <w:rPr>
                <w:rFonts w:eastAsia="Times New Roman" w:cs="Calibri"/>
                <w:color w:val="000000"/>
                <w:sz w:val="22"/>
                <w:lang w:eastAsia="en-GB"/>
              </w:rPr>
              <w:t>Lorioli</w:t>
            </w:r>
            <w:proofErr w:type="spellEnd"/>
            <w:r w:rsidRPr="00866D82">
              <w:rPr>
                <w:rFonts w:eastAsia="Times New Roman" w:cs="Calibri"/>
                <w:color w:val="000000"/>
                <w:sz w:val="22"/>
                <w:lang w:eastAsia="en-GB"/>
              </w:rPr>
              <w:t xml:space="preserve"> L, </w:t>
            </w:r>
            <w:proofErr w:type="spellStart"/>
            <w:r w:rsidRPr="00866D82">
              <w:rPr>
                <w:rFonts w:eastAsia="Times New Roman" w:cs="Calibri"/>
                <w:color w:val="000000"/>
                <w:sz w:val="22"/>
                <w:lang w:eastAsia="en-GB"/>
              </w:rPr>
              <w:t>Plati</w:t>
            </w:r>
            <w:proofErr w:type="spellEnd"/>
            <w:r w:rsidRPr="00866D82">
              <w:rPr>
                <w:rFonts w:eastAsia="Times New Roman" w:cs="Calibri"/>
                <w:color w:val="000000"/>
                <w:sz w:val="22"/>
                <w:lang w:eastAsia="en-GB"/>
              </w:rPr>
              <w:t xml:space="preserve"> T, </w:t>
            </w:r>
            <w:proofErr w:type="spellStart"/>
            <w:r w:rsidRPr="00866D82">
              <w:rPr>
                <w:rFonts w:eastAsia="Times New Roman" w:cs="Calibri"/>
                <w:color w:val="000000"/>
                <w:sz w:val="22"/>
                <w:lang w:eastAsia="en-GB"/>
              </w:rPr>
              <w:t>Baldoli</w:t>
            </w:r>
            <w:proofErr w:type="spellEnd"/>
            <w:r w:rsidRPr="00866D82">
              <w:rPr>
                <w:rFonts w:eastAsia="Times New Roman" w:cs="Calibri"/>
                <w:color w:val="000000"/>
                <w:sz w:val="22"/>
                <w:lang w:eastAsia="en-GB"/>
              </w:rPr>
              <w:t xml:space="preserve"> C, et al. Phase I/II Clinical Trial of Haematopoietic Stem Cell Gene Therapy </w:t>
            </w:r>
            <w:proofErr w:type="gramStart"/>
            <w:r w:rsidRPr="00866D82">
              <w:rPr>
                <w:rFonts w:eastAsia="Times New Roman" w:cs="Calibri"/>
                <w:color w:val="000000"/>
                <w:sz w:val="22"/>
                <w:lang w:eastAsia="en-GB"/>
              </w:rPr>
              <w:t>For</w:t>
            </w:r>
            <w:proofErr w:type="gramEnd"/>
            <w:r w:rsidRPr="00866D82">
              <w:rPr>
                <w:rFonts w:eastAsia="Times New Roman" w:cs="Calibri"/>
                <w:color w:val="000000"/>
                <w:sz w:val="22"/>
                <w:lang w:eastAsia="en-GB"/>
              </w:rPr>
              <w:t xml:space="preserve"> the Treatment of Metachromatic Leukodystrophy. In: European Neurological Society Annual Meeting 2011; 28-May-2011, 2011:S232-S234. Available from: European Neurological Society (ENS)</w:t>
            </w:r>
          </w:p>
          <w:p w14:paraId="4AD94789" w14:textId="77777777" w:rsidR="001144D4" w:rsidRPr="00866D82" w:rsidRDefault="001144D4" w:rsidP="004C0228">
            <w:pPr>
              <w:spacing w:after="0" w:line="240" w:lineRule="auto"/>
              <w:jc w:val="left"/>
              <w:rPr>
                <w:rFonts w:eastAsia="Times New Roman" w:cs="Calibri"/>
                <w:color w:val="000000"/>
                <w:sz w:val="22"/>
                <w:lang w:eastAsia="en-GB"/>
              </w:rPr>
            </w:pPr>
            <w:r w:rsidRPr="00866D82">
              <w:rPr>
                <w:rFonts w:eastAsia="Times New Roman" w:cs="Calibri"/>
                <w:color w:val="000000"/>
                <w:sz w:val="22"/>
                <w:lang w:eastAsia="en-GB"/>
              </w:rPr>
              <w:t>https://discovery.northernlight.com/document.php?datasource=PHE&amp;docid=PE20121023040053650&amp;context=WK%40northernlight.com</w:t>
            </w:r>
          </w:p>
          <w:p w14:paraId="0C9A3933" w14:textId="77777777" w:rsidR="001144D4" w:rsidRPr="00866D82" w:rsidRDefault="001144D4" w:rsidP="004C0228">
            <w:pPr>
              <w:spacing w:after="0" w:line="240" w:lineRule="auto"/>
              <w:jc w:val="left"/>
              <w:rPr>
                <w:rFonts w:eastAsia="Times New Roman" w:cs="Calibri"/>
                <w:color w:val="000000"/>
                <w:sz w:val="22"/>
                <w:lang w:eastAsia="en-GB"/>
              </w:rPr>
            </w:pPr>
            <w:r w:rsidRPr="00866D82">
              <w:rPr>
                <w:rFonts w:eastAsia="Times New Roman" w:cs="Calibri"/>
                <w:color w:val="000000"/>
                <w:sz w:val="22"/>
                <w:lang w:eastAsia="en-GB"/>
              </w:rPr>
              <w:t>https://ovidsp.ovid.com/ovidweb.cgi?T=JS&amp;CSC=Y&amp;NEWS=N&amp;PAGE=fulltext&amp;D=dscv2&amp;AN=PE20121023040053650</w:t>
            </w:r>
          </w:p>
        </w:tc>
      </w:tr>
      <w:tr w:rsidR="001144D4" w:rsidRPr="00866D82" w14:paraId="4D32D40C" w14:textId="77777777" w:rsidTr="00B45C33">
        <w:trPr>
          <w:trHeight w:val="300"/>
        </w:trPr>
        <w:tc>
          <w:tcPr>
            <w:tcW w:w="1271" w:type="dxa"/>
            <w:vMerge/>
          </w:tcPr>
          <w:p w14:paraId="3EAC85B2" w14:textId="77777777" w:rsidR="001144D4" w:rsidRPr="00866D82" w:rsidRDefault="001144D4" w:rsidP="00916D3B">
            <w:pPr>
              <w:spacing w:after="0" w:line="240" w:lineRule="auto"/>
              <w:jc w:val="left"/>
              <w:rPr>
                <w:sz w:val="22"/>
              </w:rPr>
            </w:pPr>
          </w:p>
        </w:tc>
        <w:tc>
          <w:tcPr>
            <w:tcW w:w="1134" w:type="dxa"/>
            <w:noWrap/>
          </w:tcPr>
          <w:p w14:paraId="406A3CFD" w14:textId="5B614BF9"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6106</w:t>
            </w:r>
          </w:p>
        </w:tc>
        <w:tc>
          <w:tcPr>
            <w:tcW w:w="6662" w:type="dxa"/>
            <w:noWrap/>
          </w:tcPr>
          <w:p w14:paraId="46B29CB6"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Yoon IC, </w:t>
            </w:r>
            <w:proofErr w:type="spellStart"/>
            <w:r w:rsidRPr="00866D82">
              <w:rPr>
                <w:rFonts w:eastAsia="Times New Roman" w:cs="Calibri"/>
                <w:color w:val="000000"/>
                <w:sz w:val="22"/>
                <w:lang w:eastAsia="en-GB"/>
              </w:rPr>
              <w:t>Bascou</w:t>
            </w:r>
            <w:proofErr w:type="spellEnd"/>
            <w:r w:rsidRPr="00866D82">
              <w:rPr>
                <w:rFonts w:eastAsia="Times New Roman" w:cs="Calibri"/>
                <w:color w:val="000000"/>
                <w:sz w:val="22"/>
                <w:lang w:eastAsia="en-GB"/>
              </w:rPr>
              <w:t xml:space="preserve"> NA, Poe MD, Escolar ML. Long-term neurodevelopmental, neurophysiological, and neuroradiological outcomes of hematopoietic stem cell transplantation for treatment of late-infantile metachromatic leukodystrophy. Mol Genet </w:t>
            </w:r>
            <w:proofErr w:type="spellStart"/>
            <w:r w:rsidRPr="00866D82">
              <w:rPr>
                <w:rFonts w:eastAsia="Times New Roman" w:cs="Calibri"/>
                <w:color w:val="000000"/>
                <w:sz w:val="22"/>
                <w:lang w:eastAsia="en-GB"/>
              </w:rPr>
              <w:t>Metab</w:t>
            </w:r>
            <w:proofErr w:type="spellEnd"/>
            <w:r w:rsidRPr="00866D82">
              <w:rPr>
                <w:rFonts w:eastAsia="Times New Roman" w:cs="Calibri"/>
                <w:color w:val="000000"/>
                <w:sz w:val="22"/>
                <w:lang w:eastAsia="en-GB"/>
              </w:rPr>
              <w:t xml:space="preserve"> 2020;129(2):S164-S165.</w:t>
            </w:r>
          </w:p>
        </w:tc>
      </w:tr>
      <w:tr w:rsidR="001144D4" w:rsidRPr="00866D82" w14:paraId="02A3754A" w14:textId="77777777" w:rsidTr="00B45C33">
        <w:trPr>
          <w:trHeight w:val="300"/>
        </w:trPr>
        <w:tc>
          <w:tcPr>
            <w:tcW w:w="1271" w:type="dxa"/>
            <w:vMerge/>
          </w:tcPr>
          <w:p w14:paraId="22E31A1C" w14:textId="77777777" w:rsidR="001144D4" w:rsidRPr="00866D82" w:rsidRDefault="001144D4" w:rsidP="00916D3B">
            <w:pPr>
              <w:spacing w:after="0" w:line="240" w:lineRule="auto"/>
              <w:jc w:val="left"/>
              <w:rPr>
                <w:sz w:val="22"/>
              </w:rPr>
            </w:pPr>
          </w:p>
        </w:tc>
        <w:tc>
          <w:tcPr>
            <w:tcW w:w="1134" w:type="dxa"/>
            <w:noWrap/>
          </w:tcPr>
          <w:p w14:paraId="31FDB9B6" w14:textId="7B91C943" w:rsidR="001144D4" w:rsidRPr="00866D82" w:rsidRDefault="001144D4" w:rsidP="00916D3B">
            <w:pPr>
              <w:spacing w:after="0" w:line="240" w:lineRule="auto"/>
              <w:jc w:val="left"/>
              <w:rPr>
                <w:rFonts w:eastAsia="Times New Roman"/>
                <w:sz w:val="22"/>
              </w:rPr>
            </w:pPr>
            <w:r w:rsidRPr="00866D82">
              <w:rPr>
                <w:rFonts w:eastAsia="Times New Roman"/>
                <w:sz w:val="22"/>
              </w:rPr>
              <w:t>6118</w:t>
            </w:r>
          </w:p>
        </w:tc>
        <w:tc>
          <w:tcPr>
            <w:tcW w:w="6662" w:type="dxa"/>
            <w:noWrap/>
          </w:tcPr>
          <w:p w14:paraId="6DCA3D6D" w14:textId="77777777" w:rsidR="001144D4" w:rsidRPr="00866D82" w:rsidRDefault="001144D4" w:rsidP="004C0228">
            <w:pPr>
              <w:spacing w:line="240" w:lineRule="auto"/>
              <w:jc w:val="left"/>
              <w:rPr>
                <w:rFonts w:eastAsia="Times New Roman" w:cs="Calibri"/>
                <w:color w:val="000000"/>
                <w:sz w:val="22"/>
                <w:lang w:eastAsia="en-GB"/>
              </w:rPr>
            </w:pPr>
            <w:proofErr w:type="spellStart"/>
            <w:r w:rsidRPr="00866D82">
              <w:rPr>
                <w:rFonts w:eastAsia="Times New Roman"/>
                <w:sz w:val="22"/>
              </w:rPr>
              <w:t>Calbi</w:t>
            </w:r>
            <w:proofErr w:type="spellEnd"/>
            <w:r w:rsidRPr="00866D82">
              <w:rPr>
                <w:rFonts w:eastAsia="Times New Roman"/>
                <w:sz w:val="22"/>
              </w:rPr>
              <w:t xml:space="preserve"> V, Fumagalli F, </w:t>
            </w:r>
            <w:proofErr w:type="spellStart"/>
            <w:r w:rsidRPr="00866D82">
              <w:rPr>
                <w:rFonts w:eastAsia="Times New Roman"/>
                <w:sz w:val="22"/>
              </w:rPr>
              <w:t>Acquati</w:t>
            </w:r>
            <w:proofErr w:type="spellEnd"/>
            <w:r w:rsidRPr="00866D82">
              <w:rPr>
                <w:rFonts w:eastAsia="Times New Roman"/>
                <w:sz w:val="22"/>
              </w:rPr>
              <w:t xml:space="preserve"> S, </w:t>
            </w:r>
            <w:proofErr w:type="spellStart"/>
            <w:r w:rsidRPr="00866D82">
              <w:rPr>
                <w:rFonts w:eastAsia="Times New Roman"/>
                <w:sz w:val="22"/>
              </w:rPr>
              <w:t>Miglietta</w:t>
            </w:r>
            <w:proofErr w:type="spellEnd"/>
            <w:r w:rsidRPr="00866D82">
              <w:rPr>
                <w:rFonts w:eastAsia="Times New Roman"/>
                <w:sz w:val="22"/>
              </w:rPr>
              <w:t xml:space="preserve"> S, </w:t>
            </w:r>
            <w:proofErr w:type="spellStart"/>
            <w:r w:rsidRPr="00866D82">
              <w:rPr>
                <w:rFonts w:eastAsia="Times New Roman"/>
                <w:sz w:val="22"/>
              </w:rPr>
              <w:t>Ciotti</w:t>
            </w:r>
            <w:proofErr w:type="spellEnd"/>
            <w:r w:rsidRPr="00866D82">
              <w:rPr>
                <w:rFonts w:eastAsia="Times New Roman"/>
                <w:sz w:val="22"/>
              </w:rPr>
              <w:t xml:space="preserve"> F, </w:t>
            </w:r>
            <w:proofErr w:type="spellStart"/>
            <w:r w:rsidRPr="00866D82">
              <w:rPr>
                <w:rFonts w:eastAsia="Times New Roman"/>
                <w:sz w:val="22"/>
              </w:rPr>
              <w:t>Fraschini</w:t>
            </w:r>
            <w:proofErr w:type="spellEnd"/>
            <w:r w:rsidRPr="00866D82">
              <w:rPr>
                <w:rFonts w:eastAsia="Times New Roman"/>
                <w:sz w:val="22"/>
              </w:rPr>
              <w:t xml:space="preserve"> M, et al. Lentiviral haematopoietic stem cell gene therapy (HSC-GT) for metachromatic leukodystrophy (MLD): Preliminary results from a clinical trial with a cryopreserved formulation of OTL-200. Hum Gene </w:t>
            </w:r>
            <w:proofErr w:type="spellStart"/>
            <w:r w:rsidRPr="00866D82">
              <w:rPr>
                <w:rFonts w:eastAsia="Times New Roman"/>
                <w:sz w:val="22"/>
              </w:rPr>
              <w:t>Ther</w:t>
            </w:r>
            <w:proofErr w:type="spellEnd"/>
            <w:r w:rsidRPr="00866D82">
              <w:rPr>
                <w:rFonts w:eastAsia="Times New Roman"/>
                <w:sz w:val="22"/>
              </w:rPr>
              <w:t xml:space="preserve"> 2019;30(11):A146-A147.</w:t>
            </w:r>
          </w:p>
        </w:tc>
      </w:tr>
      <w:tr w:rsidR="001144D4" w:rsidRPr="00866D82" w14:paraId="1A8A2ADC" w14:textId="77777777" w:rsidTr="00B45C33">
        <w:trPr>
          <w:trHeight w:val="300"/>
        </w:trPr>
        <w:tc>
          <w:tcPr>
            <w:tcW w:w="1271" w:type="dxa"/>
            <w:vMerge/>
          </w:tcPr>
          <w:p w14:paraId="6912B298" w14:textId="77777777" w:rsidR="001144D4" w:rsidRPr="00866D82" w:rsidRDefault="001144D4" w:rsidP="00916D3B">
            <w:pPr>
              <w:spacing w:after="0" w:line="240" w:lineRule="auto"/>
              <w:jc w:val="left"/>
              <w:rPr>
                <w:sz w:val="22"/>
              </w:rPr>
            </w:pPr>
          </w:p>
        </w:tc>
        <w:tc>
          <w:tcPr>
            <w:tcW w:w="1134" w:type="dxa"/>
            <w:noWrap/>
          </w:tcPr>
          <w:p w14:paraId="53D74091" w14:textId="7D6D66EE"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6156</w:t>
            </w:r>
          </w:p>
        </w:tc>
        <w:tc>
          <w:tcPr>
            <w:tcW w:w="6662" w:type="dxa"/>
            <w:noWrap/>
          </w:tcPr>
          <w:p w14:paraId="03D4ECB9"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Calabria A, </w:t>
            </w:r>
            <w:proofErr w:type="spellStart"/>
            <w:r w:rsidRPr="00866D82">
              <w:rPr>
                <w:rFonts w:eastAsia="Times New Roman" w:cs="Calibri"/>
                <w:color w:val="000000"/>
                <w:sz w:val="22"/>
                <w:lang w:eastAsia="en-GB"/>
              </w:rPr>
              <w:t>Spinozzi</w:t>
            </w:r>
            <w:proofErr w:type="spellEnd"/>
            <w:r w:rsidRPr="00866D82">
              <w:rPr>
                <w:rFonts w:eastAsia="Times New Roman" w:cs="Calibri"/>
                <w:color w:val="000000"/>
                <w:sz w:val="22"/>
                <w:lang w:eastAsia="en-GB"/>
              </w:rPr>
              <w:t xml:space="preserve"> G, </w:t>
            </w:r>
            <w:proofErr w:type="spellStart"/>
            <w:r w:rsidRPr="00866D82">
              <w:rPr>
                <w:rFonts w:eastAsia="Times New Roman" w:cs="Calibri"/>
                <w:color w:val="000000"/>
                <w:sz w:val="22"/>
                <w:lang w:eastAsia="en-GB"/>
              </w:rPr>
              <w:t>Rancoita</w:t>
            </w:r>
            <w:proofErr w:type="spellEnd"/>
            <w:r w:rsidRPr="00866D82">
              <w:rPr>
                <w:rFonts w:eastAsia="Times New Roman" w:cs="Calibri"/>
                <w:color w:val="000000"/>
                <w:sz w:val="22"/>
                <w:lang w:eastAsia="en-GB"/>
              </w:rPr>
              <w:t xml:space="preserve"> P, </w:t>
            </w:r>
            <w:proofErr w:type="spellStart"/>
            <w:r w:rsidRPr="00866D82">
              <w:rPr>
                <w:rFonts w:eastAsia="Times New Roman" w:cs="Calibri"/>
                <w:color w:val="000000"/>
                <w:sz w:val="22"/>
                <w:lang w:eastAsia="en-GB"/>
              </w:rPr>
              <w:t>Benedicenti</w:t>
            </w:r>
            <w:proofErr w:type="spellEnd"/>
            <w:r w:rsidRPr="00866D82">
              <w:rPr>
                <w:rFonts w:eastAsia="Times New Roman" w:cs="Calibri"/>
                <w:color w:val="000000"/>
                <w:sz w:val="22"/>
                <w:lang w:eastAsia="en-GB"/>
              </w:rPr>
              <w:t xml:space="preserve"> F, </w:t>
            </w:r>
            <w:proofErr w:type="spellStart"/>
            <w:r w:rsidRPr="00866D82">
              <w:rPr>
                <w:rFonts w:eastAsia="Times New Roman" w:cs="Calibri"/>
                <w:color w:val="000000"/>
                <w:sz w:val="22"/>
                <w:lang w:eastAsia="en-GB"/>
              </w:rPr>
              <w:t>Cesana</w:t>
            </w:r>
            <w:proofErr w:type="spellEnd"/>
            <w:r w:rsidRPr="00866D82">
              <w:rPr>
                <w:rFonts w:eastAsia="Times New Roman" w:cs="Calibri"/>
                <w:color w:val="000000"/>
                <w:sz w:val="22"/>
                <w:lang w:eastAsia="en-GB"/>
              </w:rPr>
              <w:t xml:space="preserve"> D, </w:t>
            </w:r>
            <w:proofErr w:type="spellStart"/>
            <w:r w:rsidRPr="00866D82">
              <w:rPr>
                <w:rFonts w:eastAsia="Times New Roman" w:cs="Calibri"/>
                <w:color w:val="000000"/>
                <w:sz w:val="22"/>
                <w:lang w:eastAsia="en-GB"/>
              </w:rPr>
              <w:t>Acquati</w:t>
            </w:r>
            <w:proofErr w:type="spellEnd"/>
            <w:r w:rsidRPr="00866D82">
              <w:rPr>
                <w:rFonts w:eastAsia="Times New Roman" w:cs="Calibri"/>
                <w:color w:val="000000"/>
                <w:sz w:val="22"/>
                <w:lang w:eastAsia="en-GB"/>
              </w:rPr>
              <w:t xml:space="preserve"> S, et al. Characterization of Hematopoietic System Reconstitution In Vivo in Metachromatic Leukodystrophy Gene Therapy Patients. Molecular Therapy 2019;27(4):327-327.</w:t>
            </w:r>
          </w:p>
        </w:tc>
      </w:tr>
      <w:tr w:rsidR="001144D4" w:rsidRPr="00866D82" w14:paraId="668AD4E5" w14:textId="77777777" w:rsidTr="00B45C33">
        <w:trPr>
          <w:trHeight w:val="300"/>
        </w:trPr>
        <w:tc>
          <w:tcPr>
            <w:tcW w:w="1271" w:type="dxa"/>
            <w:vMerge/>
          </w:tcPr>
          <w:p w14:paraId="5C714AF2" w14:textId="77777777" w:rsidR="001144D4" w:rsidRPr="00866D82" w:rsidRDefault="001144D4" w:rsidP="00916D3B">
            <w:pPr>
              <w:spacing w:after="0" w:line="240" w:lineRule="auto"/>
              <w:jc w:val="left"/>
              <w:rPr>
                <w:sz w:val="22"/>
              </w:rPr>
            </w:pPr>
          </w:p>
        </w:tc>
        <w:tc>
          <w:tcPr>
            <w:tcW w:w="1134" w:type="dxa"/>
            <w:noWrap/>
          </w:tcPr>
          <w:p w14:paraId="419AEF7F" w14:textId="0D5A4E0F"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6187</w:t>
            </w:r>
          </w:p>
        </w:tc>
        <w:tc>
          <w:tcPr>
            <w:tcW w:w="6662" w:type="dxa"/>
            <w:noWrap/>
          </w:tcPr>
          <w:p w14:paraId="6FE2B01A"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Calabria A, </w:t>
            </w:r>
            <w:proofErr w:type="spellStart"/>
            <w:r w:rsidRPr="00866D82">
              <w:rPr>
                <w:rFonts w:eastAsia="Times New Roman" w:cs="Calibri"/>
                <w:color w:val="000000"/>
                <w:sz w:val="22"/>
                <w:lang w:eastAsia="en-GB"/>
              </w:rPr>
              <w:t>Spinozzi</w:t>
            </w:r>
            <w:proofErr w:type="spellEnd"/>
            <w:r w:rsidRPr="00866D82">
              <w:rPr>
                <w:rFonts w:eastAsia="Times New Roman" w:cs="Calibri"/>
                <w:color w:val="000000"/>
                <w:sz w:val="22"/>
                <w:lang w:eastAsia="en-GB"/>
              </w:rPr>
              <w:t xml:space="preserve"> G, </w:t>
            </w:r>
            <w:proofErr w:type="spellStart"/>
            <w:r w:rsidRPr="00866D82">
              <w:rPr>
                <w:rFonts w:eastAsia="Times New Roman" w:cs="Calibri"/>
                <w:color w:val="000000"/>
                <w:sz w:val="22"/>
                <w:lang w:eastAsia="en-GB"/>
              </w:rPr>
              <w:t>Rancoita</w:t>
            </w:r>
            <w:proofErr w:type="spellEnd"/>
            <w:r w:rsidRPr="00866D82">
              <w:rPr>
                <w:rFonts w:eastAsia="Times New Roman" w:cs="Calibri"/>
                <w:color w:val="000000"/>
                <w:sz w:val="22"/>
                <w:lang w:eastAsia="en-GB"/>
              </w:rPr>
              <w:t xml:space="preserve"> P, </w:t>
            </w:r>
            <w:proofErr w:type="spellStart"/>
            <w:r w:rsidRPr="00866D82">
              <w:rPr>
                <w:rFonts w:eastAsia="Times New Roman" w:cs="Calibri"/>
                <w:color w:val="000000"/>
                <w:sz w:val="22"/>
                <w:lang w:eastAsia="en-GB"/>
              </w:rPr>
              <w:t>Benedicenti</w:t>
            </w:r>
            <w:proofErr w:type="spellEnd"/>
            <w:r w:rsidRPr="00866D82">
              <w:rPr>
                <w:rFonts w:eastAsia="Times New Roman" w:cs="Calibri"/>
                <w:color w:val="000000"/>
                <w:sz w:val="22"/>
                <w:lang w:eastAsia="en-GB"/>
              </w:rPr>
              <w:t xml:space="preserve"> F, </w:t>
            </w:r>
            <w:proofErr w:type="spellStart"/>
            <w:r w:rsidRPr="00866D82">
              <w:rPr>
                <w:rFonts w:eastAsia="Times New Roman" w:cs="Calibri"/>
                <w:color w:val="000000"/>
                <w:sz w:val="22"/>
                <w:lang w:eastAsia="en-GB"/>
              </w:rPr>
              <w:t>Cesana</w:t>
            </w:r>
            <w:proofErr w:type="spellEnd"/>
            <w:r w:rsidRPr="00866D82">
              <w:rPr>
                <w:rFonts w:eastAsia="Times New Roman" w:cs="Calibri"/>
                <w:color w:val="000000"/>
                <w:sz w:val="22"/>
                <w:lang w:eastAsia="en-GB"/>
              </w:rPr>
              <w:t xml:space="preserve"> D, </w:t>
            </w:r>
            <w:proofErr w:type="spellStart"/>
            <w:r w:rsidRPr="00866D82">
              <w:rPr>
                <w:rFonts w:eastAsia="Times New Roman" w:cs="Calibri"/>
                <w:color w:val="000000"/>
                <w:sz w:val="22"/>
                <w:lang w:eastAsia="en-GB"/>
              </w:rPr>
              <w:t>Acquati</w:t>
            </w:r>
            <w:proofErr w:type="spellEnd"/>
            <w:r w:rsidRPr="00866D82">
              <w:rPr>
                <w:rFonts w:eastAsia="Times New Roman" w:cs="Calibri"/>
                <w:color w:val="000000"/>
                <w:sz w:val="22"/>
                <w:lang w:eastAsia="en-GB"/>
              </w:rPr>
              <w:t xml:space="preserve"> S, et al. Characterization of hematopoietic system reconstitution in vivo in metachromatic leukodystrophy gene therapy patients. Hum Gene </w:t>
            </w:r>
            <w:proofErr w:type="spellStart"/>
            <w:r w:rsidRPr="00866D82">
              <w:rPr>
                <w:rFonts w:eastAsia="Times New Roman" w:cs="Calibri"/>
                <w:color w:val="000000"/>
                <w:sz w:val="22"/>
                <w:lang w:eastAsia="en-GB"/>
              </w:rPr>
              <w:t>Ther</w:t>
            </w:r>
            <w:proofErr w:type="spellEnd"/>
            <w:r w:rsidRPr="00866D82">
              <w:rPr>
                <w:rFonts w:eastAsia="Times New Roman" w:cs="Calibri"/>
                <w:color w:val="000000"/>
                <w:sz w:val="22"/>
                <w:lang w:eastAsia="en-GB"/>
              </w:rPr>
              <w:t xml:space="preserve"> 2018;29(12):A124-A125.</w:t>
            </w:r>
          </w:p>
        </w:tc>
      </w:tr>
      <w:tr w:rsidR="001144D4" w:rsidRPr="00866D82" w14:paraId="7AEA5FB4" w14:textId="77777777" w:rsidTr="00B45C33">
        <w:trPr>
          <w:trHeight w:val="300"/>
        </w:trPr>
        <w:tc>
          <w:tcPr>
            <w:tcW w:w="1271" w:type="dxa"/>
            <w:vMerge/>
          </w:tcPr>
          <w:p w14:paraId="38DDF301" w14:textId="77777777" w:rsidR="001144D4" w:rsidRPr="00866D82" w:rsidRDefault="001144D4" w:rsidP="00916D3B">
            <w:pPr>
              <w:spacing w:after="0" w:line="240" w:lineRule="auto"/>
              <w:jc w:val="left"/>
              <w:rPr>
                <w:sz w:val="22"/>
              </w:rPr>
            </w:pPr>
          </w:p>
        </w:tc>
        <w:tc>
          <w:tcPr>
            <w:tcW w:w="1134" w:type="dxa"/>
            <w:noWrap/>
          </w:tcPr>
          <w:p w14:paraId="77165457" w14:textId="01551A48"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6223</w:t>
            </w:r>
          </w:p>
        </w:tc>
        <w:tc>
          <w:tcPr>
            <w:tcW w:w="6662" w:type="dxa"/>
            <w:noWrap/>
          </w:tcPr>
          <w:p w14:paraId="2EAE972D"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Calabria A, </w:t>
            </w:r>
            <w:proofErr w:type="spellStart"/>
            <w:r w:rsidRPr="00866D82">
              <w:rPr>
                <w:rFonts w:eastAsia="Times New Roman" w:cs="Calibri"/>
                <w:color w:val="000000"/>
                <w:sz w:val="22"/>
                <w:lang w:eastAsia="en-GB"/>
              </w:rPr>
              <w:t>Spinozzi</w:t>
            </w:r>
            <w:proofErr w:type="spellEnd"/>
            <w:r w:rsidRPr="00866D82">
              <w:rPr>
                <w:rFonts w:eastAsia="Times New Roman" w:cs="Calibri"/>
                <w:color w:val="000000"/>
                <w:sz w:val="22"/>
                <w:lang w:eastAsia="en-GB"/>
              </w:rPr>
              <w:t xml:space="preserve"> G, </w:t>
            </w:r>
            <w:proofErr w:type="spellStart"/>
            <w:r w:rsidRPr="00866D82">
              <w:rPr>
                <w:rFonts w:eastAsia="Times New Roman" w:cs="Calibri"/>
                <w:color w:val="000000"/>
                <w:sz w:val="22"/>
                <w:lang w:eastAsia="en-GB"/>
              </w:rPr>
              <w:t>Merelli</w:t>
            </w:r>
            <w:proofErr w:type="spellEnd"/>
            <w:r w:rsidRPr="00866D82">
              <w:rPr>
                <w:rFonts w:eastAsia="Times New Roman" w:cs="Calibri"/>
                <w:color w:val="000000"/>
                <w:sz w:val="22"/>
                <w:lang w:eastAsia="en-GB"/>
              </w:rPr>
              <w:t xml:space="preserve"> I, Beretta S, </w:t>
            </w:r>
            <w:proofErr w:type="spellStart"/>
            <w:r w:rsidRPr="00866D82">
              <w:rPr>
                <w:rFonts w:eastAsia="Times New Roman" w:cs="Calibri"/>
                <w:color w:val="000000"/>
                <w:sz w:val="22"/>
                <w:lang w:eastAsia="en-GB"/>
              </w:rPr>
              <w:t>Rancoita</w:t>
            </w:r>
            <w:proofErr w:type="spellEnd"/>
            <w:r w:rsidRPr="00866D82">
              <w:rPr>
                <w:rFonts w:eastAsia="Times New Roman" w:cs="Calibri"/>
                <w:color w:val="000000"/>
                <w:sz w:val="22"/>
                <w:lang w:eastAsia="en-GB"/>
              </w:rPr>
              <w:t xml:space="preserve"> P, </w:t>
            </w:r>
            <w:proofErr w:type="spellStart"/>
            <w:r w:rsidRPr="00866D82">
              <w:rPr>
                <w:rFonts w:eastAsia="Times New Roman" w:cs="Calibri"/>
                <w:color w:val="000000"/>
                <w:sz w:val="22"/>
                <w:lang w:eastAsia="en-GB"/>
              </w:rPr>
              <w:t>Benedicenti</w:t>
            </w:r>
            <w:proofErr w:type="spellEnd"/>
            <w:r w:rsidRPr="00866D82">
              <w:rPr>
                <w:rFonts w:eastAsia="Times New Roman" w:cs="Calibri"/>
                <w:color w:val="000000"/>
                <w:sz w:val="22"/>
                <w:lang w:eastAsia="en-GB"/>
              </w:rPr>
              <w:t xml:space="preserve"> F, et al. Molecular Characterization of Hematopoietic System Reconstitution in Metachromatic Leukodystrophy Patients Following Hematopoietic Stem Cell Gene Therapy. Molecular Therapy 2018;26(5):312-313.</w:t>
            </w:r>
          </w:p>
        </w:tc>
      </w:tr>
      <w:tr w:rsidR="001144D4" w:rsidRPr="00866D82" w14:paraId="3DD3468F" w14:textId="77777777" w:rsidTr="00B45C33">
        <w:trPr>
          <w:trHeight w:val="300"/>
        </w:trPr>
        <w:tc>
          <w:tcPr>
            <w:tcW w:w="1271" w:type="dxa"/>
            <w:vMerge/>
          </w:tcPr>
          <w:p w14:paraId="2C3EF59D" w14:textId="77777777" w:rsidR="001144D4" w:rsidRPr="00866D82" w:rsidRDefault="001144D4" w:rsidP="00916D3B">
            <w:pPr>
              <w:spacing w:after="0" w:line="240" w:lineRule="auto"/>
              <w:jc w:val="left"/>
              <w:rPr>
                <w:sz w:val="22"/>
              </w:rPr>
            </w:pPr>
          </w:p>
        </w:tc>
        <w:tc>
          <w:tcPr>
            <w:tcW w:w="1134" w:type="dxa"/>
            <w:noWrap/>
          </w:tcPr>
          <w:p w14:paraId="0C666BBD" w14:textId="35C045B5"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6257</w:t>
            </w:r>
          </w:p>
        </w:tc>
        <w:tc>
          <w:tcPr>
            <w:tcW w:w="6662" w:type="dxa"/>
            <w:noWrap/>
          </w:tcPr>
          <w:p w14:paraId="503FE223" w14:textId="77777777" w:rsidR="001144D4" w:rsidRPr="00866D82" w:rsidRDefault="001144D4"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Calbi</w:t>
            </w:r>
            <w:proofErr w:type="spellEnd"/>
            <w:r w:rsidRPr="00866D82">
              <w:rPr>
                <w:rFonts w:eastAsia="Times New Roman" w:cs="Calibri"/>
                <w:color w:val="000000"/>
                <w:sz w:val="22"/>
                <w:lang w:eastAsia="en-GB"/>
              </w:rPr>
              <w:t xml:space="preserve"> V, Fumagalli F, </w:t>
            </w:r>
            <w:proofErr w:type="spellStart"/>
            <w:r w:rsidRPr="00866D82">
              <w:rPr>
                <w:rFonts w:eastAsia="Times New Roman" w:cs="Calibri"/>
                <w:color w:val="000000"/>
                <w:sz w:val="22"/>
                <w:lang w:eastAsia="en-GB"/>
              </w:rPr>
              <w:t>Lorioli</w:t>
            </w:r>
            <w:proofErr w:type="spellEnd"/>
            <w:r w:rsidRPr="00866D82">
              <w:rPr>
                <w:rFonts w:eastAsia="Times New Roman" w:cs="Calibri"/>
                <w:color w:val="000000"/>
                <w:sz w:val="22"/>
                <w:lang w:eastAsia="en-GB"/>
              </w:rPr>
              <w:t xml:space="preserve"> L, Sessa M, Bernardo ME, </w:t>
            </w:r>
            <w:proofErr w:type="spellStart"/>
            <w:r w:rsidRPr="00866D82">
              <w:rPr>
                <w:rFonts w:eastAsia="Times New Roman" w:cs="Calibri"/>
                <w:color w:val="000000"/>
                <w:sz w:val="22"/>
                <w:lang w:eastAsia="en-GB"/>
              </w:rPr>
              <w:t>Cugnata</w:t>
            </w:r>
            <w:proofErr w:type="spellEnd"/>
            <w:r w:rsidRPr="00866D82">
              <w:rPr>
                <w:rFonts w:eastAsia="Times New Roman" w:cs="Calibri"/>
                <w:color w:val="000000"/>
                <w:sz w:val="22"/>
                <w:lang w:eastAsia="en-GB"/>
              </w:rPr>
              <w:t xml:space="preserve"> F, et al. Update on safety and efficacy of lentiviral haematopoietic stem cell gene therapy (HSC-GT) for metachromatic leukodystrophy (MLD). Hum Gene </w:t>
            </w:r>
            <w:proofErr w:type="spellStart"/>
            <w:r w:rsidRPr="00866D82">
              <w:rPr>
                <w:rFonts w:eastAsia="Times New Roman" w:cs="Calibri"/>
                <w:color w:val="000000"/>
                <w:sz w:val="22"/>
                <w:lang w:eastAsia="en-GB"/>
              </w:rPr>
              <w:t>Ther</w:t>
            </w:r>
            <w:proofErr w:type="spellEnd"/>
            <w:r w:rsidRPr="00866D82">
              <w:rPr>
                <w:rFonts w:eastAsia="Times New Roman" w:cs="Calibri"/>
                <w:color w:val="000000"/>
                <w:sz w:val="22"/>
                <w:lang w:eastAsia="en-GB"/>
              </w:rPr>
              <w:t xml:space="preserve"> 2017;28(12):A67-A67.</w:t>
            </w:r>
          </w:p>
        </w:tc>
      </w:tr>
      <w:tr w:rsidR="001144D4" w:rsidRPr="00866D82" w14:paraId="4E6DCE83" w14:textId="77777777" w:rsidTr="00B45C33">
        <w:trPr>
          <w:trHeight w:val="300"/>
        </w:trPr>
        <w:tc>
          <w:tcPr>
            <w:tcW w:w="1271" w:type="dxa"/>
            <w:vMerge/>
          </w:tcPr>
          <w:p w14:paraId="608A44D5" w14:textId="77777777" w:rsidR="001144D4" w:rsidRPr="00866D82" w:rsidRDefault="001144D4" w:rsidP="00916D3B">
            <w:pPr>
              <w:spacing w:after="0" w:line="240" w:lineRule="auto"/>
              <w:jc w:val="left"/>
              <w:rPr>
                <w:sz w:val="22"/>
              </w:rPr>
            </w:pPr>
          </w:p>
        </w:tc>
        <w:tc>
          <w:tcPr>
            <w:tcW w:w="1134" w:type="dxa"/>
            <w:noWrap/>
          </w:tcPr>
          <w:p w14:paraId="6D46C0BA" w14:textId="06615F1B"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6728</w:t>
            </w:r>
          </w:p>
        </w:tc>
        <w:tc>
          <w:tcPr>
            <w:tcW w:w="6662" w:type="dxa"/>
            <w:noWrap/>
          </w:tcPr>
          <w:p w14:paraId="4E5C852C" w14:textId="77777777" w:rsidR="001144D4" w:rsidRPr="00866D82" w:rsidRDefault="001144D4"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Biffi</w:t>
            </w:r>
            <w:proofErr w:type="spellEnd"/>
            <w:r w:rsidRPr="00866D82">
              <w:rPr>
                <w:rFonts w:eastAsia="Times New Roman" w:cs="Calibri"/>
                <w:color w:val="000000"/>
                <w:sz w:val="22"/>
                <w:lang w:eastAsia="en-GB"/>
              </w:rPr>
              <w:t xml:space="preserve"> A, Sessa M, </w:t>
            </w:r>
            <w:proofErr w:type="spellStart"/>
            <w:r w:rsidRPr="00866D82">
              <w:rPr>
                <w:rFonts w:eastAsia="Times New Roman" w:cs="Calibri"/>
                <w:color w:val="000000"/>
                <w:sz w:val="22"/>
                <w:lang w:eastAsia="en-GB"/>
              </w:rPr>
              <w:t>Capotondo</w:t>
            </w:r>
            <w:proofErr w:type="spellEnd"/>
            <w:r w:rsidRPr="00866D82">
              <w:rPr>
                <w:rFonts w:eastAsia="Times New Roman" w:cs="Calibri"/>
                <w:color w:val="000000"/>
                <w:sz w:val="22"/>
                <w:lang w:eastAsia="en-GB"/>
              </w:rPr>
              <w:t xml:space="preserve"> A, </w:t>
            </w:r>
            <w:proofErr w:type="spellStart"/>
            <w:r w:rsidRPr="00866D82">
              <w:rPr>
                <w:rFonts w:eastAsia="Times New Roman" w:cs="Calibri"/>
                <w:color w:val="000000"/>
                <w:sz w:val="22"/>
                <w:lang w:eastAsia="en-GB"/>
              </w:rPr>
              <w:t>Cesani</w:t>
            </w:r>
            <w:proofErr w:type="spellEnd"/>
            <w:r w:rsidRPr="00866D82">
              <w:rPr>
                <w:rFonts w:eastAsia="Times New Roman" w:cs="Calibri"/>
                <w:color w:val="000000"/>
                <w:sz w:val="22"/>
                <w:lang w:eastAsia="en-GB"/>
              </w:rPr>
              <w:t xml:space="preserve"> M, Fasano S, Del </w:t>
            </w:r>
            <w:proofErr w:type="spellStart"/>
            <w:r w:rsidRPr="00866D82">
              <w:rPr>
                <w:rFonts w:eastAsia="Times New Roman" w:cs="Calibri"/>
                <w:color w:val="000000"/>
                <w:sz w:val="22"/>
                <w:lang w:eastAsia="en-GB"/>
              </w:rPr>
              <w:t>Carro</w:t>
            </w:r>
            <w:proofErr w:type="spellEnd"/>
            <w:r w:rsidRPr="00866D82">
              <w:rPr>
                <w:rFonts w:eastAsia="Times New Roman" w:cs="Calibri"/>
                <w:color w:val="000000"/>
                <w:sz w:val="22"/>
                <w:lang w:eastAsia="en-GB"/>
              </w:rPr>
              <w:t xml:space="preserve"> U, et al. Haematopoietic stem </w:t>
            </w:r>
            <w:proofErr w:type="gramStart"/>
            <w:r w:rsidRPr="00866D82">
              <w:rPr>
                <w:rFonts w:eastAsia="Times New Roman" w:cs="Calibri"/>
                <w:color w:val="000000"/>
                <w:sz w:val="22"/>
                <w:lang w:eastAsia="en-GB"/>
              </w:rPr>
              <w:t>cell based</w:t>
            </w:r>
            <w:proofErr w:type="gramEnd"/>
            <w:r w:rsidRPr="00866D82">
              <w:rPr>
                <w:rFonts w:eastAsia="Times New Roman" w:cs="Calibri"/>
                <w:color w:val="000000"/>
                <w:sz w:val="22"/>
                <w:lang w:eastAsia="en-GB"/>
              </w:rPr>
              <w:t xml:space="preserve"> gene therapy for the treatment of metachromatic leukodystrophy. Bone Marrow Transplant 2007;39:S36-S36.</w:t>
            </w:r>
          </w:p>
        </w:tc>
      </w:tr>
      <w:tr w:rsidR="001144D4" w:rsidRPr="00866D82" w14:paraId="18F0C15B" w14:textId="77777777" w:rsidTr="00B45C33">
        <w:trPr>
          <w:trHeight w:val="300"/>
        </w:trPr>
        <w:tc>
          <w:tcPr>
            <w:tcW w:w="1271" w:type="dxa"/>
            <w:vMerge/>
          </w:tcPr>
          <w:p w14:paraId="3C238D79" w14:textId="77777777" w:rsidR="001144D4" w:rsidRPr="00866D82" w:rsidRDefault="001144D4" w:rsidP="00916D3B">
            <w:pPr>
              <w:spacing w:after="0" w:line="240" w:lineRule="auto"/>
              <w:jc w:val="left"/>
              <w:rPr>
                <w:sz w:val="22"/>
              </w:rPr>
            </w:pPr>
          </w:p>
        </w:tc>
        <w:tc>
          <w:tcPr>
            <w:tcW w:w="1134" w:type="dxa"/>
            <w:noWrap/>
          </w:tcPr>
          <w:p w14:paraId="65985626" w14:textId="337F77CC"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7268</w:t>
            </w:r>
          </w:p>
        </w:tc>
        <w:tc>
          <w:tcPr>
            <w:tcW w:w="6662" w:type="dxa"/>
            <w:noWrap/>
          </w:tcPr>
          <w:p w14:paraId="202DD27D"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Orchard T, Ospedale San Raffaele - Telethon Institute for Gene T. OTL-200 in Patients </w:t>
            </w:r>
            <w:proofErr w:type="gramStart"/>
            <w:r w:rsidRPr="00866D82">
              <w:rPr>
                <w:rFonts w:eastAsia="Times New Roman" w:cs="Calibri"/>
                <w:color w:val="000000"/>
                <w:sz w:val="22"/>
                <w:lang w:eastAsia="en-GB"/>
              </w:rPr>
              <w:t>With</w:t>
            </w:r>
            <w:proofErr w:type="gramEnd"/>
            <w:r w:rsidRPr="00866D82">
              <w:rPr>
                <w:rFonts w:eastAsia="Times New Roman" w:cs="Calibri"/>
                <w:color w:val="000000"/>
                <w:sz w:val="22"/>
                <w:lang w:eastAsia="en-GB"/>
              </w:rPr>
              <w:t xml:space="preserve"> Late Juvenile Metachromatic Leukodystrophy (MLD). NCT04283227. In: ClinicalTrials.gov [Internet]. Bethesda (MD): National Library of Medicine (US). 2032 [accessed 19.5.20]. Available from: https://ClinicalTrials.gov/show/NCT04283227</w:t>
            </w:r>
          </w:p>
        </w:tc>
      </w:tr>
      <w:tr w:rsidR="001144D4" w:rsidRPr="00866D82" w14:paraId="5F1A96F2" w14:textId="77777777" w:rsidTr="00B45C33">
        <w:trPr>
          <w:trHeight w:val="300"/>
        </w:trPr>
        <w:tc>
          <w:tcPr>
            <w:tcW w:w="1271" w:type="dxa"/>
            <w:vMerge/>
          </w:tcPr>
          <w:p w14:paraId="38DC65D8" w14:textId="77777777" w:rsidR="001144D4" w:rsidRPr="00866D82" w:rsidRDefault="001144D4" w:rsidP="00916D3B">
            <w:pPr>
              <w:spacing w:after="0" w:line="240" w:lineRule="auto"/>
              <w:jc w:val="left"/>
              <w:rPr>
                <w:sz w:val="22"/>
              </w:rPr>
            </w:pPr>
          </w:p>
        </w:tc>
        <w:tc>
          <w:tcPr>
            <w:tcW w:w="1134" w:type="dxa"/>
            <w:noWrap/>
          </w:tcPr>
          <w:p w14:paraId="67367F85" w14:textId="3AF735EC" w:rsidR="001144D4" w:rsidRPr="00866D82" w:rsidRDefault="001144D4" w:rsidP="00916D3B">
            <w:pPr>
              <w:spacing w:after="0" w:line="240" w:lineRule="auto"/>
              <w:jc w:val="left"/>
              <w:rPr>
                <w:rFonts w:eastAsia="Times New Roman" w:cs="Calibri"/>
                <w:color w:val="000000"/>
                <w:sz w:val="22"/>
                <w:lang w:eastAsia="en-GB"/>
              </w:rPr>
            </w:pPr>
            <w:r w:rsidRPr="00866D82">
              <w:rPr>
                <w:rFonts w:eastAsia="Times New Roman"/>
                <w:sz w:val="22"/>
              </w:rPr>
              <w:t>7272</w:t>
            </w:r>
          </w:p>
        </w:tc>
        <w:tc>
          <w:tcPr>
            <w:tcW w:w="6662" w:type="dxa"/>
            <w:noWrap/>
          </w:tcPr>
          <w:p w14:paraId="30C70BC0"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Shenzhen Second People's H, Shenzhen U, Guangzhou W, Children's Medical C. Autologous Hematopoietic Stem Cell Gene Therapy for Metachromatic Leukodystrophy and Adrenoleukodystrophy. NCT02559830. In: ClinicalTrials.gov [Internet]. Bethesda (MD): National Library of Medicine (US). 2025 [accessed 19.5.20]. Available from: https://ClinicalTrials.gov/show/NCT02559830</w:t>
            </w:r>
          </w:p>
        </w:tc>
      </w:tr>
      <w:tr w:rsidR="001144D4" w:rsidRPr="00866D82" w14:paraId="77A557DD" w14:textId="77777777" w:rsidTr="00B45C33">
        <w:trPr>
          <w:trHeight w:val="300"/>
        </w:trPr>
        <w:tc>
          <w:tcPr>
            <w:tcW w:w="1271" w:type="dxa"/>
            <w:vMerge/>
          </w:tcPr>
          <w:p w14:paraId="63DD56A0" w14:textId="77777777" w:rsidR="001144D4" w:rsidRPr="00866D82" w:rsidRDefault="001144D4" w:rsidP="00916D3B">
            <w:pPr>
              <w:spacing w:after="0" w:line="240" w:lineRule="auto"/>
              <w:jc w:val="left"/>
              <w:rPr>
                <w:sz w:val="22"/>
              </w:rPr>
            </w:pPr>
          </w:p>
        </w:tc>
        <w:tc>
          <w:tcPr>
            <w:tcW w:w="1134" w:type="dxa"/>
            <w:noWrap/>
          </w:tcPr>
          <w:p w14:paraId="1A1DA5B9" w14:textId="7A3BD167" w:rsidR="001144D4" w:rsidRPr="00866D82" w:rsidRDefault="001144D4" w:rsidP="00916D3B">
            <w:pPr>
              <w:spacing w:after="0" w:line="240" w:lineRule="auto"/>
              <w:jc w:val="left"/>
              <w:rPr>
                <w:rFonts w:eastAsia="Times New Roman"/>
                <w:sz w:val="22"/>
              </w:rPr>
            </w:pPr>
            <w:r w:rsidRPr="00866D82">
              <w:rPr>
                <w:rFonts w:eastAsia="Times New Roman"/>
                <w:sz w:val="22"/>
              </w:rPr>
              <w:t>7285</w:t>
            </w:r>
          </w:p>
        </w:tc>
        <w:tc>
          <w:tcPr>
            <w:tcW w:w="6662" w:type="dxa"/>
            <w:noWrap/>
          </w:tcPr>
          <w:p w14:paraId="7E6B5B95" w14:textId="77777777" w:rsidR="001144D4" w:rsidRPr="00866D82" w:rsidRDefault="001144D4"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University of P. The Natural History of Metachromatic Leukodystrophy. NCT00639132. In: ClinicalTrials.gov [Internet]. Bethesda (MD): National Library of Medicine (US). 2021 [accessed 19.5.20]. Available from: https://ClinicalTrials.gov/show/NCT00639132</w:t>
            </w:r>
          </w:p>
        </w:tc>
      </w:tr>
      <w:tr w:rsidR="001144D4" w:rsidRPr="00866D82" w14:paraId="7DDB0F71" w14:textId="77777777" w:rsidTr="00B45C33">
        <w:trPr>
          <w:trHeight w:val="300"/>
        </w:trPr>
        <w:tc>
          <w:tcPr>
            <w:tcW w:w="1271" w:type="dxa"/>
            <w:vMerge w:val="restart"/>
          </w:tcPr>
          <w:p w14:paraId="785C800B" w14:textId="6C7AA608" w:rsidR="001144D4" w:rsidRPr="00866D82" w:rsidRDefault="001144D4" w:rsidP="00916D3B">
            <w:pPr>
              <w:spacing w:after="0" w:line="240" w:lineRule="auto"/>
              <w:jc w:val="left"/>
              <w:rPr>
                <w:sz w:val="22"/>
              </w:rPr>
            </w:pPr>
            <w:r w:rsidRPr="00AD6C1E">
              <w:rPr>
                <w:b/>
                <w:bCs/>
                <w:sz w:val="22"/>
                <w:lang w:eastAsia="en-GB"/>
              </w:rPr>
              <w:t>The 2021 update</w:t>
            </w:r>
          </w:p>
        </w:tc>
        <w:tc>
          <w:tcPr>
            <w:tcW w:w="1134" w:type="dxa"/>
            <w:noWrap/>
          </w:tcPr>
          <w:p w14:paraId="0FA92A8C" w14:textId="6DC00F65" w:rsidR="001144D4" w:rsidRPr="00866D82" w:rsidRDefault="001144D4" w:rsidP="00916D3B">
            <w:pPr>
              <w:spacing w:after="0" w:line="240" w:lineRule="auto"/>
              <w:jc w:val="left"/>
              <w:rPr>
                <w:sz w:val="22"/>
              </w:rPr>
            </w:pPr>
            <w:r>
              <w:rPr>
                <w:sz w:val="22"/>
              </w:rPr>
              <w:t>7338</w:t>
            </w:r>
          </w:p>
        </w:tc>
        <w:tc>
          <w:tcPr>
            <w:tcW w:w="6662" w:type="dxa"/>
            <w:noWrap/>
          </w:tcPr>
          <w:p w14:paraId="67D1FCC5" w14:textId="22A35321" w:rsidR="001144D4"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 xml:space="preserve">Morena F, </w:t>
            </w:r>
            <w:proofErr w:type="spellStart"/>
            <w:r w:rsidRPr="00474C6F">
              <w:rPr>
                <w:rFonts w:cs="Calibri"/>
                <w:color w:val="000000"/>
                <w:sz w:val="22"/>
                <w:lang w:eastAsia="en-GB"/>
              </w:rPr>
              <w:t>Argentati</w:t>
            </w:r>
            <w:proofErr w:type="spellEnd"/>
            <w:r w:rsidRPr="00474C6F">
              <w:rPr>
                <w:rFonts w:cs="Calibri"/>
                <w:color w:val="000000"/>
                <w:sz w:val="22"/>
                <w:lang w:eastAsia="en-GB"/>
              </w:rPr>
              <w:t xml:space="preserve"> C, </w:t>
            </w:r>
            <w:proofErr w:type="spellStart"/>
            <w:r w:rsidRPr="00474C6F">
              <w:rPr>
                <w:rFonts w:cs="Calibri"/>
                <w:color w:val="000000"/>
                <w:sz w:val="22"/>
                <w:lang w:eastAsia="en-GB"/>
              </w:rPr>
              <w:t>Acquati</w:t>
            </w:r>
            <w:proofErr w:type="spellEnd"/>
            <w:r w:rsidRPr="00474C6F">
              <w:rPr>
                <w:rFonts w:cs="Calibri"/>
                <w:color w:val="000000"/>
                <w:sz w:val="22"/>
                <w:lang w:eastAsia="en-GB"/>
              </w:rPr>
              <w:t xml:space="preserve"> S, </w:t>
            </w:r>
            <w:proofErr w:type="spellStart"/>
            <w:r w:rsidRPr="00474C6F">
              <w:rPr>
                <w:rFonts w:cs="Calibri"/>
                <w:color w:val="000000"/>
                <w:sz w:val="22"/>
                <w:lang w:eastAsia="en-GB"/>
              </w:rPr>
              <w:t>DeWall</w:t>
            </w:r>
            <w:proofErr w:type="spellEnd"/>
            <w:r w:rsidRPr="00474C6F">
              <w:rPr>
                <w:rFonts w:cs="Calibri"/>
                <w:color w:val="000000"/>
                <w:sz w:val="22"/>
                <w:lang w:eastAsia="en-GB"/>
              </w:rPr>
              <w:t xml:space="preserve"> S, Kelly F, </w:t>
            </w:r>
            <w:proofErr w:type="spellStart"/>
            <w:r w:rsidRPr="00474C6F">
              <w:rPr>
                <w:rFonts w:cs="Calibri"/>
                <w:color w:val="000000"/>
                <w:sz w:val="22"/>
                <w:lang w:eastAsia="en-GB"/>
              </w:rPr>
              <w:t>Calbi</w:t>
            </w:r>
            <w:proofErr w:type="spellEnd"/>
            <w:r w:rsidRPr="00474C6F">
              <w:rPr>
                <w:rFonts w:cs="Calibri"/>
                <w:color w:val="000000"/>
                <w:sz w:val="22"/>
                <w:lang w:eastAsia="en-GB"/>
              </w:rPr>
              <w:t xml:space="preserve"> V, et al. Toward reference intervals of ARSA activity in the cerebrospinal fluid: implication for the clinical practice of metachromatic leukodystrophy. J </w:t>
            </w:r>
            <w:proofErr w:type="spellStart"/>
            <w:r w:rsidRPr="00474C6F">
              <w:rPr>
                <w:rFonts w:cs="Calibri"/>
                <w:color w:val="000000"/>
                <w:sz w:val="22"/>
                <w:lang w:eastAsia="en-GB"/>
              </w:rPr>
              <w:t>Appl</w:t>
            </w:r>
            <w:proofErr w:type="spellEnd"/>
            <w:r w:rsidRPr="00474C6F">
              <w:rPr>
                <w:rFonts w:cs="Calibri"/>
                <w:color w:val="000000"/>
                <w:sz w:val="22"/>
                <w:lang w:eastAsia="en-GB"/>
              </w:rPr>
              <w:t xml:space="preserve"> Lab Med 2021;6(2):354-366.</w:t>
            </w:r>
          </w:p>
        </w:tc>
      </w:tr>
      <w:tr w:rsidR="001144D4" w:rsidRPr="00866D82" w14:paraId="137745BF" w14:textId="77777777" w:rsidTr="00B45C33">
        <w:trPr>
          <w:trHeight w:val="300"/>
        </w:trPr>
        <w:tc>
          <w:tcPr>
            <w:tcW w:w="1271" w:type="dxa"/>
            <w:vMerge/>
          </w:tcPr>
          <w:p w14:paraId="1C7C1BD8" w14:textId="77777777" w:rsidR="001144D4" w:rsidRPr="00AD6C1E" w:rsidRDefault="001144D4" w:rsidP="00916D3B">
            <w:pPr>
              <w:spacing w:after="0" w:line="240" w:lineRule="auto"/>
              <w:jc w:val="left"/>
              <w:rPr>
                <w:b/>
                <w:bCs/>
                <w:sz w:val="22"/>
                <w:lang w:eastAsia="en-GB"/>
              </w:rPr>
            </w:pPr>
          </w:p>
        </w:tc>
        <w:tc>
          <w:tcPr>
            <w:tcW w:w="1134" w:type="dxa"/>
            <w:noWrap/>
          </w:tcPr>
          <w:p w14:paraId="6044E477" w14:textId="6786E661" w:rsidR="001144D4" w:rsidRPr="00866D82" w:rsidRDefault="001144D4" w:rsidP="00916D3B">
            <w:pPr>
              <w:spacing w:after="0" w:line="240" w:lineRule="auto"/>
              <w:jc w:val="left"/>
              <w:rPr>
                <w:sz w:val="22"/>
              </w:rPr>
            </w:pPr>
            <w:r>
              <w:rPr>
                <w:sz w:val="22"/>
              </w:rPr>
              <w:t>8114</w:t>
            </w:r>
          </w:p>
        </w:tc>
        <w:tc>
          <w:tcPr>
            <w:tcW w:w="6662" w:type="dxa"/>
            <w:noWrap/>
          </w:tcPr>
          <w:p w14:paraId="4DFD8F82" w14:textId="0595706A" w:rsidR="001144D4"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National Organization for Rare Disorders, Food and Drug Administration. The natural history of metachromatic leukodystrophy study (HOME Study). NCT04628364 In: ClinicalTrials.gov [Internet]. Bethesda (MD): National Library of Medicine (US). 2021 [accessed 12.7.21]. Available from: https://ClinicalTrials.gov/show/NCT04628364</w:t>
            </w:r>
          </w:p>
        </w:tc>
      </w:tr>
      <w:tr w:rsidR="001144D4" w:rsidRPr="00866D82" w14:paraId="3B6828AE" w14:textId="77777777" w:rsidTr="00B45C33">
        <w:trPr>
          <w:trHeight w:val="300"/>
        </w:trPr>
        <w:tc>
          <w:tcPr>
            <w:tcW w:w="1271" w:type="dxa"/>
            <w:vMerge/>
          </w:tcPr>
          <w:p w14:paraId="1500AADC" w14:textId="77777777" w:rsidR="001144D4" w:rsidRPr="00AD6C1E" w:rsidRDefault="001144D4" w:rsidP="00916D3B">
            <w:pPr>
              <w:spacing w:after="0" w:line="240" w:lineRule="auto"/>
              <w:jc w:val="left"/>
              <w:rPr>
                <w:b/>
                <w:bCs/>
                <w:sz w:val="22"/>
                <w:lang w:eastAsia="en-GB"/>
              </w:rPr>
            </w:pPr>
          </w:p>
        </w:tc>
        <w:tc>
          <w:tcPr>
            <w:tcW w:w="1134" w:type="dxa"/>
            <w:noWrap/>
          </w:tcPr>
          <w:p w14:paraId="55A76FA5" w14:textId="0A55EA2D" w:rsidR="001144D4" w:rsidRPr="00866D82" w:rsidRDefault="001144D4" w:rsidP="00916D3B">
            <w:pPr>
              <w:spacing w:after="0" w:line="240" w:lineRule="auto"/>
              <w:jc w:val="left"/>
              <w:rPr>
                <w:sz w:val="22"/>
              </w:rPr>
            </w:pPr>
            <w:r>
              <w:rPr>
                <w:sz w:val="22"/>
              </w:rPr>
              <w:t>8129</w:t>
            </w:r>
          </w:p>
        </w:tc>
        <w:tc>
          <w:tcPr>
            <w:tcW w:w="6662" w:type="dxa"/>
            <w:noWrap/>
          </w:tcPr>
          <w:p w14:paraId="1372EFDA" w14:textId="3C5BD766" w:rsidR="001144D4" w:rsidRPr="00866D82" w:rsidRDefault="00474C6F" w:rsidP="004C0228">
            <w:pPr>
              <w:spacing w:line="240" w:lineRule="auto"/>
              <w:jc w:val="left"/>
              <w:rPr>
                <w:rFonts w:cs="Calibri"/>
                <w:color w:val="000000"/>
                <w:sz w:val="22"/>
                <w:lang w:eastAsia="en-GB"/>
              </w:rPr>
            </w:pPr>
            <w:proofErr w:type="spellStart"/>
            <w:r w:rsidRPr="00474C6F">
              <w:rPr>
                <w:rFonts w:cs="Calibri"/>
                <w:color w:val="000000"/>
                <w:sz w:val="22"/>
                <w:lang w:eastAsia="en-GB"/>
              </w:rPr>
              <w:t>Sohag</w:t>
            </w:r>
            <w:proofErr w:type="spellEnd"/>
            <w:r w:rsidRPr="00474C6F">
              <w:rPr>
                <w:rFonts w:cs="Calibri"/>
                <w:color w:val="000000"/>
                <w:sz w:val="22"/>
                <w:lang w:eastAsia="en-GB"/>
              </w:rPr>
              <w:t xml:space="preserve"> University. Characterization and outcome of children with leukodystrophy: an observational study at </w:t>
            </w:r>
            <w:proofErr w:type="spellStart"/>
            <w:r w:rsidRPr="00474C6F">
              <w:rPr>
                <w:rFonts w:cs="Calibri"/>
                <w:color w:val="000000"/>
                <w:sz w:val="22"/>
                <w:lang w:eastAsia="en-GB"/>
              </w:rPr>
              <w:t>Sohag</w:t>
            </w:r>
            <w:proofErr w:type="spellEnd"/>
            <w:r w:rsidRPr="00474C6F">
              <w:rPr>
                <w:rFonts w:cs="Calibri"/>
                <w:color w:val="000000"/>
                <w:sz w:val="22"/>
                <w:lang w:eastAsia="en-GB"/>
              </w:rPr>
              <w:t xml:space="preserve"> University Hospital. NCT04781010 In: ClinicalTrials.gov [Internet]. Bethesda (MD): National Library of Medicine (US). 2021 [accessed: 12.7.21]. Available from: https://ClinicalTrials.gov/show/NCT04781010</w:t>
            </w:r>
          </w:p>
        </w:tc>
      </w:tr>
    </w:tbl>
    <w:p w14:paraId="3B03A99B" w14:textId="77777777" w:rsidR="002B0DCF" w:rsidRPr="00866D82" w:rsidRDefault="002B0DCF" w:rsidP="002B0DCF"/>
    <w:p w14:paraId="0CE80B22" w14:textId="300A4A99" w:rsidR="00232EB4" w:rsidRPr="00866D82" w:rsidRDefault="004144B8" w:rsidP="00E67334">
      <w:pPr>
        <w:pStyle w:val="Heading3"/>
      </w:pPr>
      <w:bookmarkStart w:id="71" w:name="_Toc81553224"/>
      <w:bookmarkEnd w:id="70"/>
      <w:r w:rsidRPr="00866D82">
        <w:t xml:space="preserve">Table </w:t>
      </w:r>
      <w:r w:rsidR="009E499A">
        <w:fldChar w:fldCharType="begin"/>
      </w:r>
      <w:r w:rsidR="009E499A">
        <w:instrText xml:space="preserve"> SEQ Table \* ARABIC </w:instrText>
      </w:r>
      <w:r w:rsidR="009E499A">
        <w:fldChar w:fldCharType="separate"/>
      </w:r>
      <w:r w:rsidR="00BD56A2">
        <w:rPr>
          <w:noProof/>
        </w:rPr>
        <w:t>15</w:t>
      </w:r>
      <w:r w:rsidR="009E499A">
        <w:rPr>
          <w:noProof/>
        </w:rPr>
        <w:fldChar w:fldCharType="end"/>
      </w:r>
      <w:r w:rsidRPr="00866D82">
        <w:t>: List of studies excluded due to ‘Not relevant study design’ – 46 studies</w:t>
      </w:r>
      <w:bookmarkEnd w:id="71"/>
    </w:p>
    <w:tbl>
      <w:tblPr>
        <w:tblStyle w:val="TableGrid21"/>
        <w:tblW w:w="0" w:type="auto"/>
        <w:tblLook w:val="04A0" w:firstRow="1" w:lastRow="0" w:firstColumn="1" w:lastColumn="0" w:noHBand="0" w:noVBand="1"/>
      </w:tblPr>
      <w:tblGrid>
        <w:gridCol w:w="1271"/>
        <w:gridCol w:w="1134"/>
        <w:gridCol w:w="6612"/>
      </w:tblGrid>
      <w:tr w:rsidR="00227965" w:rsidRPr="00866D82" w14:paraId="1555FFDD" w14:textId="77777777" w:rsidTr="00FF66CD">
        <w:trPr>
          <w:tblHeader/>
        </w:trPr>
        <w:tc>
          <w:tcPr>
            <w:tcW w:w="1271" w:type="dxa"/>
            <w:shd w:val="clear" w:color="auto" w:fill="CCC0D9" w:themeFill="accent4" w:themeFillTint="66"/>
          </w:tcPr>
          <w:p w14:paraId="197A03DF" w14:textId="77777777" w:rsidR="00227965" w:rsidRPr="00866D82" w:rsidRDefault="00227965" w:rsidP="00232EB4">
            <w:pPr>
              <w:spacing w:after="0" w:line="240" w:lineRule="auto"/>
              <w:jc w:val="left"/>
              <w:rPr>
                <w:rFonts w:cs="Calibri"/>
                <w:b/>
              </w:rPr>
            </w:pPr>
          </w:p>
        </w:tc>
        <w:tc>
          <w:tcPr>
            <w:tcW w:w="1134" w:type="dxa"/>
            <w:shd w:val="clear" w:color="auto" w:fill="CCC0D9" w:themeFill="accent4" w:themeFillTint="66"/>
          </w:tcPr>
          <w:p w14:paraId="3CFFCE93" w14:textId="548550CF" w:rsidR="00227965" w:rsidRPr="00866D82" w:rsidRDefault="00227965" w:rsidP="00232EB4">
            <w:pPr>
              <w:spacing w:after="0" w:line="240" w:lineRule="auto"/>
              <w:jc w:val="left"/>
              <w:rPr>
                <w:rFonts w:eastAsia="Times New Roman" w:cs="Calibri"/>
                <w:b/>
              </w:rPr>
            </w:pPr>
            <w:r w:rsidRPr="00866D82">
              <w:rPr>
                <w:rFonts w:eastAsia="Times New Roman" w:cs="Calibri"/>
                <w:b/>
              </w:rPr>
              <w:t>Endnote #</w:t>
            </w:r>
          </w:p>
        </w:tc>
        <w:tc>
          <w:tcPr>
            <w:tcW w:w="6612" w:type="dxa"/>
            <w:shd w:val="clear" w:color="auto" w:fill="CCC0D9" w:themeFill="accent4" w:themeFillTint="66"/>
          </w:tcPr>
          <w:p w14:paraId="3CA4B239" w14:textId="77777777" w:rsidR="00227965" w:rsidRPr="00866D82" w:rsidRDefault="00227965" w:rsidP="004C0228">
            <w:pPr>
              <w:spacing w:after="0" w:line="240" w:lineRule="auto"/>
              <w:jc w:val="left"/>
              <w:rPr>
                <w:rFonts w:eastAsia="Times New Roman" w:cs="Calibri"/>
                <w:b/>
              </w:rPr>
            </w:pPr>
            <w:r w:rsidRPr="00866D82">
              <w:rPr>
                <w:rFonts w:eastAsia="Times New Roman" w:cs="Calibri"/>
                <w:b/>
              </w:rPr>
              <w:t>Citation</w:t>
            </w:r>
          </w:p>
        </w:tc>
      </w:tr>
      <w:tr w:rsidR="00227965" w:rsidRPr="00866D82" w14:paraId="032F7C99" w14:textId="77777777" w:rsidTr="0094697E">
        <w:trPr>
          <w:trHeight w:val="300"/>
        </w:trPr>
        <w:tc>
          <w:tcPr>
            <w:tcW w:w="1271" w:type="dxa"/>
            <w:vMerge w:val="restart"/>
          </w:tcPr>
          <w:p w14:paraId="26F89B55" w14:textId="1FDCBC9B" w:rsidR="00227965" w:rsidRPr="00866D82" w:rsidRDefault="00227965" w:rsidP="00916D3B">
            <w:pPr>
              <w:spacing w:after="0" w:line="240" w:lineRule="auto"/>
              <w:jc w:val="left"/>
              <w:rPr>
                <w:sz w:val="22"/>
              </w:rPr>
            </w:pPr>
            <w:r>
              <w:rPr>
                <w:b/>
                <w:bCs/>
                <w:sz w:val="22"/>
                <w:lang w:eastAsia="en-GB"/>
              </w:rPr>
              <w:t>The 2020 original systematic review</w:t>
            </w:r>
          </w:p>
        </w:tc>
        <w:tc>
          <w:tcPr>
            <w:tcW w:w="1134" w:type="dxa"/>
            <w:noWrap/>
          </w:tcPr>
          <w:p w14:paraId="1F457BE2" w14:textId="78F34059"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53</w:t>
            </w:r>
          </w:p>
        </w:tc>
        <w:tc>
          <w:tcPr>
            <w:tcW w:w="6612" w:type="dxa"/>
            <w:noWrap/>
          </w:tcPr>
          <w:p w14:paraId="47AE423A"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Mahmood A, Berry J, Wenger DA, Escolar M, </w:t>
            </w:r>
            <w:proofErr w:type="spellStart"/>
            <w:r w:rsidRPr="00866D82">
              <w:rPr>
                <w:rFonts w:eastAsia="Times New Roman" w:cs="Calibri"/>
                <w:color w:val="000000"/>
                <w:sz w:val="22"/>
                <w:lang w:eastAsia="en-GB"/>
              </w:rPr>
              <w:t>Sobeih</w:t>
            </w:r>
            <w:proofErr w:type="spellEnd"/>
            <w:r w:rsidRPr="00866D82">
              <w:rPr>
                <w:rFonts w:eastAsia="Times New Roman" w:cs="Calibri"/>
                <w:color w:val="000000"/>
                <w:sz w:val="22"/>
                <w:lang w:eastAsia="en-GB"/>
              </w:rPr>
              <w:t xml:space="preserve"> M, Raymond G, et al. Metachromatic leukodystrophy: a case of triplets with the late infantile variant and a systematic review of the literature. J Child </w:t>
            </w:r>
            <w:proofErr w:type="spellStart"/>
            <w:r w:rsidRPr="00866D82">
              <w:rPr>
                <w:rFonts w:eastAsia="Times New Roman" w:cs="Calibri"/>
                <w:color w:val="000000"/>
                <w:sz w:val="22"/>
                <w:lang w:eastAsia="en-GB"/>
              </w:rPr>
              <w:t>Neurol</w:t>
            </w:r>
            <w:proofErr w:type="spellEnd"/>
            <w:r w:rsidRPr="00866D82">
              <w:rPr>
                <w:rFonts w:eastAsia="Times New Roman" w:cs="Calibri"/>
                <w:color w:val="000000"/>
                <w:sz w:val="22"/>
                <w:lang w:eastAsia="en-GB"/>
              </w:rPr>
              <w:t xml:space="preserve"> 2010;25(5):572-80.</w:t>
            </w:r>
          </w:p>
        </w:tc>
      </w:tr>
      <w:tr w:rsidR="00227965" w:rsidRPr="00866D82" w14:paraId="0FE52CA6" w14:textId="77777777" w:rsidTr="0094697E">
        <w:trPr>
          <w:trHeight w:val="300"/>
        </w:trPr>
        <w:tc>
          <w:tcPr>
            <w:tcW w:w="1271" w:type="dxa"/>
            <w:vMerge/>
          </w:tcPr>
          <w:p w14:paraId="04FA3C51" w14:textId="77777777" w:rsidR="00227965" w:rsidRPr="00866D82" w:rsidRDefault="00227965" w:rsidP="00916D3B">
            <w:pPr>
              <w:spacing w:after="0" w:line="240" w:lineRule="auto"/>
              <w:jc w:val="left"/>
              <w:rPr>
                <w:sz w:val="22"/>
              </w:rPr>
            </w:pPr>
          </w:p>
        </w:tc>
        <w:tc>
          <w:tcPr>
            <w:tcW w:w="1134" w:type="dxa"/>
            <w:noWrap/>
          </w:tcPr>
          <w:p w14:paraId="4FCB9EAC" w14:textId="2A6BCF3E"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68</w:t>
            </w:r>
          </w:p>
        </w:tc>
        <w:tc>
          <w:tcPr>
            <w:tcW w:w="6612" w:type="dxa"/>
            <w:noWrap/>
          </w:tcPr>
          <w:p w14:paraId="519302F4"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GlaxoSmithKline Group. Gene therapy protocol using autologous haematopoietic stem cells for MLD-C02, a patient with metachromatic leukodystrophy (MLD). 2018N356337_00/207394 [PDF provided by Orchard]: GlaxoSmithKline, 28th September 2019 [accessed 14.4.20]. 103p. </w:t>
            </w:r>
          </w:p>
        </w:tc>
      </w:tr>
      <w:tr w:rsidR="00227965" w:rsidRPr="00866D82" w14:paraId="6706301A" w14:textId="77777777" w:rsidTr="0094697E">
        <w:trPr>
          <w:trHeight w:val="300"/>
        </w:trPr>
        <w:tc>
          <w:tcPr>
            <w:tcW w:w="1271" w:type="dxa"/>
            <w:vMerge/>
          </w:tcPr>
          <w:p w14:paraId="0EFA7B5E" w14:textId="77777777" w:rsidR="00227965" w:rsidRPr="00866D82" w:rsidRDefault="00227965" w:rsidP="00916D3B">
            <w:pPr>
              <w:spacing w:after="0" w:line="240" w:lineRule="auto"/>
              <w:jc w:val="left"/>
              <w:rPr>
                <w:sz w:val="22"/>
              </w:rPr>
            </w:pPr>
          </w:p>
        </w:tc>
        <w:tc>
          <w:tcPr>
            <w:tcW w:w="1134" w:type="dxa"/>
            <w:noWrap/>
          </w:tcPr>
          <w:p w14:paraId="65EEA642" w14:textId="0EE8AB26" w:rsidR="00227965" w:rsidRPr="00866D82" w:rsidRDefault="00227965" w:rsidP="00916D3B">
            <w:pPr>
              <w:spacing w:after="0" w:line="240" w:lineRule="auto"/>
              <w:jc w:val="left"/>
              <w:rPr>
                <w:rFonts w:eastAsia="Times New Roman"/>
                <w:sz w:val="22"/>
              </w:rPr>
            </w:pPr>
            <w:r w:rsidRPr="00866D82">
              <w:rPr>
                <w:rFonts w:eastAsia="Times New Roman"/>
                <w:sz w:val="22"/>
              </w:rPr>
              <w:t>99</w:t>
            </w:r>
          </w:p>
        </w:tc>
        <w:tc>
          <w:tcPr>
            <w:tcW w:w="6612" w:type="dxa"/>
            <w:noWrap/>
          </w:tcPr>
          <w:p w14:paraId="0F6D1689"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Beerepoot</w:t>
            </w:r>
            <w:proofErr w:type="spellEnd"/>
            <w:r w:rsidRPr="00866D82">
              <w:rPr>
                <w:rFonts w:eastAsia="Times New Roman" w:cs="Calibri"/>
                <w:color w:val="000000"/>
                <w:sz w:val="22"/>
                <w:lang w:eastAsia="en-GB"/>
              </w:rPr>
              <w:t xml:space="preserve"> S, </w:t>
            </w:r>
            <w:proofErr w:type="spellStart"/>
            <w:r w:rsidRPr="00866D82">
              <w:rPr>
                <w:rFonts w:eastAsia="Times New Roman" w:cs="Calibri"/>
                <w:color w:val="000000"/>
                <w:sz w:val="22"/>
                <w:lang w:eastAsia="en-GB"/>
              </w:rPr>
              <w:t>Nierkens</w:t>
            </w:r>
            <w:proofErr w:type="spellEnd"/>
            <w:r w:rsidRPr="00866D82">
              <w:rPr>
                <w:rFonts w:eastAsia="Times New Roman" w:cs="Calibri"/>
                <w:color w:val="000000"/>
                <w:sz w:val="22"/>
                <w:lang w:eastAsia="en-GB"/>
              </w:rPr>
              <w:t xml:space="preserve"> S, </w:t>
            </w:r>
            <w:proofErr w:type="spellStart"/>
            <w:r w:rsidRPr="00866D82">
              <w:rPr>
                <w:rFonts w:eastAsia="Times New Roman" w:cs="Calibri"/>
                <w:color w:val="000000"/>
                <w:sz w:val="22"/>
                <w:lang w:eastAsia="en-GB"/>
              </w:rPr>
              <w:t>Boelens</w:t>
            </w:r>
            <w:proofErr w:type="spellEnd"/>
            <w:r w:rsidRPr="00866D82">
              <w:rPr>
                <w:rFonts w:eastAsia="Times New Roman" w:cs="Calibri"/>
                <w:color w:val="000000"/>
                <w:sz w:val="22"/>
                <w:lang w:eastAsia="en-GB"/>
              </w:rPr>
              <w:t xml:space="preserve"> JJ, </w:t>
            </w:r>
            <w:proofErr w:type="spellStart"/>
            <w:r w:rsidRPr="00866D82">
              <w:rPr>
                <w:rFonts w:eastAsia="Times New Roman" w:cs="Calibri"/>
                <w:color w:val="000000"/>
                <w:sz w:val="22"/>
                <w:lang w:eastAsia="en-GB"/>
              </w:rPr>
              <w:t>Lindemans</w:t>
            </w:r>
            <w:proofErr w:type="spellEnd"/>
            <w:r w:rsidRPr="00866D82">
              <w:rPr>
                <w:rFonts w:eastAsia="Times New Roman" w:cs="Calibri"/>
                <w:color w:val="000000"/>
                <w:sz w:val="22"/>
                <w:lang w:eastAsia="en-GB"/>
              </w:rPr>
              <w:t xml:space="preserve"> C, </w:t>
            </w:r>
            <w:proofErr w:type="spellStart"/>
            <w:r w:rsidRPr="00866D82">
              <w:rPr>
                <w:rFonts w:eastAsia="Times New Roman" w:cs="Calibri"/>
                <w:color w:val="000000"/>
                <w:sz w:val="22"/>
                <w:lang w:eastAsia="en-GB"/>
              </w:rPr>
              <w:t>Bugiani</w:t>
            </w:r>
            <w:proofErr w:type="spellEnd"/>
            <w:r w:rsidRPr="00866D82">
              <w:rPr>
                <w:rFonts w:eastAsia="Times New Roman" w:cs="Calibri"/>
                <w:color w:val="000000"/>
                <w:sz w:val="22"/>
                <w:lang w:eastAsia="en-GB"/>
              </w:rPr>
              <w:t xml:space="preserve"> M, Wolf NI. Peripheral neuropathy in metachromatic leukodystrophy: current status and future perspective. Orphanet J Rare Dis 2019;14(1):240.</w:t>
            </w:r>
          </w:p>
        </w:tc>
      </w:tr>
      <w:tr w:rsidR="00227965" w:rsidRPr="00866D82" w14:paraId="4694592B" w14:textId="77777777" w:rsidTr="0094697E">
        <w:trPr>
          <w:trHeight w:val="300"/>
        </w:trPr>
        <w:tc>
          <w:tcPr>
            <w:tcW w:w="1271" w:type="dxa"/>
            <w:vMerge/>
          </w:tcPr>
          <w:p w14:paraId="632C586A" w14:textId="77777777" w:rsidR="00227965" w:rsidRPr="00866D82" w:rsidRDefault="00227965" w:rsidP="00916D3B">
            <w:pPr>
              <w:spacing w:after="0" w:line="240" w:lineRule="auto"/>
              <w:jc w:val="left"/>
              <w:rPr>
                <w:sz w:val="22"/>
              </w:rPr>
            </w:pPr>
          </w:p>
        </w:tc>
        <w:tc>
          <w:tcPr>
            <w:tcW w:w="1134" w:type="dxa"/>
            <w:noWrap/>
          </w:tcPr>
          <w:p w14:paraId="73704755" w14:textId="3A5B7F38"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110</w:t>
            </w:r>
          </w:p>
        </w:tc>
        <w:tc>
          <w:tcPr>
            <w:tcW w:w="6612" w:type="dxa"/>
            <w:noWrap/>
          </w:tcPr>
          <w:p w14:paraId="356D8BAE"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Ashrafi MR, </w:t>
            </w:r>
            <w:proofErr w:type="spellStart"/>
            <w:r w:rsidRPr="00866D82">
              <w:rPr>
                <w:rFonts w:eastAsia="Times New Roman" w:cs="Calibri"/>
                <w:color w:val="000000"/>
                <w:sz w:val="22"/>
                <w:lang w:eastAsia="en-GB"/>
              </w:rPr>
              <w:t>Amanat</w:t>
            </w:r>
            <w:proofErr w:type="spellEnd"/>
            <w:r w:rsidRPr="00866D82">
              <w:rPr>
                <w:rFonts w:eastAsia="Times New Roman" w:cs="Calibri"/>
                <w:color w:val="000000"/>
                <w:sz w:val="22"/>
                <w:lang w:eastAsia="en-GB"/>
              </w:rPr>
              <w:t xml:space="preserve"> M, </w:t>
            </w:r>
            <w:proofErr w:type="spellStart"/>
            <w:r w:rsidRPr="00866D82">
              <w:rPr>
                <w:rFonts w:eastAsia="Times New Roman" w:cs="Calibri"/>
                <w:color w:val="000000"/>
                <w:sz w:val="22"/>
                <w:lang w:eastAsia="en-GB"/>
              </w:rPr>
              <w:t>Garshasbi</w:t>
            </w:r>
            <w:proofErr w:type="spellEnd"/>
            <w:r w:rsidRPr="00866D82">
              <w:rPr>
                <w:rFonts w:eastAsia="Times New Roman" w:cs="Calibri"/>
                <w:color w:val="000000"/>
                <w:sz w:val="22"/>
                <w:lang w:eastAsia="en-GB"/>
              </w:rPr>
              <w:t xml:space="preserve"> M, </w:t>
            </w:r>
            <w:proofErr w:type="spellStart"/>
            <w:r w:rsidRPr="00866D82">
              <w:rPr>
                <w:rFonts w:eastAsia="Times New Roman" w:cs="Calibri"/>
                <w:color w:val="000000"/>
                <w:sz w:val="22"/>
                <w:lang w:eastAsia="en-GB"/>
              </w:rPr>
              <w:t>Kameli</w:t>
            </w:r>
            <w:proofErr w:type="spellEnd"/>
            <w:r w:rsidRPr="00866D82">
              <w:rPr>
                <w:rFonts w:eastAsia="Times New Roman" w:cs="Calibri"/>
                <w:color w:val="000000"/>
                <w:sz w:val="22"/>
                <w:lang w:eastAsia="en-GB"/>
              </w:rPr>
              <w:t xml:space="preserve"> R, </w:t>
            </w:r>
            <w:proofErr w:type="spellStart"/>
            <w:r w:rsidRPr="00866D82">
              <w:rPr>
                <w:rFonts w:eastAsia="Times New Roman" w:cs="Calibri"/>
                <w:color w:val="000000"/>
                <w:sz w:val="22"/>
                <w:lang w:eastAsia="en-GB"/>
              </w:rPr>
              <w:t>Nilipour</w:t>
            </w:r>
            <w:proofErr w:type="spellEnd"/>
            <w:r w:rsidRPr="00866D82">
              <w:rPr>
                <w:rFonts w:eastAsia="Times New Roman" w:cs="Calibri"/>
                <w:color w:val="000000"/>
                <w:sz w:val="22"/>
                <w:lang w:eastAsia="en-GB"/>
              </w:rPr>
              <w:t xml:space="preserve"> Y, </w:t>
            </w:r>
            <w:proofErr w:type="spellStart"/>
            <w:r w:rsidRPr="00866D82">
              <w:rPr>
                <w:rFonts w:eastAsia="Times New Roman" w:cs="Calibri"/>
                <w:color w:val="000000"/>
                <w:sz w:val="22"/>
                <w:lang w:eastAsia="en-GB"/>
              </w:rPr>
              <w:t>Heidari</w:t>
            </w:r>
            <w:proofErr w:type="spellEnd"/>
            <w:r w:rsidRPr="00866D82">
              <w:rPr>
                <w:rFonts w:eastAsia="Times New Roman" w:cs="Calibri"/>
                <w:color w:val="000000"/>
                <w:sz w:val="22"/>
                <w:lang w:eastAsia="en-GB"/>
              </w:rPr>
              <w:t xml:space="preserve"> M, et al. An update on clinical, pathological, diagnostic, and therapeutic perspectives of childhood leukodystrophies. Expert Rev </w:t>
            </w:r>
            <w:proofErr w:type="spellStart"/>
            <w:r w:rsidRPr="00866D82">
              <w:rPr>
                <w:rFonts w:eastAsia="Times New Roman" w:cs="Calibri"/>
                <w:color w:val="000000"/>
                <w:sz w:val="22"/>
                <w:lang w:eastAsia="en-GB"/>
              </w:rPr>
              <w:t>Neurother</w:t>
            </w:r>
            <w:proofErr w:type="spellEnd"/>
            <w:r w:rsidRPr="00866D82">
              <w:rPr>
                <w:rFonts w:eastAsia="Times New Roman" w:cs="Calibri"/>
                <w:color w:val="000000"/>
                <w:sz w:val="22"/>
                <w:lang w:eastAsia="en-GB"/>
              </w:rPr>
              <w:t xml:space="preserve"> 2020;20(1):65-84.</w:t>
            </w:r>
          </w:p>
        </w:tc>
      </w:tr>
      <w:tr w:rsidR="00227965" w:rsidRPr="00866D82" w14:paraId="17158CC2" w14:textId="77777777" w:rsidTr="0094697E">
        <w:trPr>
          <w:trHeight w:val="300"/>
        </w:trPr>
        <w:tc>
          <w:tcPr>
            <w:tcW w:w="1271" w:type="dxa"/>
            <w:vMerge/>
          </w:tcPr>
          <w:p w14:paraId="7E4F2891" w14:textId="77777777" w:rsidR="00227965" w:rsidRPr="00866D82" w:rsidRDefault="00227965" w:rsidP="00916D3B">
            <w:pPr>
              <w:spacing w:after="0" w:line="240" w:lineRule="auto"/>
              <w:jc w:val="left"/>
              <w:rPr>
                <w:sz w:val="22"/>
              </w:rPr>
            </w:pPr>
          </w:p>
        </w:tc>
        <w:tc>
          <w:tcPr>
            <w:tcW w:w="1134" w:type="dxa"/>
            <w:noWrap/>
          </w:tcPr>
          <w:p w14:paraId="442DA0FC" w14:textId="3748C8E1" w:rsidR="00227965" w:rsidRPr="00866D82" w:rsidRDefault="00227965" w:rsidP="00916D3B">
            <w:pPr>
              <w:spacing w:after="0" w:line="240" w:lineRule="auto"/>
              <w:jc w:val="left"/>
              <w:rPr>
                <w:rFonts w:eastAsia="Times New Roman"/>
                <w:sz w:val="22"/>
              </w:rPr>
            </w:pPr>
            <w:r w:rsidRPr="00866D82">
              <w:rPr>
                <w:rFonts w:eastAsia="Times New Roman"/>
                <w:sz w:val="22"/>
              </w:rPr>
              <w:t>163</w:t>
            </w:r>
          </w:p>
        </w:tc>
        <w:tc>
          <w:tcPr>
            <w:tcW w:w="6612" w:type="dxa"/>
            <w:noWrap/>
          </w:tcPr>
          <w:p w14:paraId="2585BFA3"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asciiTheme="minorHAnsi" w:eastAsia="Times New Roman" w:hAnsiTheme="minorHAnsi" w:cstheme="minorHAnsi"/>
                <w:sz w:val="22"/>
              </w:rPr>
              <w:t>Harrington M, Whalley D, Twiss J, Rushton R, Martin S, Huynh L, et al. Insights into the natural history of metachromatic leukodystrophy from interviews with caregivers. Orphanet J Rare Dis 2019;14(1):89.</w:t>
            </w:r>
          </w:p>
        </w:tc>
      </w:tr>
      <w:tr w:rsidR="00227965" w:rsidRPr="00866D82" w14:paraId="7E6FFE97" w14:textId="77777777" w:rsidTr="0094697E">
        <w:trPr>
          <w:trHeight w:val="300"/>
        </w:trPr>
        <w:tc>
          <w:tcPr>
            <w:tcW w:w="1271" w:type="dxa"/>
            <w:vMerge/>
          </w:tcPr>
          <w:p w14:paraId="108720F9" w14:textId="77777777" w:rsidR="00227965" w:rsidRPr="00866D82" w:rsidRDefault="00227965" w:rsidP="00916D3B">
            <w:pPr>
              <w:spacing w:after="0" w:line="240" w:lineRule="auto"/>
              <w:jc w:val="left"/>
              <w:rPr>
                <w:sz w:val="22"/>
              </w:rPr>
            </w:pPr>
          </w:p>
        </w:tc>
        <w:tc>
          <w:tcPr>
            <w:tcW w:w="1134" w:type="dxa"/>
            <w:noWrap/>
          </w:tcPr>
          <w:p w14:paraId="30C5BF53" w14:textId="3DD431CB" w:rsidR="00227965" w:rsidRPr="00866D82" w:rsidRDefault="00227965" w:rsidP="00916D3B">
            <w:pPr>
              <w:spacing w:after="0" w:line="240" w:lineRule="auto"/>
              <w:jc w:val="left"/>
              <w:rPr>
                <w:rFonts w:eastAsia="Times New Roman"/>
                <w:sz w:val="22"/>
              </w:rPr>
            </w:pPr>
            <w:r w:rsidRPr="00866D82">
              <w:rPr>
                <w:rFonts w:eastAsia="Times New Roman"/>
                <w:sz w:val="22"/>
              </w:rPr>
              <w:t>238</w:t>
            </w:r>
          </w:p>
        </w:tc>
        <w:tc>
          <w:tcPr>
            <w:tcW w:w="6612" w:type="dxa"/>
            <w:noWrap/>
          </w:tcPr>
          <w:p w14:paraId="2D49AC9E"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sz w:val="22"/>
              </w:rPr>
              <w:t>Penati</w:t>
            </w:r>
            <w:proofErr w:type="spellEnd"/>
            <w:r w:rsidRPr="00866D82">
              <w:rPr>
                <w:rFonts w:eastAsia="Times New Roman"/>
                <w:sz w:val="22"/>
              </w:rPr>
              <w:t xml:space="preserve"> R, Fumagalli F, </w:t>
            </w:r>
            <w:proofErr w:type="spellStart"/>
            <w:r w:rsidRPr="00866D82">
              <w:rPr>
                <w:rFonts w:eastAsia="Times New Roman"/>
                <w:sz w:val="22"/>
              </w:rPr>
              <w:t>Calbi</w:t>
            </w:r>
            <w:proofErr w:type="spellEnd"/>
            <w:r w:rsidRPr="00866D82">
              <w:rPr>
                <w:rFonts w:eastAsia="Times New Roman"/>
                <w:sz w:val="22"/>
              </w:rPr>
              <w:t xml:space="preserve"> V, Bernardo ME, </w:t>
            </w:r>
            <w:proofErr w:type="spellStart"/>
            <w:r w:rsidRPr="00866D82">
              <w:rPr>
                <w:rFonts w:eastAsia="Times New Roman"/>
                <w:sz w:val="22"/>
              </w:rPr>
              <w:t>Aiuti</w:t>
            </w:r>
            <w:proofErr w:type="spellEnd"/>
            <w:r w:rsidRPr="00866D82">
              <w:rPr>
                <w:rFonts w:eastAsia="Times New Roman"/>
                <w:sz w:val="22"/>
              </w:rPr>
              <w:t xml:space="preserve"> A. Gene therapy for lysosomal storage disorders: recent advances for metachromatic leukodystrophy and </w:t>
            </w:r>
            <w:proofErr w:type="spellStart"/>
            <w:r w:rsidRPr="00866D82">
              <w:rPr>
                <w:rFonts w:eastAsia="Times New Roman"/>
                <w:sz w:val="22"/>
              </w:rPr>
              <w:t>mucopolysaccaridosis</w:t>
            </w:r>
            <w:proofErr w:type="spellEnd"/>
            <w:r w:rsidRPr="00866D82">
              <w:rPr>
                <w:rFonts w:eastAsia="Times New Roman"/>
                <w:sz w:val="22"/>
              </w:rPr>
              <w:t xml:space="preserve"> I. J Inherit </w:t>
            </w:r>
            <w:proofErr w:type="spellStart"/>
            <w:r w:rsidRPr="00866D82">
              <w:rPr>
                <w:rFonts w:eastAsia="Times New Roman"/>
                <w:sz w:val="22"/>
              </w:rPr>
              <w:t>Metab</w:t>
            </w:r>
            <w:proofErr w:type="spellEnd"/>
            <w:r w:rsidRPr="00866D82">
              <w:rPr>
                <w:rFonts w:eastAsia="Times New Roman"/>
                <w:sz w:val="22"/>
              </w:rPr>
              <w:t xml:space="preserve"> Dis 2017;40(4):543-554.</w:t>
            </w:r>
          </w:p>
        </w:tc>
      </w:tr>
      <w:tr w:rsidR="00227965" w:rsidRPr="00866D82" w14:paraId="0BB08739" w14:textId="77777777" w:rsidTr="0094697E">
        <w:trPr>
          <w:trHeight w:val="300"/>
        </w:trPr>
        <w:tc>
          <w:tcPr>
            <w:tcW w:w="1271" w:type="dxa"/>
            <w:vMerge/>
          </w:tcPr>
          <w:p w14:paraId="09544DA9" w14:textId="77777777" w:rsidR="00227965" w:rsidRPr="00866D82" w:rsidRDefault="00227965" w:rsidP="00916D3B">
            <w:pPr>
              <w:spacing w:after="0" w:line="240" w:lineRule="auto"/>
              <w:jc w:val="left"/>
              <w:rPr>
                <w:sz w:val="22"/>
              </w:rPr>
            </w:pPr>
          </w:p>
        </w:tc>
        <w:tc>
          <w:tcPr>
            <w:tcW w:w="1134" w:type="dxa"/>
            <w:noWrap/>
          </w:tcPr>
          <w:p w14:paraId="2986D4DA" w14:textId="2B08BD56" w:rsidR="00227965" w:rsidRPr="00866D82" w:rsidRDefault="00227965" w:rsidP="00916D3B">
            <w:pPr>
              <w:spacing w:after="0" w:line="240" w:lineRule="auto"/>
              <w:jc w:val="left"/>
              <w:rPr>
                <w:rFonts w:eastAsia="Times New Roman"/>
                <w:sz w:val="22"/>
              </w:rPr>
            </w:pPr>
            <w:r w:rsidRPr="00866D82">
              <w:rPr>
                <w:rFonts w:eastAsia="Times New Roman"/>
                <w:sz w:val="22"/>
              </w:rPr>
              <w:t>260</w:t>
            </w:r>
          </w:p>
        </w:tc>
        <w:tc>
          <w:tcPr>
            <w:tcW w:w="6612" w:type="dxa"/>
            <w:noWrap/>
          </w:tcPr>
          <w:p w14:paraId="34A07B8C"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Saute</w:t>
            </w:r>
            <w:proofErr w:type="spellEnd"/>
            <w:r w:rsidRPr="00866D82">
              <w:rPr>
                <w:rFonts w:eastAsia="Times New Roman" w:cs="Calibri"/>
                <w:color w:val="000000"/>
                <w:sz w:val="22"/>
                <w:lang w:eastAsia="en-GB"/>
              </w:rPr>
              <w:t xml:space="preserve"> JA, Souza CF, </w:t>
            </w:r>
            <w:proofErr w:type="spellStart"/>
            <w:r w:rsidRPr="00866D82">
              <w:rPr>
                <w:rFonts w:eastAsia="Times New Roman" w:cs="Calibri"/>
                <w:color w:val="000000"/>
                <w:sz w:val="22"/>
                <w:lang w:eastAsia="en-GB"/>
              </w:rPr>
              <w:t>Poswar</w:t>
            </w:r>
            <w:proofErr w:type="spellEnd"/>
            <w:r w:rsidRPr="00866D82">
              <w:rPr>
                <w:rFonts w:eastAsia="Times New Roman" w:cs="Calibri"/>
                <w:color w:val="000000"/>
                <w:sz w:val="22"/>
                <w:lang w:eastAsia="en-GB"/>
              </w:rPr>
              <w:t xml:space="preserve"> FO, </w:t>
            </w:r>
            <w:proofErr w:type="spellStart"/>
            <w:r w:rsidRPr="00866D82">
              <w:rPr>
                <w:rFonts w:eastAsia="Times New Roman" w:cs="Calibri"/>
                <w:color w:val="000000"/>
                <w:sz w:val="22"/>
                <w:lang w:eastAsia="en-GB"/>
              </w:rPr>
              <w:t>Donis</w:t>
            </w:r>
            <w:proofErr w:type="spellEnd"/>
            <w:r w:rsidRPr="00866D82">
              <w:rPr>
                <w:rFonts w:eastAsia="Times New Roman" w:cs="Calibri"/>
                <w:color w:val="000000"/>
                <w:sz w:val="22"/>
                <w:lang w:eastAsia="en-GB"/>
              </w:rPr>
              <w:t xml:space="preserve"> KC, Campos LG, </w:t>
            </w:r>
            <w:proofErr w:type="spellStart"/>
            <w:r w:rsidRPr="00866D82">
              <w:rPr>
                <w:rFonts w:eastAsia="Times New Roman" w:cs="Calibri"/>
                <w:color w:val="000000"/>
                <w:sz w:val="22"/>
                <w:lang w:eastAsia="en-GB"/>
              </w:rPr>
              <w:t>Deyl</w:t>
            </w:r>
            <w:proofErr w:type="spellEnd"/>
            <w:r w:rsidRPr="00866D82">
              <w:rPr>
                <w:rFonts w:eastAsia="Times New Roman" w:cs="Calibri"/>
                <w:color w:val="000000"/>
                <w:sz w:val="22"/>
                <w:lang w:eastAsia="en-GB"/>
              </w:rPr>
              <w:t xml:space="preserve"> AV, et al. Neurological outcomes after hematopoietic stem cell transplantation for cerebral X-linked adrenoleukodystrophy, late onset metachromatic leukodystrophy and Hurler syndrome. </w:t>
            </w:r>
            <w:proofErr w:type="spellStart"/>
            <w:r w:rsidRPr="00866D82">
              <w:rPr>
                <w:rFonts w:eastAsia="Times New Roman" w:cs="Calibri"/>
                <w:color w:val="000000"/>
                <w:sz w:val="22"/>
                <w:lang w:eastAsia="en-GB"/>
              </w:rPr>
              <w:t>Arq</w:t>
            </w:r>
            <w:proofErr w:type="spellEnd"/>
            <w:r w:rsidRPr="00866D82">
              <w:rPr>
                <w:rFonts w:eastAsia="Times New Roman" w:cs="Calibri"/>
                <w:color w:val="000000"/>
                <w:sz w:val="22"/>
                <w:lang w:eastAsia="en-GB"/>
              </w:rPr>
              <w:t xml:space="preserve"> </w:t>
            </w:r>
            <w:proofErr w:type="spellStart"/>
            <w:r w:rsidRPr="00866D82">
              <w:rPr>
                <w:rFonts w:eastAsia="Times New Roman" w:cs="Calibri"/>
                <w:color w:val="000000"/>
                <w:sz w:val="22"/>
                <w:lang w:eastAsia="en-GB"/>
              </w:rPr>
              <w:t>Neuropsiquiatr</w:t>
            </w:r>
            <w:proofErr w:type="spellEnd"/>
            <w:r w:rsidRPr="00866D82">
              <w:rPr>
                <w:rFonts w:eastAsia="Times New Roman" w:cs="Calibri"/>
                <w:color w:val="000000"/>
                <w:sz w:val="22"/>
                <w:lang w:eastAsia="en-GB"/>
              </w:rPr>
              <w:t xml:space="preserve"> 2016;74(12):953-966.</w:t>
            </w:r>
          </w:p>
        </w:tc>
      </w:tr>
      <w:tr w:rsidR="00227965" w:rsidRPr="00866D82" w14:paraId="030F5FA1" w14:textId="77777777" w:rsidTr="0094697E">
        <w:trPr>
          <w:trHeight w:val="300"/>
        </w:trPr>
        <w:tc>
          <w:tcPr>
            <w:tcW w:w="1271" w:type="dxa"/>
            <w:vMerge/>
          </w:tcPr>
          <w:p w14:paraId="1D765C02" w14:textId="77777777" w:rsidR="00227965" w:rsidRPr="00866D82" w:rsidRDefault="00227965" w:rsidP="00916D3B">
            <w:pPr>
              <w:spacing w:after="0" w:line="240" w:lineRule="auto"/>
              <w:jc w:val="left"/>
              <w:rPr>
                <w:sz w:val="22"/>
              </w:rPr>
            </w:pPr>
          </w:p>
        </w:tc>
        <w:tc>
          <w:tcPr>
            <w:tcW w:w="1134" w:type="dxa"/>
            <w:noWrap/>
          </w:tcPr>
          <w:p w14:paraId="0E4055A0" w14:textId="0233EF77"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310</w:t>
            </w:r>
          </w:p>
        </w:tc>
        <w:tc>
          <w:tcPr>
            <w:tcW w:w="6612" w:type="dxa"/>
            <w:noWrap/>
          </w:tcPr>
          <w:p w14:paraId="55218C47"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Chen X, Gill D, Shaw P, </w:t>
            </w:r>
            <w:proofErr w:type="spellStart"/>
            <w:r w:rsidRPr="00866D82">
              <w:rPr>
                <w:rFonts w:eastAsia="Times New Roman" w:cs="Calibri"/>
                <w:color w:val="000000"/>
                <w:sz w:val="22"/>
                <w:lang w:eastAsia="en-GB"/>
              </w:rPr>
              <w:t>Ouvrier</w:t>
            </w:r>
            <w:proofErr w:type="spellEnd"/>
            <w:r w:rsidRPr="00866D82">
              <w:rPr>
                <w:rFonts w:eastAsia="Times New Roman" w:cs="Calibri"/>
                <w:color w:val="000000"/>
                <w:sz w:val="22"/>
                <w:lang w:eastAsia="en-GB"/>
              </w:rPr>
              <w:t xml:space="preserve"> R, </w:t>
            </w:r>
            <w:proofErr w:type="spellStart"/>
            <w:r w:rsidRPr="00866D82">
              <w:rPr>
                <w:rFonts w:eastAsia="Times New Roman" w:cs="Calibri"/>
                <w:color w:val="000000"/>
                <w:sz w:val="22"/>
                <w:lang w:eastAsia="en-GB"/>
              </w:rPr>
              <w:t>Troedson</w:t>
            </w:r>
            <w:proofErr w:type="spellEnd"/>
            <w:r w:rsidRPr="00866D82">
              <w:rPr>
                <w:rFonts w:eastAsia="Times New Roman" w:cs="Calibri"/>
                <w:color w:val="000000"/>
                <w:sz w:val="22"/>
                <w:lang w:eastAsia="en-GB"/>
              </w:rPr>
              <w:t xml:space="preserve"> C. Outcome of Early Juvenile Onset Metachromatic Leukodystrophy After Unrelated Cord Blood Transplantation: A Case Series and Review of the Literature. J Child </w:t>
            </w:r>
            <w:proofErr w:type="spellStart"/>
            <w:r w:rsidRPr="00866D82">
              <w:rPr>
                <w:rFonts w:eastAsia="Times New Roman" w:cs="Calibri"/>
                <w:color w:val="000000"/>
                <w:sz w:val="22"/>
                <w:lang w:eastAsia="en-GB"/>
              </w:rPr>
              <w:t>Neurol</w:t>
            </w:r>
            <w:proofErr w:type="spellEnd"/>
            <w:r w:rsidRPr="00866D82">
              <w:rPr>
                <w:rFonts w:eastAsia="Times New Roman" w:cs="Calibri"/>
                <w:color w:val="000000"/>
                <w:sz w:val="22"/>
                <w:lang w:eastAsia="en-GB"/>
              </w:rPr>
              <w:t xml:space="preserve"> 2016;31(3):338-44.</w:t>
            </w:r>
          </w:p>
        </w:tc>
      </w:tr>
      <w:tr w:rsidR="00227965" w:rsidRPr="00866D82" w14:paraId="63DFB2FD" w14:textId="77777777" w:rsidTr="0094697E">
        <w:trPr>
          <w:trHeight w:val="300"/>
        </w:trPr>
        <w:tc>
          <w:tcPr>
            <w:tcW w:w="1271" w:type="dxa"/>
            <w:vMerge/>
          </w:tcPr>
          <w:p w14:paraId="079BED8E" w14:textId="77777777" w:rsidR="00227965" w:rsidRPr="00866D82" w:rsidRDefault="00227965" w:rsidP="00916D3B">
            <w:pPr>
              <w:spacing w:after="0" w:line="240" w:lineRule="auto"/>
              <w:jc w:val="left"/>
              <w:rPr>
                <w:sz w:val="22"/>
              </w:rPr>
            </w:pPr>
          </w:p>
        </w:tc>
        <w:tc>
          <w:tcPr>
            <w:tcW w:w="1134" w:type="dxa"/>
            <w:noWrap/>
          </w:tcPr>
          <w:p w14:paraId="7FD4632C" w14:textId="60B47FE9"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314</w:t>
            </w:r>
          </w:p>
        </w:tc>
        <w:tc>
          <w:tcPr>
            <w:tcW w:w="6612" w:type="dxa"/>
            <w:noWrap/>
          </w:tcPr>
          <w:p w14:paraId="11ED9E54"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Page KM, Stenger EO, Connelly JA, </w:t>
            </w:r>
            <w:proofErr w:type="spellStart"/>
            <w:r w:rsidRPr="00866D82">
              <w:rPr>
                <w:rFonts w:eastAsia="Times New Roman" w:cs="Calibri"/>
                <w:color w:val="000000"/>
                <w:sz w:val="22"/>
                <w:lang w:eastAsia="en-GB"/>
              </w:rPr>
              <w:t>Shyr</w:t>
            </w:r>
            <w:proofErr w:type="spellEnd"/>
            <w:r w:rsidRPr="00866D82">
              <w:rPr>
                <w:rFonts w:eastAsia="Times New Roman" w:cs="Calibri"/>
                <w:color w:val="000000"/>
                <w:sz w:val="22"/>
                <w:lang w:eastAsia="en-GB"/>
              </w:rPr>
              <w:t xml:space="preserve"> D, West T, Wood S, et al. Hematopoietic Stem Cell Transplantation to Treat Leukodystrophies: Clinical Practice Guidelines from the Hunter's Hope Leukodystrophy Care Network. </w:t>
            </w:r>
            <w:proofErr w:type="spellStart"/>
            <w:r w:rsidRPr="00866D82">
              <w:rPr>
                <w:rFonts w:eastAsia="Times New Roman" w:cs="Calibri"/>
                <w:color w:val="000000"/>
                <w:sz w:val="22"/>
                <w:lang w:eastAsia="en-GB"/>
              </w:rPr>
              <w:t>Biol</w:t>
            </w:r>
            <w:proofErr w:type="spellEnd"/>
            <w:r w:rsidRPr="00866D82">
              <w:rPr>
                <w:rFonts w:eastAsia="Times New Roman" w:cs="Calibri"/>
                <w:color w:val="000000"/>
                <w:sz w:val="22"/>
                <w:lang w:eastAsia="en-GB"/>
              </w:rPr>
              <w:t xml:space="preserve"> Blood Marrow Transplant 2019;25(12):e363-e374.</w:t>
            </w:r>
          </w:p>
        </w:tc>
      </w:tr>
      <w:tr w:rsidR="00227965" w:rsidRPr="00866D82" w14:paraId="0550A3AD" w14:textId="77777777" w:rsidTr="0094697E">
        <w:trPr>
          <w:trHeight w:val="300"/>
        </w:trPr>
        <w:tc>
          <w:tcPr>
            <w:tcW w:w="1271" w:type="dxa"/>
            <w:vMerge/>
          </w:tcPr>
          <w:p w14:paraId="6EEF5A60" w14:textId="77777777" w:rsidR="00227965" w:rsidRPr="00866D82" w:rsidRDefault="00227965" w:rsidP="00916D3B">
            <w:pPr>
              <w:spacing w:after="0" w:line="240" w:lineRule="auto"/>
              <w:jc w:val="left"/>
              <w:rPr>
                <w:sz w:val="22"/>
              </w:rPr>
            </w:pPr>
          </w:p>
        </w:tc>
        <w:tc>
          <w:tcPr>
            <w:tcW w:w="1134" w:type="dxa"/>
            <w:noWrap/>
          </w:tcPr>
          <w:p w14:paraId="17E26FC6" w14:textId="03F5273F"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318</w:t>
            </w:r>
          </w:p>
        </w:tc>
        <w:tc>
          <w:tcPr>
            <w:tcW w:w="6612" w:type="dxa"/>
            <w:noWrap/>
          </w:tcPr>
          <w:p w14:paraId="64E6CCEE"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Harrington M, </w:t>
            </w:r>
            <w:proofErr w:type="spellStart"/>
            <w:r w:rsidRPr="00866D82">
              <w:rPr>
                <w:rFonts w:eastAsia="Times New Roman" w:cs="Calibri"/>
                <w:color w:val="000000"/>
                <w:sz w:val="22"/>
                <w:lang w:eastAsia="en-GB"/>
              </w:rPr>
              <w:t>Hareendran</w:t>
            </w:r>
            <w:proofErr w:type="spellEnd"/>
            <w:r w:rsidRPr="00866D82">
              <w:rPr>
                <w:rFonts w:eastAsia="Times New Roman" w:cs="Calibri"/>
                <w:color w:val="000000"/>
                <w:sz w:val="22"/>
                <w:lang w:eastAsia="en-GB"/>
              </w:rPr>
              <w:t xml:space="preserve"> A, </w:t>
            </w:r>
            <w:proofErr w:type="spellStart"/>
            <w:r w:rsidRPr="00866D82">
              <w:rPr>
                <w:rFonts w:eastAsia="Times New Roman" w:cs="Calibri"/>
                <w:color w:val="000000"/>
                <w:sz w:val="22"/>
                <w:lang w:eastAsia="en-GB"/>
              </w:rPr>
              <w:t>Skalicky</w:t>
            </w:r>
            <w:proofErr w:type="spellEnd"/>
            <w:r w:rsidRPr="00866D82">
              <w:rPr>
                <w:rFonts w:eastAsia="Times New Roman" w:cs="Calibri"/>
                <w:color w:val="000000"/>
                <w:sz w:val="22"/>
                <w:lang w:eastAsia="en-GB"/>
              </w:rPr>
              <w:t xml:space="preserve"> A, Wilson H, Clark M, </w:t>
            </w:r>
            <w:proofErr w:type="spellStart"/>
            <w:r w:rsidRPr="00866D82">
              <w:rPr>
                <w:rFonts w:eastAsia="Times New Roman" w:cs="Calibri"/>
                <w:color w:val="000000"/>
                <w:sz w:val="22"/>
                <w:lang w:eastAsia="en-GB"/>
              </w:rPr>
              <w:t>Mikl</w:t>
            </w:r>
            <w:proofErr w:type="spellEnd"/>
            <w:r w:rsidRPr="00866D82">
              <w:rPr>
                <w:rFonts w:eastAsia="Times New Roman" w:cs="Calibri"/>
                <w:color w:val="000000"/>
                <w:sz w:val="22"/>
                <w:lang w:eastAsia="en-GB"/>
              </w:rPr>
              <w:t xml:space="preserve"> J. Assessing the impact on caregivers caring for patients with rare </w:t>
            </w:r>
            <w:proofErr w:type="spellStart"/>
            <w:r w:rsidRPr="00866D82">
              <w:rPr>
                <w:rFonts w:eastAsia="Times New Roman" w:cs="Calibri"/>
                <w:color w:val="000000"/>
                <w:sz w:val="22"/>
                <w:lang w:eastAsia="en-GB"/>
              </w:rPr>
              <w:t>pediatric</w:t>
            </w:r>
            <w:proofErr w:type="spellEnd"/>
            <w:r w:rsidRPr="00866D82">
              <w:rPr>
                <w:rFonts w:eastAsia="Times New Roman" w:cs="Calibri"/>
                <w:color w:val="000000"/>
                <w:sz w:val="22"/>
                <w:lang w:eastAsia="en-GB"/>
              </w:rPr>
              <w:t xml:space="preserve"> lysosomal storage diseases: development of the Caregiver Impact Questionnaire. Journal of </w:t>
            </w:r>
            <w:proofErr w:type="spellStart"/>
            <w:r w:rsidRPr="00866D82">
              <w:rPr>
                <w:rFonts w:eastAsia="Times New Roman" w:cs="Calibri"/>
                <w:color w:val="000000"/>
                <w:sz w:val="22"/>
                <w:lang w:eastAsia="en-GB"/>
              </w:rPr>
              <w:t>Patientreported</w:t>
            </w:r>
            <w:proofErr w:type="spellEnd"/>
            <w:r w:rsidRPr="00866D82">
              <w:rPr>
                <w:rFonts w:eastAsia="Times New Roman" w:cs="Calibri"/>
                <w:color w:val="000000"/>
                <w:sz w:val="22"/>
                <w:lang w:eastAsia="en-GB"/>
              </w:rPr>
              <w:t xml:space="preserve"> Outcomes 2019;3(1):44.</w:t>
            </w:r>
          </w:p>
        </w:tc>
      </w:tr>
      <w:tr w:rsidR="00227965" w:rsidRPr="00866D82" w14:paraId="3DDD9E3B" w14:textId="77777777" w:rsidTr="0094697E">
        <w:trPr>
          <w:trHeight w:val="300"/>
        </w:trPr>
        <w:tc>
          <w:tcPr>
            <w:tcW w:w="1271" w:type="dxa"/>
            <w:vMerge/>
          </w:tcPr>
          <w:p w14:paraId="772353E5" w14:textId="77777777" w:rsidR="00227965" w:rsidRPr="00866D82" w:rsidRDefault="00227965" w:rsidP="00916D3B">
            <w:pPr>
              <w:spacing w:after="0" w:line="240" w:lineRule="auto"/>
              <w:jc w:val="left"/>
              <w:rPr>
                <w:sz w:val="22"/>
              </w:rPr>
            </w:pPr>
          </w:p>
        </w:tc>
        <w:tc>
          <w:tcPr>
            <w:tcW w:w="1134" w:type="dxa"/>
            <w:noWrap/>
          </w:tcPr>
          <w:p w14:paraId="01A3D5D4" w14:textId="6F6B0172"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341</w:t>
            </w:r>
          </w:p>
        </w:tc>
        <w:tc>
          <w:tcPr>
            <w:tcW w:w="6612" w:type="dxa"/>
            <w:noWrap/>
          </w:tcPr>
          <w:p w14:paraId="054EDF6A"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Amin M, </w:t>
            </w:r>
            <w:proofErr w:type="spellStart"/>
            <w:r w:rsidRPr="00866D82">
              <w:rPr>
                <w:rFonts w:eastAsia="Times New Roman" w:cs="Calibri"/>
                <w:color w:val="000000"/>
                <w:sz w:val="22"/>
                <w:lang w:eastAsia="en-GB"/>
              </w:rPr>
              <w:t>Elsayed</w:t>
            </w:r>
            <w:proofErr w:type="spellEnd"/>
            <w:r w:rsidRPr="00866D82">
              <w:rPr>
                <w:rFonts w:eastAsia="Times New Roman" w:cs="Calibri"/>
                <w:color w:val="000000"/>
                <w:sz w:val="22"/>
                <w:lang w:eastAsia="en-GB"/>
              </w:rPr>
              <w:t xml:space="preserve"> L, Ahmed AE. Clinical and Genetic Characteristics of Leukodystrophies in Africa. J </w:t>
            </w:r>
            <w:proofErr w:type="spellStart"/>
            <w:r w:rsidRPr="00866D82">
              <w:rPr>
                <w:rFonts w:eastAsia="Times New Roman" w:cs="Calibri"/>
                <w:color w:val="000000"/>
                <w:sz w:val="22"/>
                <w:lang w:eastAsia="en-GB"/>
              </w:rPr>
              <w:t>Neurosci</w:t>
            </w:r>
            <w:proofErr w:type="spellEnd"/>
            <w:r w:rsidRPr="00866D82">
              <w:rPr>
                <w:rFonts w:eastAsia="Times New Roman" w:cs="Calibri"/>
                <w:color w:val="000000"/>
                <w:sz w:val="22"/>
                <w:lang w:eastAsia="en-GB"/>
              </w:rPr>
              <w:t xml:space="preserve"> Rural </w:t>
            </w:r>
            <w:proofErr w:type="spellStart"/>
            <w:r w:rsidRPr="00866D82">
              <w:rPr>
                <w:rFonts w:eastAsia="Times New Roman" w:cs="Calibri"/>
                <w:color w:val="000000"/>
                <w:sz w:val="22"/>
                <w:lang w:eastAsia="en-GB"/>
              </w:rPr>
              <w:t>Pract</w:t>
            </w:r>
            <w:proofErr w:type="spellEnd"/>
            <w:r w:rsidRPr="00866D82">
              <w:rPr>
                <w:rFonts w:eastAsia="Times New Roman" w:cs="Calibri"/>
                <w:color w:val="000000"/>
                <w:sz w:val="22"/>
                <w:lang w:eastAsia="en-GB"/>
              </w:rPr>
              <w:t xml:space="preserve"> 2017;8(</w:t>
            </w:r>
            <w:proofErr w:type="spellStart"/>
            <w:r w:rsidRPr="00866D82">
              <w:rPr>
                <w:rFonts w:eastAsia="Times New Roman" w:cs="Calibri"/>
                <w:color w:val="000000"/>
                <w:sz w:val="22"/>
                <w:lang w:eastAsia="en-GB"/>
              </w:rPr>
              <w:t>Suppl</w:t>
            </w:r>
            <w:proofErr w:type="spellEnd"/>
            <w:r w:rsidRPr="00866D82">
              <w:rPr>
                <w:rFonts w:eastAsia="Times New Roman" w:cs="Calibri"/>
                <w:color w:val="000000"/>
                <w:sz w:val="22"/>
                <w:lang w:eastAsia="en-GB"/>
              </w:rPr>
              <w:t xml:space="preserve"> 1):S89-S93.</w:t>
            </w:r>
          </w:p>
        </w:tc>
      </w:tr>
      <w:tr w:rsidR="00227965" w:rsidRPr="00866D82" w14:paraId="11ED045A" w14:textId="77777777" w:rsidTr="0094697E">
        <w:trPr>
          <w:trHeight w:val="300"/>
        </w:trPr>
        <w:tc>
          <w:tcPr>
            <w:tcW w:w="1271" w:type="dxa"/>
            <w:vMerge/>
          </w:tcPr>
          <w:p w14:paraId="096779B5" w14:textId="77777777" w:rsidR="00227965" w:rsidRPr="00866D82" w:rsidRDefault="00227965" w:rsidP="00916D3B">
            <w:pPr>
              <w:spacing w:after="0" w:line="240" w:lineRule="auto"/>
              <w:jc w:val="left"/>
              <w:rPr>
                <w:sz w:val="22"/>
              </w:rPr>
            </w:pPr>
          </w:p>
        </w:tc>
        <w:tc>
          <w:tcPr>
            <w:tcW w:w="1134" w:type="dxa"/>
            <w:noWrap/>
          </w:tcPr>
          <w:p w14:paraId="7A0C0FA9" w14:textId="21565E2C"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355</w:t>
            </w:r>
          </w:p>
        </w:tc>
        <w:tc>
          <w:tcPr>
            <w:tcW w:w="6612" w:type="dxa"/>
            <w:noWrap/>
          </w:tcPr>
          <w:p w14:paraId="3BC1B943"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Gulati S, Jain P, Chakrabarty B, Kumar A, Gupta N, </w:t>
            </w:r>
            <w:proofErr w:type="spellStart"/>
            <w:r w:rsidRPr="00866D82">
              <w:rPr>
                <w:rFonts w:eastAsia="Times New Roman" w:cs="Calibri"/>
                <w:color w:val="000000"/>
                <w:sz w:val="22"/>
                <w:lang w:eastAsia="en-GB"/>
              </w:rPr>
              <w:t>Kabra</w:t>
            </w:r>
            <w:proofErr w:type="spellEnd"/>
            <w:r w:rsidRPr="00866D82">
              <w:rPr>
                <w:rFonts w:eastAsia="Times New Roman" w:cs="Calibri"/>
                <w:color w:val="000000"/>
                <w:sz w:val="22"/>
                <w:lang w:eastAsia="en-GB"/>
              </w:rPr>
              <w:t xml:space="preserve"> M. The spectrum of leukodystrophies in children: Experience at a tertiary care centre from North India. Ann Indian </w:t>
            </w:r>
            <w:proofErr w:type="spellStart"/>
            <w:r w:rsidRPr="00866D82">
              <w:rPr>
                <w:rFonts w:eastAsia="Times New Roman" w:cs="Calibri"/>
                <w:color w:val="000000"/>
                <w:sz w:val="22"/>
                <w:lang w:eastAsia="en-GB"/>
              </w:rPr>
              <w:t>Acad</w:t>
            </w:r>
            <w:proofErr w:type="spellEnd"/>
            <w:r w:rsidRPr="00866D82">
              <w:rPr>
                <w:rFonts w:eastAsia="Times New Roman" w:cs="Calibri"/>
                <w:color w:val="000000"/>
                <w:sz w:val="22"/>
                <w:lang w:eastAsia="en-GB"/>
              </w:rPr>
              <w:t xml:space="preserve"> </w:t>
            </w:r>
            <w:proofErr w:type="spellStart"/>
            <w:r w:rsidRPr="00866D82">
              <w:rPr>
                <w:rFonts w:eastAsia="Times New Roman" w:cs="Calibri"/>
                <w:color w:val="000000"/>
                <w:sz w:val="22"/>
                <w:lang w:eastAsia="en-GB"/>
              </w:rPr>
              <w:t>Neurol</w:t>
            </w:r>
            <w:proofErr w:type="spellEnd"/>
            <w:r w:rsidRPr="00866D82">
              <w:rPr>
                <w:rFonts w:eastAsia="Times New Roman" w:cs="Calibri"/>
                <w:color w:val="000000"/>
                <w:sz w:val="22"/>
                <w:lang w:eastAsia="en-GB"/>
              </w:rPr>
              <w:t xml:space="preserve"> 2016;19(3):332-8.</w:t>
            </w:r>
          </w:p>
        </w:tc>
      </w:tr>
      <w:tr w:rsidR="00227965" w:rsidRPr="00866D82" w14:paraId="3F859121" w14:textId="77777777" w:rsidTr="0094697E">
        <w:trPr>
          <w:trHeight w:val="300"/>
        </w:trPr>
        <w:tc>
          <w:tcPr>
            <w:tcW w:w="1271" w:type="dxa"/>
            <w:vMerge/>
          </w:tcPr>
          <w:p w14:paraId="6E1C407E" w14:textId="77777777" w:rsidR="00227965" w:rsidRPr="00866D82" w:rsidRDefault="00227965" w:rsidP="00916D3B">
            <w:pPr>
              <w:spacing w:after="0" w:line="240" w:lineRule="auto"/>
              <w:jc w:val="left"/>
              <w:rPr>
                <w:sz w:val="22"/>
              </w:rPr>
            </w:pPr>
          </w:p>
        </w:tc>
        <w:tc>
          <w:tcPr>
            <w:tcW w:w="1134" w:type="dxa"/>
            <w:noWrap/>
          </w:tcPr>
          <w:p w14:paraId="4CCCAF56" w14:textId="61B4BF50"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401</w:t>
            </w:r>
          </w:p>
        </w:tc>
        <w:tc>
          <w:tcPr>
            <w:tcW w:w="6612" w:type="dxa"/>
            <w:noWrap/>
          </w:tcPr>
          <w:p w14:paraId="636F4A63"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Richards J, </w:t>
            </w:r>
            <w:proofErr w:type="spellStart"/>
            <w:r w:rsidRPr="00866D82">
              <w:rPr>
                <w:rFonts w:eastAsia="Times New Roman" w:cs="Calibri"/>
                <w:color w:val="000000"/>
                <w:sz w:val="22"/>
                <w:lang w:eastAsia="en-GB"/>
              </w:rPr>
              <w:t>Korgenski</w:t>
            </w:r>
            <w:proofErr w:type="spellEnd"/>
            <w:r w:rsidRPr="00866D82">
              <w:rPr>
                <w:rFonts w:eastAsia="Times New Roman" w:cs="Calibri"/>
                <w:color w:val="000000"/>
                <w:sz w:val="22"/>
                <w:lang w:eastAsia="en-GB"/>
              </w:rPr>
              <w:t xml:space="preserve"> EK, Srivastava R, </w:t>
            </w:r>
            <w:proofErr w:type="spellStart"/>
            <w:r w:rsidRPr="00866D82">
              <w:rPr>
                <w:rFonts w:eastAsia="Times New Roman" w:cs="Calibri"/>
                <w:color w:val="000000"/>
                <w:sz w:val="22"/>
                <w:lang w:eastAsia="en-GB"/>
              </w:rPr>
              <w:t>Bonkowsky</w:t>
            </w:r>
            <w:proofErr w:type="spellEnd"/>
            <w:r w:rsidRPr="00866D82">
              <w:rPr>
                <w:rFonts w:eastAsia="Times New Roman" w:cs="Calibri"/>
                <w:color w:val="000000"/>
                <w:sz w:val="22"/>
                <w:lang w:eastAsia="en-GB"/>
              </w:rPr>
              <w:t xml:space="preserve"> JL. Costs of the diagnostic odyssey in children with inherited leukodystrophies. Neurology 2015;85(13):1167-70.</w:t>
            </w:r>
          </w:p>
        </w:tc>
      </w:tr>
      <w:tr w:rsidR="00227965" w:rsidRPr="00866D82" w14:paraId="24CD32CE" w14:textId="77777777" w:rsidTr="0094697E">
        <w:trPr>
          <w:trHeight w:val="300"/>
        </w:trPr>
        <w:tc>
          <w:tcPr>
            <w:tcW w:w="1271" w:type="dxa"/>
            <w:vMerge/>
          </w:tcPr>
          <w:p w14:paraId="3F4AF4C6" w14:textId="77777777" w:rsidR="00227965" w:rsidRPr="00866D82" w:rsidRDefault="00227965" w:rsidP="00916D3B">
            <w:pPr>
              <w:spacing w:after="0" w:line="240" w:lineRule="auto"/>
              <w:jc w:val="left"/>
              <w:rPr>
                <w:sz w:val="22"/>
              </w:rPr>
            </w:pPr>
          </w:p>
        </w:tc>
        <w:tc>
          <w:tcPr>
            <w:tcW w:w="1134" w:type="dxa"/>
            <w:noWrap/>
          </w:tcPr>
          <w:p w14:paraId="021D7EAD" w14:textId="4CE31935"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464</w:t>
            </w:r>
          </w:p>
        </w:tc>
        <w:tc>
          <w:tcPr>
            <w:tcW w:w="6612" w:type="dxa"/>
            <w:noWrap/>
          </w:tcPr>
          <w:p w14:paraId="4091649A"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Solders M, Martin DA, Andersson C, </w:t>
            </w:r>
            <w:proofErr w:type="spellStart"/>
            <w:r w:rsidRPr="00866D82">
              <w:rPr>
                <w:rFonts w:eastAsia="Times New Roman" w:cs="Calibri"/>
                <w:color w:val="000000"/>
                <w:sz w:val="22"/>
                <w:lang w:eastAsia="en-GB"/>
              </w:rPr>
              <w:t>Remberger</w:t>
            </w:r>
            <w:proofErr w:type="spellEnd"/>
            <w:r w:rsidRPr="00866D82">
              <w:rPr>
                <w:rFonts w:eastAsia="Times New Roman" w:cs="Calibri"/>
                <w:color w:val="000000"/>
                <w:sz w:val="22"/>
                <w:lang w:eastAsia="en-GB"/>
              </w:rPr>
              <w:t xml:space="preserve"> M, Andersson T, </w:t>
            </w:r>
            <w:proofErr w:type="spellStart"/>
            <w:r w:rsidRPr="00866D82">
              <w:rPr>
                <w:rFonts w:eastAsia="Times New Roman" w:cs="Calibri"/>
                <w:color w:val="000000"/>
                <w:sz w:val="22"/>
                <w:lang w:eastAsia="en-GB"/>
              </w:rPr>
              <w:t>Ringden</w:t>
            </w:r>
            <w:proofErr w:type="spellEnd"/>
            <w:r w:rsidRPr="00866D82">
              <w:rPr>
                <w:rFonts w:eastAsia="Times New Roman" w:cs="Calibri"/>
                <w:color w:val="000000"/>
                <w:sz w:val="22"/>
                <w:lang w:eastAsia="en-GB"/>
              </w:rPr>
              <w:t xml:space="preserve"> O, et al. Hematopoietic SCT: a useful treatment for late metachromatic leukodystrophy. Bone Marrow Transplant 2014;49(8):1046-51.</w:t>
            </w:r>
          </w:p>
        </w:tc>
      </w:tr>
      <w:tr w:rsidR="00227965" w:rsidRPr="00866D82" w14:paraId="3911E068" w14:textId="77777777" w:rsidTr="0094697E">
        <w:trPr>
          <w:trHeight w:val="300"/>
        </w:trPr>
        <w:tc>
          <w:tcPr>
            <w:tcW w:w="1271" w:type="dxa"/>
            <w:vMerge/>
          </w:tcPr>
          <w:p w14:paraId="5CE2618A" w14:textId="77777777" w:rsidR="00227965" w:rsidRPr="00866D82" w:rsidRDefault="00227965" w:rsidP="00916D3B">
            <w:pPr>
              <w:spacing w:after="0" w:line="240" w:lineRule="auto"/>
              <w:jc w:val="left"/>
              <w:rPr>
                <w:sz w:val="22"/>
              </w:rPr>
            </w:pPr>
          </w:p>
        </w:tc>
        <w:tc>
          <w:tcPr>
            <w:tcW w:w="1134" w:type="dxa"/>
            <w:noWrap/>
          </w:tcPr>
          <w:p w14:paraId="6F22BE8F" w14:textId="399D26B3"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482</w:t>
            </w:r>
          </w:p>
        </w:tc>
        <w:tc>
          <w:tcPr>
            <w:tcW w:w="6612" w:type="dxa"/>
            <w:noWrap/>
          </w:tcPr>
          <w:p w14:paraId="22F556DB"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Musolino PL, Lund TC, Pan J, Escolar ML, </w:t>
            </w:r>
            <w:proofErr w:type="spellStart"/>
            <w:r w:rsidRPr="00866D82">
              <w:rPr>
                <w:rFonts w:eastAsia="Times New Roman" w:cs="Calibri"/>
                <w:color w:val="000000"/>
                <w:sz w:val="22"/>
                <w:lang w:eastAsia="en-GB"/>
              </w:rPr>
              <w:t>Paker</w:t>
            </w:r>
            <w:proofErr w:type="spellEnd"/>
            <w:r w:rsidRPr="00866D82">
              <w:rPr>
                <w:rFonts w:eastAsia="Times New Roman" w:cs="Calibri"/>
                <w:color w:val="000000"/>
                <w:sz w:val="22"/>
                <w:lang w:eastAsia="en-GB"/>
              </w:rPr>
              <w:t xml:space="preserve"> AM, Duncan CN, et al. Hematopoietic stem cell transplantation in the leukodystrophies: a systematic review of the literature. </w:t>
            </w:r>
            <w:proofErr w:type="spellStart"/>
            <w:r w:rsidRPr="00866D82">
              <w:rPr>
                <w:rFonts w:eastAsia="Times New Roman" w:cs="Calibri"/>
                <w:color w:val="000000"/>
                <w:sz w:val="22"/>
                <w:lang w:eastAsia="en-GB"/>
              </w:rPr>
              <w:t>Neuropediatrics</w:t>
            </w:r>
            <w:proofErr w:type="spellEnd"/>
            <w:r w:rsidRPr="00866D82">
              <w:rPr>
                <w:rFonts w:eastAsia="Times New Roman" w:cs="Calibri"/>
                <w:color w:val="000000"/>
                <w:sz w:val="22"/>
                <w:lang w:eastAsia="en-GB"/>
              </w:rPr>
              <w:t xml:space="preserve"> 2014;45(3):169-74.</w:t>
            </w:r>
          </w:p>
        </w:tc>
      </w:tr>
      <w:tr w:rsidR="00227965" w:rsidRPr="00866D82" w14:paraId="0D2AE257" w14:textId="77777777" w:rsidTr="0094697E">
        <w:trPr>
          <w:trHeight w:val="300"/>
        </w:trPr>
        <w:tc>
          <w:tcPr>
            <w:tcW w:w="1271" w:type="dxa"/>
            <w:vMerge/>
          </w:tcPr>
          <w:p w14:paraId="61071C22" w14:textId="77777777" w:rsidR="00227965" w:rsidRPr="00866D82" w:rsidRDefault="00227965" w:rsidP="00916D3B">
            <w:pPr>
              <w:spacing w:after="0" w:line="240" w:lineRule="auto"/>
              <w:jc w:val="left"/>
              <w:rPr>
                <w:sz w:val="22"/>
              </w:rPr>
            </w:pPr>
          </w:p>
        </w:tc>
        <w:tc>
          <w:tcPr>
            <w:tcW w:w="1134" w:type="dxa"/>
            <w:noWrap/>
          </w:tcPr>
          <w:p w14:paraId="7DDACF3E" w14:textId="73C4D408" w:rsidR="00227965" w:rsidRPr="00866D82" w:rsidRDefault="00227965" w:rsidP="00916D3B">
            <w:pPr>
              <w:spacing w:after="0" w:line="240" w:lineRule="auto"/>
              <w:jc w:val="left"/>
              <w:rPr>
                <w:rFonts w:eastAsia="Times New Roman"/>
                <w:sz w:val="22"/>
              </w:rPr>
            </w:pPr>
            <w:r w:rsidRPr="00866D82">
              <w:rPr>
                <w:rFonts w:eastAsia="Times New Roman"/>
                <w:sz w:val="22"/>
              </w:rPr>
              <w:t>554</w:t>
            </w:r>
          </w:p>
        </w:tc>
        <w:tc>
          <w:tcPr>
            <w:tcW w:w="6612" w:type="dxa"/>
            <w:noWrap/>
          </w:tcPr>
          <w:p w14:paraId="4E4D7914"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Krageloh</w:t>
            </w:r>
            <w:proofErr w:type="spellEnd"/>
            <w:r w:rsidRPr="00866D82">
              <w:rPr>
                <w:rFonts w:eastAsia="Times New Roman" w:cs="Calibri"/>
                <w:color w:val="000000"/>
                <w:sz w:val="22"/>
                <w:lang w:eastAsia="en-GB"/>
              </w:rPr>
              <w:t xml:space="preserve">-Mann I, Groeschel S, </w:t>
            </w:r>
            <w:proofErr w:type="spellStart"/>
            <w:r w:rsidRPr="00866D82">
              <w:rPr>
                <w:rFonts w:eastAsia="Times New Roman" w:cs="Calibri"/>
                <w:color w:val="000000"/>
                <w:sz w:val="22"/>
                <w:lang w:eastAsia="en-GB"/>
              </w:rPr>
              <w:t>Kehrer</w:t>
            </w:r>
            <w:proofErr w:type="spellEnd"/>
            <w:r w:rsidRPr="00866D82">
              <w:rPr>
                <w:rFonts w:eastAsia="Times New Roman" w:cs="Calibri"/>
                <w:color w:val="000000"/>
                <w:sz w:val="22"/>
                <w:lang w:eastAsia="en-GB"/>
              </w:rPr>
              <w:t xml:space="preserve"> C, </w:t>
            </w:r>
            <w:proofErr w:type="spellStart"/>
            <w:r w:rsidRPr="00866D82">
              <w:rPr>
                <w:rFonts w:eastAsia="Times New Roman" w:cs="Calibri"/>
                <w:color w:val="000000"/>
                <w:sz w:val="22"/>
                <w:lang w:eastAsia="en-GB"/>
              </w:rPr>
              <w:t>Opherk</w:t>
            </w:r>
            <w:proofErr w:type="spellEnd"/>
            <w:r w:rsidRPr="00866D82">
              <w:rPr>
                <w:rFonts w:eastAsia="Times New Roman" w:cs="Calibri"/>
                <w:color w:val="000000"/>
                <w:sz w:val="22"/>
                <w:lang w:eastAsia="en-GB"/>
              </w:rPr>
              <w:t xml:space="preserve"> K, </w:t>
            </w:r>
            <w:proofErr w:type="spellStart"/>
            <w:r w:rsidRPr="00866D82">
              <w:rPr>
                <w:rFonts w:eastAsia="Times New Roman" w:cs="Calibri"/>
                <w:color w:val="000000"/>
                <w:sz w:val="22"/>
                <w:lang w:eastAsia="en-GB"/>
              </w:rPr>
              <w:t>Nagele</w:t>
            </w:r>
            <w:proofErr w:type="spellEnd"/>
            <w:r w:rsidRPr="00866D82">
              <w:rPr>
                <w:rFonts w:eastAsia="Times New Roman" w:cs="Calibri"/>
                <w:color w:val="000000"/>
                <w:sz w:val="22"/>
                <w:lang w:eastAsia="en-GB"/>
              </w:rPr>
              <w:t xml:space="preserve"> T, </w:t>
            </w:r>
            <w:proofErr w:type="spellStart"/>
            <w:r w:rsidRPr="00866D82">
              <w:rPr>
                <w:rFonts w:eastAsia="Times New Roman" w:cs="Calibri"/>
                <w:color w:val="000000"/>
                <w:sz w:val="22"/>
                <w:lang w:eastAsia="en-GB"/>
              </w:rPr>
              <w:t>Handgretinger</w:t>
            </w:r>
            <w:proofErr w:type="spellEnd"/>
            <w:r w:rsidRPr="00866D82">
              <w:rPr>
                <w:rFonts w:eastAsia="Times New Roman" w:cs="Calibri"/>
                <w:color w:val="000000"/>
                <w:sz w:val="22"/>
                <w:lang w:eastAsia="en-GB"/>
              </w:rPr>
              <w:t xml:space="preserve"> R, et al. Juvenile metachromatic leukodystrophy 10 years post-transplant compared with a non-transplanted cohort. Bone Marrow Transplant 2013;48(3):369-75.</w:t>
            </w:r>
          </w:p>
        </w:tc>
      </w:tr>
      <w:tr w:rsidR="00227965" w:rsidRPr="00866D82" w14:paraId="27C5F0E0" w14:textId="77777777" w:rsidTr="0094697E">
        <w:trPr>
          <w:trHeight w:val="300"/>
        </w:trPr>
        <w:tc>
          <w:tcPr>
            <w:tcW w:w="1271" w:type="dxa"/>
            <w:vMerge/>
          </w:tcPr>
          <w:p w14:paraId="6F107516" w14:textId="77777777" w:rsidR="00227965" w:rsidRPr="00866D82" w:rsidRDefault="00227965" w:rsidP="00916D3B">
            <w:pPr>
              <w:spacing w:after="0" w:line="240" w:lineRule="auto"/>
              <w:jc w:val="left"/>
              <w:rPr>
                <w:sz w:val="22"/>
              </w:rPr>
            </w:pPr>
          </w:p>
        </w:tc>
        <w:tc>
          <w:tcPr>
            <w:tcW w:w="1134" w:type="dxa"/>
            <w:noWrap/>
          </w:tcPr>
          <w:p w14:paraId="4139D090" w14:textId="68CF2D79"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623</w:t>
            </w:r>
          </w:p>
        </w:tc>
        <w:tc>
          <w:tcPr>
            <w:tcW w:w="6612" w:type="dxa"/>
            <w:noWrap/>
          </w:tcPr>
          <w:p w14:paraId="6202FD8D"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Groeschel S, </w:t>
            </w:r>
            <w:proofErr w:type="spellStart"/>
            <w:r w:rsidRPr="00866D82">
              <w:rPr>
                <w:rFonts w:eastAsia="Times New Roman" w:cs="Calibri"/>
                <w:color w:val="000000"/>
                <w:sz w:val="22"/>
                <w:lang w:eastAsia="en-GB"/>
              </w:rPr>
              <w:t>Kehrer</w:t>
            </w:r>
            <w:proofErr w:type="spellEnd"/>
            <w:r w:rsidRPr="00866D82">
              <w:rPr>
                <w:rFonts w:eastAsia="Times New Roman" w:cs="Calibri"/>
                <w:color w:val="000000"/>
                <w:sz w:val="22"/>
                <w:lang w:eastAsia="en-GB"/>
              </w:rPr>
              <w:t xml:space="preserve"> C, Engel C, C ID, Bley A, Steinfeld R, et al. Metachromatic leukodystrophy: natural course of cerebral MRI changes in relation to clinical course. J Inherit </w:t>
            </w:r>
            <w:proofErr w:type="spellStart"/>
            <w:r w:rsidRPr="00866D82">
              <w:rPr>
                <w:rFonts w:eastAsia="Times New Roman" w:cs="Calibri"/>
                <w:color w:val="000000"/>
                <w:sz w:val="22"/>
                <w:lang w:eastAsia="en-GB"/>
              </w:rPr>
              <w:t>Metab</w:t>
            </w:r>
            <w:proofErr w:type="spellEnd"/>
            <w:r w:rsidRPr="00866D82">
              <w:rPr>
                <w:rFonts w:eastAsia="Times New Roman" w:cs="Calibri"/>
                <w:color w:val="000000"/>
                <w:sz w:val="22"/>
                <w:lang w:eastAsia="en-GB"/>
              </w:rPr>
              <w:t xml:space="preserve"> Dis 2011;34(5):1095-102.</w:t>
            </w:r>
          </w:p>
        </w:tc>
      </w:tr>
      <w:tr w:rsidR="00227965" w:rsidRPr="00866D82" w14:paraId="2460C296" w14:textId="77777777" w:rsidTr="0094697E">
        <w:trPr>
          <w:trHeight w:val="300"/>
        </w:trPr>
        <w:tc>
          <w:tcPr>
            <w:tcW w:w="1271" w:type="dxa"/>
            <w:vMerge/>
          </w:tcPr>
          <w:p w14:paraId="01020400" w14:textId="77777777" w:rsidR="00227965" w:rsidRPr="00866D82" w:rsidRDefault="00227965" w:rsidP="00916D3B">
            <w:pPr>
              <w:spacing w:after="0" w:line="240" w:lineRule="auto"/>
              <w:jc w:val="left"/>
              <w:rPr>
                <w:sz w:val="22"/>
              </w:rPr>
            </w:pPr>
          </w:p>
        </w:tc>
        <w:tc>
          <w:tcPr>
            <w:tcW w:w="1134" w:type="dxa"/>
            <w:noWrap/>
          </w:tcPr>
          <w:p w14:paraId="6FB6955E" w14:textId="6568D00A"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636</w:t>
            </w:r>
          </w:p>
        </w:tc>
        <w:tc>
          <w:tcPr>
            <w:tcW w:w="6612" w:type="dxa"/>
            <w:noWrap/>
          </w:tcPr>
          <w:p w14:paraId="4A8D28BD"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Wang RY, </w:t>
            </w:r>
            <w:proofErr w:type="spellStart"/>
            <w:r w:rsidRPr="00866D82">
              <w:rPr>
                <w:rFonts w:eastAsia="Times New Roman" w:cs="Calibri"/>
                <w:color w:val="000000"/>
                <w:sz w:val="22"/>
                <w:lang w:eastAsia="en-GB"/>
              </w:rPr>
              <w:t>Bodamer</w:t>
            </w:r>
            <w:proofErr w:type="spellEnd"/>
            <w:r w:rsidRPr="00866D82">
              <w:rPr>
                <w:rFonts w:eastAsia="Times New Roman" w:cs="Calibri"/>
                <w:color w:val="000000"/>
                <w:sz w:val="22"/>
                <w:lang w:eastAsia="en-GB"/>
              </w:rPr>
              <w:t xml:space="preserve"> OA, Watson MS, Wilcox WR, Diseases </w:t>
            </w:r>
            <w:proofErr w:type="spellStart"/>
            <w:r w:rsidRPr="00866D82">
              <w:rPr>
                <w:rFonts w:eastAsia="Times New Roman" w:cs="Calibri"/>
                <w:color w:val="000000"/>
                <w:sz w:val="22"/>
                <w:lang w:eastAsia="en-GB"/>
              </w:rPr>
              <w:t>AWGoDCoLS</w:t>
            </w:r>
            <w:proofErr w:type="spellEnd"/>
            <w:r w:rsidRPr="00866D82">
              <w:rPr>
                <w:rFonts w:eastAsia="Times New Roman" w:cs="Calibri"/>
                <w:color w:val="000000"/>
                <w:sz w:val="22"/>
                <w:lang w:eastAsia="en-GB"/>
              </w:rPr>
              <w:t xml:space="preserve">. Lysosomal storage diseases: diagnostic confirmation and management of </w:t>
            </w:r>
            <w:proofErr w:type="spellStart"/>
            <w:r w:rsidRPr="00866D82">
              <w:rPr>
                <w:rFonts w:eastAsia="Times New Roman" w:cs="Calibri"/>
                <w:color w:val="000000"/>
                <w:sz w:val="22"/>
                <w:lang w:eastAsia="en-GB"/>
              </w:rPr>
              <w:t>presymptomatic</w:t>
            </w:r>
            <w:proofErr w:type="spellEnd"/>
            <w:r w:rsidRPr="00866D82">
              <w:rPr>
                <w:rFonts w:eastAsia="Times New Roman" w:cs="Calibri"/>
                <w:color w:val="000000"/>
                <w:sz w:val="22"/>
                <w:lang w:eastAsia="en-GB"/>
              </w:rPr>
              <w:t xml:space="preserve"> individuals. Genet Med 2011;13(5):457-84.</w:t>
            </w:r>
          </w:p>
        </w:tc>
      </w:tr>
      <w:tr w:rsidR="00227965" w:rsidRPr="00866D82" w14:paraId="4A9FA838" w14:textId="77777777" w:rsidTr="0094697E">
        <w:trPr>
          <w:trHeight w:val="300"/>
        </w:trPr>
        <w:tc>
          <w:tcPr>
            <w:tcW w:w="1271" w:type="dxa"/>
            <w:vMerge/>
          </w:tcPr>
          <w:p w14:paraId="15589F2D" w14:textId="77777777" w:rsidR="00227965" w:rsidRPr="00866D82" w:rsidRDefault="00227965" w:rsidP="00916D3B">
            <w:pPr>
              <w:spacing w:after="0" w:line="240" w:lineRule="auto"/>
              <w:jc w:val="left"/>
              <w:rPr>
                <w:sz w:val="22"/>
              </w:rPr>
            </w:pPr>
          </w:p>
        </w:tc>
        <w:tc>
          <w:tcPr>
            <w:tcW w:w="1134" w:type="dxa"/>
            <w:noWrap/>
          </w:tcPr>
          <w:p w14:paraId="2F15CBDC" w14:textId="45602AD9"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670</w:t>
            </w:r>
          </w:p>
        </w:tc>
        <w:tc>
          <w:tcPr>
            <w:tcW w:w="6612" w:type="dxa"/>
            <w:noWrap/>
          </w:tcPr>
          <w:p w14:paraId="723A88D1"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Cable C, Finkel RS, </w:t>
            </w:r>
            <w:proofErr w:type="spellStart"/>
            <w:r w:rsidRPr="00866D82">
              <w:rPr>
                <w:rFonts w:eastAsia="Times New Roman" w:cs="Calibri"/>
                <w:color w:val="000000"/>
                <w:sz w:val="22"/>
                <w:lang w:eastAsia="en-GB"/>
              </w:rPr>
              <w:t>Lehky</w:t>
            </w:r>
            <w:proofErr w:type="spellEnd"/>
            <w:r w:rsidRPr="00866D82">
              <w:rPr>
                <w:rFonts w:eastAsia="Times New Roman" w:cs="Calibri"/>
                <w:color w:val="000000"/>
                <w:sz w:val="22"/>
                <w:lang w:eastAsia="en-GB"/>
              </w:rPr>
              <w:t xml:space="preserve"> TJ, </w:t>
            </w:r>
            <w:proofErr w:type="spellStart"/>
            <w:r w:rsidRPr="00866D82">
              <w:rPr>
                <w:rFonts w:eastAsia="Times New Roman" w:cs="Calibri"/>
                <w:color w:val="000000"/>
                <w:sz w:val="22"/>
                <w:lang w:eastAsia="en-GB"/>
              </w:rPr>
              <w:t>Biassou</w:t>
            </w:r>
            <w:proofErr w:type="spellEnd"/>
            <w:r w:rsidRPr="00866D82">
              <w:rPr>
                <w:rFonts w:eastAsia="Times New Roman" w:cs="Calibri"/>
                <w:color w:val="000000"/>
                <w:sz w:val="22"/>
                <w:lang w:eastAsia="en-GB"/>
              </w:rPr>
              <w:t xml:space="preserve"> NM, Wiggs EA, Bunin N, et al. Unrelated umbilical cord blood transplant for juvenile metachromatic leukodystrophy: a 5-year follow-up in three affected siblings. Mol Genet </w:t>
            </w:r>
            <w:proofErr w:type="spellStart"/>
            <w:r w:rsidRPr="00866D82">
              <w:rPr>
                <w:rFonts w:eastAsia="Times New Roman" w:cs="Calibri"/>
                <w:color w:val="000000"/>
                <w:sz w:val="22"/>
                <w:lang w:eastAsia="en-GB"/>
              </w:rPr>
              <w:t>Metab</w:t>
            </w:r>
            <w:proofErr w:type="spellEnd"/>
            <w:r w:rsidRPr="00866D82">
              <w:rPr>
                <w:rFonts w:eastAsia="Times New Roman" w:cs="Calibri"/>
                <w:color w:val="000000"/>
                <w:sz w:val="22"/>
                <w:lang w:eastAsia="en-GB"/>
              </w:rPr>
              <w:t xml:space="preserve"> 2011;102(2):207-9.</w:t>
            </w:r>
          </w:p>
        </w:tc>
      </w:tr>
      <w:tr w:rsidR="00227965" w:rsidRPr="00866D82" w14:paraId="75A9C5C8" w14:textId="77777777" w:rsidTr="0094697E">
        <w:trPr>
          <w:trHeight w:val="300"/>
        </w:trPr>
        <w:tc>
          <w:tcPr>
            <w:tcW w:w="1271" w:type="dxa"/>
            <w:vMerge/>
          </w:tcPr>
          <w:p w14:paraId="27953653" w14:textId="77777777" w:rsidR="00227965" w:rsidRPr="00866D82" w:rsidRDefault="00227965" w:rsidP="00916D3B">
            <w:pPr>
              <w:spacing w:after="0" w:line="240" w:lineRule="auto"/>
              <w:jc w:val="left"/>
              <w:rPr>
                <w:sz w:val="22"/>
              </w:rPr>
            </w:pPr>
          </w:p>
        </w:tc>
        <w:tc>
          <w:tcPr>
            <w:tcW w:w="1134" w:type="dxa"/>
            <w:noWrap/>
          </w:tcPr>
          <w:p w14:paraId="6A055491" w14:textId="03DF4636" w:rsidR="00227965" w:rsidRPr="00866D82" w:rsidRDefault="00227965" w:rsidP="00916D3B">
            <w:pPr>
              <w:spacing w:after="0" w:line="240" w:lineRule="auto"/>
              <w:jc w:val="left"/>
              <w:rPr>
                <w:rFonts w:eastAsia="Times New Roman"/>
                <w:sz w:val="22"/>
              </w:rPr>
            </w:pPr>
            <w:r w:rsidRPr="00866D82">
              <w:rPr>
                <w:rFonts w:eastAsia="Times New Roman"/>
                <w:sz w:val="22"/>
              </w:rPr>
              <w:t>687</w:t>
            </w:r>
          </w:p>
        </w:tc>
        <w:tc>
          <w:tcPr>
            <w:tcW w:w="6612" w:type="dxa"/>
            <w:noWrap/>
          </w:tcPr>
          <w:p w14:paraId="698A31EA"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Smith NJ, Marcus RE, Sahakian BJ, </w:t>
            </w:r>
            <w:proofErr w:type="spellStart"/>
            <w:r w:rsidRPr="00866D82">
              <w:rPr>
                <w:rFonts w:eastAsia="Times New Roman" w:cs="Calibri"/>
                <w:color w:val="000000"/>
                <w:sz w:val="22"/>
                <w:lang w:eastAsia="en-GB"/>
              </w:rPr>
              <w:t>Kapur</w:t>
            </w:r>
            <w:proofErr w:type="spellEnd"/>
            <w:r w:rsidRPr="00866D82">
              <w:rPr>
                <w:rFonts w:eastAsia="Times New Roman" w:cs="Calibri"/>
                <w:color w:val="000000"/>
                <w:sz w:val="22"/>
                <w:lang w:eastAsia="en-GB"/>
              </w:rPr>
              <w:t xml:space="preserve"> N, Cox TM. Haematopoietic stem cell transplantation does not retard disease progression in the psycho-cognitive variant of late-onset metachromatic leukodystrophy. J Inherit </w:t>
            </w:r>
            <w:proofErr w:type="spellStart"/>
            <w:r w:rsidRPr="00866D82">
              <w:rPr>
                <w:rFonts w:eastAsia="Times New Roman" w:cs="Calibri"/>
                <w:color w:val="000000"/>
                <w:sz w:val="22"/>
                <w:lang w:eastAsia="en-GB"/>
              </w:rPr>
              <w:t>Metab</w:t>
            </w:r>
            <w:proofErr w:type="spellEnd"/>
            <w:r w:rsidRPr="00866D82">
              <w:rPr>
                <w:rFonts w:eastAsia="Times New Roman" w:cs="Calibri"/>
                <w:color w:val="000000"/>
                <w:sz w:val="22"/>
                <w:lang w:eastAsia="en-GB"/>
              </w:rPr>
              <w:t xml:space="preserve"> Dis 2010;33 </w:t>
            </w:r>
            <w:proofErr w:type="spellStart"/>
            <w:r w:rsidRPr="00866D82">
              <w:rPr>
                <w:rFonts w:eastAsia="Times New Roman" w:cs="Calibri"/>
                <w:color w:val="000000"/>
                <w:sz w:val="22"/>
                <w:lang w:eastAsia="en-GB"/>
              </w:rPr>
              <w:t>Suppl</w:t>
            </w:r>
            <w:proofErr w:type="spellEnd"/>
            <w:r w:rsidRPr="00866D82">
              <w:rPr>
                <w:rFonts w:eastAsia="Times New Roman" w:cs="Calibri"/>
                <w:color w:val="000000"/>
                <w:sz w:val="22"/>
                <w:lang w:eastAsia="en-GB"/>
              </w:rPr>
              <w:t xml:space="preserve"> 3:S471-5.</w:t>
            </w:r>
          </w:p>
        </w:tc>
      </w:tr>
      <w:tr w:rsidR="00227965" w:rsidRPr="00866D82" w14:paraId="536CA08D" w14:textId="77777777" w:rsidTr="0094697E">
        <w:trPr>
          <w:trHeight w:val="300"/>
        </w:trPr>
        <w:tc>
          <w:tcPr>
            <w:tcW w:w="1271" w:type="dxa"/>
            <w:vMerge/>
          </w:tcPr>
          <w:p w14:paraId="35DFCAC4" w14:textId="77777777" w:rsidR="00227965" w:rsidRPr="00866D82" w:rsidRDefault="00227965" w:rsidP="00916D3B">
            <w:pPr>
              <w:spacing w:after="0" w:line="240" w:lineRule="auto"/>
              <w:jc w:val="left"/>
              <w:rPr>
                <w:sz w:val="22"/>
              </w:rPr>
            </w:pPr>
          </w:p>
        </w:tc>
        <w:tc>
          <w:tcPr>
            <w:tcW w:w="1134" w:type="dxa"/>
            <w:noWrap/>
          </w:tcPr>
          <w:p w14:paraId="0D157974" w14:textId="2251C42E"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696</w:t>
            </w:r>
          </w:p>
        </w:tc>
        <w:tc>
          <w:tcPr>
            <w:tcW w:w="6612" w:type="dxa"/>
            <w:noWrap/>
          </w:tcPr>
          <w:p w14:paraId="0BE10AEB"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Bonkowsky</w:t>
            </w:r>
            <w:proofErr w:type="spellEnd"/>
            <w:r w:rsidRPr="00866D82">
              <w:rPr>
                <w:rFonts w:eastAsia="Times New Roman" w:cs="Calibri"/>
                <w:color w:val="000000"/>
                <w:sz w:val="22"/>
                <w:lang w:eastAsia="en-GB"/>
              </w:rPr>
              <w:t xml:space="preserve"> JL, Nelson C, Kingston JL, </w:t>
            </w:r>
            <w:proofErr w:type="spellStart"/>
            <w:r w:rsidRPr="00866D82">
              <w:rPr>
                <w:rFonts w:eastAsia="Times New Roman" w:cs="Calibri"/>
                <w:color w:val="000000"/>
                <w:sz w:val="22"/>
                <w:lang w:eastAsia="en-GB"/>
              </w:rPr>
              <w:t>Filloux</w:t>
            </w:r>
            <w:proofErr w:type="spellEnd"/>
            <w:r w:rsidRPr="00866D82">
              <w:rPr>
                <w:rFonts w:eastAsia="Times New Roman" w:cs="Calibri"/>
                <w:color w:val="000000"/>
                <w:sz w:val="22"/>
                <w:lang w:eastAsia="en-GB"/>
              </w:rPr>
              <w:t xml:space="preserve"> FM, </w:t>
            </w:r>
            <w:proofErr w:type="spellStart"/>
            <w:r w:rsidRPr="00866D82">
              <w:rPr>
                <w:rFonts w:eastAsia="Times New Roman" w:cs="Calibri"/>
                <w:color w:val="000000"/>
                <w:sz w:val="22"/>
                <w:lang w:eastAsia="en-GB"/>
              </w:rPr>
              <w:t>Mundorff</w:t>
            </w:r>
            <w:proofErr w:type="spellEnd"/>
            <w:r w:rsidRPr="00866D82">
              <w:rPr>
                <w:rFonts w:eastAsia="Times New Roman" w:cs="Calibri"/>
                <w:color w:val="000000"/>
                <w:sz w:val="22"/>
                <w:lang w:eastAsia="en-GB"/>
              </w:rPr>
              <w:t xml:space="preserve"> MB, Srivastava R. The burden of inherited leukodystrophies in children. Neurology 2010;75(8):718-25.</w:t>
            </w:r>
          </w:p>
        </w:tc>
      </w:tr>
      <w:tr w:rsidR="00227965" w:rsidRPr="00866D82" w14:paraId="6B96E92A" w14:textId="77777777" w:rsidTr="0094697E">
        <w:trPr>
          <w:trHeight w:val="300"/>
        </w:trPr>
        <w:tc>
          <w:tcPr>
            <w:tcW w:w="1271" w:type="dxa"/>
            <w:vMerge/>
          </w:tcPr>
          <w:p w14:paraId="74E172A3" w14:textId="77777777" w:rsidR="00227965" w:rsidRPr="00866D82" w:rsidRDefault="00227965" w:rsidP="00916D3B">
            <w:pPr>
              <w:spacing w:after="0" w:line="240" w:lineRule="auto"/>
              <w:jc w:val="left"/>
              <w:rPr>
                <w:sz w:val="22"/>
              </w:rPr>
            </w:pPr>
          </w:p>
        </w:tc>
        <w:tc>
          <w:tcPr>
            <w:tcW w:w="1134" w:type="dxa"/>
            <w:noWrap/>
          </w:tcPr>
          <w:p w14:paraId="0958307F" w14:textId="65728191"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701</w:t>
            </w:r>
          </w:p>
        </w:tc>
        <w:tc>
          <w:tcPr>
            <w:tcW w:w="6612" w:type="dxa"/>
            <w:noWrap/>
          </w:tcPr>
          <w:p w14:paraId="17492180"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Artigalas</w:t>
            </w:r>
            <w:proofErr w:type="spellEnd"/>
            <w:r w:rsidRPr="00866D82">
              <w:rPr>
                <w:rFonts w:eastAsia="Times New Roman" w:cs="Calibri"/>
                <w:color w:val="000000"/>
                <w:sz w:val="22"/>
                <w:lang w:eastAsia="en-GB"/>
              </w:rPr>
              <w:t xml:space="preserve"> O, </w:t>
            </w:r>
            <w:proofErr w:type="spellStart"/>
            <w:r w:rsidRPr="00866D82">
              <w:rPr>
                <w:rFonts w:eastAsia="Times New Roman" w:cs="Calibri"/>
                <w:color w:val="000000"/>
                <w:sz w:val="22"/>
                <w:lang w:eastAsia="en-GB"/>
              </w:rPr>
              <w:t>Lagranha</w:t>
            </w:r>
            <w:proofErr w:type="spellEnd"/>
            <w:r w:rsidRPr="00866D82">
              <w:rPr>
                <w:rFonts w:eastAsia="Times New Roman" w:cs="Calibri"/>
                <w:color w:val="000000"/>
                <w:sz w:val="22"/>
                <w:lang w:eastAsia="en-GB"/>
              </w:rPr>
              <w:t xml:space="preserve"> VL, Saraiva-Pereira ML, Burin MG, Lourenco CM, van der Linden H, Jr., et al. Clinical and biochemical study of 29 Brazilian patients with metachromatic leukodystrophy. J Inherit </w:t>
            </w:r>
            <w:proofErr w:type="spellStart"/>
            <w:r w:rsidRPr="00866D82">
              <w:rPr>
                <w:rFonts w:eastAsia="Times New Roman" w:cs="Calibri"/>
                <w:color w:val="000000"/>
                <w:sz w:val="22"/>
                <w:lang w:eastAsia="en-GB"/>
              </w:rPr>
              <w:t>Metab</w:t>
            </w:r>
            <w:proofErr w:type="spellEnd"/>
            <w:r w:rsidRPr="00866D82">
              <w:rPr>
                <w:rFonts w:eastAsia="Times New Roman" w:cs="Calibri"/>
                <w:color w:val="000000"/>
                <w:sz w:val="22"/>
                <w:lang w:eastAsia="en-GB"/>
              </w:rPr>
              <w:t xml:space="preserve"> Dis 2010;33 </w:t>
            </w:r>
            <w:proofErr w:type="spellStart"/>
            <w:r w:rsidRPr="00866D82">
              <w:rPr>
                <w:rFonts w:eastAsia="Times New Roman" w:cs="Calibri"/>
                <w:color w:val="000000"/>
                <w:sz w:val="22"/>
                <w:lang w:eastAsia="en-GB"/>
              </w:rPr>
              <w:t>Suppl</w:t>
            </w:r>
            <w:proofErr w:type="spellEnd"/>
            <w:r w:rsidRPr="00866D82">
              <w:rPr>
                <w:rFonts w:eastAsia="Times New Roman" w:cs="Calibri"/>
                <w:color w:val="000000"/>
                <w:sz w:val="22"/>
                <w:lang w:eastAsia="en-GB"/>
              </w:rPr>
              <w:t xml:space="preserve"> 3:S257-62.</w:t>
            </w:r>
          </w:p>
        </w:tc>
      </w:tr>
      <w:tr w:rsidR="00227965" w:rsidRPr="00866D82" w14:paraId="0EF141CE" w14:textId="77777777" w:rsidTr="0094697E">
        <w:trPr>
          <w:trHeight w:val="300"/>
        </w:trPr>
        <w:tc>
          <w:tcPr>
            <w:tcW w:w="1271" w:type="dxa"/>
            <w:vMerge/>
          </w:tcPr>
          <w:p w14:paraId="474155F3" w14:textId="77777777" w:rsidR="00227965" w:rsidRPr="00866D82" w:rsidRDefault="00227965" w:rsidP="00916D3B">
            <w:pPr>
              <w:spacing w:after="0" w:line="240" w:lineRule="auto"/>
              <w:jc w:val="left"/>
              <w:rPr>
                <w:sz w:val="22"/>
              </w:rPr>
            </w:pPr>
          </w:p>
        </w:tc>
        <w:tc>
          <w:tcPr>
            <w:tcW w:w="1134" w:type="dxa"/>
            <w:noWrap/>
          </w:tcPr>
          <w:p w14:paraId="177BDCE8" w14:textId="07F7C4B0"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788</w:t>
            </w:r>
          </w:p>
        </w:tc>
        <w:tc>
          <w:tcPr>
            <w:tcW w:w="6612" w:type="dxa"/>
            <w:noWrap/>
          </w:tcPr>
          <w:p w14:paraId="05D67272"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Pierson TM, </w:t>
            </w:r>
            <w:proofErr w:type="spellStart"/>
            <w:r w:rsidRPr="00866D82">
              <w:rPr>
                <w:rFonts w:eastAsia="Times New Roman" w:cs="Calibri"/>
                <w:color w:val="000000"/>
                <w:sz w:val="22"/>
                <w:lang w:eastAsia="en-GB"/>
              </w:rPr>
              <w:t>Bonnemann</w:t>
            </w:r>
            <w:proofErr w:type="spellEnd"/>
            <w:r w:rsidRPr="00866D82">
              <w:rPr>
                <w:rFonts w:eastAsia="Times New Roman" w:cs="Calibri"/>
                <w:color w:val="000000"/>
                <w:sz w:val="22"/>
                <w:lang w:eastAsia="en-GB"/>
              </w:rPr>
              <w:t xml:space="preserve"> CG, Finkel RS, Bunin N, </w:t>
            </w:r>
            <w:proofErr w:type="spellStart"/>
            <w:r w:rsidRPr="00866D82">
              <w:rPr>
                <w:rFonts w:eastAsia="Times New Roman" w:cs="Calibri"/>
                <w:color w:val="000000"/>
                <w:sz w:val="22"/>
                <w:lang w:eastAsia="en-GB"/>
              </w:rPr>
              <w:t>Tennekoon</w:t>
            </w:r>
            <w:proofErr w:type="spellEnd"/>
            <w:r w:rsidRPr="00866D82">
              <w:rPr>
                <w:rFonts w:eastAsia="Times New Roman" w:cs="Calibri"/>
                <w:color w:val="000000"/>
                <w:sz w:val="22"/>
                <w:lang w:eastAsia="en-GB"/>
              </w:rPr>
              <w:t xml:space="preserve"> GI. Umbilical cord blood transplantation for juvenile metachromatic leukodystrophy. Ann </w:t>
            </w:r>
            <w:proofErr w:type="spellStart"/>
            <w:r w:rsidRPr="00866D82">
              <w:rPr>
                <w:rFonts w:eastAsia="Times New Roman" w:cs="Calibri"/>
                <w:color w:val="000000"/>
                <w:sz w:val="22"/>
                <w:lang w:eastAsia="en-GB"/>
              </w:rPr>
              <w:t>Neurol</w:t>
            </w:r>
            <w:proofErr w:type="spellEnd"/>
            <w:r w:rsidRPr="00866D82">
              <w:rPr>
                <w:rFonts w:eastAsia="Times New Roman" w:cs="Calibri"/>
                <w:color w:val="000000"/>
                <w:sz w:val="22"/>
                <w:lang w:eastAsia="en-GB"/>
              </w:rPr>
              <w:t xml:space="preserve"> 2008;64(5):583-7.</w:t>
            </w:r>
          </w:p>
        </w:tc>
      </w:tr>
      <w:tr w:rsidR="00227965" w:rsidRPr="00866D82" w14:paraId="42E3B267" w14:textId="77777777" w:rsidTr="0094697E">
        <w:trPr>
          <w:trHeight w:val="300"/>
        </w:trPr>
        <w:tc>
          <w:tcPr>
            <w:tcW w:w="1271" w:type="dxa"/>
            <w:vMerge/>
          </w:tcPr>
          <w:p w14:paraId="65411FE3" w14:textId="77777777" w:rsidR="00227965" w:rsidRPr="00866D82" w:rsidRDefault="00227965" w:rsidP="00916D3B">
            <w:pPr>
              <w:spacing w:after="0" w:line="240" w:lineRule="auto"/>
              <w:jc w:val="left"/>
              <w:rPr>
                <w:sz w:val="22"/>
              </w:rPr>
            </w:pPr>
          </w:p>
        </w:tc>
        <w:tc>
          <w:tcPr>
            <w:tcW w:w="1134" w:type="dxa"/>
            <w:noWrap/>
          </w:tcPr>
          <w:p w14:paraId="58762CC3" w14:textId="308B2617"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796</w:t>
            </w:r>
          </w:p>
        </w:tc>
        <w:tc>
          <w:tcPr>
            <w:tcW w:w="6612" w:type="dxa"/>
            <w:noWrap/>
          </w:tcPr>
          <w:p w14:paraId="48A02622"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Tokimasa</w:t>
            </w:r>
            <w:proofErr w:type="spellEnd"/>
            <w:r w:rsidRPr="00866D82">
              <w:rPr>
                <w:rFonts w:eastAsia="Times New Roman" w:cs="Calibri"/>
                <w:color w:val="000000"/>
                <w:sz w:val="22"/>
                <w:lang w:eastAsia="en-GB"/>
              </w:rPr>
              <w:t xml:space="preserve"> S, </w:t>
            </w:r>
            <w:proofErr w:type="spellStart"/>
            <w:r w:rsidRPr="00866D82">
              <w:rPr>
                <w:rFonts w:eastAsia="Times New Roman" w:cs="Calibri"/>
                <w:color w:val="000000"/>
                <w:sz w:val="22"/>
                <w:lang w:eastAsia="en-GB"/>
              </w:rPr>
              <w:t>Ohta</w:t>
            </w:r>
            <w:proofErr w:type="spellEnd"/>
            <w:r w:rsidRPr="00866D82">
              <w:rPr>
                <w:rFonts w:eastAsia="Times New Roman" w:cs="Calibri"/>
                <w:color w:val="000000"/>
                <w:sz w:val="22"/>
                <w:lang w:eastAsia="en-GB"/>
              </w:rPr>
              <w:t xml:space="preserve"> H, Takizawa S, </w:t>
            </w:r>
            <w:proofErr w:type="spellStart"/>
            <w:r w:rsidRPr="00866D82">
              <w:rPr>
                <w:rFonts w:eastAsia="Times New Roman" w:cs="Calibri"/>
                <w:color w:val="000000"/>
                <w:sz w:val="22"/>
                <w:lang w:eastAsia="en-GB"/>
              </w:rPr>
              <w:t>Kusuki</w:t>
            </w:r>
            <w:proofErr w:type="spellEnd"/>
            <w:r w:rsidRPr="00866D82">
              <w:rPr>
                <w:rFonts w:eastAsia="Times New Roman" w:cs="Calibri"/>
                <w:color w:val="000000"/>
                <w:sz w:val="22"/>
                <w:lang w:eastAsia="en-GB"/>
              </w:rPr>
              <w:t xml:space="preserve"> S, </w:t>
            </w:r>
            <w:proofErr w:type="spellStart"/>
            <w:r w:rsidRPr="00866D82">
              <w:rPr>
                <w:rFonts w:eastAsia="Times New Roman" w:cs="Calibri"/>
                <w:color w:val="000000"/>
                <w:sz w:val="22"/>
                <w:lang w:eastAsia="en-GB"/>
              </w:rPr>
              <w:t>Hashii</w:t>
            </w:r>
            <w:proofErr w:type="spellEnd"/>
            <w:r w:rsidRPr="00866D82">
              <w:rPr>
                <w:rFonts w:eastAsia="Times New Roman" w:cs="Calibri"/>
                <w:color w:val="000000"/>
                <w:sz w:val="22"/>
                <w:lang w:eastAsia="en-GB"/>
              </w:rPr>
              <w:t xml:space="preserve"> Y, Sakai N, et al. Umbilical cord-blood transplantations from unrelated donors in patients with inherited metabolic diseases: Single-institute experience. </w:t>
            </w:r>
            <w:proofErr w:type="spellStart"/>
            <w:r w:rsidRPr="00866D82">
              <w:rPr>
                <w:rFonts w:eastAsia="Times New Roman" w:cs="Calibri"/>
                <w:color w:val="000000"/>
                <w:sz w:val="22"/>
                <w:lang w:eastAsia="en-GB"/>
              </w:rPr>
              <w:t>Pediatr</w:t>
            </w:r>
            <w:proofErr w:type="spellEnd"/>
            <w:r w:rsidRPr="00866D82">
              <w:rPr>
                <w:rFonts w:eastAsia="Times New Roman" w:cs="Calibri"/>
                <w:color w:val="000000"/>
                <w:sz w:val="22"/>
                <w:lang w:eastAsia="en-GB"/>
              </w:rPr>
              <w:t xml:space="preserve"> Transplant 2008;12(6):672-6.</w:t>
            </w:r>
          </w:p>
        </w:tc>
      </w:tr>
      <w:tr w:rsidR="00227965" w:rsidRPr="00866D82" w14:paraId="684F9F3F" w14:textId="77777777" w:rsidTr="0094697E">
        <w:trPr>
          <w:trHeight w:val="300"/>
        </w:trPr>
        <w:tc>
          <w:tcPr>
            <w:tcW w:w="1271" w:type="dxa"/>
            <w:vMerge/>
          </w:tcPr>
          <w:p w14:paraId="287E77D3" w14:textId="77777777" w:rsidR="00227965" w:rsidRPr="00866D82" w:rsidRDefault="00227965" w:rsidP="00916D3B">
            <w:pPr>
              <w:spacing w:after="0" w:line="240" w:lineRule="auto"/>
              <w:jc w:val="left"/>
              <w:rPr>
                <w:sz w:val="22"/>
              </w:rPr>
            </w:pPr>
          </w:p>
        </w:tc>
        <w:tc>
          <w:tcPr>
            <w:tcW w:w="1134" w:type="dxa"/>
            <w:noWrap/>
          </w:tcPr>
          <w:p w14:paraId="34400145" w14:textId="0E713803"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936</w:t>
            </w:r>
          </w:p>
        </w:tc>
        <w:tc>
          <w:tcPr>
            <w:tcW w:w="6612" w:type="dxa"/>
            <w:noWrap/>
          </w:tcPr>
          <w:p w14:paraId="167D8478"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Bindu PS, Mahadevan A, </w:t>
            </w:r>
            <w:proofErr w:type="spellStart"/>
            <w:r w:rsidRPr="00866D82">
              <w:rPr>
                <w:rFonts w:eastAsia="Times New Roman" w:cs="Calibri"/>
                <w:color w:val="000000"/>
                <w:sz w:val="22"/>
                <w:lang w:eastAsia="en-GB"/>
              </w:rPr>
              <w:t>Taly</w:t>
            </w:r>
            <w:proofErr w:type="spellEnd"/>
            <w:r w:rsidRPr="00866D82">
              <w:rPr>
                <w:rFonts w:eastAsia="Times New Roman" w:cs="Calibri"/>
                <w:color w:val="000000"/>
                <w:sz w:val="22"/>
                <w:lang w:eastAsia="en-GB"/>
              </w:rPr>
              <w:t xml:space="preserve"> AB, Christopher R, Gayathri N, Shankar SK. Peripheral neuropathy in metachromatic </w:t>
            </w:r>
            <w:proofErr w:type="spellStart"/>
            <w:r w:rsidRPr="00866D82">
              <w:rPr>
                <w:rFonts w:eastAsia="Times New Roman" w:cs="Calibri"/>
                <w:color w:val="000000"/>
                <w:sz w:val="22"/>
                <w:lang w:eastAsia="en-GB"/>
              </w:rPr>
              <w:t>leucodystrophy</w:t>
            </w:r>
            <w:proofErr w:type="spellEnd"/>
            <w:r w:rsidRPr="00866D82">
              <w:rPr>
                <w:rFonts w:eastAsia="Times New Roman" w:cs="Calibri"/>
                <w:color w:val="000000"/>
                <w:sz w:val="22"/>
                <w:lang w:eastAsia="en-GB"/>
              </w:rPr>
              <w:t xml:space="preserve">. A study of 40 cases from south India. J </w:t>
            </w:r>
            <w:proofErr w:type="spellStart"/>
            <w:r w:rsidRPr="00866D82">
              <w:rPr>
                <w:rFonts w:eastAsia="Times New Roman" w:cs="Calibri"/>
                <w:color w:val="000000"/>
                <w:sz w:val="22"/>
                <w:lang w:eastAsia="en-GB"/>
              </w:rPr>
              <w:t>Neurol</w:t>
            </w:r>
            <w:proofErr w:type="spellEnd"/>
            <w:r w:rsidRPr="00866D82">
              <w:rPr>
                <w:rFonts w:eastAsia="Times New Roman" w:cs="Calibri"/>
                <w:color w:val="000000"/>
                <w:sz w:val="22"/>
                <w:lang w:eastAsia="en-GB"/>
              </w:rPr>
              <w:t xml:space="preserve"> </w:t>
            </w:r>
            <w:proofErr w:type="spellStart"/>
            <w:r w:rsidRPr="00866D82">
              <w:rPr>
                <w:rFonts w:eastAsia="Times New Roman" w:cs="Calibri"/>
                <w:color w:val="000000"/>
                <w:sz w:val="22"/>
                <w:lang w:eastAsia="en-GB"/>
              </w:rPr>
              <w:t>Neurosurg</w:t>
            </w:r>
            <w:proofErr w:type="spellEnd"/>
            <w:r w:rsidRPr="00866D82">
              <w:rPr>
                <w:rFonts w:eastAsia="Times New Roman" w:cs="Calibri"/>
                <w:color w:val="000000"/>
                <w:sz w:val="22"/>
                <w:lang w:eastAsia="en-GB"/>
              </w:rPr>
              <w:t xml:space="preserve"> Psychiatry 2005;76(12):1698-701.</w:t>
            </w:r>
          </w:p>
        </w:tc>
      </w:tr>
      <w:tr w:rsidR="00227965" w:rsidRPr="00866D82" w14:paraId="2EC3809D" w14:textId="77777777" w:rsidTr="0094697E">
        <w:trPr>
          <w:trHeight w:val="300"/>
        </w:trPr>
        <w:tc>
          <w:tcPr>
            <w:tcW w:w="1271" w:type="dxa"/>
            <w:vMerge/>
          </w:tcPr>
          <w:p w14:paraId="0304BF91" w14:textId="77777777" w:rsidR="00227965" w:rsidRPr="00866D82" w:rsidRDefault="00227965" w:rsidP="00916D3B">
            <w:pPr>
              <w:spacing w:after="0" w:line="240" w:lineRule="auto"/>
              <w:jc w:val="left"/>
              <w:rPr>
                <w:sz w:val="22"/>
              </w:rPr>
            </w:pPr>
          </w:p>
        </w:tc>
        <w:tc>
          <w:tcPr>
            <w:tcW w:w="1134" w:type="dxa"/>
            <w:noWrap/>
          </w:tcPr>
          <w:p w14:paraId="519D21CE" w14:textId="16C79DFD"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981</w:t>
            </w:r>
          </w:p>
        </w:tc>
        <w:tc>
          <w:tcPr>
            <w:tcW w:w="6612" w:type="dxa"/>
            <w:noWrap/>
          </w:tcPr>
          <w:p w14:paraId="1426C796"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Krivit</w:t>
            </w:r>
            <w:proofErr w:type="spellEnd"/>
            <w:r w:rsidRPr="00866D82">
              <w:rPr>
                <w:rFonts w:eastAsia="Times New Roman" w:cs="Calibri"/>
                <w:color w:val="000000"/>
                <w:sz w:val="22"/>
                <w:lang w:eastAsia="en-GB"/>
              </w:rPr>
              <w:t xml:space="preserve"> W. Allogeneic stem cell transplantation for the treatment of lysosomal and peroxisomal metabolic diseases. Springer Semin </w:t>
            </w:r>
            <w:proofErr w:type="spellStart"/>
            <w:r w:rsidRPr="00866D82">
              <w:rPr>
                <w:rFonts w:eastAsia="Times New Roman" w:cs="Calibri"/>
                <w:color w:val="000000"/>
                <w:sz w:val="22"/>
                <w:lang w:eastAsia="en-GB"/>
              </w:rPr>
              <w:t>Immunopathol</w:t>
            </w:r>
            <w:proofErr w:type="spellEnd"/>
            <w:r w:rsidRPr="00866D82">
              <w:rPr>
                <w:rFonts w:eastAsia="Times New Roman" w:cs="Calibri"/>
                <w:color w:val="000000"/>
                <w:sz w:val="22"/>
                <w:lang w:eastAsia="en-GB"/>
              </w:rPr>
              <w:t xml:space="preserve"> 2004;26(1-2):119-32.</w:t>
            </w:r>
          </w:p>
        </w:tc>
      </w:tr>
      <w:tr w:rsidR="00227965" w:rsidRPr="00866D82" w14:paraId="1B504D21" w14:textId="77777777" w:rsidTr="0094697E">
        <w:trPr>
          <w:trHeight w:val="300"/>
        </w:trPr>
        <w:tc>
          <w:tcPr>
            <w:tcW w:w="1271" w:type="dxa"/>
            <w:vMerge/>
          </w:tcPr>
          <w:p w14:paraId="729A42DE" w14:textId="77777777" w:rsidR="00227965" w:rsidRPr="00866D82" w:rsidRDefault="00227965" w:rsidP="00916D3B">
            <w:pPr>
              <w:spacing w:after="0" w:line="240" w:lineRule="auto"/>
              <w:jc w:val="left"/>
              <w:rPr>
                <w:sz w:val="22"/>
              </w:rPr>
            </w:pPr>
          </w:p>
        </w:tc>
        <w:tc>
          <w:tcPr>
            <w:tcW w:w="1134" w:type="dxa"/>
            <w:noWrap/>
          </w:tcPr>
          <w:p w14:paraId="1D29C694" w14:textId="6835CA2E" w:rsidR="00227965" w:rsidRPr="00866D82" w:rsidRDefault="00227965" w:rsidP="00916D3B">
            <w:pPr>
              <w:spacing w:after="0" w:line="240" w:lineRule="auto"/>
              <w:jc w:val="left"/>
              <w:rPr>
                <w:rFonts w:eastAsia="Times New Roman"/>
                <w:sz w:val="22"/>
              </w:rPr>
            </w:pPr>
            <w:r w:rsidRPr="00866D82">
              <w:rPr>
                <w:rFonts w:eastAsia="Times New Roman"/>
                <w:sz w:val="22"/>
              </w:rPr>
              <w:t>991</w:t>
            </w:r>
          </w:p>
        </w:tc>
        <w:tc>
          <w:tcPr>
            <w:tcW w:w="6612" w:type="dxa"/>
            <w:noWrap/>
          </w:tcPr>
          <w:p w14:paraId="66B3D070"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Ozkara</w:t>
            </w:r>
            <w:proofErr w:type="spellEnd"/>
            <w:r w:rsidRPr="00866D82">
              <w:rPr>
                <w:rFonts w:eastAsia="Times New Roman" w:cs="Calibri"/>
                <w:color w:val="000000"/>
                <w:sz w:val="22"/>
                <w:lang w:eastAsia="en-GB"/>
              </w:rPr>
              <w:t xml:space="preserve"> HA, </w:t>
            </w:r>
            <w:proofErr w:type="spellStart"/>
            <w:r w:rsidRPr="00866D82">
              <w:rPr>
                <w:rFonts w:eastAsia="Times New Roman" w:cs="Calibri"/>
                <w:color w:val="000000"/>
                <w:sz w:val="22"/>
                <w:lang w:eastAsia="en-GB"/>
              </w:rPr>
              <w:t>Topcu</w:t>
            </w:r>
            <w:proofErr w:type="spellEnd"/>
            <w:r w:rsidRPr="00866D82">
              <w:rPr>
                <w:rFonts w:eastAsia="Times New Roman" w:cs="Calibri"/>
                <w:color w:val="000000"/>
                <w:sz w:val="22"/>
                <w:lang w:eastAsia="en-GB"/>
              </w:rPr>
              <w:t xml:space="preserve"> M. Sphingolipidoses in Turkey. Brain Dev 2004;26(6):363-6.</w:t>
            </w:r>
          </w:p>
        </w:tc>
      </w:tr>
      <w:tr w:rsidR="00227965" w:rsidRPr="00866D82" w14:paraId="019F1E44" w14:textId="77777777" w:rsidTr="0094697E">
        <w:trPr>
          <w:trHeight w:val="300"/>
        </w:trPr>
        <w:tc>
          <w:tcPr>
            <w:tcW w:w="1271" w:type="dxa"/>
            <w:vMerge/>
          </w:tcPr>
          <w:p w14:paraId="727F1EE0" w14:textId="77777777" w:rsidR="00227965" w:rsidRPr="00866D82" w:rsidRDefault="00227965" w:rsidP="00916D3B">
            <w:pPr>
              <w:spacing w:after="0" w:line="240" w:lineRule="auto"/>
              <w:jc w:val="left"/>
              <w:rPr>
                <w:sz w:val="22"/>
              </w:rPr>
            </w:pPr>
          </w:p>
        </w:tc>
        <w:tc>
          <w:tcPr>
            <w:tcW w:w="1134" w:type="dxa"/>
            <w:noWrap/>
          </w:tcPr>
          <w:p w14:paraId="1E8C87E9" w14:textId="23042EAB"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1452</w:t>
            </w:r>
          </w:p>
        </w:tc>
        <w:tc>
          <w:tcPr>
            <w:tcW w:w="6612" w:type="dxa"/>
            <w:noWrap/>
          </w:tcPr>
          <w:p w14:paraId="1046A7C6"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Guffon</w:t>
            </w:r>
            <w:proofErr w:type="spellEnd"/>
            <w:r w:rsidRPr="00866D82">
              <w:rPr>
                <w:rFonts w:eastAsia="Times New Roman" w:cs="Calibri"/>
                <w:color w:val="000000"/>
                <w:sz w:val="22"/>
                <w:lang w:eastAsia="en-GB"/>
              </w:rPr>
              <w:t xml:space="preserve"> N, </w:t>
            </w:r>
            <w:proofErr w:type="spellStart"/>
            <w:r w:rsidRPr="00866D82">
              <w:rPr>
                <w:rFonts w:eastAsia="Times New Roman" w:cs="Calibri"/>
                <w:color w:val="000000"/>
                <w:sz w:val="22"/>
                <w:lang w:eastAsia="en-GB"/>
              </w:rPr>
              <w:t>Souillet</w:t>
            </w:r>
            <w:proofErr w:type="spellEnd"/>
            <w:r w:rsidRPr="00866D82">
              <w:rPr>
                <w:rFonts w:eastAsia="Times New Roman" w:cs="Calibri"/>
                <w:color w:val="000000"/>
                <w:sz w:val="22"/>
                <w:lang w:eastAsia="en-GB"/>
              </w:rPr>
              <w:t xml:space="preserve"> G, Maire I, </w:t>
            </w:r>
            <w:proofErr w:type="spellStart"/>
            <w:r w:rsidRPr="00866D82">
              <w:rPr>
                <w:rFonts w:eastAsia="Times New Roman" w:cs="Calibri"/>
                <w:color w:val="000000"/>
                <w:sz w:val="22"/>
                <w:lang w:eastAsia="en-GB"/>
              </w:rPr>
              <w:t>Dorche</w:t>
            </w:r>
            <w:proofErr w:type="spellEnd"/>
            <w:r w:rsidRPr="00866D82">
              <w:rPr>
                <w:rFonts w:eastAsia="Times New Roman" w:cs="Calibri"/>
                <w:color w:val="000000"/>
                <w:sz w:val="22"/>
                <w:lang w:eastAsia="en-GB"/>
              </w:rPr>
              <w:t xml:space="preserve"> C, Mathieu M, </w:t>
            </w:r>
            <w:proofErr w:type="spellStart"/>
            <w:r w:rsidRPr="00866D82">
              <w:rPr>
                <w:rFonts w:eastAsia="Times New Roman" w:cs="Calibri"/>
                <w:color w:val="000000"/>
                <w:sz w:val="22"/>
                <w:lang w:eastAsia="en-GB"/>
              </w:rPr>
              <w:t>Guibaud</w:t>
            </w:r>
            <w:proofErr w:type="spellEnd"/>
            <w:r w:rsidRPr="00866D82">
              <w:rPr>
                <w:rFonts w:eastAsia="Times New Roman" w:cs="Calibri"/>
                <w:color w:val="000000"/>
                <w:sz w:val="22"/>
                <w:lang w:eastAsia="en-GB"/>
              </w:rPr>
              <w:t xml:space="preserve"> P. Juvenile metachromatic leukodystrophy: neurological outcome two years after bone marrow transplantation. J Inherit </w:t>
            </w:r>
            <w:proofErr w:type="spellStart"/>
            <w:r w:rsidRPr="00866D82">
              <w:rPr>
                <w:rFonts w:eastAsia="Times New Roman" w:cs="Calibri"/>
                <w:color w:val="000000"/>
                <w:sz w:val="22"/>
                <w:lang w:eastAsia="en-GB"/>
              </w:rPr>
              <w:t>Metab</w:t>
            </w:r>
            <w:proofErr w:type="spellEnd"/>
            <w:r w:rsidRPr="00866D82">
              <w:rPr>
                <w:rFonts w:eastAsia="Times New Roman" w:cs="Calibri"/>
                <w:color w:val="000000"/>
                <w:sz w:val="22"/>
                <w:lang w:eastAsia="en-GB"/>
              </w:rPr>
              <w:t xml:space="preserve"> Dis 1995;18(2):159-61.</w:t>
            </w:r>
          </w:p>
        </w:tc>
      </w:tr>
      <w:tr w:rsidR="00227965" w:rsidRPr="00866D82" w14:paraId="7C20C0D3" w14:textId="77777777" w:rsidTr="0094697E">
        <w:trPr>
          <w:trHeight w:val="300"/>
        </w:trPr>
        <w:tc>
          <w:tcPr>
            <w:tcW w:w="1271" w:type="dxa"/>
            <w:vMerge/>
          </w:tcPr>
          <w:p w14:paraId="01ED841B" w14:textId="77777777" w:rsidR="00227965" w:rsidRPr="00866D82" w:rsidRDefault="00227965" w:rsidP="00916D3B">
            <w:pPr>
              <w:spacing w:after="0" w:line="240" w:lineRule="auto"/>
              <w:jc w:val="left"/>
              <w:rPr>
                <w:sz w:val="22"/>
              </w:rPr>
            </w:pPr>
          </w:p>
        </w:tc>
        <w:tc>
          <w:tcPr>
            <w:tcW w:w="1134" w:type="dxa"/>
            <w:noWrap/>
          </w:tcPr>
          <w:p w14:paraId="5058C72E" w14:textId="11D05F87" w:rsidR="00227965" w:rsidRPr="00866D82" w:rsidRDefault="00227965" w:rsidP="00916D3B">
            <w:pPr>
              <w:spacing w:after="0" w:line="240" w:lineRule="auto"/>
              <w:jc w:val="left"/>
              <w:rPr>
                <w:rFonts w:eastAsia="Times New Roman"/>
                <w:sz w:val="22"/>
              </w:rPr>
            </w:pPr>
            <w:r w:rsidRPr="00866D82">
              <w:rPr>
                <w:rFonts w:eastAsia="Times New Roman"/>
                <w:sz w:val="22"/>
              </w:rPr>
              <w:t>2477</w:t>
            </w:r>
          </w:p>
        </w:tc>
        <w:tc>
          <w:tcPr>
            <w:tcW w:w="6612" w:type="dxa"/>
            <w:noWrap/>
          </w:tcPr>
          <w:p w14:paraId="78DE1D8E"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sz w:val="22"/>
              </w:rPr>
              <w:t>Haltia</w:t>
            </w:r>
            <w:proofErr w:type="spellEnd"/>
            <w:r w:rsidRPr="00866D82">
              <w:rPr>
                <w:rFonts w:eastAsia="Times New Roman"/>
                <w:sz w:val="22"/>
              </w:rPr>
              <w:t xml:space="preserve"> T, Palo J, </w:t>
            </w:r>
            <w:proofErr w:type="spellStart"/>
            <w:r w:rsidRPr="00866D82">
              <w:rPr>
                <w:rFonts w:eastAsia="Times New Roman"/>
                <w:sz w:val="22"/>
              </w:rPr>
              <w:t>Haltia</w:t>
            </w:r>
            <w:proofErr w:type="spellEnd"/>
            <w:r w:rsidRPr="00866D82">
              <w:rPr>
                <w:rFonts w:eastAsia="Times New Roman"/>
                <w:sz w:val="22"/>
              </w:rPr>
              <w:t xml:space="preserve"> M, </w:t>
            </w:r>
            <w:proofErr w:type="spellStart"/>
            <w:r w:rsidRPr="00866D82">
              <w:rPr>
                <w:rFonts w:eastAsia="Times New Roman"/>
                <w:sz w:val="22"/>
              </w:rPr>
              <w:t>Icen</w:t>
            </w:r>
            <w:proofErr w:type="spellEnd"/>
            <w:r w:rsidRPr="00866D82">
              <w:rPr>
                <w:rFonts w:eastAsia="Times New Roman"/>
                <w:sz w:val="22"/>
              </w:rPr>
              <w:t xml:space="preserve"> A. Juvenile metachromatic leukodystrophy. Clinical, biochemical, and neuropathologic studies in nine new cases. Arch </w:t>
            </w:r>
            <w:proofErr w:type="spellStart"/>
            <w:r w:rsidRPr="00866D82">
              <w:rPr>
                <w:rFonts w:eastAsia="Times New Roman"/>
                <w:sz w:val="22"/>
              </w:rPr>
              <w:t>Neurol</w:t>
            </w:r>
            <w:proofErr w:type="spellEnd"/>
            <w:r w:rsidRPr="00866D82">
              <w:rPr>
                <w:rFonts w:eastAsia="Times New Roman"/>
                <w:sz w:val="22"/>
              </w:rPr>
              <w:t xml:space="preserve"> 1980;37(1):42-6.</w:t>
            </w:r>
          </w:p>
        </w:tc>
      </w:tr>
      <w:tr w:rsidR="00227965" w:rsidRPr="00866D82" w14:paraId="127E1803" w14:textId="77777777" w:rsidTr="0094697E">
        <w:trPr>
          <w:trHeight w:val="300"/>
        </w:trPr>
        <w:tc>
          <w:tcPr>
            <w:tcW w:w="1271" w:type="dxa"/>
            <w:vMerge/>
          </w:tcPr>
          <w:p w14:paraId="45837430" w14:textId="77777777" w:rsidR="00227965" w:rsidRPr="00866D82" w:rsidRDefault="00227965" w:rsidP="00916D3B">
            <w:pPr>
              <w:spacing w:after="0" w:line="240" w:lineRule="auto"/>
              <w:jc w:val="left"/>
              <w:rPr>
                <w:sz w:val="22"/>
              </w:rPr>
            </w:pPr>
          </w:p>
        </w:tc>
        <w:tc>
          <w:tcPr>
            <w:tcW w:w="1134" w:type="dxa"/>
            <w:noWrap/>
          </w:tcPr>
          <w:p w14:paraId="0F9262C1" w14:textId="0FF1ACEB" w:rsidR="00227965" w:rsidRPr="00866D82" w:rsidRDefault="00227965" w:rsidP="00916D3B">
            <w:pPr>
              <w:spacing w:after="0" w:line="240" w:lineRule="auto"/>
              <w:jc w:val="left"/>
              <w:rPr>
                <w:rFonts w:eastAsia="Times New Roman"/>
                <w:sz w:val="22"/>
              </w:rPr>
            </w:pPr>
            <w:r w:rsidRPr="00866D82">
              <w:rPr>
                <w:rFonts w:eastAsia="Times New Roman"/>
                <w:sz w:val="22"/>
              </w:rPr>
              <w:t>4160</w:t>
            </w:r>
          </w:p>
        </w:tc>
        <w:tc>
          <w:tcPr>
            <w:tcW w:w="6612" w:type="dxa"/>
            <w:noWrap/>
          </w:tcPr>
          <w:p w14:paraId="7DE34294"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Lum SH, Will A, Bonney D, </w:t>
            </w:r>
            <w:proofErr w:type="spellStart"/>
            <w:r w:rsidRPr="00866D82">
              <w:rPr>
                <w:rFonts w:eastAsia="Times New Roman" w:cs="Calibri"/>
                <w:color w:val="000000"/>
                <w:sz w:val="22"/>
                <w:lang w:eastAsia="en-GB"/>
              </w:rPr>
              <w:t>Hiwarkar</w:t>
            </w:r>
            <w:proofErr w:type="spellEnd"/>
            <w:r w:rsidRPr="00866D82">
              <w:rPr>
                <w:rFonts w:eastAsia="Times New Roman" w:cs="Calibri"/>
                <w:color w:val="000000"/>
                <w:sz w:val="22"/>
                <w:lang w:eastAsia="en-GB"/>
              </w:rPr>
              <w:t xml:space="preserve"> P, Poulton K, Church H, et al. A decade of low transplant-related morbidity and mortality in children with inherited metabolic diseases: A report from a single metabolic transplant centre in the Europe. Presented at the 2018 Blood and Marrow Transplantation Tandem Meetings (BMT 2018). </w:t>
            </w:r>
            <w:proofErr w:type="spellStart"/>
            <w:r w:rsidRPr="00866D82">
              <w:rPr>
                <w:rFonts w:eastAsia="Times New Roman" w:cs="Calibri"/>
                <w:color w:val="000000"/>
                <w:sz w:val="22"/>
                <w:lang w:eastAsia="en-GB"/>
              </w:rPr>
              <w:t>Biol</w:t>
            </w:r>
            <w:proofErr w:type="spellEnd"/>
            <w:r w:rsidRPr="00866D82">
              <w:rPr>
                <w:rFonts w:eastAsia="Times New Roman" w:cs="Calibri"/>
                <w:color w:val="000000"/>
                <w:sz w:val="22"/>
                <w:lang w:eastAsia="en-GB"/>
              </w:rPr>
              <w:t xml:space="preserve"> Blood Marrow Transplant 2018;24(3 Supplement 1):S423.</w:t>
            </w:r>
          </w:p>
        </w:tc>
      </w:tr>
      <w:tr w:rsidR="00227965" w:rsidRPr="00866D82" w14:paraId="7153DC09" w14:textId="77777777" w:rsidTr="0094697E">
        <w:trPr>
          <w:trHeight w:val="300"/>
        </w:trPr>
        <w:tc>
          <w:tcPr>
            <w:tcW w:w="1271" w:type="dxa"/>
            <w:vMerge/>
          </w:tcPr>
          <w:p w14:paraId="163D9B17" w14:textId="77777777" w:rsidR="00227965" w:rsidRPr="00866D82" w:rsidRDefault="00227965" w:rsidP="00916D3B">
            <w:pPr>
              <w:spacing w:after="0" w:line="240" w:lineRule="auto"/>
              <w:jc w:val="left"/>
              <w:rPr>
                <w:sz w:val="22"/>
              </w:rPr>
            </w:pPr>
          </w:p>
        </w:tc>
        <w:tc>
          <w:tcPr>
            <w:tcW w:w="1134" w:type="dxa"/>
            <w:noWrap/>
          </w:tcPr>
          <w:p w14:paraId="0A6BE277" w14:textId="5F0D247C"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4177</w:t>
            </w:r>
          </w:p>
        </w:tc>
        <w:tc>
          <w:tcPr>
            <w:tcW w:w="6612" w:type="dxa"/>
            <w:noWrap/>
          </w:tcPr>
          <w:p w14:paraId="67DBAB9F"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Jalan A, </w:t>
            </w:r>
            <w:proofErr w:type="spellStart"/>
            <w:r w:rsidRPr="00866D82">
              <w:rPr>
                <w:rFonts w:eastAsia="Times New Roman" w:cs="Calibri"/>
                <w:color w:val="000000"/>
                <w:sz w:val="22"/>
                <w:lang w:eastAsia="en-GB"/>
              </w:rPr>
              <w:t>Kudalkar</w:t>
            </w:r>
            <w:proofErr w:type="spellEnd"/>
            <w:r w:rsidRPr="00866D82">
              <w:rPr>
                <w:rFonts w:eastAsia="Times New Roman" w:cs="Calibri"/>
                <w:color w:val="000000"/>
                <w:sz w:val="22"/>
                <w:lang w:eastAsia="en-GB"/>
              </w:rPr>
              <w:t xml:space="preserve"> K, Jalan R, Shinde D, </w:t>
            </w:r>
            <w:proofErr w:type="spellStart"/>
            <w:r w:rsidRPr="00866D82">
              <w:rPr>
                <w:rFonts w:eastAsia="Times New Roman" w:cs="Calibri"/>
                <w:color w:val="000000"/>
                <w:sz w:val="22"/>
                <w:lang w:eastAsia="en-GB"/>
              </w:rPr>
              <w:t>Borugale</w:t>
            </w:r>
            <w:proofErr w:type="spellEnd"/>
            <w:r w:rsidRPr="00866D82">
              <w:rPr>
                <w:rFonts w:eastAsia="Times New Roman" w:cs="Calibri"/>
                <w:color w:val="000000"/>
                <w:sz w:val="22"/>
                <w:lang w:eastAsia="en-GB"/>
              </w:rPr>
              <w:t xml:space="preserve"> M, </w:t>
            </w:r>
            <w:proofErr w:type="spellStart"/>
            <w:r w:rsidRPr="00866D82">
              <w:rPr>
                <w:rFonts w:eastAsia="Times New Roman" w:cs="Calibri"/>
                <w:color w:val="000000"/>
                <w:sz w:val="22"/>
                <w:lang w:eastAsia="en-GB"/>
              </w:rPr>
              <w:t>Tawade</w:t>
            </w:r>
            <w:proofErr w:type="spellEnd"/>
            <w:r w:rsidRPr="00866D82">
              <w:rPr>
                <w:rFonts w:eastAsia="Times New Roman" w:cs="Calibri"/>
                <w:color w:val="000000"/>
                <w:sz w:val="22"/>
                <w:lang w:eastAsia="en-GB"/>
              </w:rPr>
              <w:t xml:space="preserve"> R, et al. Spectrum of LSDS: An experience of 158 affected individuals from India. Presented at the 13th International Congress of Inborn Errors of Metabolism (ICIEM 2017); Brazil. Journal of Inborn Errors of Metabolism and Screening 2017;5:274-275.</w:t>
            </w:r>
          </w:p>
        </w:tc>
      </w:tr>
      <w:tr w:rsidR="00227965" w:rsidRPr="00866D82" w14:paraId="06FF1462" w14:textId="77777777" w:rsidTr="0094697E">
        <w:trPr>
          <w:trHeight w:val="300"/>
        </w:trPr>
        <w:tc>
          <w:tcPr>
            <w:tcW w:w="1271" w:type="dxa"/>
            <w:vMerge/>
          </w:tcPr>
          <w:p w14:paraId="6EF682C9" w14:textId="77777777" w:rsidR="00227965" w:rsidRPr="00866D82" w:rsidRDefault="00227965" w:rsidP="00916D3B">
            <w:pPr>
              <w:spacing w:after="0" w:line="240" w:lineRule="auto"/>
              <w:jc w:val="left"/>
              <w:rPr>
                <w:sz w:val="22"/>
              </w:rPr>
            </w:pPr>
          </w:p>
        </w:tc>
        <w:tc>
          <w:tcPr>
            <w:tcW w:w="1134" w:type="dxa"/>
            <w:noWrap/>
          </w:tcPr>
          <w:p w14:paraId="392D26FA" w14:textId="5473865D"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4383</w:t>
            </w:r>
          </w:p>
        </w:tc>
        <w:tc>
          <w:tcPr>
            <w:tcW w:w="6612" w:type="dxa"/>
            <w:noWrap/>
          </w:tcPr>
          <w:p w14:paraId="143D1944"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Groeschel S, Dali CI, </w:t>
            </w:r>
            <w:proofErr w:type="spellStart"/>
            <w:r w:rsidRPr="00866D82">
              <w:rPr>
                <w:rFonts w:eastAsia="Times New Roman" w:cs="Calibri"/>
                <w:color w:val="000000"/>
                <w:sz w:val="22"/>
                <w:lang w:eastAsia="en-GB"/>
              </w:rPr>
              <w:t>Clas</w:t>
            </w:r>
            <w:proofErr w:type="spellEnd"/>
            <w:r w:rsidRPr="00866D82">
              <w:rPr>
                <w:rFonts w:eastAsia="Times New Roman" w:cs="Calibri"/>
                <w:color w:val="000000"/>
                <w:sz w:val="22"/>
                <w:lang w:eastAsia="en-GB"/>
              </w:rPr>
              <w:t xml:space="preserve"> P, </w:t>
            </w:r>
            <w:proofErr w:type="spellStart"/>
            <w:r w:rsidRPr="00866D82">
              <w:rPr>
                <w:rFonts w:eastAsia="Times New Roman" w:cs="Calibri"/>
                <w:color w:val="000000"/>
                <w:sz w:val="22"/>
                <w:lang w:eastAsia="en-GB"/>
              </w:rPr>
              <w:t>Kehrer</w:t>
            </w:r>
            <w:proofErr w:type="spellEnd"/>
            <w:r w:rsidRPr="00866D82">
              <w:rPr>
                <w:rFonts w:eastAsia="Times New Roman" w:cs="Calibri"/>
                <w:color w:val="000000"/>
                <w:sz w:val="22"/>
                <w:lang w:eastAsia="en-GB"/>
              </w:rPr>
              <w:t xml:space="preserve"> C, Wilke M, </w:t>
            </w:r>
            <w:proofErr w:type="spellStart"/>
            <w:r w:rsidRPr="00866D82">
              <w:rPr>
                <w:rFonts w:eastAsia="Times New Roman" w:cs="Calibri"/>
                <w:color w:val="000000"/>
                <w:sz w:val="22"/>
                <w:lang w:eastAsia="en-GB"/>
              </w:rPr>
              <w:t>Krageloh</w:t>
            </w:r>
            <w:proofErr w:type="spellEnd"/>
            <w:r w:rsidRPr="00866D82">
              <w:rPr>
                <w:rFonts w:eastAsia="Times New Roman" w:cs="Calibri"/>
                <w:color w:val="000000"/>
                <w:sz w:val="22"/>
                <w:lang w:eastAsia="en-GB"/>
              </w:rPr>
              <w:t xml:space="preserve">-Mann I. Cerebral </w:t>
            </w:r>
            <w:proofErr w:type="spellStart"/>
            <w:r w:rsidRPr="00866D82">
              <w:rPr>
                <w:rFonts w:eastAsia="Times New Roman" w:cs="Calibri"/>
                <w:color w:val="000000"/>
                <w:sz w:val="22"/>
                <w:lang w:eastAsia="en-GB"/>
              </w:rPr>
              <w:t>gray</w:t>
            </w:r>
            <w:proofErr w:type="spellEnd"/>
            <w:r w:rsidRPr="00866D82">
              <w:rPr>
                <w:rFonts w:eastAsia="Times New Roman" w:cs="Calibri"/>
                <w:color w:val="000000"/>
                <w:sz w:val="22"/>
                <w:lang w:eastAsia="en-GB"/>
              </w:rPr>
              <w:t xml:space="preserve"> and white matter volume changes and clinical course in metachromatic leukodystrophy (MLD). Presented at the 12th International Congress of the European Society of Magnetic Resonance in </w:t>
            </w:r>
            <w:proofErr w:type="spellStart"/>
            <w:r w:rsidRPr="00866D82">
              <w:rPr>
                <w:rFonts w:eastAsia="Times New Roman" w:cs="Calibri"/>
                <w:color w:val="000000"/>
                <w:sz w:val="22"/>
                <w:lang w:eastAsia="en-GB"/>
              </w:rPr>
              <w:t>Neuropediatrics</w:t>
            </w:r>
            <w:proofErr w:type="spellEnd"/>
            <w:r w:rsidRPr="00866D82">
              <w:rPr>
                <w:rFonts w:eastAsia="Times New Roman" w:cs="Calibri"/>
                <w:color w:val="000000"/>
                <w:sz w:val="22"/>
                <w:lang w:eastAsia="en-GB"/>
              </w:rPr>
              <w:t xml:space="preserve">; Vienna: Austria. </w:t>
            </w:r>
            <w:proofErr w:type="spellStart"/>
            <w:r w:rsidRPr="00866D82">
              <w:rPr>
                <w:rFonts w:eastAsia="Times New Roman" w:cs="Calibri"/>
                <w:color w:val="000000"/>
                <w:sz w:val="22"/>
                <w:lang w:eastAsia="en-GB"/>
              </w:rPr>
              <w:t>Neuropediatrics</w:t>
            </w:r>
            <w:proofErr w:type="spellEnd"/>
            <w:r w:rsidRPr="00866D82">
              <w:rPr>
                <w:rFonts w:eastAsia="Times New Roman" w:cs="Calibri"/>
                <w:color w:val="000000"/>
                <w:sz w:val="22"/>
                <w:lang w:eastAsia="en-GB"/>
              </w:rPr>
              <w:t xml:space="preserve"> 2013;44(</w:t>
            </w:r>
            <w:proofErr w:type="spellStart"/>
            <w:r w:rsidRPr="00866D82">
              <w:rPr>
                <w:rFonts w:eastAsia="Times New Roman" w:cs="Calibri"/>
                <w:color w:val="000000"/>
                <w:sz w:val="22"/>
                <w:lang w:eastAsia="en-GB"/>
              </w:rPr>
              <w:t>Suppl</w:t>
            </w:r>
            <w:proofErr w:type="spellEnd"/>
            <w:r w:rsidRPr="00866D82">
              <w:rPr>
                <w:rFonts w:eastAsia="Times New Roman" w:cs="Calibri"/>
                <w:color w:val="000000"/>
                <w:sz w:val="22"/>
                <w:lang w:eastAsia="en-GB"/>
              </w:rPr>
              <w:t xml:space="preserve"> 1).</w:t>
            </w:r>
          </w:p>
        </w:tc>
      </w:tr>
      <w:tr w:rsidR="00227965" w:rsidRPr="00866D82" w14:paraId="61F3C31A" w14:textId="77777777" w:rsidTr="0094697E">
        <w:trPr>
          <w:trHeight w:val="300"/>
        </w:trPr>
        <w:tc>
          <w:tcPr>
            <w:tcW w:w="1271" w:type="dxa"/>
            <w:vMerge/>
          </w:tcPr>
          <w:p w14:paraId="7B053B47" w14:textId="77777777" w:rsidR="00227965" w:rsidRPr="00866D82" w:rsidRDefault="00227965" w:rsidP="00916D3B">
            <w:pPr>
              <w:spacing w:after="0" w:line="240" w:lineRule="auto"/>
              <w:jc w:val="left"/>
              <w:rPr>
                <w:sz w:val="22"/>
              </w:rPr>
            </w:pPr>
          </w:p>
        </w:tc>
        <w:tc>
          <w:tcPr>
            <w:tcW w:w="1134" w:type="dxa"/>
            <w:noWrap/>
          </w:tcPr>
          <w:p w14:paraId="02BD9C71" w14:textId="02045388"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4404</w:t>
            </w:r>
          </w:p>
        </w:tc>
        <w:tc>
          <w:tcPr>
            <w:tcW w:w="6612" w:type="dxa"/>
            <w:noWrap/>
          </w:tcPr>
          <w:p w14:paraId="3F274E4D"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Kehrer</w:t>
            </w:r>
            <w:proofErr w:type="spellEnd"/>
            <w:r w:rsidRPr="00866D82">
              <w:rPr>
                <w:rFonts w:eastAsia="Times New Roman" w:cs="Calibri"/>
                <w:color w:val="000000"/>
                <w:sz w:val="22"/>
                <w:lang w:eastAsia="en-GB"/>
              </w:rPr>
              <w:t xml:space="preserve"> C, Groeschel S, Doering M, </w:t>
            </w:r>
            <w:proofErr w:type="spellStart"/>
            <w:r w:rsidRPr="00866D82">
              <w:rPr>
                <w:rFonts w:eastAsia="Times New Roman" w:cs="Calibri"/>
                <w:color w:val="000000"/>
                <w:sz w:val="22"/>
                <w:lang w:eastAsia="en-GB"/>
              </w:rPr>
              <w:t>Krageloh</w:t>
            </w:r>
            <w:proofErr w:type="spellEnd"/>
            <w:r w:rsidRPr="00866D82">
              <w:rPr>
                <w:rFonts w:eastAsia="Times New Roman" w:cs="Calibri"/>
                <w:color w:val="000000"/>
                <w:sz w:val="22"/>
                <w:lang w:eastAsia="en-GB"/>
              </w:rPr>
              <w:t xml:space="preserve">-Mann I. 5-year follow-up in hematopoietic stem cell transplantation in 2 patients with late-infantile metachromatic leukodystrophy in comparison to an untreated cohort. Presented at the 10th European Paediatric Neurology Society Congress (EPNS 2013); Brussels: Belgium. </w:t>
            </w:r>
            <w:proofErr w:type="spellStart"/>
            <w:r w:rsidRPr="00866D82">
              <w:rPr>
                <w:rFonts w:eastAsia="Times New Roman" w:cs="Calibri"/>
                <w:color w:val="000000"/>
                <w:sz w:val="22"/>
                <w:lang w:eastAsia="en-GB"/>
              </w:rPr>
              <w:t>Europ</w:t>
            </w:r>
            <w:proofErr w:type="spellEnd"/>
            <w:r w:rsidRPr="00866D82">
              <w:rPr>
                <w:rFonts w:eastAsia="Times New Roman" w:cs="Calibri"/>
                <w:color w:val="000000"/>
                <w:sz w:val="22"/>
                <w:lang w:eastAsia="en-GB"/>
              </w:rPr>
              <w:t xml:space="preserve"> J </w:t>
            </w:r>
            <w:proofErr w:type="spellStart"/>
            <w:r w:rsidRPr="00866D82">
              <w:rPr>
                <w:rFonts w:eastAsia="Times New Roman" w:cs="Calibri"/>
                <w:color w:val="000000"/>
                <w:sz w:val="22"/>
                <w:lang w:eastAsia="en-GB"/>
              </w:rPr>
              <w:t>Paediatr</w:t>
            </w:r>
            <w:proofErr w:type="spellEnd"/>
            <w:r w:rsidRPr="00866D82">
              <w:rPr>
                <w:rFonts w:eastAsia="Times New Roman" w:cs="Calibri"/>
                <w:color w:val="000000"/>
                <w:sz w:val="22"/>
                <w:lang w:eastAsia="en-GB"/>
              </w:rPr>
              <w:t xml:space="preserve"> </w:t>
            </w:r>
            <w:proofErr w:type="spellStart"/>
            <w:r w:rsidRPr="00866D82">
              <w:rPr>
                <w:rFonts w:eastAsia="Times New Roman" w:cs="Calibri"/>
                <w:color w:val="000000"/>
                <w:sz w:val="22"/>
                <w:lang w:eastAsia="en-GB"/>
              </w:rPr>
              <w:t>Neurol</w:t>
            </w:r>
            <w:proofErr w:type="spellEnd"/>
            <w:r w:rsidRPr="00866D82">
              <w:rPr>
                <w:rFonts w:eastAsia="Times New Roman" w:cs="Calibri"/>
                <w:color w:val="000000"/>
                <w:sz w:val="22"/>
                <w:lang w:eastAsia="en-GB"/>
              </w:rPr>
              <w:t xml:space="preserve"> 2013;17(SUPPL. 1):S132.</w:t>
            </w:r>
          </w:p>
        </w:tc>
      </w:tr>
      <w:tr w:rsidR="00227965" w:rsidRPr="00866D82" w14:paraId="66F2323D" w14:textId="77777777" w:rsidTr="0094697E">
        <w:trPr>
          <w:trHeight w:val="300"/>
        </w:trPr>
        <w:tc>
          <w:tcPr>
            <w:tcW w:w="1271" w:type="dxa"/>
            <w:vMerge/>
          </w:tcPr>
          <w:p w14:paraId="6F913345" w14:textId="77777777" w:rsidR="00227965" w:rsidRPr="00866D82" w:rsidRDefault="00227965" w:rsidP="00916D3B">
            <w:pPr>
              <w:spacing w:after="0" w:line="240" w:lineRule="auto"/>
              <w:jc w:val="left"/>
              <w:rPr>
                <w:sz w:val="22"/>
              </w:rPr>
            </w:pPr>
          </w:p>
        </w:tc>
        <w:tc>
          <w:tcPr>
            <w:tcW w:w="1134" w:type="dxa"/>
            <w:noWrap/>
          </w:tcPr>
          <w:p w14:paraId="5F90B933" w14:textId="12C01FD0"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4444</w:t>
            </w:r>
          </w:p>
        </w:tc>
        <w:tc>
          <w:tcPr>
            <w:tcW w:w="6612" w:type="dxa"/>
            <w:noWrap/>
          </w:tcPr>
          <w:p w14:paraId="4E1DC3ED"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Feng X, Li C, Li N, Wu X. Clinical study of </w:t>
            </w:r>
            <w:proofErr w:type="spellStart"/>
            <w:r w:rsidRPr="00866D82">
              <w:rPr>
                <w:rFonts w:eastAsia="Times New Roman" w:cs="Calibri"/>
                <w:color w:val="000000"/>
                <w:sz w:val="22"/>
                <w:lang w:eastAsia="en-GB"/>
              </w:rPr>
              <w:t>allogenetic</w:t>
            </w:r>
            <w:proofErr w:type="spellEnd"/>
            <w:r w:rsidRPr="00866D82">
              <w:rPr>
                <w:rFonts w:eastAsia="Times New Roman" w:cs="Calibri"/>
                <w:color w:val="000000"/>
                <w:sz w:val="22"/>
                <w:lang w:eastAsia="en-GB"/>
              </w:rPr>
              <w:t xml:space="preserve"> hematopoietic stem cell transplantation for three cases of leukodystrophy. Presented at the 54th Annual Meeting of the American Society of Hematology (ASH 2012); Atlanta: US. Blood 2012;120(21).</w:t>
            </w:r>
          </w:p>
        </w:tc>
      </w:tr>
      <w:tr w:rsidR="00227965" w:rsidRPr="00866D82" w14:paraId="7D587D0F" w14:textId="77777777" w:rsidTr="0094697E">
        <w:trPr>
          <w:trHeight w:val="300"/>
        </w:trPr>
        <w:tc>
          <w:tcPr>
            <w:tcW w:w="1271" w:type="dxa"/>
            <w:vMerge/>
          </w:tcPr>
          <w:p w14:paraId="3FA2CB94" w14:textId="77777777" w:rsidR="00227965" w:rsidRPr="00866D82" w:rsidRDefault="00227965" w:rsidP="00916D3B">
            <w:pPr>
              <w:spacing w:after="0" w:line="240" w:lineRule="auto"/>
              <w:jc w:val="left"/>
              <w:rPr>
                <w:sz w:val="22"/>
              </w:rPr>
            </w:pPr>
          </w:p>
        </w:tc>
        <w:tc>
          <w:tcPr>
            <w:tcW w:w="1134" w:type="dxa"/>
            <w:noWrap/>
          </w:tcPr>
          <w:p w14:paraId="747E3183" w14:textId="3068CD90"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4601</w:t>
            </w:r>
          </w:p>
        </w:tc>
        <w:tc>
          <w:tcPr>
            <w:tcW w:w="6612" w:type="dxa"/>
            <w:noWrap/>
          </w:tcPr>
          <w:p w14:paraId="283E6940"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Smith A, Tolar J, </w:t>
            </w:r>
            <w:proofErr w:type="spellStart"/>
            <w:r w:rsidRPr="00866D82">
              <w:rPr>
                <w:rFonts w:eastAsia="Times New Roman" w:cs="Calibri"/>
                <w:color w:val="000000"/>
                <w:sz w:val="22"/>
                <w:lang w:eastAsia="en-GB"/>
              </w:rPr>
              <w:t>Kivisto</w:t>
            </w:r>
            <w:proofErr w:type="spellEnd"/>
            <w:r w:rsidRPr="00866D82">
              <w:rPr>
                <w:rFonts w:eastAsia="Times New Roman" w:cs="Calibri"/>
                <w:color w:val="000000"/>
                <w:sz w:val="22"/>
                <w:lang w:eastAsia="en-GB"/>
              </w:rPr>
              <w:t xml:space="preserve"> TJ, Lund T, Orchard P. Treatment of high risk inherited lysosomal and peroxisomal disorders using reduced intensity hematopoietic cell transplantation. Presented at the 51st Annual Meeting of the American Society of Hematology (ASH); New Orleans: US. Blood 2009;114(22).</w:t>
            </w:r>
          </w:p>
        </w:tc>
      </w:tr>
      <w:tr w:rsidR="00227965" w:rsidRPr="00866D82" w14:paraId="798E7E52" w14:textId="77777777" w:rsidTr="0094697E">
        <w:trPr>
          <w:trHeight w:val="300"/>
        </w:trPr>
        <w:tc>
          <w:tcPr>
            <w:tcW w:w="1271" w:type="dxa"/>
            <w:vMerge/>
          </w:tcPr>
          <w:p w14:paraId="45449DBB" w14:textId="77777777" w:rsidR="00227965" w:rsidRPr="00866D82" w:rsidRDefault="00227965" w:rsidP="00916D3B">
            <w:pPr>
              <w:spacing w:after="0" w:line="240" w:lineRule="auto"/>
              <w:jc w:val="left"/>
              <w:rPr>
                <w:sz w:val="22"/>
              </w:rPr>
            </w:pPr>
          </w:p>
        </w:tc>
        <w:tc>
          <w:tcPr>
            <w:tcW w:w="1134" w:type="dxa"/>
            <w:noWrap/>
          </w:tcPr>
          <w:p w14:paraId="46C2AD39" w14:textId="6368C46E"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4700</w:t>
            </w:r>
          </w:p>
        </w:tc>
        <w:tc>
          <w:tcPr>
            <w:tcW w:w="6612" w:type="dxa"/>
            <w:noWrap/>
          </w:tcPr>
          <w:p w14:paraId="357C3874"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Kumar A, Narayanan K, Chaudhary RK, Mishra S, Kumar S, Vinoth KJ, et al. Current Perspective of Stem Cell Therapy in Neurodegenerative and Metabolic Diseases. Mol </w:t>
            </w:r>
            <w:proofErr w:type="spellStart"/>
            <w:r w:rsidRPr="00866D82">
              <w:rPr>
                <w:rFonts w:eastAsia="Times New Roman" w:cs="Calibri"/>
                <w:color w:val="000000"/>
                <w:sz w:val="22"/>
                <w:lang w:eastAsia="en-GB"/>
              </w:rPr>
              <w:t>Neurobiol</w:t>
            </w:r>
            <w:proofErr w:type="spellEnd"/>
            <w:r w:rsidRPr="00866D82">
              <w:rPr>
                <w:rFonts w:eastAsia="Times New Roman" w:cs="Calibri"/>
                <w:color w:val="000000"/>
                <w:sz w:val="22"/>
                <w:lang w:eastAsia="en-GB"/>
              </w:rPr>
              <w:t xml:space="preserve"> 2017;54(9):7276-7296.</w:t>
            </w:r>
          </w:p>
        </w:tc>
      </w:tr>
      <w:tr w:rsidR="00227965" w:rsidRPr="00866D82" w14:paraId="1C4F8CC7" w14:textId="77777777" w:rsidTr="0094697E">
        <w:trPr>
          <w:trHeight w:val="300"/>
        </w:trPr>
        <w:tc>
          <w:tcPr>
            <w:tcW w:w="1271" w:type="dxa"/>
            <w:vMerge/>
          </w:tcPr>
          <w:p w14:paraId="387E1EC0" w14:textId="77777777" w:rsidR="00227965" w:rsidRPr="00866D82" w:rsidRDefault="00227965" w:rsidP="00916D3B">
            <w:pPr>
              <w:spacing w:after="0" w:line="240" w:lineRule="auto"/>
              <w:jc w:val="left"/>
              <w:rPr>
                <w:sz w:val="22"/>
              </w:rPr>
            </w:pPr>
          </w:p>
        </w:tc>
        <w:tc>
          <w:tcPr>
            <w:tcW w:w="1134" w:type="dxa"/>
            <w:noWrap/>
          </w:tcPr>
          <w:p w14:paraId="6A911B3A" w14:textId="7463ECBE"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4825</w:t>
            </w:r>
          </w:p>
        </w:tc>
        <w:tc>
          <w:tcPr>
            <w:tcW w:w="6612" w:type="dxa"/>
            <w:noWrap/>
          </w:tcPr>
          <w:p w14:paraId="5BCE819F"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Wagemaker</w:t>
            </w:r>
            <w:proofErr w:type="spellEnd"/>
            <w:r w:rsidRPr="00866D82">
              <w:rPr>
                <w:rFonts w:eastAsia="Times New Roman" w:cs="Calibri"/>
                <w:color w:val="000000"/>
                <w:sz w:val="22"/>
                <w:lang w:eastAsia="en-GB"/>
              </w:rPr>
              <w:t xml:space="preserve"> G. Lentiviral hematopoietic stem cell gene therapy in inherited immune and lysosomal enzyme deficiencies. Cell </w:t>
            </w:r>
            <w:proofErr w:type="spellStart"/>
            <w:r w:rsidRPr="00866D82">
              <w:rPr>
                <w:rFonts w:eastAsia="Times New Roman" w:cs="Calibri"/>
                <w:color w:val="000000"/>
                <w:sz w:val="22"/>
                <w:lang w:eastAsia="en-GB"/>
              </w:rPr>
              <w:t>Ther</w:t>
            </w:r>
            <w:proofErr w:type="spellEnd"/>
            <w:r w:rsidRPr="00866D82">
              <w:rPr>
                <w:rFonts w:eastAsia="Times New Roman" w:cs="Calibri"/>
                <w:color w:val="000000"/>
                <w:sz w:val="22"/>
                <w:lang w:eastAsia="en-GB"/>
              </w:rPr>
              <w:t xml:space="preserve"> Transplant 2016;5(4):56-62.</w:t>
            </w:r>
          </w:p>
        </w:tc>
      </w:tr>
      <w:tr w:rsidR="00227965" w:rsidRPr="00866D82" w14:paraId="5C96567D" w14:textId="77777777" w:rsidTr="0094697E">
        <w:trPr>
          <w:trHeight w:val="300"/>
        </w:trPr>
        <w:tc>
          <w:tcPr>
            <w:tcW w:w="1271" w:type="dxa"/>
            <w:vMerge/>
          </w:tcPr>
          <w:p w14:paraId="7BFCF215" w14:textId="77777777" w:rsidR="00227965" w:rsidRPr="00866D82" w:rsidRDefault="00227965" w:rsidP="00916D3B">
            <w:pPr>
              <w:spacing w:after="0" w:line="240" w:lineRule="auto"/>
              <w:jc w:val="left"/>
              <w:rPr>
                <w:sz w:val="22"/>
              </w:rPr>
            </w:pPr>
          </w:p>
        </w:tc>
        <w:tc>
          <w:tcPr>
            <w:tcW w:w="1134" w:type="dxa"/>
            <w:noWrap/>
          </w:tcPr>
          <w:p w14:paraId="32D863DE" w14:textId="596E6A9D"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4849</w:t>
            </w:r>
          </w:p>
        </w:tc>
        <w:tc>
          <w:tcPr>
            <w:tcW w:w="6612" w:type="dxa"/>
            <w:noWrap/>
          </w:tcPr>
          <w:p w14:paraId="327C109E"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Lorioli</w:t>
            </w:r>
            <w:proofErr w:type="spellEnd"/>
            <w:r w:rsidRPr="00866D82">
              <w:rPr>
                <w:rFonts w:eastAsia="Times New Roman" w:cs="Calibri"/>
                <w:color w:val="000000"/>
                <w:sz w:val="22"/>
                <w:lang w:eastAsia="en-GB"/>
              </w:rPr>
              <w:t xml:space="preserve"> L, </w:t>
            </w:r>
            <w:proofErr w:type="spellStart"/>
            <w:r w:rsidRPr="00866D82">
              <w:rPr>
                <w:rFonts w:eastAsia="Times New Roman" w:cs="Calibri"/>
                <w:color w:val="000000"/>
                <w:sz w:val="22"/>
                <w:lang w:eastAsia="en-GB"/>
              </w:rPr>
              <w:t>Biffi</w:t>
            </w:r>
            <w:proofErr w:type="spellEnd"/>
            <w:r w:rsidRPr="00866D82">
              <w:rPr>
                <w:rFonts w:eastAsia="Times New Roman" w:cs="Calibri"/>
                <w:color w:val="000000"/>
                <w:sz w:val="22"/>
                <w:lang w:eastAsia="en-GB"/>
              </w:rPr>
              <w:t xml:space="preserve"> A. Hematopoietic stem cell transplantation for metachromatic leukodystrophy. Expert </w:t>
            </w:r>
            <w:proofErr w:type="spellStart"/>
            <w:r w:rsidRPr="00866D82">
              <w:rPr>
                <w:rFonts w:eastAsia="Times New Roman" w:cs="Calibri"/>
                <w:color w:val="000000"/>
                <w:sz w:val="22"/>
                <w:lang w:eastAsia="en-GB"/>
              </w:rPr>
              <w:t>Opin</w:t>
            </w:r>
            <w:proofErr w:type="spellEnd"/>
            <w:r w:rsidRPr="00866D82">
              <w:rPr>
                <w:rFonts w:eastAsia="Times New Roman" w:cs="Calibri"/>
                <w:color w:val="000000"/>
                <w:sz w:val="22"/>
                <w:lang w:eastAsia="en-GB"/>
              </w:rPr>
              <w:t xml:space="preserve"> Orphan Drugs 2015;3(8):911-919.</w:t>
            </w:r>
          </w:p>
        </w:tc>
      </w:tr>
      <w:tr w:rsidR="00227965" w:rsidRPr="00866D82" w14:paraId="3B9075C4" w14:textId="77777777" w:rsidTr="0094697E">
        <w:trPr>
          <w:trHeight w:val="300"/>
        </w:trPr>
        <w:tc>
          <w:tcPr>
            <w:tcW w:w="1271" w:type="dxa"/>
            <w:vMerge/>
          </w:tcPr>
          <w:p w14:paraId="79D806A0" w14:textId="77777777" w:rsidR="00227965" w:rsidRPr="00866D82" w:rsidRDefault="00227965" w:rsidP="00916D3B">
            <w:pPr>
              <w:spacing w:after="0" w:line="240" w:lineRule="auto"/>
              <w:jc w:val="left"/>
              <w:rPr>
                <w:sz w:val="22"/>
              </w:rPr>
            </w:pPr>
          </w:p>
        </w:tc>
        <w:tc>
          <w:tcPr>
            <w:tcW w:w="1134" w:type="dxa"/>
            <w:noWrap/>
          </w:tcPr>
          <w:p w14:paraId="0E80D221" w14:textId="31E002CB"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5060</w:t>
            </w:r>
          </w:p>
        </w:tc>
        <w:tc>
          <w:tcPr>
            <w:tcW w:w="6612" w:type="dxa"/>
            <w:noWrap/>
          </w:tcPr>
          <w:p w14:paraId="7F09F1DC"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Horwitz ME, Chao N. Umbilical cord blood transplantation for treatment of non-malignant disorders. Cell </w:t>
            </w:r>
            <w:proofErr w:type="spellStart"/>
            <w:r w:rsidRPr="00866D82">
              <w:rPr>
                <w:rFonts w:eastAsia="Times New Roman" w:cs="Calibri"/>
                <w:color w:val="000000"/>
                <w:sz w:val="22"/>
                <w:lang w:eastAsia="en-GB"/>
              </w:rPr>
              <w:t>Ther</w:t>
            </w:r>
            <w:proofErr w:type="spellEnd"/>
            <w:r w:rsidRPr="00866D82">
              <w:rPr>
                <w:rFonts w:eastAsia="Times New Roman" w:cs="Calibri"/>
                <w:color w:val="000000"/>
                <w:sz w:val="22"/>
                <w:lang w:eastAsia="en-GB"/>
              </w:rPr>
              <w:t xml:space="preserve"> Transplant 2010;2(7):no pagination.</w:t>
            </w:r>
          </w:p>
        </w:tc>
      </w:tr>
      <w:tr w:rsidR="00227965" w:rsidRPr="00866D82" w14:paraId="59D16F70" w14:textId="77777777" w:rsidTr="0094697E">
        <w:trPr>
          <w:trHeight w:val="300"/>
        </w:trPr>
        <w:tc>
          <w:tcPr>
            <w:tcW w:w="1271" w:type="dxa"/>
            <w:vMerge/>
          </w:tcPr>
          <w:p w14:paraId="14E2D95F" w14:textId="77777777" w:rsidR="00227965" w:rsidRPr="00866D82" w:rsidRDefault="00227965" w:rsidP="00916D3B">
            <w:pPr>
              <w:spacing w:after="0" w:line="240" w:lineRule="auto"/>
              <w:jc w:val="left"/>
              <w:rPr>
                <w:sz w:val="22"/>
              </w:rPr>
            </w:pPr>
          </w:p>
        </w:tc>
        <w:tc>
          <w:tcPr>
            <w:tcW w:w="1134" w:type="dxa"/>
            <w:noWrap/>
          </w:tcPr>
          <w:p w14:paraId="3002A8F6" w14:textId="6F832301"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5111</w:t>
            </w:r>
          </w:p>
        </w:tc>
        <w:tc>
          <w:tcPr>
            <w:tcW w:w="6612" w:type="dxa"/>
            <w:noWrap/>
          </w:tcPr>
          <w:p w14:paraId="7118A727"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Prasad VK, </w:t>
            </w:r>
            <w:proofErr w:type="spellStart"/>
            <w:r w:rsidRPr="00866D82">
              <w:rPr>
                <w:rFonts w:eastAsia="Times New Roman" w:cs="Calibri"/>
                <w:color w:val="000000"/>
                <w:sz w:val="22"/>
                <w:lang w:eastAsia="en-GB"/>
              </w:rPr>
              <w:t>Kurtzberg</w:t>
            </w:r>
            <w:proofErr w:type="spellEnd"/>
            <w:r w:rsidRPr="00866D82">
              <w:rPr>
                <w:rFonts w:eastAsia="Times New Roman" w:cs="Calibri"/>
                <w:color w:val="000000"/>
                <w:sz w:val="22"/>
                <w:lang w:eastAsia="en-GB"/>
              </w:rPr>
              <w:t xml:space="preserve"> J. Umbilical cord blood transplantation for non-malignant diseases. Bone Marrow Transplant 2009;44(10):643-651.</w:t>
            </w:r>
          </w:p>
        </w:tc>
      </w:tr>
      <w:tr w:rsidR="00227965" w:rsidRPr="00866D82" w14:paraId="022F186A" w14:textId="77777777" w:rsidTr="0094697E">
        <w:trPr>
          <w:trHeight w:val="300"/>
        </w:trPr>
        <w:tc>
          <w:tcPr>
            <w:tcW w:w="1271" w:type="dxa"/>
            <w:vMerge/>
          </w:tcPr>
          <w:p w14:paraId="3E5346B7" w14:textId="77777777" w:rsidR="00227965" w:rsidRPr="00866D82" w:rsidRDefault="00227965" w:rsidP="00916D3B">
            <w:pPr>
              <w:spacing w:after="0" w:line="240" w:lineRule="auto"/>
              <w:jc w:val="left"/>
              <w:rPr>
                <w:sz w:val="22"/>
              </w:rPr>
            </w:pPr>
          </w:p>
        </w:tc>
        <w:tc>
          <w:tcPr>
            <w:tcW w:w="1134" w:type="dxa"/>
            <w:noWrap/>
          </w:tcPr>
          <w:p w14:paraId="52AD07A9" w14:textId="5DB9DCAA"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5227</w:t>
            </w:r>
          </w:p>
        </w:tc>
        <w:tc>
          <w:tcPr>
            <w:tcW w:w="6612" w:type="dxa"/>
            <w:noWrap/>
          </w:tcPr>
          <w:p w14:paraId="530BAE6B"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Rovelli</w:t>
            </w:r>
            <w:proofErr w:type="spellEnd"/>
            <w:r w:rsidRPr="00866D82">
              <w:rPr>
                <w:rFonts w:eastAsia="Times New Roman" w:cs="Calibri"/>
                <w:color w:val="000000"/>
                <w:sz w:val="22"/>
                <w:lang w:eastAsia="en-GB"/>
              </w:rPr>
              <w:t xml:space="preserve"> AM, Steward CG. Hematopoietic cell transplantation activity in Europe for inherited metabolic diseases: Open issues and future directions. Bone Marrow Transplant 2005;35(SUPPL. 1):S23-S26.</w:t>
            </w:r>
          </w:p>
        </w:tc>
      </w:tr>
      <w:tr w:rsidR="00227965" w:rsidRPr="00866D82" w14:paraId="0537BD5A" w14:textId="77777777" w:rsidTr="0094697E">
        <w:trPr>
          <w:trHeight w:val="300"/>
        </w:trPr>
        <w:tc>
          <w:tcPr>
            <w:tcW w:w="1271" w:type="dxa"/>
            <w:vMerge/>
          </w:tcPr>
          <w:p w14:paraId="176DBC9E" w14:textId="77777777" w:rsidR="00227965" w:rsidRPr="00866D82" w:rsidRDefault="00227965" w:rsidP="00916D3B">
            <w:pPr>
              <w:spacing w:after="0" w:line="240" w:lineRule="auto"/>
              <w:jc w:val="left"/>
              <w:rPr>
                <w:sz w:val="22"/>
              </w:rPr>
            </w:pPr>
          </w:p>
        </w:tc>
        <w:tc>
          <w:tcPr>
            <w:tcW w:w="1134" w:type="dxa"/>
            <w:noWrap/>
          </w:tcPr>
          <w:p w14:paraId="63C8504E" w14:textId="1BCCB5F8" w:rsidR="00227965" w:rsidRPr="00866D82" w:rsidRDefault="00227965" w:rsidP="00916D3B">
            <w:pPr>
              <w:spacing w:after="0" w:line="240" w:lineRule="auto"/>
              <w:jc w:val="left"/>
              <w:rPr>
                <w:rFonts w:eastAsia="Times New Roman"/>
                <w:sz w:val="22"/>
              </w:rPr>
            </w:pPr>
            <w:r w:rsidRPr="00866D82">
              <w:rPr>
                <w:rFonts w:eastAsia="Times New Roman"/>
                <w:sz w:val="22"/>
              </w:rPr>
              <w:t>6239</w:t>
            </w:r>
          </w:p>
        </w:tc>
        <w:tc>
          <w:tcPr>
            <w:tcW w:w="6612" w:type="dxa"/>
            <w:noWrap/>
          </w:tcPr>
          <w:p w14:paraId="16BDAA37"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Harrington M, Whalley D, Twiss J, Rushton R, Martin S, Huynh L, et al. Metachromatic leukodystrophy and caregiver perspectives: Understanding the natural history of the disease from interviews with caregivers. Mol Genet </w:t>
            </w:r>
            <w:proofErr w:type="spellStart"/>
            <w:r w:rsidRPr="00866D82">
              <w:rPr>
                <w:rFonts w:eastAsia="Times New Roman" w:cs="Calibri"/>
                <w:color w:val="000000"/>
                <w:sz w:val="22"/>
                <w:lang w:eastAsia="en-GB"/>
              </w:rPr>
              <w:t>Metab</w:t>
            </w:r>
            <w:proofErr w:type="spellEnd"/>
            <w:r w:rsidRPr="00866D82">
              <w:rPr>
                <w:rFonts w:eastAsia="Times New Roman" w:cs="Calibri"/>
                <w:color w:val="000000"/>
                <w:sz w:val="22"/>
                <w:lang w:eastAsia="en-GB"/>
              </w:rPr>
              <w:t xml:space="preserve"> 2018;123(2):S60-S60.</w:t>
            </w:r>
          </w:p>
        </w:tc>
      </w:tr>
      <w:tr w:rsidR="00227965" w:rsidRPr="00866D82" w14:paraId="0D3F7FA7" w14:textId="77777777" w:rsidTr="0094697E">
        <w:trPr>
          <w:trHeight w:val="300"/>
        </w:trPr>
        <w:tc>
          <w:tcPr>
            <w:tcW w:w="1271" w:type="dxa"/>
            <w:vMerge/>
          </w:tcPr>
          <w:p w14:paraId="0E31B5AA" w14:textId="77777777" w:rsidR="00227965" w:rsidRPr="00866D82" w:rsidRDefault="00227965" w:rsidP="00916D3B">
            <w:pPr>
              <w:spacing w:after="0" w:line="240" w:lineRule="auto"/>
              <w:jc w:val="left"/>
              <w:rPr>
                <w:sz w:val="22"/>
              </w:rPr>
            </w:pPr>
          </w:p>
        </w:tc>
        <w:tc>
          <w:tcPr>
            <w:tcW w:w="1134" w:type="dxa"/>
            <w:noWrap/>
          </w:tcPr>
          <w:p w14:paraId="4667D01B" w14:textId="67E9C4D9"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6274</w:t>
            </w:r>
          </w:p>
        </w:tc>
        <w:tc>
          <w:tcPr>
            <w:tcW w:w="6612" w:type="dxa"/>
            <w:noWrap/>
          </w:tcPr>
          <w:p w14:paraId="17A76E4F"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Adang</w:t>
            </w:r>
            <w:proofErr w:type="spellEnd"/>
            <w:r w:rsidRPr="00866D82">
              <w:rPr>
                <w:rFonts w:eastAsia="Times New Roman" w:cs="Calibri"/>
                <w:color w:val="000000"/>
                <w:sz w:val="22"/>
                <w:lang w:eastAsia="en-GB"/>
              </w:rPr>
              <w:t xml:space="preserve"> LA, Sherbini O, Ball L, Bloom M, Darbari A, </w:t>
            </w:r>
            <w:proofErr w:type="spellStart"/>
            <w:r w:rsidRPr="00866D82">
              <w:rPr>
                <w:rFonts w:eastAsia="Times New Roman" w:cs="Calibri"/>
                <w:color w:val="000000"/>
                <w:sz w:val="22"/>
                <w:lang w:eastAsia="en-GB"/>
              </w:rPr>
              <w:t>Amartino</w:t>
            </w:r>
            <w:proofErr w:type="spellEnd"/>
            <w:r w:rsidRPr="00866D82">
              <w:rPr>
                <w:rFonts w:eastAsia="Times New Roman" w:cs="Calibri"/>
                <w:color w:val="000000"/>
                <w:sz w:val="22"/>
                <w:lang w:eastAsia="en-GB"/>
              </w:rPr>
              <w:t xml:space="preserve"> H, et al. Revised consensus statement on the preventive and symptomatic care of patients with leukodystrophies. Mol Genet </w:t>
            </w:r>
            <w:proofErr w:type="spellStart"/>
            <w:r w:rsidRPr="00866D82">
              <w:rPr>
                <w:rFonts w:eastAsia="Times New Roman" w:cs="Calibri"/>
                <w:color w:val="000000"/>
                <w:sz w:val="22"/>
                <w:lang w:eastAsia="en-GB"/>
              </w:rPr>
              <w:t>Metab</w:t>
            </w:r>
            <w:proofErr w:type="spellEnd"/>
            <w:r w:rsidRPr="00866D82">
              <w:rPr>
                <w:rFonts w:eastAsia="Times New Roman" w:cs="Calibri"/>
                <w:color w:val="000000"/>
                <w:sz w:val="22"/>
                <w:lang w:eastAsia="en-GB"/>
              </w:rPr>
              <w:t xml:space="preserve"> 2017;122(1-2):18-32.</w:t>
            </w:r>
          </w:p>
        </w:tc>
      </w:tr>
      <w:tr w:rsidR="00227965" w:rsidRPr="00866D82" w14:paraId="5E8EB30F" w14:textId="77777777" w:rsidTr="0094697E">
        <w:trPr>
          <w:trHeight w:val="300"/>
        </w:trPr>
        <w:tc>
          <w:tcPr>
            <w:tcW w:w="1271" w:type="dxa"/>
            <w:vMerge/>
          </w:tcPr>
          <w:p w14:paraId="08D0DCDD" w14:textId="77777777" w:rsidR="00227965" w:rsidRPr="00866D82" w:rsidRDefault="00227965" w:rsidP="00916D3B">
            <w:pPr>
              <w:spacing w:after="0" w:line="240" w:lineRule="auto"/>
              <w:jc w:val="left"/>
              <w:rPr>
                <w:sz w:val="22"/>
              </w:rPr>
            </w:pPr>
          </w:p>
        </w:tc>
        <w:tc>
          <w:tcPr>
            <w:tcW w:w="1134" w:type="dxa"/>
            <w:shd w:val="clear" w:color="auto" w:fill="auto"/>
            <w:noWrap/>
          </w:tcPr>
          <w:p w14:paraId="5810F0EC" w14:textId="241305C3" w:rsidR="00227965" w:rsidRPr="00866D82" w:rsidRDefault="00227965" w:rsidP="00916D3B">
            <w:pPr>
              <w:spacing w:after="0" w:line="240" w:lineRule="auto"/>
              <w:jc w:val="left"/>
              <w:rPr>
                <w:rFonts w:eastAsia="Times New Roman"/>
                <w:sz w:val="22"/>
              </w:rPr>
            </w:pPr>
            <w:r w:rsidRPr="00866D82">
              <w:rPr>
                <w:rFonts w:eastAsia="Times New Roman"/>
                <w:sz w:val="22"/>
              </w:rPr>
              <w:t>6553</w:t>
            </w:r>
          </w:p>
        </w:tc>
        <w:tc>
          <w:tcPr>
            <w:tcW w:w="6612" w:type="dxa"/>
            <w:shd w:val="clear" w:color="auto" w:fill="auto"/>
            <w:noWrap/>
          </w:tcPr>
          <w:p w14:paraId="1CF783F9"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Sessa M, </w:t>
            </w:r>
            <w:proofErr w:type="spellStart"/>
            <w:r w:rsidRPr="00866D82">
              <w:rPr>
                <w:rFonts w:eastAsia="Times New Roman" w:cs="Calibri"/>
                <w:color w:val="000000"/>
                <w:sz w:val="22"/>
                <w:lang w:eastAsia="en-GB"/>
              </w:rPr>
              <w:t>Biffi</w:t>
            </w:r>
            <w:proofErr w:type="spellEnd"/>
            <w:r w:rsidRPr="00866D82">
              <w:rPr>
                <w:rFonts w:eastAsia="Times New Roman" w:cs="Calibri"/>
                <w:color w:val="000000"/>
                <w:sz w:val="22"/>
                <w:lang w:eastAsia="en-GB"/>
              </w:rPr>
              <w:t xml:space="preserve"> A, Fumagalli F, </w:t>
            </w:r>
            <w:proofErr w:type="spellStart"/>
            <w:r w:rsidRPr="00866D82">
              <w:rPr>
                <w:rFonts w:eastAsia="Times New Roman" w:cs="Calibri"/>
                <w:color w:val="000000"/>
                <w:sz w:val="22"/>
                <w:lang w:eastAsia="en-GB"/>
              </w:rPr>
              <w:t>Lorioli</w:t>
            </w:r>
            <w:proofErr w:type="spellEnd"/>
            <w:r w:rsidRPr="00866D82">
              <w:rPr>
                <w:rFonts w:eastAsia="Times New Roman" w:cs="Calibri"/>
                <w:color w:val="000000"/>
                <w:sz w:val="22"/>
                <w:lang w:eastAsia="en-GB"/>
              </w:rPr>
              <w:t xml:space="preserve"> L, </w:t>
            </w:r>
            <w:proofErr w:type="spellStart"/>
            <w:r w:rsidRPr="00866D82">
              <w:rPr>
                <w:rFonts w:eastAsia="Times New Roman" w:cs="Calibri"/>
                <w:color w:val="000000"/>
                <w:sz w:val="22"/>
                <w:lang w:eastAsia="en-GB"/>
              </w:rPr>
              <w:t>Plati</w:t>
            </w:r>
            <w:proofErr w:type="spellEnd"/>
            <w:r w:rsidRPr="00866D82">
              <w:rPr>
                <w:rFonts w:eastAsia="Times New Roman" w:cs="Calibri"/>
                <w:color w:val="000000"/>
                <w:sz w:val="22"/>
                <w:lang w:eastAsia="en-GB"/>
              </w:rPr>
              <w:t xml:space="preserve"> T, </w:t>
            </w:r>
            <w:proofErr w:type="spellStart"/>
            <w:r w:rsidRPr="00866D82">
              <w:rPr>
                <w:rFonts w:eastAsia="Times New Roman" w:cs="Calibri"/>
                <w:color w:val="000000"/>
                <w:sz w:val="22"/>
                <w:lang w:eastAsia="en-GB"/>
              </w:rPr>
              <w:t>Baldoli</w:t>
            </w:r>
            <w:proofErr w:type="spellEnd"/>
            <w:r w:rsidRPr="00866D82">
              <w:rPr>
                <w:rFonts w:eastAsia="Times New Roman" w:cs="Calibri"/>
                <w:color w:val="000000"/>
                <w:sz w:val="22"/>
                <w:lang w:eastAsia="en-GB"/>
              </w:rPr>
              <w:t xml:space="preserve"> C, et al. Phase I/II clinical trial of haematopoietic stem cell gene therapy for the treatment of metachromatic leukodystrophy. J </w:t>
            </w:r>
            <w:proofErr w:type="spellStart"/>
            <w:r w:rsidRPr="00866D82">
              <w:rPr>
                <w:rFonts w:eastAsia="Times New Roman" w:cs="Calibri"/>
                <w:color w:val="000000"/>
                <w:sz w:val="22"/>
                <w:lang w:eastAsia="en-GB"/>
              </w:rPr>
              <w:t>Neurol</w:t>
            </w:r>
            <w:proofErr w:type="spellEnd"/>
            <w:r w:rsidRPr="00866D82">
              <w:rPr>
                <w:rFonts w:eastAsia="Times New Roman" w:cs="Calibri"/>
                <w:color w:val="000000"/>
                <w:sz w:val="22"/>
                <w:lang w:eastAsia="en-GB"/>
              </w:rPr>
              <w:t xml:space="preserve"> 2011;258:232-233.</w:t>
            </w:r>
          </w:p>
        </w:tc>
      </w:tr>
      <w:tr w:rsidR="00227965" w:rsidRPr="00866D82" w14:paraId="24FADB90" w14:textId="77777777" w:rsidTr="0094697E">
        <w:trPr>
          <w:trHeight w:val="300"/>
        </w:trPr>
        <w:tc>
          <w:tcPr>
            <w:tcW w:w="1271" w:type="dxa"/>
            <w:vMerge/>
          </w:tcPr>
          <w:p w14:paraId="0BB92272" w14:textId="77777777" w:rsidR="00227965" w:rsidRPr="00866D82" w:rsidRDefault="00227965" w:rsidP="00916D3B">
            <w:pPr>
              <w:spacing w:after="0" w:line="240" w:lineRule="auto"/>
              <w:jc w:val="left"/>
              <w:rPr>
                <w:sz w:val="22"/>
              </w:rPr>
            </w:pPr>
          </w:p>
        </w:tc>
        <w:tc>
          <w:tcPr>
            <w:tcW w:w="1134" w:type="dxa"/>
            <w:noWrap/>
          </w:tcPr>
          <w:p w14:paraId="23782ADB" w14:textId="4FB5C7A7"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6679</w:t>
            </w:r>
          </w:p>
        </w:tc>
        <w:tc>
          <w:tcPr>
            <w:tcW w:w="6612" w:type="dxa"/>
            <w:noWrap/>
          </w:tcPr>
          <w:p w14:paraId="5410D652" w14:textId="77777777" w:rsidR="00227965" w:rsidRPr="00866D82" w:rsidRDefault="00227965" w:rsidP="004C0228">
            <w:pPr>
              <w:spacing w:line="240" w:lineRule="auto"/>
              <w:jc w:val="left"/>
              <w:rPr>
                <w:rFonts w:eastAsia="Times New Roman" w:cs="Calibri"/>
                <w:color w:val="000000"/>
                <w:sz w:val="22"/>
                <w:lang w:eastAsia="en-GB"/>
              </w:rPr>
            </w:pPr>
            <w:proofErr w:type="spellStart"/>
            <w:r w:rsidRPr="00866D82">
              <w:rPr>
                <w:rFonts w:eastAsia="Times New Roman" w:cs="Calibri"/>
                <w:color w:val="000000"/>
                <w:sz w:val="22"/>
                <w:lang w:eastAsia="en-GB"/>
              </w:rPr>
              <w:t>Kehrer</w:t>
            </w:r>
            <w:proofErr w:type="spellEnd"/>
            <w:r w:rsidRPr="00866D82">
              <w:rPr>
                <w:rFonts w:eastAsia="Times New Roman" w:cs="Calibri"/>
                <w:color w:val="000000"/>
                <w:sz w:val="22"/>
                <w:lang w:eastAsia="en-GB"/>
              </w:rPr>
              <w:t xml:space="preserve"> C, </w:t>
            </w:r>
            <w:proofErr w:type="spellStart"/>
            <w:r w:rsidRPr="00866D82">
              <w:rPr>
                <w:rFonts w:eastAsia="Times New Roman" w:cs="Calibri"/>
                <w:color w:val="000000"/>
                <w:sz w:val="22"/>
                <w:lang w:eastAsia="en-GB"/>
              </w:rPr>
              <w:t>Kustermann</w:t>
            </w:r>
            <w:proofErr w:type="spellEnd"/>
            <w:r w:rsidRPr="00866D82">
              <w:rPr>
                <w:rFonts w:eastAsia="Times New Roman" w:cs="Calibri"/>
                <w:color w:val="000000"/>
                <w:sz w:val="22"/>
                <w:lang w:eastAsia="en-GB"/>
              </w:rPr>
              <w:t xml:space="preserve">-Kuhn B, Raabe C, </w:t>
            </w:r>
            <w:proofErr w:type="spellStart"/>
            <w:r w:rsidRPr="00866D82">
              <w:rPr>
                <w:rFonts w:eastAsia="Times New Roman" w:cs="Calibri"/>
                <w:color w:val="000000"/>
                <w:sz w:val="22"/>
                <w:lang w:eastAsia="en-GB"/>
              </w:rPr>
              <w:t>Krageloh</w:t>
            </w:r>
            <w:proofErr w:type="spellEnd"/>
            <w:r w:rsidRPr="00866D82">
              <w:rPr>
                <w:rFonts w:eastAsia="Times New Roman" w:cs="Calibri"/>
                <w:color w:val="000000"/>
                <w:sz w:val="22"/>
                <w:lang w:eastAsia="en-GB"/>
              </w:rPr>
              <w:t xml:space="preserve">-Mann I. Natural history of metachromatic </w:t>
            </w:r>
            <w:proofErr w:type="spellStart"/>
            <w:r w:rsidRPr="00866D82">
              <w:rPr>
                <w:rFonts w:eastAsia="Times New Roman" w:cs="Calibri"/>
                <w:color w:val="000000"/>
                <w:sz w:val="22"/>
                <w:lang w:eastAsia="en-GB"/>
              </w:rPr>
              <w:t>leucodystrophy</w:t>
            </w:r>
            <w:proofErr w:type="spellEnd"/>
            <w:r w:rsidRPr="00866D82">
              <w:rPr>
                <w:rFonts w:eastAsia="Times New Roman" w:cs="Calibri"/>
                <w:color w:val="000000"/>
                <w:sz w:val="22"/>
                <w:lang w:eastAsia="en-GB"/>
              </w:rPr>
              <w:t xml:space="preserve"> (MLD) - clinical course. Eur J </w:t>
            </w:r>
            <w:proofErr w:type="spellStart"/>
            <w:r w:rsidRPr="00866D82">
              <w:rPr>
                <w:rFonts w:eastAsia="Times New Roman" w:cs="Calibri"/>
                <w:color w:val="000000"/>
                <w:sz w:val="22"/>
                <w:lang w:eastAsia="en-GB"/>
              </w:rPr>
              <w:t>Pediatr</w:t>
            </w:r>
            <w:proofErr w:type="spellEnd"/>
            <w:r w:rsidRPr="00866D82">
              <w:rPr>
                <w:rFonts w:eastAsia="Times New Roman" w:cs="Calibri"/>
                <w:color w:val="000000"/>
                <w:sz w:val="22"/>
                <w:lang w:eastAsia="en-GB"/>
              </w:rPr>
              <w:t xml:space="preserve"> 2008;167(3):374-374.</w:t>
            </w:r>
          </w:p>
        </w:tc>
      </w:tr>
      <w:tr w:rsidR="00227965" w:rsidRPr="00866D82" w14:paraId="07E70B53" w14:textId="77777777" w:rsidTr="0094697E">
        <w:trPr>
          <w:trHeight w:val="300"/>
        </w:trPr>
        <w:tc>
          <w:tcPr>
            <w:tcW w:w="1271" w:type="dxa"/>
            <w:vMerge/>
          </w:tcPr>
          <w:p w14:paraId="200CA32D" w14:textId="77777777" w:rsidR="00227965" w:rsidRPr="00866D82" w:rsidRDefault="00227965" w:rsidP="00916D3B">
            <w:pPr>
              <w:spacing w:after="0" w:line="240" w:lineRule="auto"/>
              <w:jc w:val="left"/>
              <w:rPr>
                <w:sz w:val="22"/>
              </w:rPr>
            </w:pPr>
          </w:p>
        </w:tc>
        <w:tc>
          <w:tcPr>
            <w:tcW w:w="1134" w:type="dxa"/>
            <w:noWrap/>
          </w:tcPr>
          <w:p w14:paraId="46C5D9A3" w14:textId="586B1B8C" w:rsidR="00227965" w:rsidRPr="00866D82" w:rsidRDefault="00227965" w:rsidP="00916D3B">
            <w:pPr>
              <w:spacing w:after="0" w:line="240" w:lineRule="auto"/>
              <w:jc w:val="left"/>
              <w:rPr>
                <w:rFonts w:eastAsia="Times New Roman"/>
                <w:sz w:val="22"/>
              </w:rPr>
            </w:pPr>
            <w:r w:rsidRPr="00866D82">
              <w:rPr>
                <w:rFonts w:eastAsia="Times New Roman"/>
                <w:sz w:val="22"/>
              </w:rPr>
              <w:t>7071</w:t>
            </w:r>
          </w:p>
        </w:tc>
        <w:tc>
          <w:tcPr>
            <w:tcW w:w="6612" w:type="dxa"/>
            <w:noWrap/>
          </w:tcPr>
          <w:p w14:paraId="2F3B1024"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sz w:val="22"/>
              </w:rPr>
              <w:t xml:space="preserve">Lockman LA, Shapiro EG, </w:t>
            </w:r>
            <w:proofErr w:type="spellStart"/>
            <w:r w:rsidRPr="00866D82">
              <w:rPr>
                <w:rFonts w:eastAsia="Times New Roman"/>
                <w:sz w:val="22"/>
              </w:rPr>
              <w:t>Krivit</w:t>
            </w:r>
            <w:proofErr w:type="spellEnd"/>
            <w:r w:rsidRPr="00866D82">
              <w:rPr>
                <w:rFonts w:eastAsia="Times New Roman"/>
                <w:sz w:val="22"/>
              </w:rPr>
              <w:t xml:space="preserve"> W. 10-year follow-up of bone-marrow transplantation for treatment of metachromatic leukodystrophy. Ann </w:t>
            </w:r>
            <w:proofErr w:type="spellStart"/>
            <w:r w:rsidRPr="00866D82">
              <w:rPr>
                <w:rFonts w:eastAsia="Times New Roman"/>
                <w:sz w:val="22"/>
              </w:rPr>
              <w:t>Neurol</w:t>
            </w:r>
            <w:proofErr w:type="spellEnd"/>
            <w:r w:rsidRPr="00866D82">
              <w:rPr>
                <w:rFonts w:eastAsia="Times New Roman"/>
                <w:sz w:val="22"/>
              </w:rPr>
              <w:t xml:space="preserve"> 1994;36(3):522-522.</w:t>
            </w:r>
          </w:p>
        </w:tc>
      </w:tr>
    </w:tbl>
    <w:p w14:paraId="5744A153" w14:textId="77777777" w:rsidR="00916D3B" w:rsidRPr="00866D82" w:rsidRDefault="00916D3B" w:rsidP="004144B8">
      <w:pPr>
        <w:spacing w:after="0"/>
        <w:jc w:val="left"/>
        <w:rPr>
          <w:color w:val="6600CC"/>
          <w:szCs w:val="24"/>
        </w:rPr>
      </w:pPr>
    </w:p>
    <w:p w14:paraId="281F768D" w14:textId="4EE1000D" w:rsidR="00232EB4" w:rsidRPr="00866D82" w:rsidRDefault="004144B8" w:rsidP="00E67334">
      <w:pPr>
        <w:pStyle w:val="Heading3"/>
      </w:pPr>
      <w:bookmarkStart w:id="72" w:name="_Toc81553225"/>
      <w:r w:rsidRPr="00866D82">
        <w:t xml:space="preserve">Table </w:t>
      </w:r>
      <w:fldSimple w:instr=" SEQ Table \* ARABIC ">
        <w:r w:rsidR="00BD56A2">
          <w:rPr>
            <w:noProof/>
          </w:rPr>
          <w:t>16</w:t>
        </w:r>
      </w:fldSimple>
      <w:r w:rsidRPr="00866D82">
        <w:t xml:space="preserve">: List of studies excluded due to ‘Duplicate’ – </w:t>
      </w:r>
      <w:r w:rsidR="00E807CF">
        <w:t>four</w:t>
      </w:r>
      <w:r w:rsidRPr="00866D82">
        <w:t xml:space="preserve"> </w:t>
      </w:r>
      <w:r w:rsidRPr="00984C3B">
        <w:t>papers</w:t>
      </w:r>
      <w:r w:rsidR="00984C3B" w:rsidRPr="00984C3B">
        <w:t xml:space="preserve"> (the 2020 original systematic review) and 22 studies (the 2021 update)</w:t>
      </w:r>
      <w:bookmarkEnd w:id="72"/>
    </w:p>
    <w:tbl>
      <w:tblPr>
        <w:tblStyle w:val="TableGrid21"/>
        <w:tblW w:w="0" w:type="auto"/>
        <w:tblLook w:val="04A0" w:firstRow="1" w:lastRow="0" w:firstColumn="1" w:lastColumn="0" w:noHBand="0" w:noVBand="1"/>
      </w:tblPr>
      <w:tblGrid>
        <w:gridCol w:w="944"/>
        <w:gridCol w:w="1125"/>
        <w:gridCol w:w="6948"/>
      </w:tblGrid>
      <w:tr w:rsidR="00227965" w:rsidRPr="00866D82" w14:paraId="531484BB" w14:textId="77777777" w:rsidTr="00FF66CD">
        <w:trPr>
          <w:tblHeader/>
        </w:trPr>
        <w:tc>
          <w:tcPr>
            <w:tcW w:w="971" w:type="dxa"/>
            <w:shd w:val="clear" w:color="auto" w:fill="CCC0D9" w:themeFill="accent4" w:themeFillTint="66"/>
          </w:tcPr>
          <w:p w14:paraId="497FB5A5" w14:textId="77777777" w:rsidR="00227965" w:rsidRPr="00866D82" w:rsidRDefault="00227965" w:rsidP="00232EB4">
            <w:pPr>
              <w:spacing w:after="0" w:line="240" w:lineRule="auto"/>
              <w:jc w:val="left"/>
              <w:rPr>
                <w:rFonts w:cs="Calibri"/>
                <w:b/>
              </w:rPr>
            </w:pPr>
          </w:p>
        </w:tc>
        <w:tc>
          <w:tcPr>
            <w:tcW w:w="1434" w:type="dxa"/>
            <w:shd w:val="clear" w:color="auto" w:fill="CCC0D9" w:themeFill="accent4" w:themeFillTint="66"/>
          </w:tcPr>
          <w:p w14:paraId="5A13B698" w14:textId="73EC40D2" w:rsidR="00227965" w:rsidRPr="00866D82" w:rsidRDefault="00227965" w:rsidP="00232EB4">
            <w:pPr>
              <w:spacing w:after="0" w:line="240" w:lineRule="auto"/>
              <w:jc w:val="left"/>
              <w:rPr>
                <w:rFonts w:eastAsia="Times New Roman" w:cs="Calibri"/>
                <w:b/>
              </w:rPr>
            </w:pPr>
            <w:r w:rsidRPr="00866D82">
              <w:rPr>
                <w:rFonts w:eastAsia="Times New Roman" w:cs="Calibri"/>
                <w:b/>
              </w:rPr>
              <w:t>Endnote #</w:t>
            </w:r>
          </w:p>
        </w:tc>
        <w:tc>
          <w:tcPr>
            <w:tcW w:w="6612" w:type="dxa"/>
            <w:shd w:val="clear" w:color="auto" w:fill="CCC0D9" w:themeFill="accent4" w:themeFillTint="66"/>
          </w:tcPr>
          <w:p w14:paraId="4150C7F9" w14:textId="77777777" w:rsidR="00227965" w:rsidRPr="00866D82" w:rsidRDefault="00227965" w:rsidP="004C0228">
            <w:pPr>
              <w:spacing w:after="0" w:line="240" w:lineRule="auto"/>
              <w:jc w:val="left"/>
              <w:rPr>
                <w:rFonts w:eastAsia="Times New Roman" w:cs="Calibri"/>
                <w:b/>
              </w:rPr>
            </w:pPr>
            <w:r w:rsidRPr="00866D82">
              <w:rPr>
                <w:rFonts w:eastAsia="Times New Roman" w:cs="Calibri"/>
                <w:b/>
              </w:rPr>
              <w:t>Citation</w:t>
            </w:r>
          </w:p>
        </w:tc>
      </w:tr>
      <w:tr w:rsidR="00227965" w:rsidRPr="00866D82" w14:paraId="56436FDA" w14:textId="77777777" w:rsidTr="00FF66CD">
        <w:trPr>
          <w:trHeight w:val="300"/>
        </w:trPr>
        <w:tc>
          <w:tcPr>
            <w:tcW w:w="971" w:type="dxa"/>
            <w:vMerge w:val="restart"/>
          </w:tcPr>
          <w:p w14:paraId="13E295D5" w14:textId="13EE74AC" w:rsidR="00227965" w:rsidRPr="00866D82" w:rsidRDefault="00227965" w:rsidP="00916D3B">
            <w:pPr>
              <w:spacing w:after="0" w:line="240" w:lineRule="auto"/>
              <w:jc w:val="left"/>
              <w:rPr>
                <w:sz w:val="22"/>
              </w:rPr>
            </w:pPr>
            <w:r>
              <w:rPr>
                <w:b/>
                <w:bCs/>
                <w:sz w:val="22"/>
                <w:lang w:eastAsia="en-GB"/>
              </w:rPr>
              <w:t>The 2020 original systematic review</w:t>
            </w:r>
          </w:p>
        </w:tc>
        <w:tc>
          <w:tcPr>
            <w:tcW w:w="1434" w:type="dxa"/>
            <w:noWrap/>
          </w:tcPr>
          <w:p w14:paraId="5534DBA4" w14:textId="4368506F"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282</w:t>
            </w:r>
          </w:p>
        </w:tc>
        <w:tc>
          <w:tcPr>
            <w:tcW w:w="6612" w:type="dxa"/>
            <w:noWrap/>
          </w:tcPr>
          <w:p w14:paraId="67DAF705"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Sessa M, </w:t>
            </w:r>
            <w:proofErr w:type="spellStart"/>
            <w:r w:rsidRPr="00866D82">
              <w:rPr>
                <w:rFonts w:eastAsia="Times New Roman" w:cs="Calibri"/>
                <w:color w:val="000000"/>
                <w:sz w:val="22"/>
                <w:lang w:eastAsia="en-GB"/>
              </w:rPr>
              <w:t>Lorioli</w:t>
            </w:r>
            <w:proofErr w:type="spellEnd"/>
            <w:r w:rsidRPr="00866D82">
              <w:rPr>
                <w:rFonts w:eastAsia="Times New Roman" w:cs="Calibri"/>
                <w:color w:val="000000"/>
                <w:sz w:val="22"/>
                <w:lang w:eastAsia="en-GB"/>
              </w:rPr>
              <w:t xml:space="preserve"> L, Fumagalli F, </w:t>
            </w:r>
            <w:proofErr w:type="spellStart"/>
            <w:r w:rsidRPr="00866D82">
              <w:rPr>
                <w:rFonts w:eastAsia="Times New Roman" w:cs="Calibri"/>
                <w:color w:val="000000"/>
                <w:sz w:val="22"/>
                <w:lang w:eastAsia="en-GB"/>
              </w:rPr>
              <w:t>Acquati</w:t>
            </w:r>
            <w:proofErr w:type="spellEnd"/>
            <w:r w:rsidRPr="00866D82">
              <w:rPr>
                <w:rFonts w:eastAsia="Times New Roman" w:cs="Calibri"/>
                <w:color w:val="000000"/>
                <w:sz w:val="22"/>
                <w:lang w:eastAsia="en-GB"/>
              </w:rPr>
              <w:t xml:space="preserve"> S, </w:t>
            </w:r>
            <w:proofErr w:type="spellStart"/>
            <w:r w:rsidRPr="00866D82">
              <w:rPr>
                <w:rFonts w:eastAsia="Times New Roman" w:cs="Calibri"/>
                <w:color w:val="000000"/>
                <w:sz w:val="22"/>
                <w:lang w:eastAsia="en-GB"/>
              </w:rPr>
              <w:t>Redaelli</w:t>
            </w:r>
            <w:proofErr w:type="spellEnd"/>
            <w:r w:rsidRPr="00866D82">
              <w:rPr>
                <w:rFonts w:eastAsia="Times New Roman" w:cs="Calibri"/>
                <w:color w:val="000000"/>
                <w:sz w:val="22"/>
                <w:lang w:eastAsia="en-GB"/>
              </w:rPr>
              <w:t xml:space="preserve"> D, </w:t>
            </w:r>
            <w:proofErr w:type="spellStart"/>
            <w:r w:rsidRPr="00866D82">
              <w:rPr>
                <w:rFonts w:eastAsia="Times New Roman" w:cs="Calibri"/>
                <w:color w:val="000000"/>
                <w:sz w:val="22"/>
                <w:lang w:eastAsia="en-GB"/>
              </w:rPr>
              <w:t>Baldoli</w:t>
            </w:r>
            <w:proofErr w:type="spellEnd"/>
            <w:r w:rsidRPr="00866D82">
              <w:rPr>
                <w:rFonts w:eastAsia="Times New Roman" w:cs="Calibri"/>
                <w:color w:val="000000"/>
                <w:sz w:val="22"/>
                <w:lang w:eastAsia="en-GB"/>
              </w:rPr>
              <w:t xml:space="preserve"> C, et al. Lentiviral haemopoietic stem-cell gene therapy in early-onset metachromatic leukodystrophy: an ad-hoc analysis of a non-randomised, open-label, phase 1/2 trial. Lancet 2016;388(10043):476-87.</w:t>
            </w:r>
          </w:p>
        </w:tc>
      </w:tr>
      <w:tr w:rsidR="00227965" w:rsidRPr="00866D82" w14:paraId="734EDC7C" w14:textId="77777777" w:rsidTr="00FF66CD">
        <w:trPr>
          <w:trHeight w:val="300"/>
        </w:trPr>
        <w:tc>
          <w:tcPr>
            <w:tcW w:w="971" w:type="dxa"/>
            <w:vMerge/>
          </w:tcPr>
          <w:p w14:paraId="2B00F7BF" w14:textId="77777777" w:rsidR="00227965" w:rsidRPr="00866D82" w:rsidRDefault="00227965" w:rsidP="00916D3B">
            <w:pPr>
              <w:spacing w:after="0" w:line="240" w:lineRule="auto"/>
              <w:jc w:val="left"/>
              <w:rPr>
                <w:sz w:val="22"/>
              </w:rPr>
            </w:pPr>
          </w:p>
        </w:tc>
        <w:tc>
          <w:tcPr>
            <w:tcW w:w="1434" w:type="dxa"/>
            <w:noWrap/>
          </w:tcPr>
          <w:p w14:paraId="7426F3C1" w14:textId="769AC83E"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6454</w:t>
            </w:r>
          </w:p>
        </w:tc>
        <w:tc>
          <w:tcPr>
            <w:tcW w:w="6612" w:type="dxa"/>
            <w:noWrap/>
          </w:tcPr>
          <w:p w14:paraId="15623318"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Boucher AA, Raymond GV, Shanley R, Orchard PJ, Miller WP. Outcomes Following Allogeneic Hematopoietic Stem Cell Transplantation </w:t>
            </w:r>
            <w:proofErr w:type="gramStart"/>
            <w:r w:rsidRPr="00866D82">
              <w:rPr>
                <w:rFonts w:eastAsia="Times New Roman" w:cs="Calibri"/>
                <w:color w:val="000000"/>
                <w:sz w:val="22"/>
                <w:lang w:eastAsia="en-GB"/>
              </w:rPr>
              <w:t>For</w:t>
            </w:r>
            <w:proofErr w:type="gramEnd"/>
            <w:r w:rsidRPr="00866D82">
              <w:rPr>
                <w:rFonts w:eastAsia="Times New Roman" w:cs="Calibri"/>
                <w:color w:val="000000"/>
                <w:sz w:val="22"/>
                <w:lang w:eastAsia="en-GB"/>
              </w:rPr>
              <w:t xml:space="preserve"> Metachromatic Leukodystrophy. Blood 2013;122(21):2.</w:t>
            </w:r>
          </w:p>
        </w:tc>
      </w:tr>
      <w:tr w:rsidR="00227965" w:rsidRPr="00866D82" w14:paraId="2EE90476" w14:textId="77777777" w:rsidTr="00FF66CD">
        <w:trPr>
          <w:trHeight w:val="300"/>
        </w:trPr>
        <w:tc>
          <w:tcPr>
            <w:tcW w:w="971" w:type="dxa"/>
            <w:vMerge/>
          </w:tcPr>
          <w:p w14:paraId="63FFE954" w14:textId="77777777" w:rsidR="00227965" w:rsidRPr="00866D82" w:rsidRDefault="00227965" w:rsidP="00916D3B">
            <w:pPr>
              <w:spacing w:after="0" w:line="240" w:lineRule="auto"/>
              <w:jc w:val="left"/>
              <w:rPr>
                <w:sz w:val="22"/>
              </w:rPr>
            </w:pPr>
          </w:p>
        </w:tc>
        <w:tc>
          <w:tcPr>
            <w:tcW w:w="1434" w:type="dxa"/>
            <w:noWrap/>
          </w:tcPr>
          <w:p w14:paraId="336D66CD" w14:textId="5F2D32BA"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6504</w:t>
            </w:r>
          </w:p>
        </w:tc>
        <w:tc>
          <w:tcPr>
            <w:tcW w:w="6612" w:type="dxa"/>
            <w:noWrap/>
          </w:tcPr>
          <w:p w14:paraId="070D93BA"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Singh J, Simmons L, Chakrapani A, </w:t>
            </w:r>
            <w:proofErr w:type="spellStart"/>
            <w:r w:rsidRPr="00866D82">
              <w:rPr>
                <w:rFonts w:eastAsia="Times New Roman" w:cs="Calibri"/>
                <w:color w:val="000000"/>
                <w:sz w:val="22"/>
                <w:lang w:eastAsia="en-GB"/>
              </w:rPr>
              <w:t>Wassmer</w:t>
            </w:r>
            <w:proofErr w:type="spellEnd"/>
            <w:r w:rsidRPr="00866D82">
              <w:rPr>
                <w:rFonts w:eastAsia="Times New Roman" w:cs="Calibri"/>
                <w:color w:val="000000"/>
                <w:sz w:val="22"/>
                <w:lang w:eastAsia="en-GB"/>
              </w:rPr>
              <w:t xml:space="preserve"> E. </w:t>
            </w:r>
            <w:r w:rsidRPr="00866D82">
              <w:rPr>
                <w:rFonts w:eastAsia="Times New Roman"/>
                <w:sz w:val="22"/>
                <w:lang w:eastAsia="en-GB"/>
              </w:rPr>
              <w:t>Metachromatic leukodystrophy: mortality data to support counselling of parents</w:t>
            </w:r>
            <w:r w:rsidRPr="00866D82">
              <w:rPr>
                <w:rFonts w:eastAsia="Times New Roman" w:cs="Calibri"/>
                <w:color w:val="000000"/>
                <w:sz w:val="22"/>
                <w:lang w:eastAsia="en-GB"/>
              </w:rPr>
              <w:t xml:space="preserve">. J Inherit </w:t>
            </w:r>
            <w:proofErr w:type="spellStart"/>
            <w:r w:rsidRPr="00866D82">
              <w:rPr>
                <w:rFonts w:eastAsia="Times New Roman" w:cs="Calibri"/>
                <w:color w:val="000000"/>
                <w:sz w:val="22"/>
                <w:lang w:eastAsia="en-GB"/>
              </w:rPr>
              <w:t>Metab</w:t>
            </w:r>
            <w:proofErr w:type="spellEnd"/>
            <w:r w:rsidRPr="00866D82">
              <w:rPr>
                <w:rFonts w:eastAsia="Times New Roman" w:cs="Calibri"/>
                <w:color w:val="000000"/>
                <w:sz w:val="22"/>
                <w:lang w:eastAsia="en-GB"/>
              </w:rPr>
              <w:t xml:space="preserve"> Dis 2012;35:S107-S107.</w:t>
            </w:r>
          </w:p>
        </w:tc>
      </w:tr>
      <w:tr w:rsidR="00227965" w:rsidRPr="00866D82" w14:paraId="36670A05" w14:textId="77777777" w:rsidTr="00FF66CD">
        <w:trPr>
          <w:trHeight w:val="300"/>
        </w:trPr>
        <w:tc>
          <w:tcPr>
            <w:tcW w:w="971" w:type="dxa"/>
            <w:vMerge/>
          </w:tcPr>
          <w:p w14:paraId="04B44CAE" w14:textId="77777777" w:rsidR="00227965" w:rsidRPr="00866D82" w:rsidRDefault="00227965" w:rsidP="00916D3B">
            <w:pPr>
              <w:spacing w:after="0" w:line="240" w:lineRule="auto"/>
              <w:jc w:val="left"/>
              <w:rPr>
                <w:sz w:val="22"/>
              </w:rPr>
            </w:pPr>
          </w:p>
        </w:tc>
        <w:tc>
          <w:tcPr>
            <w:tcW w:w="1434" w:type="dxa"/>
            <w:noWrap/>
          </w:tcPr>
          <w:p w14:paraId="3C5CFE0E" w14:textId="6BA71A99" w:rsidR="00227965" w:rsidRPr="00866D82" w:rsidRDefault="00227965" w:rsidP="00916D3B">
            <w:pPr>
              <w:spacing w:after="0" w:line="240" w:lineRule="auto"/>
              <w:jc w:val="left"/>
              <w:rPr>
                <w:rFonts w:eastAsia="Times New Roman" w:cs="Calibri"/>
                <w:color w:val="000000"/>
                <w:sz w:val="22"/>
                <w:lang w:eastAsia="en-GB"/>
              </w:rPr>
            </w:pPr>
            <w:r w:rsidRPr="00866D82">
              <w:rPr>
                <w:rFonts w:eastAsia="Times New Roman"/>
                <w:sz w:val="22"/>
              </w:rPr>
              <w:t>6581</w:t>
            </w:r>
          </w:p>
        </w:tc>
        <w:tc>
          <w:tcPr>
            <w:tcW w:w="6612" w:type="dxa"/>
            <w:noWrap/>
          </w:tcPr>
          <w:p w14:paraId="568B3B19" w14:textId="77777777" w:rsidR="00227965" w:rsidRPr="00866D82" w:rsidRDefault="00227965" w:rsidP="004C0228">
            <w:pPr>
              <w:spacing w:line="240" w:lineRule="auto"/>
              <w:jc w:val="left"/>
              <w:rPr>
                <w:rFonts w:eastAsia="Times New Roman" w:cs="Calibri"/>
                <w:color w:val="000000"/>
                <w:sz w:val="22"/>
                <w:lang w:eastAsia="en-GB"/>
              </w:rPr>
            </w:pPr>
            <w:r w:rsidRPr="00866D82">
              <w:rPr>
                <w:rFonts w:eastAsia="Times New Roman" w:cs="Calibri"/>
                <w:color w:val="000000"/>
                <w:sz w:val="22"/>
                <w:lang w:eastAsia="en-GB"/>
              </w:rPr>
              <w:t xml:space="preserve">Bohringer J, </w:t>
            </w:r>
            <w:proofErr w:type="spellStart"/>
            <w:r w:rsidRPr="00866D82">
              <w:rPr>
                <w:rFonts w:eastAsia="Times New Roman" w:cs="Calibri"/>
                <w:color w:val="000000"/>
                <w:sz w:val="22"/>
                <w:lang w:eastAsia="en-GB"/>
              </w:rPr>
              <w:t>Kustermann</w:t>
            </w:r>
            <w:proofErr w:type="spellEnd"/>
            <w:r w:rsidRPr="00866D82">
              <w:rPr>
                <w:rFonts w:eastAsia="Times New Roman" w:cs="Calibri"/>
                <w:color w:val="000000"/>
                <w:sz w:val="22"/>
                <w:lang w:eastAsia="en-GB"/>
              </w:rPr>
              <w:t xml:space="preserve">-Kuhn B, </w:t>
            </w:r>
            <w:proofErr w:type="spellStart"/>
            <w:r w:rsidRPr="00866D82">
              <w:rPr>
                <w:rFonts w:eastAsia="Times New Roman" w:cs="Calibri"/>
                <w:color w:val="000000"/>
                <w:sz w:val="22"/>
                <w:lang w:eastAsia="en-GB"/>
              </w:rPr>
              <w:t>Gieseke</w:t>
            </w:r>
            <w:proofErr w:type="spellEnd"/>
            <w:r w:rsidRPr="00866D82">
              <w:rPr>
                <w:rFonts w:eastAsia="Times New Roman" w:cs="Calibri"/>
                <w:color w:val="000000"/>
                <w:sz w:val="22"/>
                <w:lang w:eastAsia="en-GB"/>
              </w:rPr>
              <w:t xml:space="preserve"> F, </w:t>
            </w:r>
            <w:proofErr w:type="spellStart"/>
            <w:r w:rsidRPr="00866D82">
              <w:rPr>
                <w:rFonts w:eastAsia="Times New Roman" w:cs="Calibri"/>
                <w:color w:val="000000"/>
                <w:sz w:val="22"/>
                <w:lang w:eastAsia="en-GB"/>
              </w:rPr>
              <w:t>Erbacher</w:t>
            </w:r>
            <w:proofErr w:type="spellEnd"/>
            <w:r w:rsidRPr="00866D82">
              <w:rPr>
                <w:rFonts w:eastAsia="Times New Roman" w:cs="Calibri"/>
                <w:color w:val="000000"/>
                <w:sz w:val="22"/>
                <w:lang w:eastAsia="en-GB"/>
              </w:rPr>
              <w:t xml:space="preserve"> A, </w:t>
            </w:r>
            <w:proofErr w:type="spellStart"/>
            <w:r w:rsidRPr="00866D82">
              <w:rPr>
                <w:rFonts w:eastAsia="Times New Roman" w:cs="Calibri"/>
                <w:color w:val="000000"/>
                <w:sz w:val="22"/>
                <w:lang w:eastAsia="en-GB"/>
              </w:rPr>
              <w:t>Doring</w:t>
            </w:r>
            <w:proofErr w:type="spellEnd"/>
            <w:r w:rsidRPr="00866D82">
              <w:rPr>
                <w:rFonts w:eastAsia="Times New Roman" w:cs="Calibri"/>
                <w:color w:val="000000"/>
                <w:sz w:val="22"/>
                <w:lang w:eastAsia="en-GB"/>
              </w:rPr>
              <w:t xml:space="preserve"> M, </w:t>
            </w:r>
            <w:proofErr w:type="spellStart"/>
            <w:r w:rsidRPr="00866D82">
              <w:rPr>
                <w:rFonts w:eastAsia="Times New Roman" w:cs="Calibri"/>
                <w:color w:val="000000"/>
                <w:sz w:val="22"/>
                <w:lang w:eastAsia="en-GB"/>
              </w:rPr>
              <w:t>Kehrer</w:t>
            </w:r>
            <w:proofErr w:type="spellEnd"/>
            <w:r w:rsidRPr="00866D82">
              <w:rPr>
                <w:rFonts w:eastAsia="Times New Roman" w:cs="Calibri"/>
                <w:color w:val="000000"/>
                <w:sz w:val="22"/>
                <w:lang w:eastAsia="en-GB"/>
              </w:rPr>
              <w:t xml:space="preserve"> C, et al. Hematopoietic Stem Cell Therapy </w:t>
            </w:r>
            <w:proofErr w:type="gramStart"/>
            <w:r w:rsidRPr="00866D82">
              <w:rPr>
                <w:rFonts w:eastAsia="Times New Roman" w:cs="Calibri"/>
                <w:color w:val="000000"/>
                <w:sz w:val="22"/>
                <w:lang w:eastAsia="en-GB"/>
              </w:rPr>
              <w:t>In</w:t>
            </w:r>
            <w:proofErr w:type="gramEnd"/>
            <w:r w:rsidRPr="00866D82">
              <w:rPr>
                <w:rFonts w:eastAsia="Times New Roman" w:cs="Calibri"/>
                <w:color w:val="000000"/>
                <w:sz w:val="22"/>
                <w:lang w:eastAsia="en-GB"/>
              </w:rPr>
              <w:t xml:space="preserve"> Eight Patients with Metachromatic Leukodystrophy - Relevance of Post-Transplant Medication. Blood 2010;116(21):1529-1530.</w:t>
            </w:r>
          </w:p>
        </w:tc>
      </w:tr>
      <w:tr w:rsidR="00474C6F" w:rsidRPr="00866D82" w14:paraId="6C206FD6" w14:textId="77777777" w:rsidTr="00FF66CD">
        <w:trPr>
          <w:trHeight w:val="300"/>
        </w:trPr>
        <w:tc>
          <w:tcPr>
            <w:tcW w:w="971" w:type="dxa"/>
            <w:vMerge w:val="restart"/>
          </w:tcPr>
          <w:p w14:paraId="6DB0A7C5" w14:textId="53ECBF45" w:rsidR="00474C6F" w:rsidRPr="00FF66CD" w:rsidRDefault="00474C6F" w:rsidP="00916D3B">
            <w:pPr>
              <w:spacing w:after="0" w:line="240" w:lineRule="auto"/>
              <w:jc w:val="left"/>
              <w:rPr>
                <w:b/>
                <w:bCs/>
                <w:sz w:val="22"/>
              </w:rPr>
            </w:pPr>
            <w:r w:rsidRPr="00FF66CD">
              <w:rPr>
                <w:b/>
                <w:bCs/>
                <w:sz w:val="22"/>
              </w:rPr>
              <w:t>The 2021 update</w:t>
            </w:r>
          </w:p>
        </w:tc>
        <w:tc>
          <w:tcPr>
            <w:tcW w:w="1434" w:type="dxa"/>
            <w:noWrap/>
          </w:tcPr>
          <w:p w14:paraId="2D213531" w14:textId="0010D092" w:rsidR="00474C6F" w:rsidRPr="00866D82" w:rsidRDefault="00474C6F" w:rsidP="00227965">
            <w:pPr>
              <w:spacing w:after="0" w:line="240" w:lineRule="auto"/>
              <w:jc w:val="left"/>
              <w:rPr>
                <w:sz w:val="22"/>
              </w:rPr>
            </w:pPr>
            <w:r w:rsidRPr="00227965">
              <w:rPr>
                <w:sz w:val="22"/>
              </w:rPr>
              <w:t>7527</w:t>
            </w:r>
          </w:p>
        </w:tc>
        <w:tc>
          <w:tcPr>
            <w:tcW w:w="6612" w:type="dxa"/>
            <w:noWrap/>
          </w:tcPr>
          <w:p w14:paraId="6E025FC1" w14:textId="7A05FFD8"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 xml:space="preserve">Fumagalli F, </w:t>
            </w:r>
            <w:proofErr w:type="spellStart"/>
            <w:r w:rsidRPr="00474C6F">
              <w:rPr>
                <w:rFonts w:cs="Calibri"/>
                <w:color w:val="000000"/>
                <w:sz w:val="22"/>
                <w:lang w:eastAsia="en-GB"/>
              </w:rPr>
              <w:t>Calbi</w:t>
            </w:r>
            <w:proofErr w:type="spellEnd"/>
            <w:r w:rsidRPr="00474C6F">
              <w:rPr>
                <w:rFonts w:cs="Calibri"/>
                <w:color w:val="000000"/>
                <w:sz w:val="22"/>
                <w:lang w:eastAsia="en-GB"/>
              </w:rPr>
              <w:t xml:space="preserve"> V, Sessa M, </w:t>
            </w:r>
            <w:proofErr w:type="spellStart"/>
            <w:r w:rsidRPr="00474C6F">
              <w:rPr>
                <w:rFonts w:cs="Calibri"/>
                <w:color w:val="000000"/>
                <w:sz w:val="22"/>
                <w:lang w:eastAsia="en-GB"/>
              </w:rPr>
              <w:t>Cugnata</w:t>
            </w:r>
            <w:proofErr w:type="spellEnd"/>
            <w:r w:rsidRPr="00474C6F">
              <w:rPr>
                <w:rFonts w:cs="Calibri"/>
                <w:color w:val="000000"/>
                <w:sz w:val="22"/>
                <w:lang w:eastAsia="en-GB"/>
              </w:rPr>
              <w:t xml:space="preserve"> F, </w:t>
            </w:r>
            <w:proofErr w:type="spellStart"/>
            <w:r w:rsidRPr="00474C6F">
              <w:rPr>
                <w:rFonts w:cs="Calibri"/>
                <w:color w:val="000000"/>
                <w:sz w:val="22"/>
                <w:lang w:eastAsia="en-GB"/>
              </w:rPr>
              <w:t>Rancoita</w:t>
            </w:r>
            <w:proofErr w:type="spellEnd"/>
            <w:r w:rsidRPr="00474C6F">
              <w:rPr>
                <w:rFonts w:cs="Calibri"/>
                <w:color w:val="000000"/>
                <w:sz w:val="22"/>
                <w:lang w:eastAsia="en-GB"/>
              </w:rPr>
              <w:t xml:space="preserve"> PMV, </w:t>
            </w:r>
            <w:proofErr w:type="spellStart"/>
            <w:r w:rsidRPr="00474C6F">
              <w:rPr>
                <w:rFonts w:cs="Calibri"/>
                <w:color w:val="000000"/>
                <w:sz w:val="22"/>
                <w:lang w:eastAsia="en-GB"/>
              </w:rPr>
              <w:t>Acquati</w:t>
            </w:r>
            <w:proofErr w:type="spellEnd"/>
            <w:r w:rsidRPr="00474C6F">
              <w:rPr>
                <w:rFonts w:cs="Calibri"/>
                <w:color w:val="000000"/>
                <w:sz w:val="22"/>
                <w:lang w:eastAsia="en-GB"/>
              </w:rPr>
              <w:t xml:space="preserve"> S, et al. Lentiviral hematopoietic stem cell gene therapy (HSCGT) for metachromatic leukodystrophy (MLD) provides sustained clinical benefit. Bone Marrow Transplant 2019;54:76-7.</w:t>
            </w:r>
          </w:p>
        </w:tc>
      </w:tr>
      <w:tr w:rsidR="00474C6F" w:rsidRPr="00866D82" w14:paraId="67846BEA" w14:textId="77777777" w:rsidTr="00FF66CD">
        <w:trPr>
          <w:trHeight w:val="300"/>
        </w:trPr>
        <w:tc>
          <w:tcPr>
            <w:tcW w:w="971" w:type="dxa"/>
            <w:vMerge/>
          </w:tcPr>
          <w:p w14:paraId="74858E56" w14:textId="77777777" w:rsidR="00474C6F" w:rsidRPr="00227965" w:rsidRDefault="00474C6F" w:rsidP="00916D3B">
            <w:pPr>
              <w:spacing w:after="0" w:line="240" w:lineRule="auto"/>
              <w:jc w:val="left"/>
              <w:rPr>
                <w:b/>
                <w:bCs/>
                <w:sz w:val="22"/>
              </w:rPr>
            </w:pPr>
          </w:p>
        </w:tc>
        <w:tc>
          <w:tcPr>
            <w:tcW w:w="1434" w:type="dxa"/>
            <w:noWrap/>
          </w:tcPr>
          <w:p w14:paraId="3C335469" w14:textId="77777777" w:rsidR="00474C6F" w:rsidRPr="00227965" w:rsidRDefault="00474C6F" w:rsidP="00227965">
            <w:pPr>
              <w:spacing w:after="0" w:line="240" w:lineRule="auto"/>
              <w:jc w:val="left"/>
              <w:rPr>
                <w:sz w:val="22"/>
              </w:rPr>
            </w:pPr>
            <w:r w:rsidRPr="00227965">
              <w:rPr>
                <w:sz w:val="22"/>
              </w:rPr>
              <w:t>7724</w:t>
            </w:r>
          </w:p>
          <w:p w14:paraId="42B270AE" w14:textId="77777777" w:rsidR="00474C6F" w:rsidRPr="00866D82" w:rsidRDefault="00474C6F" w:rsidP="00916D3B">
            <w:pPr>
              <w:spacing w:after="0" w:line="240" w:lineRule="auto"/>
              <w:jc w:val="left"/>
              <w:rPr>
                <w:sz w:val="22"/>
              </w:rPr>
            </w:pPr>
          </w:p>
        </w:tc>
        <w:tc>
          <w:tcPr>
            <w:tcW w:w="6612" w:type="dxa"/>
            <w:noWrap/>
          </w:tcPr>
          <w:p w14:paraId="52998B5E" w14:textId="03C880FF"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Nafees B, de Freitas H, Lloyd A, Olaye A, Pang F. A societal utility study to elicit values for stages of metachromatic leukodystrophy (MLD) in the United Kingdom. Value Health 2020;23(</w:t>
            </w:r>
            <w:proofErr w:type="spellStart"/>
            <w:r w:rsidRPr="00474C6F">
              <w:rPr>
                <w:rFonts w:cs="Calibri"/>
                <w:color w:val="000000"/>
                <w:sz w:val="22"/>
                <w:lang w:eastAsia="en-GB"/>
              </w:rPr>
              <w:t>Suppl</w:t>
            </w:r>
            <w:proofErr w:type="spellEnd"/>
            <w:r w:rsidRPr="00474C6F">
              <w:rPr>
                <w:rFonts w:cs="Calibri"/>
                <w:color w:val="000000"/>
                <w:sz w:val="22"/>
                <w:lang w:eastAsia="en-GB"/>
              </w:rPr>
              <w:t xml:space="preserve"> 2):S713.</w:t>
            </w:r>
          </w:p>
        </w:tc>
      </w:tr>
      <w:tr w:rsidR="00474C6F" w:rsidRPr="00866D82" w14:paraId="679E832C" w14:textId="77777777" w:rsidTr="00FF66CD">
        <w:trPr>
          <w:trHeight w:val="300"/>
        </w:trPr>
        <w:tc>
          <w:tcPr>
            <w:tcW w:w="971" w:type="dxa"/>
            <w:vMerge/>
          </w:tcPr>
          <w:p w14:paraId="18E9A3B8" w14:textId="77777777" w:rsidR="00474C6F" w:rsidRPr="00227965" w:rsidRDefault="00474C6F" w:rsidP="00916D3B">
            <w:pPr>
              <w:spacing w:after="0" w:line="240" w:lineRule="auto"/>
              <w:jc w:val="left"/>
              <w:rPr>
                <w:b/>
                <w:bCs/>
                <w:sz w:val="22"/>
              </w:rPr>
            </w:pPr>
          </w:p>
        </w:tc>
        <w:tc>
          <w:tcPr>
            <w:tcW w:w="1434" w:type="dxa"/>
            <w:noWrap/>
          </w:tcPr>
          <w:p w14:paraId="11B96368" w14:textId="77777777" w:rsidR="00474C6F" w:rsidRPr="00227965" w:rsidRDefault="00474C6F" w:rsidP="00227965">
            <w:pPr>
              <w:spacing w:after="0" w:line="240" w:lineRule="auto"/>
              <w:jc w:val="left"/>
              <w:rPr>
                <w:sz w:val="22"/>
              </w:rPr>
            </w:pPr>
            <w:r w:rsidRPr="00227965">
              <w:rPr>
                <w:sz w:val="22"/>
              </w:rPr>
              <w:t>7758</w:t>
            </w:r>
          </w:p>
          <w:p w14:paraId="563A9140" w14:textId="77777777" w:rsidR="00474C6F" w:rsidRPr="00866D82" w:rsidRDefault="00474C6F" w:rsidP="00916D3B">
            <w:pPr>
              <w:spacing w:after="0" w:line="240" w:lineRule="auto"/>
              <w:jc w:val="left"/>
              <w:rPr>
                <w:sz w:val="22"/>
              </w:rPr>
            </w:pPr>
          </w:p>
        </w:tc>
        <w:tc>
          <w:tcPr>
            <w:tcW w:w="6612" w:type="dxa"/>
            <w:noWrap/>
          </w:tcPr>
          <w:p w14:paraId="1FE32210" w14:textId="1895D8D5" w:rsidR="00474C6F" w:rsidRPr="00866D82" w:rsidRDefault="00474C6F" w:rsidP="004C0228">
            <w:pPr>
              <w:spacing w:line="240" w:lineRule="auto"/>
              <w:jc w:val="left"/>
              <w:rPr>
                <w:rFonts w:cs="Calibri"/>
                <w:color w:val="000000"/>
                <w:sz w:val="22"/>
                <w:lang w:eastAsia="en-GB"/>
              </w:rPr>
            </w:pPr>
            <w:proofErr w:type="spellStart"/>
            <w:r w:rsidRPr="00474C6F">
              <w:rPr>
                <w:rFonts w:cs="Calibri"/>
                <w:color w:val="000000"/>
                <w:sz w:val="22"/>
                <w:lang w:eastAsia="en-GB"/>
              </w:rPr>
              <w:t>Audouard</w:t>
            </w:r>
            <w:proofErr w:type="spellEnd"/>
            <w:r w:rsidRPr="00474C6F">
              <w:rPr>
                <w:rFonts w:cs="Calibri"/>
                <w:color w:val="000000"/>
                <w:sz w:val="22"/>
                <w:lang w:eastAsia="en-GB"/>
              </w:rPr>
              <w:t xml:space="preserve"> E, </w:t>
            </w:r>
            <w:proofErr w:type="spellStart"/>
            <w:r w:rsidRPr="00474C6F">
              <w:rPr>
                <w:rFonts w:cs="Calibri"/>
                <w:color w:val="000000"/>
                <w:sz w:val="22"/>
                <w:lang w:eastAsia="en-GB"/>
              </w:rPr>
              <w:t>Oger</w:t>
            </w:r>
            <w:proofErr w:type="spellEnd"/>
            <w:r w:rsidRPr="00474C6F">
              <w:rPr>
                <w:rFonts w:cs="Calibri"/>
                <w:color w:val="000000"/>
                <w:sz w:val="22"/>
                <w:lang w:eastAsia="en-GB"/>
              </w:rPr>
              <w:t xml:space="preserve"> V, </w:t>
            </w:r>
            <w:proofErr w:type="spellStart"/>
            <w:r w:rsidRPr="00474C6F">
              <w:rPr>
                <w:rFonts w:cs="Calibri"/>
                <w:color w:val="000000"/>
                <w:sz w:val="22"/>
                <w:lang w:eastAsia="en-GB"/>
              </w:rPr>
              <w:t>Meha</w:t>
            </w:r>
            <w:proofErr w:type="spellEnd"/>
            <w:r w:rsidRPr="00474C6F">
              <w:rPr>
                <w:rFonts w:cs="Calibri"/>
                <w:color w:val="000000"/>
                <w:sz w:val="22"/>
                <w:lang w:eastAsia="en-GB"/>
              </w:rPr>
              <w:t xml:space="preserve"> B, Cartier N, </w:t>
            </w:r>
            <w:proofErr w:type="spellStart"/>
            <w:r w:rsidRPr="00474C6F">
              <w:rPr>
                <w:rFonts w:cs="Calibri"/>
                <w:color w:val="000000"/>
                <w:sz w:val="22"/>
                <w:lang w:eastAsia="en-GB"/>
              </w:rPr>
              <w:t>Sevin</w:t>
            </w:r>
            <w:proofErr w:type="spellEnd"/>
            <w:r w:rsidRPr="00474C6F">
              <w:rPr>
                <w:rFonts w:cs="Calibri"/>
                <w:color w:val="000000"/>
                <w:sz w:val="22"/>
                <w:lang w:eastAsia="en-GB"/>
              </w:rPr>
              <w:t xml:space="preserve"> C, </w:t>
            </w:r>
            <w:proofErr w:type="spellStart"/>
            <w:r w:rsidRPr="00474C6F">
              <w:rPr>
                <w:rFonts w:cs="Calibri"/>
                <w:color w:val="000000"/>
                <w:sz w:val="22"/>
                <w:lang w:eastAsia="en-GB"/>
              </w:rPr>
              <w:t>Piguet</w:t>
            </w:r>
            <w:proofErr w:type="spellEnd"/>
            <w:r w:rsidRPr="00474C6F">
              <w:rPr>
                <w:rFonts w:cs="Calibri"/>
                <w:color w:val="000000"/>
                <w:sz w:val="22"/>
                <w:lang w:eastAsia="en-GB"/>
              </w:rPr>
              <w:t xml:space="preserve"> F. Intravenous gene therapy approach for metachromatic leukodystrophy. Molecular Therapy 2021;29(4 </w:t>
            </w:r>
            <w:proofErr w:type="spellStart"/>
            <w:r w:rsidRPr="00474C6F">
              <w:rPr>
                <w:rFonts w:cs="Calibri"/>
                <w:color w:val="000000"/>
                <w:sz w:val="22"/>
                <w:lang w:eastAsia="en-GB"/>
              </w:rPr>
              <w:t>Suppl</w:t>
            </w:r>
            <w:proofErr w:type="spellEnd"/>
            <w:r w:rsidRPr="00474C6F">
              <w:rPr>
                <w:rFonts w:cs="Calibri"/>
                <w:color w:val="000000"/>
                <w:sz w:val="22"/>
                <w:lang w:eastAsia="en-GB"/>
              </w:rPr>
              <w:t xml:space="preserve"> 1):275.</w:t>
            </w:r>
          </w:p>
        </w:tc>
      </w:tr>
      <w:tr w:rsidR="00474C6F" w:rsidRPr="00866D82" w14:paraId="137D533E" w14:textId="77777777" w:rsidTr="00FF66CD">
        <w:trPr>
          <w:trHeight w:val="300"/>
        </w:trPr>
        <w:tc>
          <w:tcPr>
            <w:tcW w:w="971" w:type="dxa"/>
            <w:vMerge/>
          </w:tcPr>
          <w:p w14:paraId="7722BC07" w14:textId="77777777" w:rsidR="00474C6F" w:rsidRPr="00227965" w:rsidRDefault="00474C6F" w:rsidP="00916D3B">
            <w:pPr>
              <w:spacing w:after="0" w:line="240" w:lineRule="auto"/>
              <w:jc w:val="left"/>
              <w:rPr>
                <w:b/>
                <w:bCs/>
                <w:sz w:val="22"/>
              </w:rPr>
            </w:pPr>
          </w:p>
        </w:tc>
        <w:tc>
          <w:tcPr>
            <w:tcW w:w="1434" w:type="dxa"/>
            <w:noWrap/>
          </w:tcPr>
          <w:p w14:paraId="35A02B29" w14:textId="77777777" w:rsidR="00474C6F" w:rsidRPr="00227965" w:rsidRDefault="00474C6F" w:rsidP="00227965">
            <w:pPr>
              <w:spacing w:after="0" w:line="240" w:lineRule="auto"/>
              <w:jc w:val="left"/>
              <w:rPr>
                <w:sz w:val="22"/>
              </w:rPr>
            </w:pPr>
            <w:r w:rsidRPr="00227965">
              <w:rPr>
                <w:sz w:val="22"/>
              </w:rPr>
              <w:t>7828</w:t>
            </w:r>
          </w:p>
          <w:p w14:paraId="0A9457B3" w14:textId="77777777" w:rsidR="00474C6F" w:rsidRPr="00866D82" w:rsidRDefault="00474C6F" w:rsidP="00916D3B">
            <w:pPr>
              <w:spacing w:after="0" w:line="240" w:lineRule="auto"/>
              <w:jc w:val="left"/>
              <w:rPr>
                <w:sz w:val="22"/>
              </w:rPr>
            </w:pPr>
          </w:p>
        </w:tc>
        <w:tc>
          <w:tcPr>
            <w:tcW w:w="6612" w:type="dxa"/>
            <w:noWrap/>
          </w:tcPr>
          <w:p w14:paraId="77F52AF1" w14:textId="05FBD562" w:rsidR="00474C6F" w:rsidRPr="00866D82" w:rsidRDefault="00474C6F" w:rsidP="004C0228">
            <w:pPr>
              <w:spacing w:line="240" w:lineRule="auto"/>
              <w:jc w:val="left"/>
              <w:rPr>
                <w:rFonts w:cs="Calibri"/>
                <w:color w:val="000000"/>
                <w:sz w:val="22"/>
                <w:lang w:eastAsia="en-GB"/>
              </w:rPr>
            </w:pPr>
            <w:r w:rsidRPr="00474C6F">
              <w:rPr>
                <w:rFonts w:cs="Calibri"/>
                <w:noProof/>
                <w:color w:val="000000"/>
                <w:sz w:val="22"/>
                <w:lang w:eastAsia="en-GB"/>
              </w:rPr>
              <w:drawing>
                <wp:inline distT="0" distB="0" distL="0" distR="0" wp14:anchorId="7E6DFAFC" wp14:editId="459F292F">
                  <wp:extent cx="5730875" cy="8401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0875" cy="840105"/>
                          </a:xfrm>
                          <a:prstGeom prst="rect">
                            <a:avLst/>
                          </a:prstGeom>
                          <a:noFill/>
                          <a:ln>
                            <a:noFill/>
                          </a:ln>
                        </pic:spPr>
                      </pic:pic>
                    </a:graphicData>
                  </a:graphic>
                </wp:inline>
              </w:drawing>
            </w:r>
          </w:p>
        </w:tc>
      </w:tr>
      <w:tr w:rsidR="00474C6F" w:rsidRPr="00866D82" w14:paraId="6C8CE06C" w14:textId="77777777" w:rsidTr="00FF66CD">
        <w:trPr>
          <w:trHeight w:val="300"/>
        </w:trPr>
        <w:tc>
          <w:tcPr>
            <w:tcW w:w="971" w:type="dxa"/>
            <w:vMerge/>
          </w:tcPr>
          <w:p w14:paraId="381B46CD" w14:textId="77777777" w:rsidR="00474C6F" w:rsidRPr="00227965" w:rsidRDefault="00474C6F" w:rsidP="00916D3B">
            <w:pPr>
              <w:spacing w:after="0" w:line="240" w:lineRule="auto"/>
              <w:jc w:val="left"/>
              <w:rPr>
                <w:b/>
                <w:bCs/>
                <w:sz w:val="22"/>
              </w:rPr>
            </w:pPr>
          </w:p>
        </w:tc>
        <w:tc>
          <w:tcPr>
            <w:tcW w:w="1434" w:type="dxa"/>
            <w:noWrap/>
          </w:tcPr>
          <w:p w14:paraId="7F64BD53" w14:textId="77777777" w:rsidR="00474C6F" w:rsidRPr="00227965" w:rsidRDefault="00474C6F" w:rsidP="00227965">
            <w:pPr>
              <w:spacing w:after="0" w:line="240" w:lineRule="auto"/>
              <w:jc w:val="left"/>
              <w:rPr>
                <w:sz w:val="22"/>
              </w:rPr>
            </w:pPr>
            <w:r w:rsidRPr="00227965">
              <w:rPr>
                <w:sz w:val="22"/>
              </w:rPr>
              <w:t>7829</w:t>
            </w:r>
          </w:p>
          <w:p w14:paraId="0977E724" w14:textId="77777777" w:rsidR="00474C6F" w:rsidRPr="00866D82" w:rsidRDefault="00474C6F" w:rsidP="00916D3B">
            <w:pPr>
              <w:spacing w:after="0" w:line="240" w:lineRule="auto"/>
              <w:jc w:val="left"/>
              <w:rPr>
                <w:sz w:val="22"/>
              </w:rPr>
            </w:pPr>
          </w:p>
        </w:tc>
        <w:tc>
          <w:tcPr>
            <w:tcW w:w="6612" w:type="dxa"/>
            <w:noWrap/>
          </w:tcPr>
          <w:p w14:paraId="57EAFA30" w14:textId="644015F3"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 xml:space="preserve">Fumagalli F, </w:t>
            </w:r>
            <w:proofErr w:type="spellStart"/>
            <w:r w:rsidRPr="00474C6F">
              <w:rPr>
                <w:rFonts w:cs="Calibri"/>
                <w:color w:val="000000"/>
                <w:sz w:val="22"/>
                <w:lang w:eastAsia="en-GB"/>
              </w:rPr>
              <w:t>Zambon</w:t>
            </w:r>
            <w:proofErr w:type="spellEnd"/>
            <w:r w:rsidRPr="00474C6F">
              <w:rPr>
                <w:rFonts w:cs="Calibri"/>
                <w:color w:val="000000"/>
                <w:sz w:val="22"/>
                <w:lang w:eastAsia="en-GB"/>
              </w:rPr>
              <w:t xml:space="preserve"> AA, </w:t>
            </w:r>
            <w:proofErr w:type="spellStart"/>
            <w:r w:rsidRPr="00474C6F">
              <w:rPr>
                <w:rFonts w:cs="Calibri"/>
                <w:color w:val="000000"/>
                <w:sz w:val="22"/>
                <w:lang w:eastAsia="en-GB"/>
              </w:rPr>
              <w:t>Rancoita</w:t>
            </w:r>
            <w:proofErr w:type="spellEnd"/>
            <w:r w:rsidRPr="00474C6F">
              <w:rPr>
                <w:rFonts w:cs="Calibri"/>
                <w:color w:val="000000"/>
                <w:sz w:val="22"/>
                <w:lang w:eastAsia="en-GB"/>
              </w:rPr>
              <w:t xml:space="preserve"> PMV, </w:t>
            </w:r>
            <w:proofErr w:type="spellStart"/>
            <w:r w:rsidRPr="00474C6F">
              <w:rPr>
                <w:rFonts w:cs="Calibri"/>
                <w:color w:val="000000"/>
                <w:sz w:val="22"/>
                <w:lang w:eastAsia="en-GB"/>
              </w:rPr>
              <w:t>Baldoli</w:t>
            </w:r>
            <w:proofErr w:type="spellEnd"/>
            <w:r w:rsidRPr="00474C6F">
              <w:rPr>
                <w:rFonts w:cs="Calibri"/>
                <w:color w:val="000000"/>
                <w:sz w:val="22"/>
                <w:lang w:eastAsia="en-GB"/>
              </w:rPr>
              <w:t xml:space="preserve"> C, </w:t>
            </w:r>
            <w:proofErr w:type="spellStart"/>
            <w:r w:rsidRPr="00474C6F">
              <w:rPr>
                <w:rFonts w:cs="Calibri"/>
                <w:color w:val="000000"/>
                <w:sz w:val="22"/>
                <w:lang w:eastAsia="en-GB"/>
              </w:rPr>
              <w:t>Canale</w:t>
            </w:r>
            <w:proofErr w:type="spellEnd"/>
            <w:r w:rsidRPr="00474C6F">
              <w:rPr>
                <w:rFonts w:cs="Calibri"/>
                <w:color w:val="000000"/>
                <w:sz w:val="22"/>
                <w:lang w:eastAsia="en-GB"/>
              </w:rPr>
              <w:t xml:space="preserve"> S, Spiga I, et al. Metachromatic leukodystrophy: a single-</w:t>
            </w:r>
            <w:proofErr w:type="spellStart"/>
            <w:r w:rsidRPr="00474C6F">
              <w:rPr>
                <w:rFonts w:cs="Calibri"/>
                <w:color w:val="000000"/>
                <w:sz w:val="22"/>
                <w:lang w:eastAsia="en-GB"/>
              </w:rPr>
              <w:t>center</w:t>
            </w:r>
            <w:proofErr w:type="spellEnd"/>
            <w:r w:rsidRPr="00474C6F">
              <w:rPr>
                <w:rFonts w:cs="Calibri"/>
                <w:color w:val="000000"/>
                <w:sz w:val="22"/>
                <w:lang w:eastAsia="en-GB"/>
              </w:rPr>
              <w:t xml:space="preserve"> longitudinal study of 45 patients. J Inherit </w:t>
            </w:r>
            <w:proofErr w:type="spellStart"/>
            <w:r w:rsidRPr="00474C6F">
              <w:rPr>
                <w:rFonts w:cs="Calibri"/>
                <w:color w:val="000000"/>
                <w:sz w:val="22"/>
                <w:lang w:eastAsia="en-GB"/>
              </w:rPr>
              <w:t>Metab</w:t>
            </w:r>
            <w:proofErr w:type="spellEnd"/>
            <w:r w:rsidRPr="00474C6F">
              <w:rPr>
                <w:rFonts w:cs="Calibri"/>
                <w:color w:val="000000"/>
                <w:sz w:val="22"/>
                <w:lang w:eastAsia="en-GB"/>
              </w:rPr>
              <w:t xml:space="preserve"> Dis 2021;Epub ahead of print.</w:t>
            </w:r>
          </w:p>
        </w:tc>
      </w:tr>
      <w:tr w:rsidR="00474C6F" w:rsidRPr="00866D82" w14:paraId="04173C89" w14:textId="77777777" w:rsidTr="00FF66CD">
        <w:trPr>
          <w:trHeight w:val="300"/>
        </w:trPr>
        <w:tc>
          <w:tcPr>
            <w:tcW w:w="971" w:type="dxa"/>
            <w:vMerge/>
          </w:tcPr>
          <w:p w14:paraId="5A44528F" w14:textId="77777777" w:rsidR="00474C6F" w:rsidRPr="00227965" w:rsidRDefault="00474C6F" w:rsidP="00916D3B">
            <w:pPr>
              <w:spacing w:after="0" w:line="240" w:lineRule="auto"/>
              <w:jc w:val="left"/>
              <w:rPr>
                <w:b/>
                <w:bCs/>
                <w:sz w:val="22"/>
              </w:rPr>
            </w:pPr>
          </w:p>
        </w:tc>
        <w:tc>
          <w:tcPr>
            <w:tcW w:w="1434" w:type="dxa"/>
            <w:noWrap/>
          </w:tcPr>
          <w:p w14:paraId="4DD6049B" w14:textId="77777777" w:rsidR="00474C6F" w:rsidRPr="00227965" w:rsidRDefault="00474C6F" w:rsidP="00227965">
            <w:pPr>
              <w:spacing w:after="0" w:line="240" w:lineRule="auto"/>
              <w:jc w:val="left"/>
              <w:rPr>
                <w:sz w:val="22"/>
              </w:rPr>
            </w:pPr>
            <w:r w:rsidRPr="00227965">
              <w:rPr>
                <w:sz w:val="22"/>
              </w:rPr>
              <w:t>7970</w:t>
            </w:r>
          </w:p>
          <w:p w14:paraId="0A202233" w14:textId="77777777" w:rsidR="00474C6F" w:rsidRPr="00866D82" w:rsidRDefault="00474C6F" w:rsidP="00916D3B">
            <w:pPr>
              <w:spacing w:after="0" w:line="240" w:lineRule="auto"/>
              <w:jc w:val="left"/>
              <w:rPr>
                <w:sz w:val="22"/>
              </w:rPr>
            </w:pPr>
          </w:p>
        </w:tc>
        <w:tc>
          <w:tcPr>
            <w:tcW w:w="6612" w:type="dxa"/>
            <w:noWrap/>
          </w:tcPr>
          <w:p w14:paraId="0DCCC7BC" w14:textId="399703F4"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Nafees B, de Freitas H, Lloyd A, Olaye A, Pang F. A societal utility study to elicit values for stages of metachromatic leukodystrophy (MLD) in the United Kingdom. Value Health 2020;23(</w:t>
            </w:r>
            <w:proofErr w:type="spellStart"/>
            <w:r w:rsidRPr="00474C6F">
              <w:rPr>
                <w:rFonts w:cs="Calibri"/>
                <w:color w:val="000000"/>
                <w:sz w:val="22"/>
                <w:lang w:eastAsia="en-GB"/>
              </w:rPr>
              <w:t>Suppl</w:t>
            </w:r>
            <w:proofErr w:type="spellEnd"/>
            <w:r w:rsidRPr="00474C6F">
              <w:rPr>
                <w:rFonts w:cs="Calibri"/>
                <w:color w:val="000000"/>
                <w:sz w:val="22"/>
                <w:lang w:eastAsia="en-GB"/>
              </w:rPr>
              <w:t xml:space="preserve"> 2):S713.</w:t>
            </w:r>
          </w:p>
        </w:tc>
      </w:tr>
      <w:tr w:rsidR="00474C6F" w:rsidRPr="00866D82" w14:paraId="2A89F72D" w14:textId="77777777" w:rsidTr="00FF66CD">
        <w:trPr>
          <w:trHeight w:val="300"/>
        </w:trPr>
        <w:tc>
          <w:tcPr>
            <w:tcW w:w="971" w:type="dxa"/>
            <w:vMerge/>
          </w:tcPr>
          <w:p w14:paraId="034D29AE" w14:textId="77777777" w:rsidR="00474C6F" w:rsidRPr="00227965" w:rsidRDefault="00474C6F" w:rsidP="00916D3B">
            <w:pPr>
              <w:spacing w:after="0" w:line="240" w:lineRule="auto"/>
              <w:jc w:val="left"/>
              <w:rPr>
                <w:b/>
                <w:bCs/>
                <w:sz w:val="22"/>
              </w:rPr>
            </w:pPr>
          </w:p>
        </w:tc>
        <w:tc>
          <w:tcPr>
            <w:tcW w:w="1434" w:type="dxa"/>
            <w:noWrap/>
          </w:tcPr>
          <w:p w14:paraId="4292BF55" w14:textId="77777777" w:rsidR="00474C6F" w:rsidRPr="00227965" w:rsidRDefault="00474C6F" w:rsidP="00227965">
            <w:pPr>
              <w:spacing w:after="0" w:line="240" w:lineRule="auto"/>
              <w:jc w:val="left"/>
              <w:rPr>
                <w:sz w:val="22"/>
              </w:rPr>
            </w:pPr>
            <w:r w:rsidRPr="00227965">
              <w:rPr>
                <w:sz w:val="22"/>
              </w:rPr>
              <w:t>7986</w:t>
            </w:r>
          </w:p>
          <w:p w14:paraId="4244AB9D" w14:textId="77777777" w:rsidR="00474C6F" w:rsidRPr="00866D82" w:rsidRDefault="00474C6F" w:rsidP="00916D3B">
            <w:pPr>
              <w:spacing w:after="0" w:line="240" w:lineRule="auto"/>
              <w:jc w:val="left"/>
              <w:rPr>
                <w:sz w:val="22"/>
              </w:rPr>
            </w:pPr>
          </w:p>
        </w:tc>
        <w:tc>
          <w:tcPr>
            <w:tcW w:w="6612" w:type="dxa"/>
            <w:noWrap/>
          </w:tcPr>
          <w:p w14:paraId="5F7870BD" w14:textId="2578807F"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Pang F, Dean R, Jensen I, Olaye A, Miller B. The cost-effectiveness of OTL-200 for the treatment of metachromatic leukodystrophy (MLD). Value Health 2021;24(</w:t>
            </w:r>
            <w:proofErr w:type="spellStart"/>
            <w:r w:rsidRPr="00474C6F">
              <w:rPr>
                <w:rFonts w:cs="Calibri"/>
                <w:color w:val="000000"/>
                <w:sz w:val="22"/>
                <w:lang w:eastAsia="en-GB"/>
              </w:rPr>
              <w:t>Suppl</w:t>
            </w:r>
            <w:proofErr w:type="spellEnd"/>
            <w:r w:rsidRPr="00474C6F">
              <w:rPr>
                <w:rFonts w:cs="Calibri"/>
                <w:color w:val="000000"/>
                <w:sz w:val="22"/>
                <w:lang w:eastAsia="en-GB"/>
              </w:rPr>
              <w:t xml:space="preserve"> 1):S203.</w:t>
            </w:r>
          </w:p>
        </w:tc>
      </w:tr>
      <w:tr w:rsidR="00474C6F" w:rsidRPr="00866D82" w14:paraId="36363508" w14:textId="77777777" w:rsidTr="00FF66CD">
        <w:trPr>
          <w:trHeight w:val="300"/>
        </w:trPr>
        <w:tc>
          <w:tcPr>
            <w:tcW w:w="971" w:type="dxa"/>
            <w:vMerge/>
          </w:tcPr>
          <w:p w14:paraId="0524DC9E" w14:textId="77777777" w:rsidR="00474C6F" w:rsidRPr="00227965" w:rsidRDefault="00474C6F" w:rsidP="00916D3B">
            <w:pPr>
              <w:spacing w:after="0" w:line="240" w:lineRule="auto"/>
              <w:jc w:val="left"/>
              <w:rPr>
                <w:b/>
                <w:bCs/>
                <w:sz w:val="22"/>
              </w:rPr>
            </w:pPr>
          </w:p>
        </w:tc>
        <w:tc>
          <w:tcPr>
            <w:tcW w:w="1434" w:type="dxa"/>
            <w:noWrap/>
          </w:tcPr>
          <w:p w14:paraId="723050D8" w14:textId="25A503E7" w:rsidR="00474C6F" w:rsidRPr="00866D82" w:rsidRDefault="00474C6F" w:rsidP="00916D3B">
            <w:pPr>
              <w:spacing w:after="0" w:line="240" w:lineRule="auto"/>
              <w:jc w:val="left"/>
              <w:rPr>
                <w:sz w:val="22"/>
              </w:rPr>
            </w:pPr>
            <w:r w:rsidRPr="00227965">
              <w:rPr>
                <w:sz w:val="22"/>
              </w:rPr>
              <w:t>8115</w:t>
            </w:r>
          </w:p>
        </w:tc>
        <w:tc>
          <w:tcPr>
            <w:tcW w:w="6612" w:type="dxa"/>
            <w:noWrap/>
          </w:tcPr>
          <w:p w14:paraId="429A5831" w14:textId="5527AC14"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Orchard Therapeutics, Ospedale San Raffaele. OTL-200 in patients with late juvenile metachromatic leukodystrophy (MLD). NCT04283227 In: ClinicalTrials.gov [Internet]. Bethesda (MD): National Library of Medicine (US). 2021 [accessed 12.7.21]. Available from: https://ClinicalTrials.gov/show/NCT04283227</w:t>
            </w:r>
          </w:p>
        </w:tc>
      </w:tr>
      <w:tr w:rsidR="00474C6F" w:rsidRPr="00866D82" w14:paraId="75B4DCA9" w14:textId="77777777" w:rsidTr="00FF66CD">
        <w:trPr>
          <w:trHeight w:val="300"/>
        </w:trPr>
        <w:tc>
          <w:tcPr>
            <w:tcW w:w="971" w:type="dxa"/>
            <w:vMerge/>
          </w:tcPr>
          <w:p w14:paraId="3E8100DA" w14:textId="77777777" w:rsidR="00474C6F" w:rsidRPr="00227965" w:rsidRDefault="00474C6F" w:rsidP="00916D3B">
            <w:pPr>
              <w:spacing w:after="0" w:line="240" w:lineRule="auto"/>
              <w:jc w:val="left"/>
              <w:rPr>
                <w:b/>
                <w:bCs/>
                <w:sz w:val="22"/>
              </w:rPr>
            </w:pPr>
          </w:p>
        </w:tc>
        <w:tc>
          <w:tcPr>
            <w:tcW w:w="1434" w:type="dxa"/>
            <w:noWrap/>
          </w:tcPr>
          <w:p w14:paraId="62418197" w14:textId="77777777" w:rsidR="00474C6F" w:rsidRPr="00227965" w:rsidRDefault="00474C6F" w:rsidP="00227965">
            <w:pPr>
              <w:spacing w:after="0" w:line="240" w:lineRule="auto"/>
              <w:jc w:val="left"/>
              <w:rPr>
                <w:sz w:val="22"/>
              </w:rPr>
            </w:pPr>
            <w:r w:rsidRPr="00227965">
              <w:rPr>
                <w:sz w:val="22"/>
              </w:rPr>
              <w:t>8117</w:t>
            </w:r>
          </w:p>
          <w:p w14:paraId="760A924B" w14:textId="77777777" w:rsidR="00474C6F" w:rsidRPr="00866D82" w:rsidRDefault="00474C6F" w:rsidP="00916D3B">
            <w:pPr>
              <w:spacing w:after="0" w:line="240" w:lineRule="auto"/>
              <w:jc w:val="left"/>
              <w:rPr>
                <w:sz w:val="22"/>
              </w:rPr>
            </w:pPr>
          </w:p>
        </w:tc>
        <w:tc>
          <w:tcPr>
            <w:tcW w:w="6612" w:type="dxa"/>
            <w:noWrap/>
          </w:tcPr>
          <w:p w14:paraId="0E9B450E" w14:textId="029A731C"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Orchard Therapeutics, Ospedale San Raffaele. A safety and efficacy study of cryopreserved OTL-200 for treatment of metachromatic leukodystrophy (MLD). NCT03392987 In: ClinicalTrials.gov [Internet]. Bethesda (MD): National Library of Medicine (US). 2020 [accessed 12.7.21]. Available from: https://ClinicalTrials.gov/show/NCT03392987</w:t>
            </w:r>
          </w:p>
        </w:tc>
      </w:tr>
      <w:tr w:rsidR="00474C6F" w:rsidRPr="00866D82" w14:paraId="72EED7EF" w14:textId="77777777" w:rsidTr="00FF66CD">
        <w:trPr>
          <w:trHeight w:val="300"/>
        </w:trPr>
        <w:tc>
          <w:tcPr>
            <w:tcW w:w="971" w:type="dxa"/>
            <w:vMerge/>
          </w:tcPr>
          <w:p w14:paraId="77D44691" w14:textId="77777777" w:rsidR="00474C6F" w:rsidRPr="00227965" w:rsidRDefault="00474C6F" w:rsidP="00916D3B">
            <w:pPr>
              <w:spacing w:after="0" w:line="240" w:lineRule="auto"/>
              <w:jc w:val="left"/>
              <w:rPr>
                <w:b/>
                <w:bCs/>
                <w:sz w:val="22"/>
              </w:rPr>
            </w:pPr>
          </w:p>
        </w:tc>
        <w:tc>
          <w:tcPr>
            <w:tcW w:w="1434" w:type="dxa"/>
            <w:noWrap/>
          </w:tcPr>
          <w:p w14:paraId="02252051" w14:textId="77777777" w:rsidR="00474C6F" w:rsidRPr="00227965" w:rsidRDefault="00474C6F" w:rsidP="00227965">
            <w:pPr>
              <w:spacing w:after="0" w:line="240" w:lineRule="auto"/>
              <w:jc w:val="left"/>
              <w:rPr>
                <w:sz w:val="22"/>
              </w:rPr>
            </w:pPr>
            <w:r w:rsidRPr="00227965">
              <w:rPr>
                <w:sz w:val="22"/>
              </w:rPr>
              <w:t>8122</w:t>
            </w:r>
          </w:p>
          <w:p w14:paraId="25A427D5" w14:textId="77777777" w:rsidR="00474C6F" w:rsidRPr="00866D82" w:rsidRDefault="00474C6F">
            <w:pPr>
              <w:spacing w:after="0" w:line="240" w:lineRule="auto"/>
              <w:jc w:val="left"/>
              <w:rPr>
                <w:sz w:val="22"/>
              </w:rPr>
            </w:pPr>
          </w:p>
        </w:tc>
        <w:tc>
          <w:tcPr>
            <w:tcW w:w="6612" w:type="dxa"/>
            <w:noWrap/>
          </w:tcPr>
          <w:p w14:paraId="2598D34C" w14:textId="464AC7D2"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Orchard Therapeutics, Ospedale San Raffaele. Gene therapy for metachromatic leukodystrophy (MLD). NCT01560182 In: ClinicalTrials.gov [Internet]. Bethesda (MD): National Library of Medicine (US). 2018 [accessed: 12.7.21]. Available from: https://ClinicalTrials.gov/show/NCT01560182</w:t>
            </w:r>
          </w:p>
        </w:tc>
      </w:tr>
      <w:tr w:rsidR="00474C6F" w:rsidRPr="00866D82" w14:paraId="03BE2C1B" w14:textId="77777777" w:rsidTr="00FF66CD">
        <w:trPr>
          <w:trHeight w:val="300"/>
        </w:trPr>
        <w:tc>
          <w:tcPr>
            <w:tcW w:w="971" w:type="dxa"/>
            <w:vMerge/>
          </w:tcPr>
          <w:p w14:paraId="4E42F64D" w14:textId="77777777" w:rsidR="00474C6F" w:rsidRPr="00227965" w:rsidRDefault="00474C6F" w:rsidP="00916D3B">
            <w:pPr>
              <w:spacing w:after="0" w:line="240" w:lineRule="auto"/>
              <w:jc w:val="left"/>
              <w:rPr>
                <w:b/>
                <w:bCs/>
                <w:sz w:val="22"/>
              </w:rPr>
            </w:pPr>
          </w:p>
        </w:tc>
        <w:tc>
          <w:tcPr>
            <w:tcW w:w="1434" w:type="dxa"/>
            <w:noWrap/>
          </w:tcPr>
          <w:p w14:paraId="409D0AFF" w14:textId="77777777" w:rsidR="00474C6F" w:rsidRPr="00227965" w:rsidRDefault="00474C6F" w:rsidP="00227965">
            <w:pPr>
              <w:spacing w:after="0" w:line="240" w:lineRule="auto"/>
              <w:jc w:val="left"/>
              <w:rPr>
                <w:sz w:val="22"/>
              </w:rPr>
            </w:pPr>
            <w:r w:rsidRPr="00227965">
              <w:rPr>
                <w:sz w:val="22"/>
              </w:rPr>
              <w:t>8126</w:t>
            </w:r>
          </w:p>
          <w:p w14:paraId="79EFD72A" w14:textId="77777777" w:rsidR="00474C6F" w:rsidRPr="00866D82" w:rsidRDefault="00474C6F" w:rsidP="00916D3B">
            <w:pPr>
              <w:spacing w:after="0" w:line="240" w:lineRule="auto"/>
              <w:jc w:val="left"/>
              <w:rPr>
                <w:sz w:val="22"/>
              </w:rPr>
            </w:pPr>
          </w:p>
        </w:tc>
        <w:tc>
          <w:tcPr>
            <w:tcW w:w="6612" w:type="dxa"/>
            <w:noWrap/>
          </w:tcPr>
          <w:p w14:paraId="011E5561" w14:textId="74FDF443"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University of Pittsburgh. The natural history of metachromatic leukodystrophy. NCT00639132 In: ClinicalTrials.gov [Internet]. Bethesda (MD): National Library of Medicine (US). 2021 [accessed: 12.7.21]. Available from: https://ClinicalTrials.gov/show/NCT00639132</w:t>
            </w:r>
          </w:p>
        </w:tc>
      </w:tr>
      <w:tr w:rsidR="00474C6F" w:rsidRPr="00866D82" w14:paraId="1271DA03" w14:textId="77777777" w:rsidTr="00FF66CD">
        <w:trPr>
          <w:trHeight w:val="300"/>
        </w:trPr>
        <w:tc>
          <w:tcPr>
            <w:tcW w:w="971" w:type="dxa"/>
            <w:vMerge/>
          </w:tcPr>
          <w:p w14:paraId="55D1564D" w14:textId="77777777" w:rsidR="00474C6F" w:rsidRPr="00227965" w:rsidRDefault="00474C6F" w:rsidP="00916D3B">
            <w:pPr>
              <w:spacing w:after="0" w:line="240" w:lineRule="auto"/>
              <w:jc w:val="left"/>
              <w:rPr>
                <w:b/>
                <w:bCs/>
                <w:sz w:val="22"/>
              </w:rPr>
            </w:pPr>
          </w:p>
        </w:tc>
        <w:tc>
          <w:tcPr>
            <w:tcW w:w="1434" w:type="dxa"/>
            <w:noWrap/>
          </w:tcPr>
          <w:p w14:paraId="34331181" w14:textId="77777777" w:rsidR="00474C6F" w:rsidRPr="00227965" w:rsidRDefault="00474C6F" w:rsidP="00227965">
            <w:pPr>
              <w:spacing w:after="0" w:line="240" w:lineRule="auto"/>
              <w:jc w:val="left"/>
              <w:rPr>
                <w:sz w:val="22"/>
              </w:rPr>
            </w:pPr>
            <w:r w:rsidRPr="00227965">
              <w:rPr>
                <w:sz w:val="22"/>
              </w:rPr>
              <w:t>8145</w:t>
            </w:r>
          </w:p>
          <w:p w14:paraId="5AE8B1B2" w14:textId="77777777" w:rsidR="00474C6F" w:rsidRPr="00866D82" w:rsidRDefault="00474C6F" w:rsidP="00916D3B">
            <w:pPr>
              <w:spacing w:after="0" w:line="240" w:lineRule="auto"/>
              <w:jc w:val="left"/>
              <w:rPr>
                <w:sz w:val="22"/>
              </w:rPr>
            </w:pPr>
          </w:p>
        </w:tc>
        <w:tc>
          <w:tcPr>
            <w:tcW w:w="6612" w:type="dxa"/>
            <w:noWrap/>
          </w:tcPr>
          <w:p w14:paraId="2BF5DED2" w14:textId="0DB38D6F"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Orchard Therapeutics. OTL-200 in patients with late juvenile metachromatic leukodystrophy (MLD). NCT04283227 In: ClinicalTrials.gov [Internet]. Bethesda (MD): National Library of Medicine (US). 2020 [accessed: 12.7.21]. Available from: https://clinicaltrials.gov/show/NCT04283227</w:t>
            </w:r>
          </w:p>
        </w:tc>
      </w:tr>
      <w:tr w:rsidR="00474C6F" w:rsidRPr="00866D82" w14:paraId="60BD18C8" w14:textId="77777777" w:rsidTr="00FF66CD">
        <w:trPr>
          <w:trHeight w:val="300"/>
        </w:trPr>
        <w:tc>
          <w:tcPr>
            <w:tcW w:w="971" w:type="dxa"/>
            <w:vMerge/>
          </w:tcPr>
          <w:p w14:paraId="0C5D9BB9" w14:textId="77777777" w:rsidR="00474C6F" w:rsidRPr="00227965" w:rsidRDefault="00474C6F" w:rsidP="00916D3B">
            <w:pPr>
              <w:spacing w:after="0" w:line="240" w:lineRule="auto"/>
              <w:jc w:val="left"/>
              <w:rPr>
                <w:b/>
                <w:bCs/>
                <w:sz w:val="22"/>
              </w:rPr>
            </w:pPr>
          </w:p>
        </w:tc>
        <w:tc>
          <w:tcPr>
            <w:tcW w:w="1434" w:type="dxa"/>
            <w:noWrap/>
          </w:tcPr>
          <w:p w14:paraId="5117819C" w14:textId="77777777" w:rsidR="00474C6F" w:rsidRPr="00227965" w:rsidRDefault="00474C6F" w:rsidP="00227965">
            <w:pPr>
              <w:spacing w:after="0" w:line="240" w:lineRule="auto"/>
              <w:jc w:val="left"/>
              <w:rPr>
                <w:sz w:val="22"/>
              </w:rPr>
            </w:pPr>
            <w:r w:rsidRPr="00227965">
              <w:rPr>
                <w:sz w:val="22"/>
              </w:rPr>
              <w:t>8148</w:t>
            </w:r>
          </w:p>
          <w:p w14:paraId="7E2BD2AF" w14:textId="77777777" w:rsidR="00474C6F" w:rsidRPr="00227965" w:rsidRDefault="00474C6F" w:rsidP="00227965">
            <w:pPr>
              <w:spacing w:after="0" w:line="240" w:lineRule="auto"/>
              <w:jc w:val="left"/>
              <w:rPr>
                <w:sz w:val="22"/>
              </w:rPr>
            </w:pPr>
          </w:p>
        </w:tc>
        <w:tc>
          <w:tcPr>
            <w:tcW w:w="6612" w:type="dxa"/>
            <w:noWrap/>
          </w:tcPr>
          <w:p w14:paraId="723E728A" w14:textId="410535E2"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Orchard Therapeutics. A safety and efficacy study of cryopreserved OTL-200 for treatment of metachromatic leukodystrophy (MLD). NCT03392987 In: ClinicalTrials.gov [Internet]. Bethesda (MD): National Library of Medicine (US). 2017 [accessed: 12.7.21]. Available from: https://clinicaltrials.gov/show/NCT03392987</w:t>
            </w:r>
          </w:p>
        </w:tc>
      </w:tr>
      <w:tr w:rsidR="00474C6F" w:rsidRPr="00866D82" w14:paraId="6F04920A" w14:textId="77777777" w:rsidTr="00FF66CD">
        <w:trPr>
          <w:trHeight w:val="300"/>
        </w:trPr>
        <w:tc>
          <w:tcPr>
            <w:tcW w:w="971" w:type="dxa"/>
            <w:vMerge/>
          </w:tcPr>
          <w:p w14:paraId="75A11120" w14:textId="77777777" w:rsidR="00474C6F" w:rsidRPr="00227965" w:rsidRDefault="00474C6F" w:rsidP="00916D3B">
            <w:pPr>
              <w:spacing w:after="0" w:line="240" w:lineRule="auto"/>
              <w:jc w:val="left"/>
              <w:rPr>
                <w:b/>
                <w:bCs/>
                <w:sz w:val="22"/>
              </w:rPr>
            </w:pPr>
          </w:p>
        </w:tc>
        <w:tc>
          <w:tcPr>
            <w:tcW w:w="1434" w:type="dxa"/>
            <w:noWrap/>
          </w:tcPr>
          <w:p w14:paraId="58C45CDC" w14:textId="77777777" w:rsidR="00474C6F" w:rsidRPr="00227965" w:rsidRDefault="00474C6F" w:rsidP="00227965">
            <w:pPr>
              <w:spacing w:after="0" w:line="240" w:lineRule="auto"/>
              <w:jc w:val="left"/>
              <w:rPr>
                <w:sz w:val="22"/>
              </w:rPr>
            </w:pPr>
            <w:r w:rsidRPr="00227965">
              <w:rPr>
                <w:sz w:val="22"/>
              </w:rPr>
              <w:t>8153</w:t>
            </w:r>
          </w:p>
          <w:p w14:paraId="3F1AE4F9" w14:textId="77777777" w:rsidR="00474C6F" w:rsidRPr="00227965" w:rsidRDefault="00474C6F" w:rsidP="00227965">
            <w:pPr>
              <w:spacing w:after="0" w:line="240" w:lineRule="auto"/>
              <w:jc w:val="left"/>
              <w:rPr>
                <w:sz w:val="22"/>
              </w:rPr>
            </w:pPr>
          </w:p>
        </w:tc>
        <w:tc>
          <w:tcPr>
            <w:tcW w:w="6612" w:type="dxa"/>
            <w:noWrap/>
          </w:tcPr>
          <w:p w14:paraId="05CEF11D" w14:textId="4B1E95C6"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Orchard Therapeutics. Gene therapy for metachromatic leukodystrophy (MLD). NCT01560182 In: ClinicalTrials.gov [Internet]. Bethesda (MD): National Library of Medicine (US). 2012 [accessed: 12.7.21]. Available from: https://clinicaltrials.gov/show/NCT01560182</w:t>
            </w:r>
          </w:p>
        </w:tc>
      </w:tr>
      <w:tr w:rsidR="00474C6F" w:rsidRPr="00866D82" w14:paraId="6A57805E" w14:textId="77777777" w:rsidTr="00FF66CD">
        <w:trPr>
          <w:trHeight w:val="300"/>
        </w:trPr>
        <w:tc>
          <w:tcPr>
            <w:tcW w:w="971" w:type="dxa"/>
            <w:vMerge/>
          </w:tcPr>
          <w:p w14:paraId="27AEC78C" w14:textId="77777777" w:rsidR="00474C6F" w:rsidRPr="00227965" w:rsidRDefault="00474C6F" w:rsidP="00916D3B">
            <w:pPr>
              <w:spacing w:after="0" w:line="240" w:lineRule="auto"/>
              <w:jc w:val="left"/>
              <w:rPr>
                <w:b/>
                <w:bCs/>
                <w:sz w:val="22"/>
              </w:rPr>
            </w:pPr>
          </w:p>
        </w:tc>
        <w:tc>
          <w:tcPr>
            <w:tcW w:w="1434" w:type="dxa"/>
            <w:noWrap/>
          </w:tcPr>
          <w:p w14:paraId="01D7E1EB" w14:textId="77777777" w:rsidR="00474C6F" w:rsidRPr="00227965" w:rsidRDefault="00474C6F" w:rsidP="00227965">
            <w:pPr>
              <w:spacing w:after="0" w:line="240" w:lineRule="auto"/>
              <w:jc w:val="left"/>
              <w:rPr>
                <w:sz w:val="22"/>
              </w:rPr>
            </w:pPr>
            <w:r w:rsidRPr="00227965">
              <w:rPr>
                <w:sz w:val="22"/>
              </w:rPr>
              <w:t>8157</w:t>
            </w:r>
          </w:p>
          <w:p w14:paraId="772A0938" w14:textId="77777777" w:rsidR="00474C6F" w:rsidRPr="00227965" w:rsidRDefault="00474C6F" w:rsidP="00227965">
            <w:pPr>
              <w:spacing w:after="0" w:line="240" w:lineRule="auto"/>
              <w:jc w:val="left"/>
              <w:rPr>
                <w:sz w:val="22"/>
              </w:rPr>
            </w:pPr>
          </w:p>
        </w:tc>
        <w:tc>
          <w:tcPr>
            <w:tcW w:w="6612" w:type="dxa"/>
            <w:noWrap/>
          </w:tcPr>
          <w:p w14:paraId="22B08E80" w14:textId="41FC1F4A"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Fondazione Centro S. Raffaele Del Monte Tabor. A Phase I/II clinical trial of hematopoietic stem cell gene therapy for the treatment of metachromatic leukodystrophy - TIGET-MLD. EUCTR2009-017349-77-It. In: EU Clinical Trials Register (EUCTR) [Internet]. Amsterdam: European Medicines Agency (EMA). 2010 [accessed: 12.7.21]. Available from: https://www.clinicaltrialsregister.eu/ctr-search/search?query=eudract_number:2009-017349-77</w:t>
            </w:r>
          </w:p>
        </w:tc>
      </w:tr>
      <w:tr w:rsidR="00474C6F" w:rsidRPr="00866D82" w14:paraId="0E5E8BCD" w14:textId="77777777" w:rsidTr="00FF66CD">
        <w:trPr>
          <w:trHeight w:val="300"/>
        </w:trPr>
        <w:tc>
          <w:tcPr>
            <w:tcW w:w="971" w:type="dxa"/>
            <w:vMerge/>
          </w:tcPr>
          <w:p w14:paraId="666825A6" w14:textId="77777777" w:rsidR="00474C6F" w:rsidRPr="00227965" w:rsidRDefault="00474C6F" w:rsidP="00916D3B">
            <w:pPr>
              <w:spacing w:after="0" w:line="240" w:lineRule="auto"/>
              <w:jc w:val="left"/>
              <w:rPr>
                <w:b/>
                <w:bCs/>
                <w:sz w:val="22"/>
              </w:rPr>
            </w:pPr>
          </w:p>
        </w:tc>
        <w:tc>
          <w:tcPr>
            <w:tcW w:w="1434" w:type="dxa"/>
            <w:noWrap/>
          </w:tcPr>
          <w:p w14:paraId="383156CE" w14:textId="77777777" w:rsidR="00474C6F" w:rsidRPr="00227965" w:rsidRDefault="00474C6F" w:rsidP="00227965">
            <w:pPr>
              <w:spacing w:after="0" w:line="240" w:lineRule="auto"/>
              <w:jc w:val="left"/>
              <w:rPr>
                <w:sz w:val="22"/>
              </w:rPr>
            </w:pPr>
            <w:r w:rsidRPr="00227965">
              <w:rPr>
                <w:sz w:val="22"/>
              </w:rPr>
              <w:t>8163</w:t>
            </w:r>
          </w:p>
          <w:p w14:paraId="447946A4" w14:textId="77777777" w:rsidR="00474C6F" w:rsidRPr="00227965" w:rsidRDefault="00474C6F" w:rsidP="00227965">
            <w:pPr>
              <w:spacing w:after="0" w:line="240" w:lineRule="auto"/>
              <w:jc w:val="left"/>
              <w:rPr>
                <w:sz w:val="22"/>
              </w:rPr>
            </w:pPr>
          </w:p>
        </w:tc>
        <w:tc>
          <w:tcPr>
            <w:tcW w:w="6612" w:type="dxa"/>
            <w:noWrap/>
          </w:tcPr>
          <w:p w14:paraId="7B97ECA6" w14:textId="4F8B083C"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National Organization for Rare Disorders. The natural history of metachromatic leukodystrophy study (HOME Study). NCT04628364 In: ClinicalTrials.gov [Internet]. Bethesda (MD): National Library of Medicine (US). 2020 [accessed: 12.7.21]. Available from: https://clinicaltrials.gov/show/NCT04628364</w:t>
            </w:r>
          </w:p>
        </w:tc>
      </w:tr>
      <w:tr w:rsidR="00474C6F" w:rsidRPr="00866D82" w14:paraId="7A95AA1C" w14:textId="77777777" w:rsidTr="00FF66CD">
        <w:trPr>
          <w:trHeight w:val="300"/>
        </w:trPr>
        <w:tc>
          <w:tcPr>
            <w:tcW w:w="971" w:type="dxa"/>
            <w:vMerge/>
          </w:tcPr>
          <w:p w14:paraId="3B5C0CAC" w14:textId="77777777" w:rsidR="00474C6F" w:rsidRPr="00227965" w:rsidRDefault="00474C6F" w:rsidP="00916D3B">
            <w:pPr>
              <w:spacing w:after="0" w:line="240" w:lineRule="auto"/>
              <w:jc w:val="left"/>
              <w:rPr>
                <w:b/>
                <w:bCs/>
                <w:sz w:val="22"/>
              </w:rPr>
            </w:pPr>
          </w:p>
        </w:tc>
        <w:tc>
          <w:tcPr>
            <w:tcW w:w="1434" w:type="dxa"/>
            <w:noWrap/>
          </w:tcPr>
          <w:p w14:paraId="3DE02CB1" w14:textId="77777777" w:rsidR="00474C6F" w:rsidRPr="00227965" w:rsidRDefault="00474C6F" w:rsidP="00227965">
            <w:pPr>
              <w:spacing w:after="0" w:line="240" w:lineRule="auto"/>
              <w:jc w:val="left"/>
              <w:rPr>
                <w:sz w:val="22"/>
              </w:rPr>
            </w:pPr>
            <w:r w:rsidRPr="00227965">
              <w:rPr>
                <w:sz w:val="22"/>
              </w:rPr>
              <w:t>8165</w:t>
            </w:r>
          </w:p>
          <w:p w14:paraId="555EEC83" w14:textId="77777777" w:rsidR="00474C6F" w:rsidRPr="00227965" w:rsidRDefault="00474C6F" w:rsidP="00227965">
            <w:pPr>
              <w:spacing w:after="0" w:line="240" w:lineRule="auto"/>
              <w:jc w:val="left"/>
              <w:rPr>
                <w:sz w:val="22"/>
              </w:rPr>
            </w:pPr>
          </w:p>
        </w:tc>
        <w:tc>
          <w:tcPr>
            <w:tcW w:w="6612" w:type="dxa"/>
            <w:noWrap/>
          </w:tcPr>
          <w:p w14:paraId="35A4491D" w14:textId="4214C70E"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Shire. Natural history study of children with metachromatic leukodystrophy. NCT01963650 In: ClinicalTrials.gov [Internet]. Bethesda (MD): National Library of Medicine (US). 2013 [accessed: 12.7.21]. Available from: https://clinicaltrials.gov/show/NCT01963650</w:t>
            </w:r>
          </w:p>
        </w:tc>
      </w:tr>
      <w:tr w:rsidR="00474C6F" w:rsidRPr="00866D82" w14:paraId="16BCB32C" w14:textId="77777777" w:rsidTr="00FF66CD">
        <w:trPr>
          <w:trHeight w:val="300"/>
        </w:trPr>
        <w:tc>
          <w:tcPr>
            <w:tcW w:w="971" w:type="dxa"/>
            <w:vMerge/>
          </w:tcPr>
          <w:p w14:paraId="170B2260" w14:textId="77777777" w:rsidR="00474C6F" w:rsidRPr="00227965" w:rsidRDefault="00474C6F" w:rsidP="00916D3B">
            <w:pPr>
              <w:spacing w:after="0" w:line="240" w:lineRule="auto"/>
              <w:jc w:val="left"/>
              <w:rPr>
                <w:b/>
                <w:bCs/>
                <w:sz w:val="22"/>
              </w:rPr>
            </w:pPr>
          </w:p>
        </w:tc>
        <w:tc>
          <w:tcPr>
            <w:tcW w:w="1434" w:type="dxa"/>
            <w:noWrap/>
          </w:tcPr>
          <w:p w14:paraId="201E16A8" w14:textId="77777777" w:rsidR="00474C6F" w:rsidRPr="00227965" w:rsidRDefault="00474C6F" w:rsidP="00227965">
            <w:pPr>
              <w:spacing w:after="0" w:line="240" w:lineRule="auto"/>
              <w:jc w:val="left"/>
              <w:rPr>
                <w:sz w:val="22"/>
              </w:rPr>
            </w:pPr>
            <w:r w:rsidRPr="00227965">
              <w:rPr>
                <w:sz w:val="22"/>
              </w:rPr>
              <w:t>8169</w:t>
            </w:r>
          </w:p>
          <w:p w14:paraId="21327CF1" w14:textId="60BFC0F7" w:rsidR="00474C6F" w:rsidRPr="00227965" w:rsidRDefault="00474C6F" w:rsidP="00227965">
            <w:pPr>
              <w:spacing w:after="0" w:line="240" w:lineRule="auto"/>
              <w:jc w:val="left"/>
              <w:rPr>
                <w:sz w:val="22"/>
              </w:rPr>
            </w:pPr>
          </w:p>
        </w:tc>
        <w:tc>
          <w:tcPr>
            <w:tcW w:w="6612" w:type="dxa"/>
            <w:noWrap/>
          </w:tcPr>
          <w:p w14:paraId="28EFE8A4" w14:textId="4EBAD8C0" w:rsidR="00474C6F" w:rsidRPr="00866D82" w:rsidRDefault="00474C6F" w:rsidP="004C0228">
            <w:pPr>
              <w:spacing w:line="240" w:lineRule="auto"/>
              <w:jc w:val="left"/>
              <w:rPr>
                <w:rFonts w:cs="Calibri"/>
                <w:color w:val="000000"/>
                <w:sz w:val="22"/>
                <w:lang w:eastAsia="en-GB"/>
              </w:rPr>
            </w:pPr>
            <w:r w:rsidRPr="00474C6F">
              <w:rPr>
                <w:rFonts w:cs="Calibri"/>
                <w:color w:val="000000"/>
                <w:sz w:val="22"/>
                <w:lang w:eastAsia="en-GB"/>
              </w:rPr>
              <w:t>University of Pittsburgh. The natural history of metachromatic leukodystrophy. NCT00639132 In: ClinicalTrials.gov [Internet]. Bethesda (MD): National Library of Medicine (US). 2008 [accessed: 12.7.21]. Available from: https://clinicaltrials.gov/show/NCT00639132</w:t>
            </w:r>
          </w:p>
        </w:tc>
      </w:tr>
      <w:tr w:rsidR="00474C6F" w:rsidRPr="00866D82" w14:paraId="6DD1F5F8" w14:textId="77777777" w:rsidTr="00FF66CD">
        <w:trPr>
          <w:trHeight w:val="300"/>
        </w:trPr>
        <w:tc>
          <w:tcPr>
            <w:tcW w:w="971" w:type="dxa"/>
            <w:vMerge/>
          </w:tcPr>
          <w:p w14:paraId="5841ACA5" w14:textId="77777777" w:rsidR="00474C6F" w:rsidRPr="00227965" w:rsidRDefault="00474C6F">
            <w:pPr>
              <w:spacing w:after="0" w:line="240" w:lineRule="auto"/>
              <w:jc w:val="left"/>
              <w:rPr>
                <w:b/>
                <w:bCs/>
                <w:sz w:val="22"/>
              </w:rPr>
            </w:pPr>
          </w:p>
        </w:tc>
        <w:tc>
          <w:tcPr>
            <w:tcW w:w="1434" w:type="dxa"/>
            <w:noWrap/>
          </w:tcPr>
          <w:p w14:paraId="2293628F" w14:textId="77777777" w:rsidR="00474C6F" w:rsidRPr="00227965" w:rsidRDefault="00474C6F">
            <w:pPr>
              <w:spacing w:after="0" w:line="240" w:lineRule="auto"/>
              <w:jc w:val="left"/>
              <w:rPr>
                <w:sz w:val="22"/>
              </w:rPr>
            </w:pPr>
            <w:r w:rsidRPr="00227965">
              <w:rPr>
                <w:sz w:val="22"/>
              </w:rPr>
              <w:t>8170</w:t>
            </w:r>
          </w:p>
          <w:p w14:paraId="6A891745" w14:textId="77777777" w:rsidR="00474C6F" w:rsidRPr="00227965" w:rsidRDefault="00474C6F">
            <w:pPr>
              <w:spacing w:after="0" w:line="240" w:lineRule="auto"/>
              <w:jc w:val="left"/>
              <w:rPr>
                <w:sz w:val="22"/>
              </w:rPr>
            </w:pPr>
          </w:p>
        </w:tc>
        <w:tc>
          <w:tcPr>
            <w:tcW w:w="6612" w:type="dxa"/>
            <w:noWrap/>
          </w:tcPr>
          <w:p w14:paraId="284EB066" w14:textId="24066D20" w:rsidR="00474C6F" w:rsidRPr="00866D82" w:rsidRDefault="00474C6F" w:rsidP="00FF66CD">
            <w:pPr>
              <w:spacing w:after="0" w:line="240" w:lineRule="auto"/>
              <w:jc w:val="left"/>
              <w:rPr>
                <w:rFonts w:cs="Calibri"/>
                <w:color w:val="000000"/>
                <w:sz w:val="22"/>
                <w:lang w:eastAsia="en-GB"/>
              </w:rPr>
            </w:pPr>
            <w:proofErr w:type="spellStart"/>
            <w:r w:rsidRPr="00474C6F">
              <w:rPr>
                <w:rFonts w:cs="Calibri"/>
                <w:color w:val="000000"/>
                <w:sz w:val="22"/>
                <w:lang w:eastAsia="en-GB"/>
              </w:rPr>
              <w:t>Calbi</w:t>
            </w:r>
            <w:proofErr w:type="spellEnd"/>
            <w:r w:rsidRPr="00474C6F">
              <w:rPr>
                <w:rFonts w:cs="Calibri"/>
                <w:color w:val="000000"/>
                <w:sz w:val="22"/>
                <w:lang w:eastAsia="en-GB"/>
              </w:rPr>
              <w:t xml:space="preserve"> V. Lentiviral haematopoietic stem cell gene therapy for metachromatic leukodystrophy: results in nine patients treated with a cryopreserved formulation of OTL-200 [</w:t>
            </w:r>
            <w:proofErr w:type="spellStart"/>
            <w:r w:rsidRPr="00474C6F">
              <w:rPr>
                <w:rFonts w:cs="Calibri"/>
                <w:color w:val="000000"/>
                <w:sz w:val="22"/>
                <w:lang w:eastAsia="en-GB"/>
              </w:rPr>
              <w:t>ePoster</w:t>
            </w:r>
            <w:proofErr w:type="spellEnd"/>
            <w:r w:rsidRPr="00474C6F">
              <w:rPr>
                <w:rFonts w:cs="Calibri"/>
                <w:color w:val="000000"/>
                <w:sz w:val="22"/>
                <w:lang w:eastAsia="en-GB"/>
              </w:rPr>
              <w:t xml:space="preserve"> 25]. Presented at </w:t>
            </w:r>
            <w:proofErr w:type="spellStart"/>
            <w:r w:rsidRPr="00474C6F">
              <w:rPr>
                <w:rFonts w:cs="Calibri"/>
                <w:color w:val="000000"/>
                <w:sz w:val="22"/>
                <w:lang w:eastAsia="en-GB"/>
              </w:rPr>
              <w:t>WORLDSymposium</w:t>
            </w:r>
            <w:proofErr w:type="spellEnd"/>
            <w:r w:rsidRPr="00474C6F">
              <w:rPr>
                <w:rFonts w:cs="Calibri"/>
                <w:color w:val="000000"/>
                <w:sz w:val="22"/>
                <w:lang w:eastAsia="en-GB"/>
              </w:rPr>
              <w:t xml:space="preserve"> 2021; 8-12 Feb 2021; Virtual Scientific Meeting. Mol Genet </w:t>
            </w:r>
            <w:proofErr w:type="spellStart"/>
            <w:r w:rsidRPr="00474C6F">
              <w:rPr>
                <w:rFonts w:cs="Calibri"/>
                <w:color w:val="000000"/>
                <w:sz w:val="22"/>
                <w:lang w:eastAsia="en-GB"/>
              </w:rPr>
              <w:t>Metab</w:t>
            </w:r>
            <w:proofErr w:type="spellEnd"/>
            <w:r w:rsidRPr="00474C6F">
              <w:rPr>
                <w:rFonts w:cs="Calibri"/>
                <w:color w:val="000000"/>
                <w:sz w:val="22"/>
                <w:lang w:eastAsia="en-GB"/>
              </w:rPr>
              <w:t xml:space="preserve"> 2021;132(2):2.</w:t>
            </w:r>
          </w:p>
        </w:tc>
      </w:tr>
      <w:tr w:rsidR="00474C6F" w:rsidRPr="00866D82" w14:paraId="260EE604" w14:textId="77777777" w:rsidTr="00FF66CD">
        <w:trPr>
          <w:trHeight w:val="300"/>
        </w:trPr>
        <w:tc>
          <w:tcPr>
            <w:tcW w:w="971" w:type="dxa"/>
            <w:vMerge/>
          </w:tcPr>
          <w:p w14:paraId="659BFF0B" w14:textId="77777777" w:rsidR="00474C6F" w:rsidRPr="00227965" w:rsidRDefault="00474C6F">
            <w:pPr>
              <w:spacing w:after="0" w:line="240" w:lineRule="auto"/>
              <w:jc w:val="left"/>
              <w:rPr>
                <w:b/>
                <w:bCs/>
                <w:sz w:val="22"/>
              </w:rPr>
            </w:pPr>
          </w:p>
        </w:tc>
        <w:tc>
          <w:tcPr>
            <w:tcW w:w="1434" w:type="dxa"/>
            <w:noWrap/>
          </w:tcPr>
          <w:p w14:paraId="40EB3871" w14:textId="77777777" w:rsidR="00474C6F" w:rsidRPr="00227965" w:rsidRDefault="00474C6F">
            <w:pPr>
              <w:spacing w:after="0" w:line="240" w:lineRule="auto"/>
              <w:jc w:val="left"/>
              <w:rPr>
                <w:sz w:val="22"/>
              </w:rPr>
            </w:pPr>
            <w:r w:rsidRPr="00227965">
              <w:rPr>
                <w:sz w:val="22"/>
              </w:rPr>
              <w:t>8171</w:t>
            </w:r>
          </w:p>
          <w:p w14:paraId="2C943126" w14:textId="77777777" w:rsidR="00474C6F" w:rsidRPr="00227965" w:rsidRDefault="00474C6F">
            <w:pPr>
              <w:spacing w:after="0" w:line="240" w:lineRule="auto"/>
              <w:jc w:val="left"/>
              <w:rPr>
                <w:sz w:val="22"/>
              </w:rPr>
            </w:pPr>
          </w:p>
        </w:tc>
        <w:tc>
          <w:tcPr>
            <w:tcW w:w="6612" w:type="dxa"/>
            <w:noWrap/>
          </w:tcPr>
          <w:p w14:paraId="0A9B6A71" w14:textId="77777777" w:rsidR="00474C6F" w:rsidRPr="00474C6F" w:rsidRDefault="00474C6F" w:rsidP="00FF66CD">
            <w:pPr>
              <w:spacing w:after="0" w:line="240" w:lineRule="auto"/>
              <w:jc w:val="left"/>
              <w:rPr>
                <w:rFonts w:cs="Calibri"/>
                <w:color w:val="000000"/>
                <w:sz w:val="22"/>
                <w:lang w:eastAsia="en-GB"/>
              </w:rPr>
            </w:pPr>
            <w:r w:rsidRPr="00474C6F">
              <w:rPr>
                <w:rFonts w:cs="Calibri"/>
                <w:color w:val="000000"/>
                <w:sz w:val="22"/>
                <w:lang w:eastAsia="en-GB"/>
              </w:rPr>
              <w:t>Fumagalli F. Lentiviral hematopoietic stem and progenitor cell gene therapy</w:t>
            </w:r>
          </w:p>
          <w:p w14:paraId="074F39BC" w14:textId="77777777" w:rsidR="00474C6F" w:rsidRPr="00474C6F" w:rsidRDefault="00474C6F" w:rsidP="00FF66CD">
            <w:pPr>
              <w:spacing w:after="0" w:line="240" w:lineRule="auto"/>
              <w:jc w:val="left"/>
              <w:rPr>
                <w:rFonts w:cs="Calibri"/>
                <w:color w:val="000000"/>
                <w:sz w:val="22"/>
                <w:lang w:eastAsia="en-GB"/>
              </w:rPr>
            </w:pPr>
            <w:r w:rsidRPr="00474C6F">
              <w:rPr>
                <w:rFonts w:cs="Calibri"/>
                <w:color w:val="000000"/>
                <w:sz w:val="22"/>
                <w:lang w:eastAsia="en-GB"/>
              </w:rPr>
              <w:t>provides durable clinical benefit in early-symptomatic early-juvenile</w:t>
            </w:r>
          </w:p>
          <w:p w14:paraId="4C2E44B6" w14:textId="05669C1F" w:rsidR="00474C6F" w:rsidRPr="00866D82" w:rsidRDefault="00474C6F" w:rsidP="00FF66CD">
            <w:pPr>
              <w:spacing w:after="0" w:line="240" w:lineRule="auto"/>
              <w:jc w:val="left"/>
              <w:rPr>
                <w:rFonts w:cs="Calibri"/>
                <w:color w:val="000000"/>
                <w:sz w:val="22"/>
                <w:lang w:eastAsia="en-GB"/>
              </w:rPr>
            </w:pPr>
            <w:r w:rsidRPr="00474C6F">
              <w:rPr>
                <w:rFonts w:cs="Calibri"/>
                <w:color w:val="000000"/>
                <w:sz w:val="22"/>
                <w:lang w:eastAsia="en-GB"/>
              </w:rPr>
              <w:t xml:space="preserve">metachromatic leukodystrophy. Presented at </w:t>
            </w:r>
            <w:proofErr w:type="spellStart"/>
            <w:r w:rsidRPr="00474C6F">
              <w:rPr>
                <w:rFonts w:cs="Calibri"/>
                <w:color w:val="000000"/>
                <w:sz w:val="22"/>
                <w:lang w:eastAsia="en-GB"/>
              </w:rPr>
              <w:t>WORLDSymposium</w:t>
            </w:r>
            <w:proofErr w:type="spellEnd"/>
            <w:r w:rsidRPr="00474C6F">
              <w:rPr>
                <w:rFonts w:cs="Calibri"/>
                <w:color w:val="000000"/>
                <w:sz w:val="22"/>
                <w:lang w:eastAsia="en-GB"/>
              </w:rPr>
              <w:t xml:space="preserve"> 2021; 8-12 Feb 2021; Virtual Scientific Meeting. Mol Genet </w:t>
            </w:r>
            <w:proofErr w:type="spellStart"/>
            <w:r w:rsidRPr="00474C6F">
              <w:rPr>
                <w:rFonts w:cs="Calibri"/>
                <w:color w:val="000000"/>
                <w:sz w:val="22"/>
                <w:lang w:eastAsia="en-GB"/>
              </w:rPr>
              <w:t>Metab</w:t>
            </w:r>
            <w:proofErr w:type="spellEnd"/>
            <w:r w:rsidRPr="00474C6F">
              <w:rPr>
                <w:rFonts w:cs="Calibri"/>
                <w:color w:val="000000"/>
                <w:sz w:val="22"/>
                <w:lang w:eastAsia="en-GB"/>
              </w:rPr>
              <w:t xml:space="preserve"> 2021;132(2):1.</w:t>
            </w:r>
          </w:p>
        </w:tc>
      </w:tr>
      <w:tr w:rsidR="00474C6F" w:rsidRPr="00866D82" w14:paraId="374B0878" w14:textId="77777777" w:rsidTr="00FF66CD">
        <w:trPr>
          <w:trHeight w:val="300"/>
        </w:trPr>
        <w:tc>
          <w:tcPr>
            <w:tcW w:w="971" w:type="dxa"/>
            <w:vMerge/>
          </w:tcPr>
          <w:p w14:paraId="7068B53B" w14:textId="77777777" w:rsidR="00474C6F" w:rsidRPr="00227965" w:rsidRDefault="00474C6F">
            <w:pPr>
              <w:spacing w:after="0" w:line="240" w:lineRule="auto"/>
              <w:jc w:val="left"/>
              <w:rPr>
                <w:b/>
                <w:bCs/>
                <w:sz w:val="22"/>
              </w:rPr>
            </w:pPr>
          </w:p>
        </w:tc>
        <w:tc>
          <w:tcPr>
            <w:tcW w:w="1434" w:type="dxa"/>
            <w:noWrap/>
          </w:tcPr>
          <w:p w14:paraId="0DEA32CB" w14:textId="77777777" w:rsidR="00474C6F" w:rsidRPr="00227965" w:rsidRDefault="00474C6F">
            <w:pPr>
              <w:spacing w:after="0" w:line="240" w:lineRule="auto"/>
              <w:jc w:val="left"/>
              <w:rPr>
                <w:sz w:val="22"/>
              </w:rPr>
            </w:pPr>
            <w:r w:rsidRPr="00227965">
              <w:rPr>
                <w:sz w:val="22"/>
              </w:rPr>
              <w:t>8172</w:t>
            </w:r>
          </w:p>
          <w:p w14:paraId="7BFD9975" w14:textId="77777777" w:rsidR="00474C6F" w:rsidRPr="00227965" w:rsidRDefault="00474C6F">
            <w:pPr>
              <w:spacing w:after="0" w:line="240" w:lineRule="auto"/>
              <w:jc w:val="left"/>
              <w:rPr>
                <w:sz w:val="22"/>
              </w:rPr>
            </w:pPr>
          </w:p>
        </w:tc>
        <w:tc>
          <w:tcPr>
            <w:tcW w:w="6612" w:type="dxa"/>
            <w:noWrap/>
          </w:tcPr>
          <w:p w14:paraId="609E31EE" w14:textId="77777777" w:rsidR="00474C6F" w:rsidRPr="00474C6F" w:rsidRDefault="00474C6F" w:rsidP="00FF66CD">
            <w:pPr>
              <w:spacing w:after="0" w:line="240" w:lineRule="auto"/>
              <w:jc w:val="left"/>
              <w:rPr>
                <w:rFonts w:cs="Calibri"/>
                <w:color w:val="000000"/>
                <w:sz w:val="22"/>
                <w:lang w:eastAsia="en-GB"/>
              </w:rPr>
            </w:pPr>
            <w:r w:rsidRPr="00474C6F">
              <w:rPr>
                <w:rFonts w:cs="Calibri"/>
                <w:color w:val="000000"/>
                <w:sz w:val="22"/>
                <w:lang w:eastAsia="en-GB"/>
              </w:rPr>
              <w:t>Fumagalli F. Lentiviral hematopoietic stem and progenitor cell gene therapy</w:t>
            </w:r>
          </w:p>
          <w:p w14:paraId="2FEE73C5" w14:textId="77777777" w:rsidR="00474C6F" w:rsidRPr="00474C6F" w:rsidRDefault="00474C6F" w:rsidP="00FF66CD">
            <w:pPr>
              <w:spacing w:after="0" w:line="240" w:lineRule="auto"/>
              <w:jc w:val="left"/>
              <w:rPr>
                <w:rFonts w:cs="Calibri"/>
                <w:color w:val="000000"/>
                <w:sz w:val="22"/>
                <w:lang w:eastAsia="en-GB"/>
              </w:rPr>
            </w:pPr>
            <w:r w:rsidRPr="00474C6F">
              <w:rPr>
                <w:rFonts w:cs="Calibri"/>
                <w:color w:val="000000"/>
                <w:sz w:val="22"/>
                <w:lang w:eastAsia="en-GB"/>
              </w:rPr>
              <w:t>provides durable clinical benefit in early-symptomatic early-juvenile</w:t>
            </w:r>
          </w:p>
          <w:p w14:paraId="4AF5159D" w14:textId="69DC0D27" w:rsidR="00474C6F" w:rsidRPr="00866D82" w:rsidRDefault="00474C6F" w:rsidP="00FF66CD">
            <w:pPr>
              <w:spacing w:after="0" w:line="240" w:lineRule="auto"/>
              <w:jc w:val="left"/>
              <w:rPr>
                <w:rFonts w:cs="Calibri"/>
                <w:color w:val="000000"/>
                <w:sz w:val="22"/>
                <w:lang w:eastAsia="en-GB"/>
              </w:rPr>
            </w:pPr>
            <w:r w:rsidRPr="00474C6F">
              <w:rPr>
                <w:rFonts w:cs="Calibri"/>
                <w:color w:val="000000"/>
                <w:sz w:val="22"/>
                <w:lang w:eastAsia="en-GB"/>
              </w:rPr>
              <w:t>metachromatic leukodystrophy [</w:t>
            </w:r>
            <w:proofErr w:type="spellStart"/>
            <w:r w:rsidRPr="00474C6F">
              <w:rPr>
                <w:rFonts w:cs="Calibri"/>
                <w:color w:val="000000"/>
                <w:sz w:val="22"/>
                <w:lang w:eastAsia="en-GB"/>
              </w:rPr>
              <w:t>ePoster</w:t>
            </w:r>
            <w:proofErr w:type="spellEnd"/>
            <w:r w:rsidRPr="00474C6F">
              <w:rPr>
                <w:rFonts w:cs="Calibri"/>
                <w:color w:val="000000"/>
                <w:sz w:val="22"/>
                <w:lang w:eastAsia="en-GB"/>
              </w:rPr>
              <w:t xml:space="preserve"> 75]. Presented at </w:t>
            </w:r>
            <w:proofErr w:type="spellStart"/>
            <w:r w:rsidRPr="00474C6F">
              <w:rPr>
                <w:rFonts w:cs="Calibri"/>
                <w:color w:val="000000"/>
                <w:sz w:val="22"/>
                <w:lang w:eastAsia="en-GB"/>
              </w:rPr>
              <w:t>WORLDSymposium</w:t>
            </w:r>
            <w:proofErr w:type="spellEnd"/>
            <w:r w:rsidRPr="00474C6F">
              <w:rPr>
                <w:rFonts w:cs="Calibri"/>
                <w:color w:val="000000"/>
                <w:sz w:val="22"/>
                <w:lang w:eastAsia="en-GB"/>
              </w:rPr>
              <w:t xml:space="preserve"> 2021; 8-12 Feb 2021; Virtual Scientific Meeting. Mol Genet </w:t>
            </w:r>
            <w:proofErr w:type="spellStart"/>
            <w:r w:rsidRPr="00474C6F">
              <w:rPr>
                <w:rFonts w:cs="Calibri"/>
                <w:color w:val="000000"/>
                <w:sz w:val="22"/>
                <w:lang w:eastAsia="en-GB"/>
              </w:rPr>
              <w:t>Metab</w:t>
            </w:r>
            <w:proofErr w:type="spellEnd"/>
            <w:r w:rsidRPr="00474C6F">
              <w:rPr>
                <w:rFonts w:cs="Calibri"/>
                <w:color w:val="000000"/>
                <w:sz w:val="22"/>
                <w:lang w:eastAsia="en-GB"/>
              </w:rPr>
              <w:t xml:space="preserve"> 2021;132(2):1</w:t>
            </w:r>
          </w:p>
        </w:tc>
      </w:tr>
      <w:tr w:rsidR="00474C6F" w:rsidRPr="00866D82" w14:paraId="48A3F9E3" w14:textId="77777777" w:rsidTr="00FF66CD">
        <w:trPr>
          <w:trHeight w:val="300"/>
        </w:trPr>
        <w:tc>
          <w:tcPr>
            <w:tcW w:w="971" w:type="dxa"/>
            <w:vMerge/>
          </w:tcPr>
          <w:p w14:paraId="5FE6FA50" w14:textId="77777777" w:rsidR="00474C6F" w:rsidRPr="00227965" w:rsidRDefault="00474C6F">
            <w:pPr>
              <w:spacing w:after="0" w:line="240" w:lineRule="auto"/>
              <w:jc w:val="left"/>
              <w:rPr>
                <w:b/>
                <w:bCs/>
                <w:sz w:val="22"/>
              </w:rPr>
            </w:pPr>
          </w:p>
        </w:tc>
        <w:tc>
          <w:tcPr>
            <w:tcW w:w="1434" w:type="dxa"/>
            <w:noWrap/>
          </w:tcPr>
          <w:p w14:paraId="3B1DAC93" w14:textId="375AB553" w:rsidR="00474C6F" w:rsidRPr="00227965" w:rsidRDefault="00474C6F">
            <w:pPr>
              <w:spacing w:after="0" w:line="240" w:lineRule="auto"/>
              <w:jc w:val="left"/>
              <w:rPr>
                <w:sz w:val="22"/>
              </w:rPr>
            </w:pPr>
            <w:r w:rsidRPr="00227965">
              <w:rPr>
                <w:sz w:val="22"/>
              </w:rPr>
              <w:t>8175</w:t>
            </w:r>
          </w:p>
        </w:tc>
        <w:tc>
          <w:tcPr>
            <w:tcW w:w="6612" w:type="dxa"/>
            <w:noWrap/>
          </w:tcPr>
          <w:p w14:paraId="7C725140" w14:textId="1B3EA4CC" w:rsidR="00474C6F" w:rsidRPr="00866D82" w:rsidRDefault="00474C6F" w:rsidP="00FF66CD">
            <w:pPr>
              <w:spacing w:after="0" w:line="240" w:lineRule="auto"/>
              <w:jc w:val="left"/>
              <w:rPr>
                <w:rFonts w:cs="Calibri"/>
                <w:color w:val="000000"/>
                <w:sz w:val="22"/>
                <w:lang w:eastAsia="en-GB"/>
              </w:rPr>
            </w:pPr>
            <w:r w:rsidRPr="00474C6F">
              <w:rPr>
                <w:rFonts w:cs="Calibri"/>
                <w:color w:val="000000"/>
                <w:sz w:val="22"/>
                <w:lang w:eastAsia="en-GB"/>
              </w:rPr>
              <w:t>Pang F. Health-related quality of life in metachromatic leukodystrophy based on a societal utility</w:t>
            </w:r>
            <w:r>
              <w:rPr>
                <w:rFonts w:cs="Calibri"/>
                <w:color w:val="000000"/>
                <w:sz w:val="22"/>
                <w:lang w:eastAsia="en-GB"/>
              </w:rPr>
              <w:t xml:space="preserve"> </w:t>
            </w:r>
            <w:r w:rsidRPr="00474C6F">
              <w:rPr>
                <w:rFonts w:cs="Calibri"/>
                <w:color w:val="000000"/>
                <w:sz w:val="22"/>
                <w:lang w:eastAsia="en-GB"/>
              </w:rPr>
              <w:t>study in the UK [</w:t>
            </w:r>
            <w:proofErr w:type="spellStart"/>
            <w:r w:rsidRPr="00474C6F">
              <w:rPr>
                <w:rFonts w:cs="Calibri"/>
                <w:color w:val="000000"/>
                <w:sz w:val="22"/>
                <w:lang w:eastAsia="en-GB"/>
              </w:rPr>
              <w:t>ePoster</w:t>
            </w:r>
            <w:proofErr w:type="spellEnd"/>
            <w:r w:rsidRPr="00474C6F">
              <w:rPr>
                <w:rFonts w:cs="Calibri"/>
                <w:color w:val="000000"/>
                <w:sz w:val="22"/>
                <w:lang w:eastAsia="en-GB"/>
              </w:rPr>
              <w:t xml:space="preserve"> 187]. Presented at </w:t>
            </w:r>
            <w:proofErr w:type="spellStart"/>
            <w:r w:rsidRPr="00474C6F">
              <w:rPr>
                <w:rFonts w:cs="Calibri"/>
                <w:color w:val="000000"/>
                <w:sz w:val="22"/>
                <w:lang w:eastAsia="en-GB"/>
              </w:rPr>
              <w:t>WORLDSymposium</w:t>
            </w:r>
            <w:proofErr w:type="spellEnd"/>
            <w:r w:rsidRPr="00474C6F">
              <w:rPr>
                <w:rFonts w:cs="Calibri"/>
                <w:color w:val="000000"/>
                <w:sz w:val="22"/>
                <w:lang w:eastAsia="en-GB"/>
              </w:rPr>
              <w:t xml:space="preserve"> 2021; 8-12 Feb 2021; Virtual Scientific Meeting. Mol Genet </w:t>
            </w:r>
            <w:proofErr w:type="spellStart"/>
            <w:r w:rsidRPr="00474C6F">
              <w:rPr>
                <w:rFonts w:cs="Calibri"/>
                <w:color w:val="000000"/>
                <w:sz w:val="22"/>
                <w:lang w:eastAsia="en-GB"/>
              </w:rPr>
              <w:t>Metab</w:t>
            </w:r>
            <w:proofErr w:type="spellEnd"/>
            <w:r w:rsidRPr="00474C6F">
              <w:rPr>
                <w:rFonts w:cs="Calibri"/>
                <w:color w:val="000000"/>
                <w:sz w:val="22"/>
                <w:lang w:eastAsia="en-GB"/>
              </w:rPr>
              <w:t xml:space="preserve"> 2021;132(2):2.</w:t>
            </w:r>
          </w:p>
        </w:tc>
      </w:tr>
    </w:tbl>
    <w:p w14:paraId="28D07A1C" w14:textId="77777777" w:rsidR="00C57DA6" w:rsidRDefault="00C57DA6" w:rsidP="00C57DA6">
      <w:pPr>
        <w:rPr>
          <w:rFonts w:eastAsia="Calibri"/>
        </w:rPr>
      </w:pPr>
    </w:p>
    <w:p w14:paraId="6E64A8D6" w14:textId="2E25804A" w:rsidR="00C57DA6" w:rsidRDefault="00C57DA6" w:rsidP="00C57DA6">
      <w:pPr>
        <w:pStyle w:val="Heading2"/>
      </w:pPr>
      <w:r>
        <w:t>References</w:t>
      </w:r>
    </w:p>
    <w:p w14:paraId="6867DA3F" w14:textId="77777777" w:rsidR="00C57DA6" w:rsidRPr="00C57DA6" w:rsidRDefault="00C57DA6" w:rsidP="00C57DA6">
      <w:pPr>
        <w:pStyle w:val="EndNoteBibliography"/>
      </w:pPr>
      <w:r>
        <w:rPr>
          <w:rFonts w:eastAsia="Calibri"/>
        </w:rPr>
        <w:fldChar w:fldCharType="begin"/>
      </w:r>
      <w:r>
        <w:rPr>
          <w:rFonts w:eastAsia="Calibri"/>
        </w:rPr>
        <w:instrText xml:space="preserve"> ADDIN EN.REFLIST </w:instrText>
      </w:r>
      <w:r>
        <w:rPr>
          <w:rFonts w:eastAsia="Calibri"/>
        </w:rPr>
        <w:fldChar w:fldCharType="separate"/>
      </w:r>
      <w:bookmarkStart w:id="73" w:name="_ENREF_1"/>
      <w:r w:rsidRPr="00C57DA6">
        <w:t xml:space="preserve">[1] National Institute for Health and Care Excellence. </w:t>
      </w:r>
      <w:r w:rsidRPr="00C57DA6">
        <w:rPr>
          <w:i/>
        </w:rPr>
        <w:t>OTL-200 for treating metachromatic leukodystrophy: draft scope (pre-referral). Proposed Highly Specialised Technologies Evaluation [Word document provided by Orchard]</w:t>
      </w:r>
      <w:r w:rsidRPr="00C57DA6">
        <w:t xml:space="preserve">. London: NICE, November 2019 [accessed 14.4.20]. 6p. </w:t>
      </w:r>
    </w:p>
    <w:bookmarkEnd w:id="73"/>
    <w:p w14:paraId="1200C076" w14:textId="77777777" w:rsidR="00C57DA6" w:rsidRPr="00C57DA6" w:rsidRDefault="00C57DA6" w:rsidP="00C57DA6">
      <w:pPr>
        <w:pStyle w:val="EndNoteBibliography"/>
        <w:spacing w:after="0"/>
      </w:pPr>
    </w:p>
    <w:p w14:paraId="1D605FFB" w14:textId="77777777" w:rsidR="00C57DA6" w:rsidRPr="00C57DA6" w:rsidRDefault="00C57DA6" w:rsidP="00C57DA6">
      <w:pPr>
        <w:pStyle w:val="EndNoteBibliography"/>
      </w:pPr>
      <w:bookmarkStart w:id="74" w:name="_ENREF_2"/>
      <w:r w:rsidRPr="00C57DA6">
        <w:t xml:space="preserve">[2] National Institute for Health and Care Excellence. </w:t>
      </w:r>
      <w:r w:rsidRPr="00C57DA6">
        <w:rPr>
          <w:i/>
        </w:rPr>
        <w:t>OTL-200 for treating metachromatic leukodystrophy [ID1666]: consultee and commentator comment form. Proposed Highly Specialised Technologies Evaluation [Word document provided by Orchard]</w:t>
      </w:r>
      <w:r w:rsidRPr="00C57DA6">
        <w:t xml:space="preserve">. London: NICE, n.d. [accessed 14.4.20]. 15p. </w:t>
      </w:r>
    </w:p>
    <w:bookmarkEnd w:id="74"/>
    <w:p w14:paraId="0D3FFEE1" w14:textId="77777777" w:rsidR="00C57DA6" w:rsidRPr="00C57DA6" w:rsidRDefault="00C57DA6" w:rsidP="00C57DA6">
      <w:pPr>
        <w:pStyle w:val="EndNoteBibliography"/>
        <w:spacing w:after="0"/>
      </w:pPr>
    </w:p>
    <w:p w14:paraId="06C65A96" w14:textId="77777777" w:rsidR="00C57DA6" w:rsidRPr="00C57DA6" w:rsidRDefault="00C57DA6" w:rsidP="00C57DA6">
      <w:pPr>
        <w:pStyle w:val="EndNoteBibliography"/>
      </w:pPr>
      <w:bookmarkStart w:id="75" w:name="_ENREF_3"/>
      <w:r w:rsidRPr="00C57DA6">
        <w:t xml:space="preserve">[3] Orchard Therapeutics. </w:t>
      </w:r>
      <w:r w:rsidRPr="00C57DA6">
        <w:rPr>
          <w:i/>
        </w:rPr>
        <w:t>2.7.3 summary of clinical efficacy [PDF provided by Orchard]</w:t>
      </w:r>
      <w:r w:rsidRPr="00C57DA6">
        <w:t xml:space="preserve">: Orchard Therapeutics, n.d. [accessed 14.4.20]. 228p. </w:t>
      </w:r>
    </w:p>
    <w:bookmarkEnd w:id="75"/>
    <w:p w14:paraId="19686CAA" w14:textId="77777777" w:rsidR="00C57DA6" w:rsidRPr="00C57DA6" w:rsidRDefault="00C57DA6" w:rsidP="00C57DA6">
      <w:pPr>
        <w:pStyle w:val="EndNoteBibliography"/>
        <w:spacing w:after="0"/>
      </w:pPr>
    </w:p>
    <w:p w14:paraId="29AD3020" w14:textId="77777777" w:rsidR="00C57DA6" w:rsidRPr="00C57DA6" w:rsidRDefault="00C57DA6" w:rsidP="00C57DA6">
      <w:pPr>
        <w:pStyle w:val="EndNoteBibliography"/>
      </w:pPr>
      <w:bookmarkStart w:id="76" w:name="_ENREF_4"/>
      <w:r w:rsidRPr="00C57DA6">
        <w:t xml:space="preserve">[4] Orchard Therapeutics. </w:t>
      </w:r>
      <w:r w:rsidRPr="00C57DA6">
        <w:rPr>
          <w:i/>
        </w:rPr>
        <w:t>2.7.4 summary of clinical safety [PDF provided by Orchard]</w:t>
      </w:r>
      <w:r w:rsidRPr="00C57DA6">
        <w:t xml:space="preserve">: Orchard Therapeutics, n.d. [accessed 14.4.20]. 92p. </w:t>
      </w:r>
    </w:p>
    <w:bookmarkEnd w:id="76"/>
    <w:p w14:paraId="715CAB56" w14:textId="77777777" w:rsidR="00C57DA6" w:rsidRPr="00C57DA6" w:rsidRDefault="00C57DA6" w:rsidP="00C57DA6">
      <w:pPr>
        <w:pStyle w:val="EndNoteBibliography"/>
        <w:spacing w:after="0"/>
      </w:pPr>
    </w:p>
    <w:p w14:paraId="3221129E" w14:textId="77777777" w:rsidR="00C57DA6" w:rsidRPr="00C57DA6" w:rsidRDefault="00C57DA6" w:rsidP="00C57DA6">
      <w:pPr>
        <w:pStyle w:val="EndNoteBibliography"/>
      </w:pPr>
      <w:bookmarkStart w:id="77" w:name="_ENREF_5"/>
      <w:r w:rsidRPr="00C57DA6">
        <w:t xml:space="preserve">[5] Bley A, Muller I, Lobel U, Schrum J, Santer R, Hartmann M, et al. Hematopoietic stem cell transplantation (HSCT) in nine patients with juvenile MLD. Presented at the 39th Annual Meeting of the Society of Neuropediatrics; 25-28 April 2013; Innsbruck: Austria. </w:t>
      </w:r>
      <w:r w:rsidRPr="00C57DA6">
        <w:rPr>
          <w:i/>
        </w:rPr>
        <w:t>Neuropediatrics</w:t>
      </w:r>
      <w:r w:rsidRPr="00C57DA6">
        <w:t xml:space="preserve"> 2013;44(2).</w:t>
      </w:r>
    </w:p>
    <w:bookmarkEnd w:id="77"/>
    <w:p w14:paraId="15EB76C0" w14:textId="77777777" w:rsidR="00C57DA6" w:rsidRPr="00C57DA6" w:rsidRDefault="00C57DA6" w:rsidP="00C57DA6">
      <w:pPr>
        <w:pStyle w:val="EndNoteBibliography"/>
        <w:spacing w:after="0"/>
      </w:pPr>
    </w:p>
    <w:p w14:paraId="2AC45DAD" w14:textId="77777777" w:rsidR="00C57DA6" w:rsidRPr="00C57DA6" w:rsidRDefault="00C57DA6" w:rsidP="00C57DA6">
      <w:pPr>
        <w:pStyle w:val="EndNoteBibliography"/>
      </w:pPr>
      <w:bookmarkStart w:id="78" w:name="_ENREF_6"/>
      <w:r w:rsidRPr="00C57DA6">
        <w:t xml:space="preserve">[6] Bohringer J, Kustermann-Kuhn B, Gieseke F, Erbacher A, Doring M, Kehrer C, et al. </w:t>
      </w:r>
      <w:r w:rsidRPr="00C57DA6">
        <w:rPr>
          <w:i/>
        </w:rPr>
        <w:t>Hematopoietic stem cell therapy in eight patients with metachromatic leukodystrophy relevance of post-transplant medication [Abstract 3727]. Presented at American Society of Hematology Annual Meeting and Exposition 2010; 4 Dec 2010; Orlando: US</w:t>
      </w:r>
      <w:r w:rsidRPr="00C57DA6">
        <w:t xml:space="preserve">, 2010 </w:t>
      </w:r>
    </w:p>
    <w:bookmarkEnd w:id="78"/>
    <w:p w14:paraId="25BFAF6B" w14:textId="77777777" w:rsidR="00C57DA6" w:rsidRPr="00C57DA6" w:rsidRDefault="00C57DA6" w:rsidP="00C57DA6">
      <w:pPr>
        <w:pStyle w:val="EndNoteBibliography"/>
        <w:spacing w:after="0"/>
      </w:pPr>
    </w:p>
    <w:p w14:paraId="030CF640" w14:textId="77777777" w:rsidR="00C57DA6" w:rsidRPr="00C57DA6" w:rsidRDefault="00C57DA6" w:rsidP="00C57DA6">
      <w:pPr>
        <w:pStyle w:val="EndNoteBibliography"/>
      </w:pPr>
      <w:bookmarkStart w:id="79" w:name="_ENREF_7"/>
      <w:r w:rsidRPr="00C57DA6">
        <w:t xml:space="preserve">[7] Boucher AA, Miller W, Shanley R, Ziegler R, Lund T, Raymond G, et al. Long-term outcomes after allogeneic hematopoietic stem cell transplantation for metachromatic leukodystrophy: the largest single-institution cohort report. </w:t>
      </w:r>
      <w:r w:rsidRPr="00C57DA6">
        <w:rPr>
          <w:i/>
        </w:rPr>
        <w:t>Orphanet J Rare Dis</w:t>
      </w:r>
      <w:r w:rsidRPr="00C57DA6">
        <w:t xml:space="preserve"> 2015;10:94.</w:t>
      </w:r>
    </w:p>
    <w:bookmarkEnd w:id="79"/>
    <w:p w14:paraId="44759D4F" w14:textId="77777777" w:rsidR="00C57DA6" w:rsidRPr="00C57DA6" w:rsidRDefault="00C57DA6" w:rsidP="00C57DA6">
      <w:pPr>
        <w:pStyle w:val="EndNoteBibliography"/>
        <w:spacing w:after="0"/>
      </w:pPr>
    </w:p>
    <w:p w14:paraId="3BA698C3" w14:textId="77777777" w:rsidR="00C57DA6" w:rsidRPr="00C57DA6" w:rsidRDefault="00C57DA6" w:rsidP="00C57DA6">
      <w:pPr>
        <w:pStyle w:val="EndNoteBibliography"/>
      </w:pPr>
      <w:bookmarkStart w:id="80" w:name="_ENREF_8"/>
      <w:r w:rsidRPr="00C57DA6">
        <w:t xml:space="preserve">[8] van den Broek BTA, Page K, Paviglianiti A, Hol J, Allewelt H, Volt F, et al. Early and late outcomes after cord blood transplantation for pediatric patients with inherited leukodystrophies. </w:t>
      </w:r>
      <w:r w:rsidRPr="00C57DA6">
        <w:rPr>
          <w:i/>
        </w:rPr>
        <w:t>Blood Adv</w:t>
      </w:r>
      <w:r w:rsidRPr="00C57DA6">
        <w:t xml:space="preserve"> 2018;2(1):49-60.</w:t>
      </w:r>
    </w:p>
    <w:bookmarkEnd w:id="80"/>
    <w:p w14:paraId="72FE73F1" w14:textId="77777777" w:rsidR="00C57DA6" w:rsidRPr="00C57DA6" w:rsidRDefault="00C57DA6" w:rsidP="00C57DA6">
      <w:pPr>
        <w:pStyle w:val="EndNoteBibliography"/>
        <w:spacing w:after="0"/>
      </w:pPr>
    </w:p>
    <w:p w14:paraId="7D11FC90" w14:textId="77777777" w:rsidR="00C57DA6" w:rsidRPr="00C57DA6" w:rsidRDefault="00C57DA6" w:rsidP="00C57DA6">
      <w:pPr>
        <w:pStyle w:val="EndNoteBibliography"/>
      </w:pPr>
      <w:bookmarkStart w:id="81" w:name="_ENREF_9"/>
      <w:r w:rsidRPr="00C57DA6">
        <w:t xml:space="preserve">[9] Groeschel S, Kuhl JS, Bley AE, Kehrer C, Weschke B, Doring M, et al. Long-term outcome of allogeneic hematopoietic stem cell transplantation in patients with juvenile metachromatic leukodystrophy compared with nontransplanted control patients. </w:t>
      </w:r>
      <w:r w:rsidRPr="00C57DA6">
        <w:rPr>
          <w:i/>
        </w:rPr>
        <w:t>JAMA Neurol</w:t>
      </w:r>
      <w:r w:rsidRPr="00C57DA6">
        <w:t xml:space="preserve"> 2016;73(9):1133-40.</w:t>
      </w:r>
    </w:p>
    <w:bookmarkEnd w:id="81"/>
    <w:p w14:paraId="18CD22F1" w14:textId="77777777" w:rsidR="00C57DA6" w:rsidRPr="00C57DA6" w:rsidRDefault="00C57DA6" w:rsidP="00C57DA6">
      <w:pPr>
        <w:pStyle w:val="EndNoteBibliography"/>
        <w:spacing w:after="0"/>
      </w:pPr>
    </w:p>
    <w:p w14:paraId="3C67579C" w14:textId="77777777" w:rsidR="00C57DA6" w:rsidRPr="00C57DA6" w:rsidRDefault="00C57DA6" w:rsidP="00C57DA6">
      <w:pPr>
        <w:pStyle w:val="EndNoteBibliography"/>
      </w:pPr>
      <w:bookmarkStart w:id="82" w:name="_ENREF_10"/>
      <w:r w:rsidRPr="00C57DA6">
        <w:t xml:space="preserve">[10] Kehrer C, Groeschel S, Kustermann-Kuhn B, Burger F, Kohler W, Kohlschutter A, et al. Language and cognition in children with metachromatic leukodystrophy: onset and natural course in a nationwide cohort. </w:t>
      </w:r>
      <w:r w:rsidRPr="00C57DA6">
        <w:rPr>
          <w:i/>
        </w:rPr>
        <w:t>Orphanet J Rare Dis</w:t>
      </w:r>
      <w:r w:rsidRPr="00C57DA6">
        <w:t xml:space="preserve"> 2014;9:18.</w:t>
      </w:r>
    </w:p>
    <w:bookmarkEnd w:id="82"/>
    <w:p w14:paraId="795AD339" w14:textId="77777777" w:rsidR="00C57DA6" w:rsidRPr="00C57DA6" w:rsidRDefault="00C57DA6" w:rsidP="00C57DA6">
      <w:pPr>
        <w:pStyle w:val="EndNoteBibliography"/>
        <w:spacing w:after="0"/>
      </w:pPr>
    </w:p>
    <w:p w14:paraId="5CEBEE78" w14:textId="77777777" w:rsidR="00C57DA6" w:rsidRPr="00C57DA6" w:rsidRDefault="00C57DA6" w:rsidP="00C57DA6">
      <w:pPr>
        <w:pStyle w:val="EndNoteBibliography"/>
      </w:pPr>
      <w:bookmarkStart w:id="83" w:name="_ENREF_11"/>
      <w:r w:rsidRPr="00C57DA6">
        <w:t xml:space="preserve">[11] Fumagalli F, Zambon AA, Rancoita PMV, Baldoli C, Canale S, Spiga I, et al. Metachromatic leukodystrophy: a single-center longitudinal study of 45 patients. </w:t>
      </w:r>
      <w:r w:rsidRPr="00C57DA6">
        <w:rPr>
          <w:i/>
        </w:rPr>
        <w:t>J Inherit Metab Dis</w:t>
      </w:r>
      <w:r w:rsidRPr="00C57DA6">
        <w:t xml:space="preserve"> 2021;Epub 2021 Apr 15.</w:t>
      </w:r>
    </w:p>
    <w:bookmarkEnd w:id="83"/>
    <w:p w14:paraId="403BA37A" w14:textId="77777777" w:rsidR="00C57DA6" w:rsidRPr="00C57DA6" w:rsidRDefault="00C57DA6" w:rsidP="00C57DA6">
      <w:pPr>
        <w:pStyle w:val="EndNoteBibliography"/>
        <w:spacing w:after="0"/>
      </w:pPr>
    </w:p>
    <w:p w14:paraId="2258819A" w14:textId="77777777" w:rsidR="00C57DA6" w:rsidRPr="00C57DA6" w:rsidRDefault="00C57DA6" w:rsidP="00C57DA6">
      <w:pPr>
        <w:pStyle w:val="EndNoteBibliography"/>
      </w:pPr>
      <w:bookmarkStart w:id="84" w:name="_ENREF_12"/>
      <w:r w:rsidRPr="00C57DA6">
        <w:t xml:space="preserve">[12] Martin HR, Poe MD, Provenzale JM, Kurtzberg J, Mendizabal A, Escolar ML. Neurodevelopmental outcomes of umbilical cord blood transplantation in metachromatic leukodystrophy. </w:t>
      </w:r>
      <w:r w:rsidRPr="00C57DA6">
        <w:rPr>
          <w:i/>
        </w:rPr>
        <w:t>Biol Blood Marrow Transplant</w:t>
      </w:r>
      <w:r w:rsidRPr="00C57DA6">
        <w:t xml:space="preserve"> 2013;19(4):616-24.</w:t>
      </w:r>
    </w:p>
    <w:bookmarkEnd w:id="84"/>
    <w:p w14:paraId="5571A89F" w14:textId="77777777" w:rsidR="00C57DA6" w:rsidRPr="00C57DA6" w:rsidRDefault="00C57DA6" w:rsidP="00C57DA6">
      <w:pPr>
        <w:pStyle w:val="EndNoteBibliography"/>
        <w:spacing w:after="0"/>
      </w:pPr>
    </w:p>
    <w:p w14:paraId="5FA1EAEC" w14:textId="77777777" w:rsidR="00C57DA6" w:rsidRPr="00C57DA6" w:rsidRDefault="00C57DA6" w:rsidP="00C57DA6">
      <w:pPr>
        <w:pStyle w:val="EndNoteBibliography"/>
      </w:pPr>
      <w:bookmarkStart w:id="85" w:name="_ENREF_13"/>
      <w:r w:rsidRPr="00C57DA6">
        <w:t xml:space="preserve">[13] Fumagalli F, Calbi V, Sora MGN, Sessa M, Baldoli C, Rancoita PMV, et al. Lentiviral haematopoietic stem-cell gene therapy for early-onset metachromatic leukodystrophy: long-term results from a non-randomised, open-label, phase 1/2 trial and expanded access. </w:t>
      </w:r>
      <w:r w:rsidRPr="00C57DA6">
        <w:rPr>
          <w:i/>
        </w:rPr>
        <w:t>Lancet</w:t>
      </w:r>
      <w:r w:rsidRPr="00C57DA6">
        <w:t xml:space="preserve"> 2022;399(10322):372-83.</w:t>
      </w:r>
    </w:p>
    <w:bookmarkEnd w:id="85"/>
    <w:p w14:paraId="5D3A2577" w14:textId="77777777" w:rsidR="00C57DA6" w:rsidRPr="00C57DA6" w:rsidRDefault="00C57DA6" w:rsidP="00C57DA6">
      <w:pPr>
        <w:pStyle w:val="EndNoteBibliography"/>
        <w:spacing w:after="0"/>
      </w:pPr>
    </w:p>
    <w:p w14:paraId="5AF39E93" w14:textId="77777777" w:rsidR="00C57DA6" w:rsidRPr="00C57DA6" w:rsidRDefault="00C57DA6" w:rsidP="00C57DA6">
      <w:pPr>
        <w:pStyle w:val="EndNoteBibliography"/>
      </w:pPr>
      <w:bookmarkStart w:id="86" w:name="_ENREF_14"/>
      <w:r w:rsidRPr="00C57DA6">
        <w:t xml:space="preserve">[14] Prasad VK, Mendizabal A, Parikh SH, Szabolcs P, Driscoll TA, Page K, et al. Unrelated donor umbilical cord blood transplantation for inherited metabolic disorders in 159 pediatric patients from a single center: influence of cellular composition of the graft on transplantation outcomes. </w:t>
      </w:r>
      <w:r w:rsidRPr="00C57DA6">
        <w:rPr>
          <w:i/>
        </w:rPr>
        <w:t>Blood</w:t>
      </w:r>
      <w:r w:rsidRPr="00C57DA6">
        <w:t xml:space="preserve"> 2008;112(7):2979-89.</w:t>
      </w:r>
    </w:p>
    <w:bookmarkEnd w:id="86"/>
    <w:p w14:paraId="4B00C81A" w14:textId="77777777" w:rsidR="00C57DA6" w:rsidRPr="00C57DA6" w:rsidRDefault="00C57DA6" w:rsidP="00C57DA6">
      <w:pPr>
        <w:pStyle w:val="EndNoteBibliography"/>
        <w:spacing w:after="0"/>
      </w:pPr>
    </w:p>
    <w:p w14:paraId="5D957CED" w14:textId="77777777" w:rsidR="00C57DA6" w:rsidRPr="00C57DA6" w:rsidRDefault="00C57DA6" w:rsidP="00C57DA6">
      <w:pPr>
        <w:pStyle w:val="EndNoteBibliography"/>
      </w:pPr>
      <w:bookmarkStart w:id="87" w:name="_ENREF_15"/>
      <w:r w:rsidRPr="00C57DA6">
        <w:t xml:space="preserve">[15] Singh J, Simmons L, Chakrapani A, Wassmer E. Metachromatic leukodystrophy: mortality data to support counselling of parents. Presented at the Annual Symposium of the Society for the Study of Inborn Errors of Metabolism (SSIEM 2012); 4-7 Sept 2012; Birmingham: UK. </w:t>
      </w:r>
      <w:r w:rsidRPr="00C57DA6">
        <w:rPr>
          <w:i/>
        </w:rPr>
        <w:t>J Inherit Metab Dis</w:t>
      </w:r>
      <w:r w:rsidRPr="00C57DA6">
        <w:t xml:space="preserve"> 2012;35(1 Suppl 1):S107.</w:t>
      </w:r>
    </w:p>
    <w:bookmarkEnd w:id="87"/>
    <w:p w14:paraId="08B3BD3D" w14:textId="77777777" w:rsidR="00C57DA6" w:rsidRPr="00C57DA6" w:rsidRDefault="00C57DA6" w:rsidP="00C57DA6">
      <w:pPr>
        <w:pStyle w:val="EndNoteBibliography"/>
        <w:spacing w:after="0"/>
      </w:pPr>
    </w:p>
    <w:p w14:paraId="38569987" w14:textId="77777777" w:rsidR="00C57DA6" w:rsidRPr="00C57DA6" w:rsidRDefault="00C57DA6" w:rsidP="00C57DA6">
      <w:pPr>
        <w:pStyle w:val="EndNoteBibliography"/>
      </w:pPr>
      <w:bookmarkStart w:id="88" w:name="_ENREF_16"/>
      <w:r w:rsidRPr="00C57DA6">
        <w:t xml:space="preserve">[16] van Rappard DF, Boelens JJ, van Egmond ME, Kuball J, van Hasselt PM, Oostrom KJ, et al. Efficacy of hematopoietic cell transplantation in metachromatic leukodystrophy: the Dutch experience. </w:t>
      </w:r>
      <w:r w:rsidRPr="00C57DA6">
        <w:rPr>
          <w:i/>
        </w:rPr>
        <w:t>Blood</w:t>
      </w:r>
      <w:r w:rsidRPr="00C57DA6">
        <w:t xml:space="preserve"> 2016;127(24):3098-101.</w:t>
      </w:r>
    </w:p>
    <w:bookmarkEnd w:id="88"/>
    <w:p w14:paraId="31CA8D04" w14:textId="77777777" w:rsidR="00C57DA6" w:rsidRPr="00C57DA6" w:rsidRDefault="00C57DA6" w:rsidP="00C57DA6">
      <w:pPr>
        <w:pStyle w:val="EndNoteBibliography"/>
        <w:spacing w:after="0"/>
      </w:pPr>
    </w:p>
    <w:p w14:paraId="7BC43C20" w14:textId="77777777" w:rsidR="00C57DA6" w:rsidRPr="00C57DA6" w:rsidRDefault="00C57DA6" w:rsidP="00C57DA6">
      <w:pPr>
        <w:pStyle w:val="EndNoteBibliography"/>
      </w:pPr>
      <w:bookmarkStart w:id="89" w:name="_ENREF_17"/>
      <w:r w:rsidRPr="00C57DA6">
        <w:t xml:space="preserve">[17] Kehrer C, Blumenstock G, Gieselmann V, Krageloh-Mann I. The natural course of gross motor deterioration in metachromatic leukodystrophy. </w:t>
      </w:r>
      <w:r w:rsidRPr="00C57DA6">
        <w:rPr>
          <w:i/>
        </w:rPr>
        <w:t>Dev Med Child Neurol</w:t>
      </w:r>
      <w:r w:rsidRPr="00C57DA6">
        <w:t xml:space="preserve"> 2011;53(9):850-5.</w:t>
      </w:r>
    </w:p>
    <w:bookmarkEnd w:id="89"/>
    <w:p w14:paraId="62DFF752" w14:textId="77777777" w:rsidR="00C57DA6" w:rsidRPr="00C57DA6" w:rsidRDefault="00C57DA6" w:rsidP="00C57DA6">
      <w:pPr>
        <w:pStyle w:val="EndNoteBibliography"/>
      </w:pPr>
    </w:p>
    <w:p w14:paraId="4CD1A3A1" w14:textId="02EEE828" w:rsidR="000811EC" w:rsidRDefault="00C57DA6" w:rsidP="003807BF">
      <w:pPr>
        <w:pStyle w:val="Heading1"/>
        <w:rPr>
          <w:rFonts w:eastAsia="Calibri"/>
        </w:rPr>
      </w:pPr>
      <w:r>
        <w:rPr>
          <w:rFonts w:eastAsia="Calibri"/>
        </w:rPr>
        <w:fldChar w:fldCharType="end"/>
      </w:r>
    </w:p>
    <w:sectPr w:rsidR="000811EC" w:rsidSect="003807BF">
      <w:footerReference w:type="default" r:id="rId27"/>
      <w:pgSz w:w="11907" w:h="16839"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BBFB4" w14:textId="77777777" w:rsidR="00697194" w:rsidRDefault="00697194" w:rsidP="00F514B0">
      <w:r>
        <w:separator/>
      </w:r>
    </w:p>
    <w:p w14:paraId="74964EBA" w14:textId="77777777" w:rsidR="00697194" w:rsidRDefault="00697194" w:rsidP="00F514B0"/>
  </w:endnote>
  <w:endnote w:type="continuationSeparator" w:id="0">
    <w:p w14:paraId="3EC4F285" w14:textId="77777777" w:rsidR="00697194" w:rsidRDefault="00697194" w:rsidP="00F514B0">
      <w:r>
        <w:continuationSeparator/>
      </w:r>
    </w:p>
    <w:p w14:paraId="2498B4EE" w14:textId="77777777" w:rsidR="00697194" w:rsidRDefault="00697194" w:rsidP="00F5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030A0"/>
        <w:sz w:val="20"/>
        <w:szCs w:val="20"/>
      </w:rPr>
      <w:id w:val="1694892732"/>
      <w:docPartObj>
        <w:docPartGallery w:val="Page Numbers (Bottom of Page)"/>
        <w:docPartUnique/>
      </w:docPartObj>
    </w:sdtPr>
    <w:sdtEndPr>
      <w:rPr>
        <w:color w:val="6600CC"/>
      </w:rPr>
    </w:sdtEndPr>
    <w:sdtContent>
      <w:p w14:paraId="5AB2B487" w14:textId="77777777" w:rsidR="00650616" w:rsidRDefault="00650616" w:rsidP="00BD0302">
        <w:pPr>
          <w:pStyle w:val="Footer"/>
          <w:pBdr>
            <w:bottom w:val="single" w:sz="6" w:space="1" w:color="auto"/>
          </w:pBdr>
          <w:tabs>
            <w:tab w:val="right" w:pos="9356"/>
          </w:tabs>
          <w:rPr>
            <w:color w:val="7030A0"/>
            <w:sz w:val="20"/>
            <w:szCs w:val="20"/>
          </w:rPr>
        </w:pPr>
      </w:p>
      <w:p w14:paraId="14C487CC" w14:textId="77777777" w:rsidR="00650616" w:rsidRPr="005C3357" w:rsidRDefault="00650616" w:rsidP="00BD0302">
        <w:pPr>
          <w:pStyle w:val="Footer"/>
          <w:tabs>
            <w:tab w:val="right" w:pos="9356"/>
            <w:tab w:val="right" w:pos="13892"/>
          </w:tabs>
          <w:rPr>
            <w:color w:val="6600CC"/>
            <w:sz w:val="20"/>
            <w:szCs w:val="20"/>
          </w:rPr>
        </w:pPr>
        <w:r w:rsidRPr="0049329F">
          <w:rPr>
            <w:color w:val="6600CC"/>
            <w:sz w:val="20"/>
            <w:szCs w:val="20"/>
          </w:rPr>
          <w:t xml:space="preserve">Kleijnen Systematic Reviews Ltd </w:t>
        </w:r>
        <w:r w:rsidRPr="0049329F">
          <w:rPr>
            <w:color w:val="6600CC"/>
            <w:sz w:val="20"/>
            <w:szCs w:val="20"/>
          </w:rPr>
          <w:tab/>
        </w:r>
        <w:r w:rsidRPr="0049329F">
          <w:rPr>
            <w:color w:val="6600CC"/>
            <w:sz w:val="20"/>
            <w:szCs w:val="20"/>
          </w:rPr>
          <w:tab/>
        </w:r>
        <w:r w:rsidRPr="0049329F">
          <w:rPr>
            <w:color w:val="6600CC"/>
            <w:sz w:val="20"/>
            <w:szCs w:val="20"/>
          </w:rPr>
          <w:fldChar w:fldCharType="begin"/>
        </w:r>
        <w:r w:rsidRPr="0049329F">
          <w:rPr>
            <w:color w:val="6600CC"/>
            <w:sz w:val="20"/>
            <w:szCs w:val="20"/>
          </w:rPr>
          <w:instrText xml:space="preserve"> PAGE   \* MERGEFORMAT </w:instrText>
        </w:r>
        <w:r w:rsidRPr="0049329F">
          <w:rPr>
            <w:color w:val="6600CC"/>
            <w:sz w:val="20"/>
            <w:szCs w:val="20"/>
          </w:rPr>
          <w:fldChar w:fldCharType="separate"/>
        </w:r>
        <w:r>
          <w:rPr>
            <w:color w:val="6600CC"/>
            <w:sz w:val="20"/>
            <w:szCs w:val="20"/>
          </w:rPr>
          <w:t>1</w:t>
        </w:r>
        <w:r w:rsidRPr="0049329F">
          <w:rPr>
            <w:color w:val="6600CC"/>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030A0"/>
        <w:sz w:val="20"/>
        <w:szCs w:val="20"/>
      </w:rPr>
      <w:id w:val="-474144155"/>
      <w:docPartObj>
        <w:docPartGallery w:val="Page Numbers (Bottom of Page)"/>
        <w:docPartUnique/>
      </w:docPartObj>
    </w:sdtPr>
    <w:sdtEndPr>
      <w:rPr>
        <w:color w:val="6600CC"/>
      </w:rPr>
    </w:sdtEndPr>
    <w:sdtContent>
      <w:p w14:paraId="60B5B26A" w14:textId="77777777" w:rsidR="00650616" w:rsidRDefault="00650616" w:rsidP="00BD0302">
        <w:pPr>
          <w:pStyle w:val="Footer"/>
          <w:pBdr>
            <w:bottom w:val="single" w:sz="6" w:space="1" w:color="auto"/>
          </w:pBdr>
          <w:tabs>
            <w:tab w:val="right" w:pos="9356"/>
          </w:tabs>
          <w:rPr>
            <w:color w:val="7030A0"/>
            <w:sz w:val="20"/>
            <w:szCs w:val="20"/>
          </w:rPr>
        </w:pPr>
      </w:p>
      <w:p w14:paraId="358A75B5" w14:textId="1BD27B7F" w:rsidR="00650616" w:rsidRPr="005C3357" w:rsidRDefault="00650616" w:rsidP="00BD0302">
        <w:pPr>
          <w:pStyle w:val="Footer"/>
          <w:tabs>
            <w:tab w:val="right" w:pos="9356"/>
            <w:tab w:val="right" w:pos="13892"/>
          </w:tabs>
          <w:rPr>
            <w:color w:val="6600CC"/>
            <w:sz w:val="20"/>
            <w:szCs w:val="20"/>
          </w:rPr>
        </w:pPr>
        <w:r w:rsidRPr="0049329F">
          <w:rPr>
            <w:color w:val="6600CC"/>
            <w:sz w:val="20"/>
            <w:szCs w:val="20"/>
          </w:rPr>
          <w:t xml:space="preserve">Kleijnen Systematic Reviews Ltd </w:t>
        </w:r>
        <w:r w:rsidRPr="0049329F">
          <w:rPr>
            <w:color w:val="6600CC"/>
            <w:sz w:val="20"/>
            <w:szCs w:val="20"/>
          </w:rPr>
          <w:tab/>
        </w:r>
        <w:r>
          <w:rPr>
            <w:color w:val="6600CC"/>
            <w:sz w:val="20"/>
            <w:szCs w:val="20"/>
          </w:rPr>
          <w:tab/>
        </w:r>
        <w:r>
          <w:rPr>
            <w:color w:val="6600CC"/>
            <w:sz w:val="20"/>
            <w:szCs w:val="20"/>
          </w:rPr>
          <w:tab/>
        </w:r>
        <w:r>
          <w:rPr>
            <w:color w:val="6600CC"/>
            <w:sz w:val="20"/>
            <w:szCs w:val="20"/>
          </w:rPr>
          <w:tab/>
        </w:r>
        <w:r w:rsidRPr="0049329F">
          <w:rPr>
            <w:color w:val="6600CC"/>
            <w:sz w:val="20"/>
            <w:szCs w:val="20"/>
          </w:rPr>
          <w:fldChar w:fldCharType="begin"/>
        </w:r>
        <w:r w:rsidRPr="0049329F">
          <w:rPr>
            <w:color w:val="6600CC"/>
            <w:sz w:val="20"/>
            <w:szCs w:val="20"/>
          </w:rPr>
          <w:instrText xml:space="preserve"> PAGE   \* MERGEFORMAT </w:instrText>
        </w:r>
        <w:r w:rsidRPr="0049329F">
          <w:rPr>
            <w:color w:val="6600CC"/>
            <w:sz w:val="20"/>
            <w:szCs w:val="20"/>
          </w:rPr>
          <w:fldChar w:fldCharType="separate"/>
        </w:r>
        <w:r>
          <w:rPr>
            <w:color w:val="6600CC"/>
            <w:sz w:val="20"/>
            <w:szCs w:val="20"/>
          </w:rPr>
          <w:t>1</w:t>
        </w:r>
        <w:r w:rsidRPr="0049329F">
          <w:rPr>
            <w:color w:val="6600CC"/>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030A0"/>
        <w:sz w:val="20"/>
        <w:szCs w:val="20"/>
      </w:rPr>
      <w:id w:val="-1816177813"/>
      <w:docPartObj>
        <w:docPartGallery w:val="Page Numbers (Bottom of Page)"/>
        <w:docPartUnique/>
      </w:docPartObj>
    </w:sdtPr>
    <w:sdtEndPr>
      <w:rPr>
        <w:color w:val="6600CC"/>
      </w:rPr>
    </w:sdtEndPr>
    <w:sdtContent>
      <w:p w14:paraId="4282DE41" w14:textId="77777777" w:rsidR="00650616" w:rsidRDefault="00650616" w:rsidP="00090793">
        <w:pPr>
          <w:pStyle w:val="Footer"/>
          <w:pBdr>
            <w:bottom w:val="single" w:sz="6" w:space="1" w:color="auto"/>
          </w:pBdr>
          <w:tabs>
            <w:tab w:val="right" w:pos="9356"/>
          </w:tabs>
          <w:rPr>
            <w:color w:val="7030A0"/>
            <w:sz w:val="20"/>
            <w:szCs w:val="20"/>
          </w:rPr>
        </w:pPr>
      </w:p>
      <w:p w14:paraId="31953F40" w14:textId="45A859B5" w:rsidR="00650616" w:rsidRPr="00090793" w:rsidRDefault="00650616" w:rsidP="00090793">
        <w:pPr>
          <w:pStyle w:val="Footer"/>
          <w:tabs>
            <w:tab w:val="right" w:pos="9356"/>
            <w:tab w:val="right" w:pos="13892"/>
          </w:tabs>
          <w:rPr>
            <w:color w:val="6600CC"/>
            <w:sz w:val="20"/>
            <w:szCs w:val="20"/>
          </w:rPr>
        </w:pPr>
        <w:r w:rsidRPr="0049329F">
          <w:rPr>
            <w:color w:val="6600CC"/>
            <w:sz w:val="20"/>
            <w:szCs w:val="20"/>
          </w:rPr>
          <w:t xml:space="preserve">Kleijnen Systematic Reviews Ltd </w:t>
        </w:r>
        <w:r w:rsidRPr="0049329F">
          <w:rPr>
            <w:color w:val="6600CC"/>
            <w:sz w:val="20"/>
            <w:szCs w:val="20"/>
          </w:rPr>
          <w:tab/>
        </w:r>
        <w:r>
          <w:rPr>
            <w:color w:val="6600CC"/>
            <w:sz w:val="20"/>
            <w:szCs w:val="20"/>
          </w:rPr>
          <w:tab/>
        </w:r>
        <w:r>
          <w:rPr>
            <w:color w:val="6600CC"/>
            <w:sz w:val="20"/>
            <w:szCs w:val="20"/>
          </w:rPr>
          <w:tab/>
        </w:r>
        <w:r>
          <w:rPr>
            <w:color w:val="6600CC"/>
            <w:sz w:val="20"/>
            <w:szCs w:val="20"/>
          </w:rPr>
          <w:tab/>
        </w:r>
        <w:r w:rsidRPr="0049329F">
          <w:rPr>
            <w:color w:val="6600CC"/>
            <w:sz w:val="20"/>
            <w:szCs w:val="20"/>
          </w:rPr>
          <w:fldChar w:fldCharType="begin"/>
        </w:r>
        <w:r w:rsidRPr="0049329F">
          <w:rPr>
            <w:color w:val="6600CC"/>
            <w:sz w:val="20"/>
            <w:szCs w:val="20"/>
          </w:rPr>
          <w:instrText xml:space="preserve"> PAGE   \* MERGEFORMAT </w:instrText>
        </w:r>
        <w:r w:rsidRPr="0049329F">
          <w:rPr>
            <w:color w:val="6600CC"/>
            <w:sz w:val="20"/>
            <w:szCs w:val="20"/>
          </w:rPr>
          <w:fldChar w:fldCharType="separate"/>
        </w:r>
        <w:r>
          <w:rPr>
            <w:color w:val="6600CC"/>
            <w:sz w:val="20"/>
            <w:szCs w:val="20"/>
          </w:rPr>
          <w:t>33</w:t>
        </w:r>
        <w:r w:rsidRPr="0049329F">
          <w:rPr>
            <w:color w:val="6600CC"/>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030A0"/>
        <w:sz w:val="20"/>
        <w:szCs w:val="20"/>
      </w:rPr>
      <w:id w:val="-1420091458"/>
      <w:docPartObj>
        <w:docPartGallery w:val="Page Numbers (Bottom of Page)"/>
        <w:docPartUnique/>
      </w:docPartObj>
    </w:sdtPr>
    <w:sdtEndPr>
      <w:rPr>
        <w:color w:val="6600CC"/>
      </w:rPr>
    </w:sdtEndPr>
    <w:sdtContent>
      <w:p w14:paraId="07B452EB" w14:textId="77777777" w:rsidR="00650616" w:rsidRDefault="00650616" w:rsidP="00090793">
        <w:pPr>
          <w:pStyle w:val="Footer"/>
          <w:pBdr>
            <w:bottom w:val="single" w:sz="6" w:space="1" w:color="auto"/>
          </w:pBdr>
          <w:tabs>
            <w:tab w:val="right" w:pos="9356"/>
          </w:tabs>
          <w:rPr>
            <w:color w:val="7030A0"/>
            <w:sz w:val="20"/>
            <w:szCs w:val="20"/>
          </w:rPr>
        </w:pPr>
      </w:p>
      <w:p w14:paraId="2BDDC602" w14:textId="7601FCE3" w:rsidR="00650616" w:rsidRPr="00090793" w:rsidRDefault="00650616" w:rsidP="00090793">
        <w:pPr>
          <w:pStyle w:val="Footer"/>
          <w:tabs>
            <w:tab w:val="right" w:pos="9356"/>
            <w:tab w:val="right" w:pos="13892"/>
          </w:tabs>
          <w:rPr>
            <w:color w:val="6600CC"/>
            <w:sz w:val="20"/>
            <w:szCs w:val="20"/>
          </w:rPr>
        </w:pPr>
        <w:r w:rsidRPr="0049329F">
          <w:rPr>
            <w:color w:val="6600CC"/>
            <w:sz w:val="20"/>
            <w:szCs w:val="20"/>
          </w:rPr>
          <w:t xml:space="preserve">Kleijnen Systematic Reviews Ltd </w:t>
        </w:r>
        <w:r>
          <w:rPr>
            <w:color w:val="6600CC"/>
            <w:sz w:val="20"/>
            <w:szCs w:val="20"/>
          </w:rPr>
          <w:tab/>
        </w:r>
        <w:r>
          <w:rPr>
            <w:color w:val="6600CC"/>
            <w:sz w:val="20"/>
            <w:szCs w:val="20"/>
          </w:rPr>
          <w:tab/>
        </w:r>
        <w:r>
          <w:rPr>
            <w:color w:val="6600CC"/>
            <w:sz w:val="20"/>
            <w:szCs w:val="20"/>
          </w:rPr>
          <w:tab/>
        </w:r>
        <w:r w:rsidRPr="0049329F">
          <w:rPr>
            <w:color w:val="6600CC"/>
            <w:sz w:val="20"/>
            <w:szCs w:val="20"/>
          </w:rPr>
          <w:fldChar w:fldCharType="begin"/>
        </w:r>
        <w:r w:rsidRPr="0049329F">
          <w:rPr>
            <w:color w:val="6600CC"/>
            <w:sz w:val="20"/>
            <w:szCs w:val="20"/>
          </w:rPr>
          <w:instrText xml:space="preserve"> PAGE   \* MERGEFORMAT </w:instrText>
        </w:r>
        <w:r w:rsidRPr="0049329F">
          <w:rPr>
            <w:color w:val="6600CC"/>
            <w:sz w:val="20"/>
            <w:szCs w:val="20"/>
          </w:rPr>
          <w:fldChar w:fldCharType="separate"/>
        </w:r>
        <w:r>
          <w:rPr>
            <w:color w:val="6600CC"/>
            <w:sz w:val="20"/>
            <w:szCs w:val="20"/>
          </w:rPr>
          <w:t>33</w:t>
        </w:r>
        <w:r w:rsidRPr="0049329F">
          <w:rPr>
            <w:color w:val="6600CC"/>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030A0"/>
        <w:sz w:val="20"/>
        <w:szCs w:val="20"/>
      </w:rPr>
      <w:id w:val="-1239858420"/>
      <w:docPartObj>
        <w:docPartGallery w:val="Page Numbers (Bottom of Page)"/>
        <w:docPartUnique/>
      </w:docPartObj>
    </w:sdtPr>
    <w:sdtEndPr>
      <w:rPr>
        <w:color w:val="6600CC"/>
      </w:rPr>
    </w:sdtEndPr>
    <w:sdtContent>
      <w:p w14:paraId="364AFF55" w14:textId="77777777" w:rsidR="00650616" w:rsidRDefault="00650616" w:rsidP="00090793">
        <w:pPr>
          <w:pStyle w:val="Footer"/>
          <w:pBdr>
            <w:bottom w:val="single" w:sz="6" w:space="1" w:color="auto"/>
          </w:pBdr>
          <w:tabs>
            <w:tab w:val="right" w:pos="9356"/>
          </w:tabs>
          <w:rPr>
            <w:color w:val="7030A0"/>
            <w:sz w:val="20"/>
            <w:szCs w:val="20"/>
          </w:rPr>
        </w:pPr>
      </w:p>
      <w:p w14:paraId="76322183" w14:textId="7C3CA349" w:rsidR="00650616" w:rsidRPr="00090793" w:rsidRDefault="00650616" w:rsidP="00090793">
        <w:pPr>
          <w:pStyle w:val="Footer"/>
          <w:tabs>
            <w:tab w:val="right" w:pos="9356"/>
            <w:tab w:val="right" w:pos="13892"/>
          </w:tabs>
          <w:rPr>
            <w:color w:val="6600CC"/>
            <w:sz w:val="20"/>
            <w:szCs w:val="20"/>
          </w:rPr>
        </w:pPr>
        <w:r w:rsidRPr="0049329F">
          <w:rPr>
            <w:color w:val="6600CC"/>
            <w:sz w:val="20"/>
            <w:szCs w:val="20"/>
          </w:rPr>
          <w:t xml:space="preserve">Kleijnen Systematic Reviews Ltd </w:t>
        </w:r>
        <w:r>
          <w:rPr>
            <w:color w:val="6600CC"/>
            <w:sz w:val="20"/>
            <w:szCs w:val="20"/>
          </w:rPr>
          <w:tab/>
        </w:r>
        <w:r>
          <w:rPr>
            <w:color w:val="6600CC"/>
            <w:sz w:val="20"/>
            <w:szCs w:val="20"/>
          </w:rPr>
          <w:tab/>
        </w:r>
        <w:r>
          <w:rPr>
            <w:color w:val="6600CC"/>
            <w:sz w:val="20"/>
            <w:szCs w:val="20"/>
          </w:rPr>
          <w:tab/>
        </w:r>
        <w:r>
          <w:rPr>
            <w:color w:val="6600CC"/>
            <w:sz w:val="20"/>
            <w:szCs w:val="20"/>
          </w:rPr>
          <w:tab/>
        </w:r>
        <w:r w:rsidRPr="0049329F">
          <w:rPr>
            <w:color w:val="6600CC"/>
            <w:sz w:val="20"/>
            <w:szCs w:val="20"/>
          </w:rPr>
          <w:fldChar w:fldCharType="begin"/>
        </w:r>
        <w:r w:rsidRPr="0049329F">
          <w:rPr>
            <w:color w:val="6600CC"/>
            <w:sz w:val="20"/>
            <w:szCs w:val="20"/>
          </w:rPr>
          <w:instrText xml:space="preserve"> PAGE   \* MERGEFORMAT </w:instrText>
        </w:r>
        <w:r w:rsidRPr="0049329F">
          <w:rPr>
            <w:color w:val="6600CC"/>
            <w:sz w:val="20"/>
            <w:szCs w:val="20"/>
          </w:rPr>
          <w:fldChar w:fldCharType="separate"/>
        </w:r>
        <w:r>
          <w:rPr>
            <w:color w:val="6600CC"/>
            <w:sz w:val="20"/>
            <w:szCs w:val="20"/>
          </w:rPr>
          <w:t>33</w:t>
        </w:r>
        <w:r w:rsidRPr="0049329F">
          <w:rPr>
            <w:color w:val="6600CC"/>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030A0"/>
        <w:sz w:val="20"/>
        <w:szCs w:val="20"/>
      </w:rPr>
      <w:id w:val="-1669019236"/>
      <w:docPartObj>
        <w:docPartGallery w:val="Page Numbers (Bottom of Page)"/>
        <w:docPartUnique/>
      </w:docPartObj>
    </w:sdtPr>
    <w:sdtEndPr>
      <w:rPr>
        <w:color w:val="6600CC"/>
      </w:rPr>
    </w:sdtEndPr>
    <w:sdtContent>
      <w:p w14:paraId="5D16A246" w14:textId="77777777" w:rsidR="00650616" w:rsidRDefault="00650616" w:rsidP="00C33872">
        <w:pPr>
          <w:pStyle w:val="Footer"/>
          <w:pBdr>
            <w:bottom w:val="single" w:sz="6" w:space="1" w:color="auto"/>
          </w:pBdr>
          <w:tabs>
            <w:tab w:val="clear" w:pos="8640"/>
            <w:tab w:val="right" w:pos="9356"/>
          </w:tabs>
          <w:rPr>
            <w:color w:val="7030A0"/>
            <w:sz w:val="20"/>
            <w:szCs w:val="20"/>
          </w:rPr>
        </w:pPr>
      </w:p>
      <w:p w14:paraId="485C4BCB" w14:textId="17D487F6" w:rsidR="00650616" w:rsidRPr="0049329F" w:rsidRDefault="00650616" w:rsidP="00090793">
        <w:pPr>
          <w:pStyle w:val="Footer"/>
          <w:tabs>
            <w:tab w:val="clear" w:pos="8640"/>
            <w:tab w:val="right" w:pos="9356"/>
            <w:tab w:val="right" w:pos="13892"/>
          </w:tabs>
          <w:spacing w:after="0"/>
          <w:rPr>
            <w:color w:val="6600CC"/>
            <w:sz w:val="20"/>
            <w:szCs w:val="20"/>
          </w:rPr>
        </w:pPr>
        <w:r w:rsidRPr="0049329F">
          <w:rPr>
            <w:color w:val="6600CC"/>
            <w:sz w:val="20"/>
            <w:szCs w:val="20"/>
          </w:rPr>
          <w:t xml:space="preserve">Kleijnen Systematic Reviews Ltd </w:t>
        </w:r>
        <w:r>
          <w:rPr>
            <w:color w:val="6600CC"/>
            <w:sz w:val="20"/>
            <w:szCs w:val="20"/>
          </w:rPr>
          <w:tab/>
        </w:r>
        <w:r w:rsidRPr="0049329F">
          <w:rPr>
            <w:color w:val="6600CC"/>
            <w:sz w:val="20"/>
            <w:szCs w:val="20"/>
          </w:rPr>
          <w:tab/>
        </w:r>
        <w:r w:rsidRPr="0049329F">
          <w:rPr>
            <w:color w:val="6600CC"/>
            <w:sz w:val="20"/>
            <w:szCs w:val="20"/>
          </w:rPr>
          <w:fldChar w:fldCharType="begin"/>
        </w:r>
        <w:r w:rsidRPr="0049329F">
          <w:rPr>
            <w:color w:val="6600CC"/>
            <w:sz w:val="20"/>
            <w:szCs w:val="20"/>
          </w:rPr>
          <w:instrText xml:space="preserve"> PAGE   \* MERGEFORMAT </w:instrText>
        </w:r>
        <w:r w:rsidRPr="0049329F">
          <w:rPr>
            <w:color w:val="6600CC"/>
            <w:sz w:val="20"/>
            <w:szCs w:val="20"/>
          </w:rPr>
          <w:fldChar w:fldCharType="separate"/>
        </w:r>
        <w:r>
          <w:rPr>
            <w:noProof/>
            <w:color w:val="6600CC"/>
            <w:sz w:val="20"/>
            <w:szCs w:val="20"/>
          </w:rPr>
          <w:t>21</w:t>
        </w:r>
        <w:r w:rsidRPr="0049329F">
          <w:rPr>
            <w:color w:val="6600CC"/>
            <w:sz w:val="20"/>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030A0"/>
        <w:sz w:val="20"/>
        <w:szCs w:val="20"/>
      </w:rPr>
      <w:id w:val="195663349"/>
      <w:docPartObj>
        <w:docPartGallery w:val="Page Numbers (Bottom of Page)"/>
        <w:docPartUnique/>
      </w:docPartObj>
    </w:sdtPr>
    <w:sdtEndPr>
      <w:rPr>
        <w:color w:val="6600CC"/>
      </w:rPr>
    </w:sdtEndPr>
    <w:sdtContent>
      <w:p w14:paraId="12571715" w14:textId="77777777" w:rsidR="00650616" w:rsidRDefault="00650616" w:rsidP="00C33872">
        <w:pPr>
          <w:pStyle w:val="Footer"/>
          <w:pBdr>
            <w:bottom w:val="single" w:sz="6" w:space="1" w:color="auto"/>
          </w:pBdr>
          <w:tabs>
            <w:tab w:val="clear" w:pos="8640"/>
            <w:tab w:val="right" w:pos="9356"/>
          </w:tabs>
          <w:rPr>
            <w:color w:val="7030A0"/>
            <w:sz w:val="20"/>
            <w:szCs w:val="20"/>
          </w:rPr>
        </w:pPr>
      </w:p>
      <w:p w14:paraId="321D31A2" w14:textId="2505E5C0" w:rsidR="00650616" w:rsidRPr="0049329F" w:rsidRDefault="00650616" w:rsidP="00090793">
        <w:pPr>
          <w:pStyle w:val="Footer"/>
          <w:tabs>
            <w:tab w:val="clear" w:pos="8640"/>
            <w:tab w:val="right" w:pos="9356"/>
            <w:tab w:val="right" w:pos="13892"/>
          </w:tabs>
          <w:spacing w:after="0"/>
          <w:rPr>
            <w:color w:val="6600CC"/>
            <w:sz w:val="20"/>
            <w:szCs w:val="20"/>
          </w:rPr>
        </w:pPr>
        <w:r w:rsidRPr="0049329F">
          <w:rPr>
            <w:color w:val="6600CC"/>
            <w:sz w:val="20"/>
            <w:szCs w:val="20"/>
          </w:rPr>
          <w:t xml:space="preserve">Kleijnen Systematic Reviews Ltd </w:t>
        </w:r>
        <w:r>
          <w:rPr>
            <w:color w:val="6600CC"/>
            <w:sz w:val="20"/>
            <w:szCs w:val="20"/>
          </w:rPr>
          <w:tab/>
        </w:r>
        <w:r w:rsidRPr="0049329F">
          <w:rPr>
            <w:color w:val="6600CC"/>
            <w:sz w:val="20"/>
            <w:szCs w:val="20"/>
          </w:rPr>
          <w:tab/>
        </w:r>
        <w:r w:rsidRPr="0049329F">
          <w:rPr>
            <w:color w:val="6600CC"/>
            <w:sz w:val="20"/>
            <w:szCs w:val="20"/>
          </w:rPr>
          <w:fldChar w:fldCharType="begin"/>
        </w:r>
        <w:r w:rsidRPr="0049329F">
          <w:rPr>
            <w:color w:val="6600CC"/>
            <w:sz w:val="20"/>
            <w:szCs w:val="20"/>
          </w:rPr>
          <w:instrText xml:space="preserve"> PAGE   \* MERGEFORMAT </w:instrText>
        </w:r>
        <w:r w:rsidRPr="0049329F">
          <w:rPr>
            <w:color w:val="6600CC"/>
            <w:sz w:val="20"/>
            <w:szCs w:val="20"/>
          </w:rPr>
          <w:fldChar w:fldCharType="separate"/>
        </w:r>
        <w:r>
          <w:rPr>
            <w:noProof/>
            <w:color w:val="6600CC"/>
            <w:sz w:val="20"/>
            <w:szCs w:val="20"/>
          </w:rPr>
          <w:t>21</w:t>
        </w:r>
        <w:r w:rsidRPr="0049329F">
          <w:rPr>
            <w:color w:val="6600CC"/>
            <w:sz w:val="20"/>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2DDD6" w14:textId="77777777" w:rsidR="00156F8D" w:rsidRDefault="00156F8D">
    <w:pPr>
      <w:pStyle w:val="Footer"/>
      <w:jc w:val="right"/>
    </w:pPr>
  </w:p>
  <w:sdt>
    <w:sdtPr>
      <w:rPr>
        <w:color w:val="7030A0"/>
        <w:sz w:val="20"/>
        <w:szCs w:val="20"/>
      </w:rPr>
      <w:id w:val="-454639086"/>
      <w:docPartObj>
        <w:docPartGallery w:val="Page Numbers (Bottom of Page)"/>
        <w:docPartUnique/>
      </w:docPartObj>
    </w:sdtPr>
    <w:sdtEndPr>
      <w:rPr>
        <w:color w:val="6600CC"/>
      </w:rPr>
    </w:sdtEndPr>
    <w:sdtContent>
      <w:p w14:paraId="79B53999" w14:textId="77777777" w:rsidR="00156F8D" w:rsidRDefault="00156F8D" w:rsidP="00065106">
        <w:pPr>
          <w:pStyle w:val="Footer"/>
          <w:pBdr>
            <w:bottom w:val="single" w:sz="6" w:space="1" w:color="auto"/>
          </w:pBdr>
          <w:tabs>
            <w:tab w:val="clear" w:pos="8640"/>
            <w:tab w:val="right" w:pos="9356"/>
          </w:tabs>
          <w:rPr>
            <w:color w:val="7030A0"/>
            <w:sz w:val="20"/>
            <w:szCs w:val="20"/>
          </w:rPr>
        </w:pPr>
      </w:p>
      <w:p w14:paraId="386FA123" w14:textId="2D858D9D" w:rsidR="00156F8D" w:rsidRPr="0049329F" w:rsidRDefault="00156F8D" w:rsidP="00090793">
        <w:pPr>
          <w:pStyle w:val="Footer"/>
          <w:tabs>
            <w:tab w:val="clear" w:pos="8640"/>
            <w:tab w:val="right" w:pos="9356"/>
            <w:tab w:val="right" w:pos="13892"/>
          </w:tabs>
          <w:spacing w:after="0"/>
          <w:rPr>
            <w:color w:val="6600CC"/>
            <w:sz w:val="20"/>
            <w:szCs w:val="20"/>
          </w:rPr>
        </w:pPr>
        <w:r w:rsidRPr="0049329F">
          <w:rPr>
            <w:color w:val="6600CC"/>
            <w:sz w:val="20"/>
            <w:szCs w:val="20"/>
          </w:rPr>
          <w:t xml:space="preserve">Kleijnen Systematic Reviews Ltd </w:t>
        </w:r>
        <w:r>
          <w:rPr>
            <w:color w:val="6600CC"/>
            <w:sz w:val="20"/>
            <w:szCs w:val="20"/>
          </w:rPr>
          <w:tab/>
        </w:r>
        <w:r w:rsidRPr="0049329F">
          <w:rPr>
            <w:color w:val="6600CC"/>
            <w:sz w:val="20"/>
            <w:szCs w:val="20"/>
          </w:rPr>
          <w:tab/>
        </w:r>
        <w:r>
          <w:rPr>
            <w:color w:val="6600CC"/>
            <w:sz w:val="20"/>
            <w:szCs w:val="20"/>
          </w:rPr>
          <w:tab/>
        </w:r>
        <w:r w:rsidRPr="0049329F">
          <w:rPr>
            <w:color w:val="6600CC"/>
            <w:sz w:val="20"/>
            <w:szCs w:val="20"/>
          </w:rPr>
          <w:fldChar w:fldCharType="begin"/>
        </w:r>
        <w:r w:rsidRPr="0049329F">
          <w:rPr>
            <w:color w:val="6600CC"/>
            <w:sz w:val="20"/>
            <w:szCs w:val="20"/>
          </w:rPr>
          <w:instrText xml:space="preserve"> PAGE   \* MERGEFORMAT </w:instrText>
        </w:r>
        <w:r w:rsidRPr="0049329F">
          <w:rPr>
            <w:color w:val="6600CC"/>
            <w:sz w:val="20"/>
            <w:szCs w:val="20"/>
          </w:rPr>
          <w:fldChar w:fldCharType="separate"/>
        </w:r>
        <w:r>
          <w:rPr>
            <w:color w:val="6600CC"/>
            <w:sz w:val="20"/>
            <w:szCs w:val="20"/>
          </w:rPr>
          <w:t>197</w:t>
        </w:r>
        <w:r w:rsidRPr="0049329F">
          <w:rPr>
            <w:color w:val="6600CC"/>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49267" w14:textId="77777777" w:rsidR="00697194" w:rsidRDefault="00697194" w:rsidP="00F514B0">
      <w:r>
        <w:separator/>
      </w:r>
    </w:p>
    <w:p w14:paraId="79317F50" w14:textId="77777777" w:rsidR="00697194" w:rsidRDefault="00697194" w:rsidP="00F514B0"/>
  </w:footnote>
  <w:footnote w:type="continuationSeparator" w:id="0">
    <w:p w14:paraId="1A02BD5A" w14:textId="77777777" w:rsidR="00697194" w:rsidRDefault="00697194" w:rsidP="00F514B0">
      <w:r>
        <w:continuationSeparator/>
      </w:r>
    </w:p>
    <w:p w14:paraId="7626ECF3" w14:textId="77777777" w:rsidR="00697194" w:rsidRDefault="00697194" w:rsidP="00F514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4D83"/>
    <w:multiLevelType w:val="hybridMultilevel"/>
    <w:tmpl w:val="C07E1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1129F"/>
    <w:multiLevelType w:val="hybridMultilevel"/>
    <w:tmpl w:val="25B26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E5366"/>
    <w:multiLevelType w:val="hybridMultilevel"/>
    <w:tmpl w:val="690ED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410ACB"/>
    <w:multiLevelType w:val="hybridMultilevel"/>
    <w:tmpl w:val="6EBCB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6A3D36"/>
    <w:multiLevelType w:val="hybridMultilevel"/>
    <w:tmpl w:val="F99A2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A509D1"/>
    <w:multiLevelType w:val="hybridMultilevel"/>
    <w:tmpl w:val="7CC4F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8841E1"/>
    <w:multiLevelType w:val="hybridMultilevel"/>
    <w:tmpl w:val="33D6E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1D0DB7"/>
    <w:multiLevelType w:val="hybridMultilevel"/>
    <w:tmpl w:val="8DAA43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A94F71"/>
    <w:multiLevelType w:val="hybridMultilevel"/>
    <w:tmpl w:val="DFD697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91F6D5D"/>
    <w:multiLevelType w:val="hybridMultilevel"/>
    <w:tmpl w:val="93047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546C70"/>
    <w:multiLevelType w:val="hybridMultilevel"/>
    <w:tmpl w:val="BDEED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B25C94"/>
    <w:multiLevelType w:val="hybridMultilevel"/>
    <w:tmpl w:val="C7083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D27F8"/>
    <w:multiLevelType w:val="hybridMultilevel"/>
    <w:tmpl w:val="40068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F0749D"/>
    <w:multiLevelType w:val="multilevel"/>
    <w:tmpl w:val="BA2CD2C4"/>
    <w:styleLink w:val="Style1"/>
    <w:lvl w:ilvl="0">
      <w:start w:val="1"/>
      <w:numFmt w:val="decimal"/>
      <w:lvlText w:val="%1."/>
      <w:lvlJc w:val="left"/>
      <w:pPr>
        <w:ind w:left="360" w:hanging="360"/>
      </w:pPr>
      <w:rPr>
        <w:rFonts w:hint="default"/>
      </w:rPr>
    </w:lvl>
    <w:lvl w:ilvl="1">
      <w:start w:val="1"/>
      <w:numFmt w:val="decimal"/>
      <w:lvlText w:val="%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FFA7174"/>
    <w:multiLevelType w:val="hybridMultilevel"/>
    <w:tmpl w:val="A0D8E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824479"/>
    <w:multiLevelType w:val="hybridMultilevel"/>
    <w:tmpl w:val="5600A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E72B14"/>
    <w:multiLevelType w:val="hybridMultilevel"/>
    <w:tmpl w:val="C1E27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043A0C"/>
    <w:multiLevelType w:val="hybridMultilevel"/>
    <w:tmpl w:val="5DFC2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260098"/>
    <w:multiLevelType w:val="hybridMultilevel"/>
    <w:tmpl w:val="08DC5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A02CC5"/>
    <w:multiLevelType w:val="hybridMultilevel"/>
    <w:tmpl w:val="64E88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F96147"/>
    <w:multiLevelType w:val="hybridMultilevel"/>
    <w:tmpl w:val="75E08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5D6D52"/>
    <w:multiLevelType w:val="hybridMultilevel"/>
    <w:tmpl w:val="4B845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EF457D"/>
    <w:multiLevelType w:val="hybridMultilevel"/>
    <w:tmpl w:val="1BBA1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75271E"/>
    <w:multiLevelType w:val="hybridMultilevel"/>
    <w:tmpl w:val="EC18F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831EEF"/>
    <w:multiLevelType w:val="hybridMultilevel"/>
    <w:tmpl w:val="D07C9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EB1C8C"/>
    <w:multiLevelType w:val="hybridMultilevel"/>
    <w:tmpl w:val="D1565E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7A72FAB"/>
    <w:multiLevelType w:val="hybridMultilevel"/>
    <w:tmpl w:val="BB5AFF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3909603D"/>
    <w:multiLevelType w:val="hybridMultilevel"/>
    <w:tmpl w:val="A1749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C1C3105"/>
    <w:multiLevelType w:val="hybridMultilevel"/>
    <w:tmpl w:val="6DBC5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B71B9F"/>
    <w:multiLevelType w:val="hybridMultilevel"/>
    <w:tmpl w:val="B6FED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09546D"/>
    <w:multiLevelType w:val="hybridMultilevel"/>
    <w:tmpl w:val="4A5C1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A0119F"/>
    <w:multiLevelType w:val="hybridMultilevel"/>
    <w:tmpl w:val="640EE4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4510319F"/>
    <w:multiLevelType w:val="hybridMultilevel"/>
    <w:tmpl w:val="984AC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60B660D"/>
    <w:multiLevelType w:val="hybridMultilevel"/>
    <w:tmpl w:val="98B04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5265B0"/>
    <w:multiLevelType w:val="hybridMultilevel"/>
    <w:tmpl w:val="2B5CB2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49C146C7"/>
    <w:multiLevelType w:val="hybridMultilevel"/>
    <w:tmpl w:val="27623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D50837"/>
    <w:multiLevelType w:val="hybridMultilevel"/>
    <w:tmpl w:val="0A4A1570"/>
    <w:lvl w:ilvl="0" w:tplc="08090001">
      <w:start w:val="1"/>
      <w:numFmt w:val="bullet"/>
      <w:lvlText w:val=""/>
      <w:lvlJc w:val="left"/>
      <w:pPr>
        <w:ind w:left="720" w:hanging="360"/>
      </w:pPr>
      <w:rPr>
        <w:rFonts w:ascii="Symbol" w:hAnsi="Symbol" w:hint="default"/>
      </w:rPr>
    </w:lvl>
    <w:lvl w:ilvl="1" w:tplc="BAE6BE8A">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FD04C9"/>
    <w:multiLevelType w:val="hybridMultilevel"/>
    <w:tmpl w:val="5F4C8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BC2794"/>
    <w:multiLevelType w:val="hybridMultilevel"/>
    <w:tmpl w:val="FFF63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CA47523"/>
    <w:multiLevelType w:val="hybridMultilevel"/>
    <w:tmpl w:val="4852D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CDF507B"/>
    <w:multiLevelType w:val="hybridMultilevel"/>
    <w:tmpl w:val="76DA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D5D2050"/>
    <w:multiLevelType w:val="hybridMultilevel"/>
    <w:tmpl w:val="CF2C7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04C2C26"/>
    <w:multiLevelType w:val="hybridMultilevel"/>
    <w:tmpl w:val="B778E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08D03FA"/>
    <w:multiLevelType w:val="hybridMultilevel"/>
    <w:tmpl w:val="5D84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3C21051"/>
    <w:multiLevelType w:val="hybridMultilevel"/>
    <w:tmpl w:val="4796C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6E31C2B"/>
    <w:multiLevelType w:val="hybridMultilevel"/>
    <w:tmpl w:val="83283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9A847B4"/>
    <w:multiLevelType w:val="hybridMultilevel"/>
    <w:tmpl w:val="08120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AF12758"/>
    <w:multiLevelType w:val="hybridMultilevel"/>
    <w:tmpl w:val="1E2A9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AF40AA2"/>
    <w:multiLevelType w:val="hybridMultilevel"/>
    <w:tmpl w:val="5A4C9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0C23D1E"/>
    <w:multiLevelType w:val="hybridMultilevel"/>
    <w:tmpl w:val="F0D24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7351771"/>
    <w:multiLevelType w:val="hybridMultilevel"/>
    <w:tmpl w:val="F44A6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7AB68E6"/>
    <w:multiLevelType w:val="hybridMultilevel"/>
    <w:tmpl w:val="F4506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DD267D7"/>
    <w:multiLevelType w:val="hybridMultilevel"/>
    <w:tmpl w:val="C7ACA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E057727"/>
    <w:multiLevelType w:val="hybridMultilevel"/>
    <w:tmpl w:val="BC0EE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E911292"/>
    <w:multiLevelType w:val="hybridMultilevel"/>
    <w:tmpl w:val="23C0D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22E3101"/>
    <w:multiLevelType w:val="hybridMultilevel"/>
    <w:tmpl w:val="CC5EC110"/>
    <w:lvl w:ilvl="0" w:tplc="FD9E4F1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2673327"/>
    <w:multiLevelType w:val="hybridMultilevel"/>
    <w:tmpl w:val="5754B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41D4CCA"/>
    <w:multiLevelType w:val="hybridMultilevel"/>
    <w:tmpl w:val="329E5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50A4C90"/>
    <w:multiLevelType w:val="hybridMultilevel"/>
    <w:tmpl w:val="E81C2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9580719"/>
    <w:multiLevelType w:val="hybridMultilevel"/>
    <w:tmpl w:val="DBE0D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A6F487A"/>
    <w:multiLevelType w:val="hybridMultilevel"/>
    <w:tmpl w:val="8CCA8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223541">
    <w:abstractNumId w:val="13"/>
  </w:num>
  <w:num w:numId="2" w16cid:durableId="1802533714">
    <w:abstractNumId w:val="30"/>
  </w:num>
  <w:num w:numId="3" w16cid:durableId="242186787">
    <w:abstractNumId w:val="9"/>
  </w:num>
  <w:num w:numId="4" w16cid:durableId="121535168">
    <w:abstractNumId w:val="3"/>
  </w:num>
  <w:num w:numId="5" w16cid:durableId="1998412192">
    <w:abstractNumId w:val="55"/>
  </w:num>
  <w:num w:numId="6" w16cid:durableId="1893693275">
    <w:abstractNumId w:val="46"/>
  </w:num>
  <w:num w:numId="7" w16cid:durableId="1479371781">
    <w:abstractNumId w:val="35"/>
  </w:num>
  <w:num w:numId="8" w16cid:durableId="892083380">
    <w:abstractNumId w:val="39"/>
  </w:num>
  <w:num w:numId="9" w16cid:durableId="778912562">
    <w:abstractNumId w:val="16"/>
  </w:num>
  <w:num w:numId="10" w16cid:durableId="266734674">
    <w:abstractNumId w:val="38"/>
  </w:num>
  <w:num w:numId="11" w16cid:durableId="1294868395">
    <w:abstractNumId w:val="50"/>
  </w:num>
  <w:num w:numId="12" w16cid:durableId="1062215828">
    <w:abstractNumId w:val="36"/>
  </w:num>
  <w:num w:numId="13" w16cid:durableId="692733921">
    <w:abstractNumId w:val="1"/>
  </w:num>
  <w:num w:numId="14" w16cid:durableId="1213469811">
    <w:abstractNumId w:val="20"/>
  </w:num>
  <w:num w:numId="15" w16cid:durableId="903181436">
    <w:abstractNumId w:val="18"/>
  </w:num>
  <w:num w:numId="16" w16cid:durableId="124350643">
    <w:abstractNumId w:val="59"/>
  </w:num>
  <w:num w:numId="17" w16cid:durableId="1272709763">
    <w:abstractNumId w:val="28"/>
  </w:num>
  <w:num w:numId="18" w16cid:durableId="32461597">
    <w:abstractNumId w:val="37"/>
  </w:num>
  <w:num w:numId="19" w16cid:durableId="882134025">
    <w:abstractNumId w:val="32"/>
  </w:num>
  <w:num w:numId="20" w16cid:durableId="222444653">
    <w:abstractNumId w:val="58"/>
  </w:num>
  <w:num w:numId="21" w16cid:durableId="1649285906">
    <w:abstractNumId w:val="7"/>
  </w:num>
  <w:num w:numId="22" w16cid:durableId="644966754">
    <w:abstractNumId w:val="15"/>
  </w:num>
  <w:num w:numId="23" w16cid:durableId="689844353">
    <w:abstractNumId w:val="2"/>
  </w:num>
  <w:num w:numId="24" w16cid:durableId="523174243">
    <w:abstractNumId w:val="42"/>
  </w:num>
  <w:num w:numId="25" w16cid:durableId="1021051430">
    <w:abstractNumId w:val="29"/>
  </w:num>
  <w:num w:numId="26" w16cid:durableId="309134715">
    <w:abstractNumId w:val="53"/>
  </w:num>
  <w:num w:numId="27" w16cid:durableId="1011108776">
    <w:abstractNumId w:val="33"/>
  </w:num>
  <w:num w:numId="28" w16cid:durableId="1775513229">
    <w:abstractNumId w:val="27"/>
  </w:num>
  <w:num w:numId="29" w16cid:durableId="1414279541">
    <w:abstractNumId w:val="49"/>
  </w:num>
  <w:num w:numId="30" w16cid:durableId="271743924">
    <w:abstractNumId w:val="54"/>
  </w:num>
  <w:num w:numId="31" w16cid:durableId="1570652701">
    <w:abstractNumId w:val="47"/>
  </w:num>
  <w:num w:numId="32" w16cid:durableId="2107652355">
    <w:abstractNumId w:val="34"/>
  </w:num>
  <w:num w:numId="33" w16cid:durableId="602997811">
    <w:abstractNumId w:val="25"/>
  </w:num>
  <w:num w:numId="34" w16cid:durableId="505679187">
    <w:abstractNumId w:val="31"/>
  </w:num>
  <w:num w:numId="35" w16cid:durableId="983581275">
    <w:abstractNumId w:val="26"/>
  </w:num>
  <w:num w:numId="36" w16cid:durableId="1865826755">
    <w:abstractNumId w:val="10"/>
  </w:num>
  <w:num w:numId="37" w16cid:durableId="800539102">
    <w:abstractNumId w:val="4"/>
  </w:num>
  <w:num w:numId="38" w16cid:durableId="85732491">
    <w:abstractNumId w:val="56"/>
  </w:num>
  <w:num w:numId="39" w16cid:durableId="76900507">
    <w:abstractNumId w:val="45"/>
  </w:num>
  <w:num w:numId="40" w16cid:durableId="1705516626">
    <w:abstractNumId w:val="0"/>
  </w:num>
  <w:num w:numId="41" w16cid:durableId="1518276898">
    <w:abstractNumId w:val="60"/>
  </w:num>
  <w:num w:numId="42" w16cid:durableId="735858370">
    <w:abstractNumId w:val="43"/>
  </w:num>
  <w:num w:numId="43" w16cid:durableId="1423526800">
    <w:abstractNumId w:val="48"/>
  </w:num>
  <w:num w:numId="44" w16cid:durableId="797645023">
    <w:abstractNumId w:val="6"/>
  </w:num>
  <w:num w:numId="45" w16cid:durableId="842159194">
    <w:abstractNumId w:val="5"/>
  </w:num>
  <w:num w:numId="46" w16cid:durableId="1370492227">
    <w:abstractNumId w:val="57"/>
  </w:num>
  <w:num w:numId="47" w16cid:durableId="190804011">
    <w:abstractNumId w:val="12"/>
  </w:num>
  <w:num w:numId="48" w16cid:durableId="1090543759">
    <w:abstractNumId w:val="51"/>
  </w:num>
  <w:num w:numId="49" w16cid:durableId="1014842735">
    <w:abstractNumId w:val="24"/>
  </w:num>
  <w:num w:numId="50" w16cid:durableId="577903143">
    <w:abstractNumId w:val="40"/>
  </w:num>
  <w:num w:numId="51" w16cid:durableId="1731802450">
    <w:abstractNumId w:val="21"/>
  </w:num>
  <w:num w:numId="52" w16cid:durableId="803043081">
    <w:abstractNumId w:val="44"/>
  </w:num>
  <w:num w:numId="53" w16cid:durableId="261227365">
    <w:abstractNumId w:val="19"/>
  </w:num>
  <w:num w:numId="54" w16cid:durableId="1648165019">
    <w:abstractNumId w:val="11"/>
  </w:num>
  <w:num w:numId="55" w16cid:durableId="1797064255">
    <w:abstractNumId w:val="52"/>
  </w:num>
  <w:num w:numId="56" w16cid:durableId="1545868385">
    <w:abstractNumId w:val="23"/>
  </w:num>
  <w:num w:numId="57" w16cid:durableId="528182237">
    <w:abstractNumId w:val="14"/>
  </w:num>
  <w:num w:numId="58" w16cid:durableId="1798719033">
    <w:abstractNumId w:val="8"/>
  </w:num>
  <w:num w:numId="59" w16cid:durableId="57751086">
    <w:abstractNumId w:val="17"/>
  </w:num>
  <w:num w:numId="60" w16cid:durableId="1696882713">
    <w:abstractNumId w:val="22"/>
  </w:num>
  <w:num w:numId="61" w16cid:durableId="2086605015">
    <w:abstractNumId w:val="4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noPunctuationKerning/>
  <w:characterSpacingControl w:val="doNotCompress"/>
  <w:hdrShapeDefaults>
    <o:shapedefaults v:ext="edit" spidmax="30721" fillcolor="white">
      <v:fill color="white"/>
      <o:colormru v:ext="edit" colors="#99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_N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tf0wssp0x2az4edafrvttrvd2wsestd5sff&quot;&gt;Orchard_MLD_Main25&lt;record-ids&gt;&lt;item&gt;58&lt;/item&gt;&lt;item&gt;59&lt;/item&gt;&lt;item&gt;61&lt;/item&gt;&lt;item&gt;62&lt;/item&gt;&lt;item&gt;208&lt;/item&gt;&lt;item&gt;275&lt;/item&gt;&lt;item&gt;290&lt;/item&gt;&lt;item&gt;405&lt;/item&gt;&lt;item&gt;479&lt;/item&gt;&lt;item&gt;544&lt;/item&gt;&lt;item&gt;4411&lt;/item&gt;&lt;item&gt;4433&lt;/item&gt;&lt;item&gt;5017&lt;/item&gt;&lt;item&gt;6076&lt;/item&gt;&lt;item&gt;6656&lt;/item&gt;&lt;item&gt;7438&lt;/item&gt;&lt;item&gt;8178&lt;/item&gt;&lt;/record-ids&gt;&lt;/item&gt;&lt;/Libraries&gt;"/>
    <w:docVar w:name="REFMGR.InstantFormat" w:val="&lt;ENInstantFormat&gt;&lt;Enabled&gt;0&lt;/Enabled&gt;&lt;ScanUnformatted&gt;1&lt;/ScanUnformatted&gt;&lt;ScanChanges&gt;1&lt;/ScanChanges&gt;&lt;/ENInstantFormat&gt;"/>
    <w:docVar w:name="REFMGR.Layout" w:val="&lt;ENLayout&gt;&lt;Style&gt;British Medical Journal&lt;/Style&gt;&lt;LeftDelim&gt;{&lt;/LeftDelim&gt;&lt;RightDelim&gt;}&lt;/RightDelim&gt;&lt;FontName&gt;Calibri&lt;/FontName&gt;&lt;FontSize&gt;11&lt;/FontSize&gt;&lt;ReflistTitle&gt;Reference List&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AMGEN_Denosumab_14.9.10_KM&lt;/item&gt;&lt;/Libraries&gt;&lt;/ENLibraries&gt;"/>
  </w:docVars>
  <w:rsids>
    <w:rsidRoot w:val="00206AA7"/>
    <w:rsid w:val="000005EE"/>
    <w:rsid w:val="00000F8A"/>
    <w:rsid w:val="00001F82"/>
    <w:rsid w:val="000022F9"/>
    <w:rsid w:val="00002538"/>
    <w:rsid w:val="000034DB"/>
    <w:rsid w:val="0000371A"/>
    <w:rsid w:val="00003ED7"/>
    <w:rsid w:val="00003FE8"/>
    <w:rsid w:val="000041E8"/>
    <w:rsid w:val="00005892"/>
    <w:rsid w:val="00006995"/>
    <w:rsid w:val="00007536"/>
    <w:rsid w:val="00007DCD"/>
    <w:rsid w:val="00007F62"/>
    <w:rsid w:val="00010818"/>
    <w:rsid w:val="000109AB"/>
    <w:rsid w:val="0001124F"/>
    <w:rsid w:val="00011465"/>
    <w:rsid w:val="0001254C"/>
    <w:rsid w:val="00012580"/>
    <w:rsid w:val="00012C64"/>
    <w:rsid w:val="00013208"/>
    <w:rsid w:val="000134B6"/>
    <w:rsid w:val="0001357D"/>
    <w:rsid w:val="00014062"/>
    <w:rsid w:val="00014B51"/>
    <w:rsid w:val="0001572C"/>
    <w:rsid w:val="00015A4F"/>
    <w:rsid w:val="00015E57"/>
    <w:rsid w:val="00016743"/>
    <w:rsid w:val="000172C2"/>
    <w:rsid w:val="00017826"/>
    <w:rsid w:val="00017A34"/>
    <w:rsid w:val="00017A95"/>
    <w:rsid w:val="00017B66"/>
    <w:rsid w:val="00020E89"/>
    <w:rsid w:val="00021C58"/>
    <w:rsid w:val="000235E8"/>
    <w:rsid w:val="0002370D"/>
    <w:rsid w:val="00023E2D"/>
    <w:rsid w:val="0002414E"/>
    <w:rsid w:val="000241D3"/>
    <w:rsid w:val="00025FAE"/>
    <w:rsid w:val="000265A3"/>
    <w:rsid w:val="00026CCA"/>
    <w:rsid w:val="000275D7"/>
    <w:rsid w:val="000277BA"/>
    <w:rsid w:val="00027913"/>
    <w:rsid w:val="000312F7"/>
    <w:rsid w:val="0003184E"/>
    <w:rsid w:val="00032A7B"/>
    <w:rsid w:val="00034D3A"/>
    <w:rsid w:val="000358CB"/>
    <w:rsid w:val="00036398"/>
    <w:rsid w:val="000371EE"/>
    <w:rsid w:val="00037769"/>
    <w:rsid w:val="0004080F"/>
    <w:rsid w:val="0004087B"/>
    <w:rsid w:val="000413D0"/>
    <w:rsid w:val="0004160A"/>
    <w:rsid w:val="00042307"/>
    <w:rsid w:val="00042549"/>
    <w:rsid w:val="00042B2F"/>
    <w:rsid w:val="00042DF6"/>
    <w:rsid w:val="00043661"/>
    <w:rsid w:val="00043B90"/>
    <w:rsid w:val="00044543"/>
    <w:rsid w:val="0004524D"/>
    <w:rsid w:val="000458F6"/>
    <w:rsid w:val="000459FF"/>
    <w:rsid w:val="00045DD6"/>
    <w:rsid w:val="00046008"/>
    <w:rsid w:val="000469EE"/>
    <w:rsid w:val="00046E8B"/>
    <w:rsid w:val="00046F86"/>
    <w:rsid w:val="00047008"/>
    <w:rsid w:val="00047C59"/>
    <w:rsid w:val="0005064A"/>
    <w:rsid w:val="00050723"/>
    <w:rsid w:val="000511E2"/>
    <w:rsid w:val="0005199D"/>
    <w:rsid w:val="000523B6"/>
    <w:rsid w:val="000524AC"/>
    <w:rsid w:val="00053756"/>
    <w:rsid w:val="00053B4A"/>
    <w:rsid w:val="00054048"/>
    <w:rsid w:val="000546D8"/>
    <w:rsid w:val="00055221"/>
    <w:rsid w:val="00055521"/>
    <w:rsid w:val="00055D48"/>
    <w:rsid w:val="00055F07"/>
    <w:rsid w:val="00056985"/>
    <w:rsid w:val="000576EC"/>
    <w:rsid w:val="00057C71"/>
    <w:rsid w:val="000601AC"/>
    <w:rsid w:val="0006029D"/>
    <w:rsid w:val="00061397"/>
    <w:rsid w:val="00062A45"/>
    <w:rsid w:val="00063B04"/>
    <w:rsid w:val="000646F0"/>
    <w:rsid w:val="00065106"/>
    <w:rsid w:val="00065A84"/>
    <w:rsid w:val="00065FDB"/>
    <w:rsid w:val="00066430"/>
    <w:rsid w:val="000665ED"/>
    <w:rsid w:val="00066C06"/>
    <w:rsid w:val="0006743B"/>
    <w:rsid w:val="00067495"/>
    <w:rsid w:val="0006785D"/>
    <w:rsid w:val="00067A18"/>
    <w:rsid w:val="00067BB9"/>
    <w:rsid w:val="00070D0E"/>
    <w:rsid w:val="00070D35"/>
    <w:rsid w:val="00071031"/>
    <w:rsid w:val="00074618"/>
    <w:rsid w:val="00074ACD"/>
    <w:rsid w:val="00074D65"/>
    <w:rsid w:val="00075784"/>
    <w:rsid w:val="00075A02"/>
    <w:rsid w:val="00075F3B"/>
    <w:rsid w:val="00076082"/>
    <w:rsid w:val="00076915"/>
    <w:rsid w:val="000769BE"/>
    <w:rsid w:val="00076ABC"/>
    <w:rsid w:val="00077847"/>
    <w:rsid w:val="000800B3"/>
    <w:rsid w:val="0008041E"/>
    <w:rsid w:val="00080887"/>
    <w:rsid w:val="00080E39"/>
    <w:rsid w:val="000811EC"/>
    <w:rsid w:val="0008144E"/>
    <w:rsid w:val="00081E87"/>
    <w:rsid w:val="00081FA0"/>
    <w:rsid w:val="0008220D"/>
    <w:rsid w:val="000828FD"/>
    <w:rsid w:val="00083929"/>
    <w:rsid w:val="00083A86"/>
    <w:rsid w:val="00083C0D"/>
    <w:rsid w:val="00084500"/>
    <w:rsid w:val="00084EF2"/>
    <w:rsid w:val="00085084"/>
    <w:rsid w:val="000855A4"/>
    <w:rsid w:val="0008585F"/>
    <w:rsid w:val="00085CB7"/>
    <w:rsid w:val="00085FC0"/>
    <w:rsid w:val="000860E6"/>
    <w:rsid w:val="00087538"/>
    <w:rsid w:val="000877F5"/>
    <w:rsid w:val="00090793"/>
    <w:rsid w:val="000909EB"/>
    <w:rsid w:val="00090AB4"/>
    <w:rsid w:val="00090BCA"/>
    <w:rsid w:val="00091F55"/>
    <w:rsid w:val="00092AAD"/>
    <w:rsid w:val="00092BFF"/>
    <w:rsid w:val="00092EE4"/>
    <w:rsid w:val="000936F9"/>
    <w:rsid w:val="00093991"/>
    <w:rsid w:val="000942F5"/>
    <w:rsid w:val="00094E1A"/>
    <w:rsid w:val="00095080"/>
    <w:rsid w:val="00095115"/>
    <w:rsid w:val="00095873"/>
    <w:rsid w:val="0009644A"/>
    <w:rsid w:val="00096AF6"/>
    <w:rsid w:val="00096BE6"/>
    <w:rsid w:val="00097569"/>
    <w:rsid w:val="000976EA"/>
    <w:rsid w:val="00097B37"/>
    <w:rsid w:val="000A07D2"/>
    <w:rsid w:val="000A0FE3"/>
    <w:rsid w:val="000A1748"/>
    <w:rsid w:val="000A1907"/>
    <w:rsid w:val="000A1AC4"/>
    <w:rsid w:val="000A1BE3"/>
    <w:rsid w:val="000A24D9"/>
    <w:rsid w:val="000A270A"/>
    <w:rsid w:val="000A34CB"/>
    <w:rsid w:val="000A3B13"/>
    <w:rsid w:val="000A4B57"/>
    <w:rsid w:val="000A512C"/>
    <w:rsid w:val="000A5909"/>
    <w:rsid w:val="000A5BD4"/>
    <w:rsid w:val="000A62D9"/>
    <w:rsid w:val="000A658B"/>
    <w:rsid w:val="000A6E9A"/>
    <w:rsid w:val="000A6F29"/>
    <w:rsid w:val="000A7453"/>
    <w:rsid w:val="000A7741"/>
    <w:rsid w:val="000A7C04"/>
    <w:rsid w:val="000B08C3"/>
    <w:rsid w:val="000B0B02"/>
    <w:rsid w:val="000B0BE0"/>
    <w:rsid w:val="000B2693"/>
    <w:rsid w:val="000B38D7"/>
    <w:rsid w:val="000B44D4"/>
    <w:rsid w:val="000B46B1"/>
    <w:rsid w:val="000B57F7"/>
    <w:rsid w:val="000B6046"/>
    <w:rsid w:val="000B6783"/>
    <w:rsid w:val="000B6A7D"/>
    <w:rsid w:val="000B6FAC"/>
    <w:rsid w:val="000C0F86"/>
    <w:rsid w:val="000C100C"/>
    <w:rsid w:val="000C2581"/>
    <w:rsid w:val="000C27F6"/>
    <w:rsid w:val="000C3530"/>
    <w:rsid w:val="000C3B6A"/>
    <w:rsid w:val="000C4034"/>
    <w:rsid w:val="000C43B0"/>
    <w:rsid w:val="000C46BA"/>
    <w:rsid w:val="000C4DA0"/>
    <w:rsid w:val="000C4DA3"/>
    <w:rsid w:val="000C5194"/>
    <w:rsid w:val="000C6546"/>
    <w:rsid w:val="000C6EEA"/>
    <w:rsid w:val="000C7515"/>
    <w:rsid w:val="000C78C3"/>
    <w:rsid w:val="000C7CA5"/>
    <w:rsid w:val="000C7FF8"/>
    <w:rsid w:val="000D00E4"/>
    <w:rsid w:val="000D026F"/>
    <w:rsid w:val="000D05A4"/>
    <w:rsid w:val="000D12F8"/>
    <w:rsid w:val="000D16F0"/>
    <w:rsid w:val="000D2A4C"/>
    <w:rsid w:val="000D385F"/>
    <w:rsid w:val="000D3CA4"/>
    <w:rsid w:val="000D52AE"/>
    <w:rsid w:val="000D599A"/>
    <w:rsid w:val="000D5B52"/>
    <w:rsid w:val="000D5EEF"/>
    <w:rsid w:val="000D6D3B"/>
    <w:rsid w:val="000D7155"/>
    <w:rsid w:val="000D7F92"/>
    <w:rsid w:val="000E0B72"/>
    <w:rsid w:val="000E10E3"/>
    <w:rsid w:val="000E1AEA"/>
    <w:rsid w:val="000E23BE"/>
    <w:rsid w:val="000E3046"/>
    <w:rsid w:val="000E365C"/>
    <w:rsid w:val="000E3C78"/>
    <w:rsid w:val="000E45B8"/>
    <w:rsid w:val="000E51A7"/>
    <w:rsid w:val="000E54DD"/>
    <w:rsid w:val="000E590F"/>
    <w:rsid w:val="000E705E"/>
    <w:rsid w:val="000E76E4"/>
    <w:rsid w:val="000F0C08"/>
    <w:rsid w:val="000F1969"/>
    <w:rsid w:val="000F1F74"/>
    <w:rsid w:val="000F359E"/>
    <w:rsid w:val="000F35F2"/>
    <w:rsid w:val="000F35F9"/>
    <w:rsid w:val="000F380D"/>
    <w:rsid w:val="000F38F8"/>
    <w:rsid w:val="000F3A50"/>
    <w:rsid w:val="000F3A81"/>
    <w:rsid w:val="000F3C78"/>
    <w:rsid w:val="000F4158"/>
    <w:rsid w:val="000F4634"/>
    <w:rsid w:val="000F4AB6"/>
    <w:rsid w:val="000F50A9"/>
    <w:rsid w:val="000F555A"/>
    <w:rsid w:val="000F5C0E"/>
    <w:rsid w:val="000F5EDC"/>
    <w:rsid w:val="000F6562"/>
    <w:rsid w:val="000F6882"/>
    <w:rsid w:val="000F7667"/>
    <w:rsid w:val="000F770C"/>
    <w:rsid w:val="000F78C0"/>
    <w:rsid w:val="000F7DA6"/>
    <w:rsid w:val="001006AA"/>
    <w:rsid w:val="001008BD"/>
    <w:rsid w:val="00100A25"/>
    <w:rsid w:val="00100BFF"/>
    <w:rsid w:val="001013B9"/>
    <w:rsid w:val="001019B5"/>
    <w:rsid w:val="00101A81"/>
    <w:rsid w:val="00102388"/>
    <w:rsid w:val="00102B24"/>
    <w:rsid w:val="0010378C"/>
    <w:rsid w:val="001048DD"/>
    <w:rsid w:val="00104FEE"/>
    <w:rsid w:val="00106338"/>
    <w:rsid w:val="0011099C"/>
    <w:rsid w:val="00110EC9"/>
    <w:rsid w:val="001110F4"/>
    <w:rsid w:val="00111712"/>
    <w:rsid w:val="00111788"/>
    <w:rsid w:val="00112205"/>
    <w:rsid w:val="00112E16"/>
    <w:rsid w:val="00113BC6"/>
    <w:rsid w:val="00113C2F"/>
    <w:rsid w:val="00114044"/>
    <w:rsid w:val="001144D4"/>
    <w:rsid w:val="00114CA8"/>
    <w:rsid w:val="0011510E"/>
    <w:rsid w:val="0011515F"/>
    <w:rsid w:val="001154C9"/>
    <w:rsid w:val="001156FE"/>
    <w:rsid w:val="00115A7B"/>
    <w:rsid w:val="00115B3E"/>
    <w:rsid w:val="00115B54"/>
    <w:rsid w:val="00115D72"/>
    <w:rsid w:val="00115E88"/>
    <w:rsid w:val="00115F67"/>
    <w:rsid w:val="001164A4"/>
    <w:rsid w:val="00116A27"/>
    <w:rsid w:val="00116ADA"/>
    <w:rsid w:val="00117547"/>
    <w:rsid w:val="00117CE4"/>
    <w:rsid w:val="00120626"/>
    <w:rsid w:val="0012098F"/>
    <w:rsid w:val="001220AD"/>
    <w:rsid w:val="001220F0"/>
    <w:rsid w:val="0012271A"/>
    <w:rsid w:val="001227AA"/>
    <w:rsid w:val="00123000"/>
    <w:rsid w:val="001231DE"/>
    <w:rsid w:val="00124E03"/>
    <w:rsid w:val="00124F03"/>
    <w:rsid w:val="00126334"/>
    <w:rsid w:val="00126718"/>
    <w:rsid w:val="001269F3"/>
    <w:rsid w:val="00127C09"/>
    <w:rsid w:val="00130D90"/>
    <w:rsid w:val="00131A60"/>
    <w:rsid w:val="00132641"/>
    <w:rsid w:val="00133663"/>
    <w:rsid w:val="00133AB1"/>
    <w:rsid w:val="00133DCD"/>
    <w:rsid w:val="0013437F"/>
    <w:rsid w:val="00134CA4"/>
    <w:rsid w:val="00135817"/>
    <w:rsid w:val="001361A3"/>
    <w:rsid w:val="00136C96"/>
    <w:rsid w:val="0013700F"/>
    <w:rsid w:val="00137928"/>
    <w:rsid w:val="00140064"/>
    <w:rsid w:val="0014180E"/>
    <w:rsid w:val="00142246"/>
    <w:rsid w:val="001436E5"/>
    <w:rsid w:val="00143FAA"/>
    <w:rsid w:val="001442AB"/>
    <w:rsid w:val="0014484E"/>
    <w:rsid w:val="00144ABC"/>
    <w:rsid w:val="001452DE"/>
    <w:rsid w:val="0014552E"/>
    <w:rsid w:val="00145CF1"/>
    <w:rsid w:val="0014643E"/>
    <w:rsid w:val="00147E4C"/>
    <w:rsid w:val="001500CD"/>
    <w:rsid w:val="00150EF3"/>
    <w:rsid w:val="00151EDA"/>
    <w:rsid w:val="00152209"/>
    <w:rsid w:val="00152772"/>
    <w:rsid w:val="001532EB"/>
    <w:rsid w:val="00153531"/>
    <w:rsid w:val="00154ACD"/>
    <w:rsid w:val="00154CE1"/>
    <w:rsid w:val="001550DE"/>
    <w:rsid w:val="001562AD"/>
    <w:rsid w:val="00156821"/>
    <w:rsid w:val="001568C5"/>
    <w:rsid w:val="00156D4D"/>
    <w:rsid w:val="00156F8D"/>
    <w:rsid w:val="00157FB6"/>
    <w:rsid w:val="0016037F"/>
    <w:rsid w:val="00160AC7"/>
    <w:rsid w:val="00161DE8"/>
    <w:rsid w:val="00162EF2"/>
    <w:rsid w:val="001637C5"/>
    <w:rsid w:val="00164512"/>
    <w:rsid w:val="001650D9"/>
    <w:rsid w:val="001654CB"/>
    <w:rsid w:val="0016680D"/>
    <w:rsid w:val="00166A9D"/>
    <w:rsid w:val="00166C2F"/>
    <w:rsid w:val="0017020C"/>
    <w:rsid w:val="001704D6"/>
    <w:rsid w:val="00170AC0"/>
    <w:rsid w:val="00170B43"/>
    <w:rsid w:val="00171001"/>
    <w:rsid w:val="001710DF"/>
    <w:rsid w:val="001716E2"/>
    <w:rsid w:val="00171811"/>
    <w:rsid w:val="001719EB"/>
    <w:rsid w:val="001723BA"/>
    <w:rsid w:val="00172468"/>
    <w:rsid w:val="00172C02"/>
    <w:rsid w:val="00172DEF"/>
    <w:rsid w:val="001739D2"/>
    <w:rsid w:val="001747E2"/>
    <w:rsid w:val="00174997"/>
    <w:rsid w:val="00174CB3"/>
    <w:rsid w:val="001752B9"/>
    <w:rsid w:val="001759A4"/>
    <w:rsid w:val="00175D74"/>
    <w:rsid w:val="00175E90"/>
    <w:rsid w:val="001768C1"/>
    <w:rsid w:val="00176A34"/>
    <w:rsid w:val="00176B13"/>
    <w:rsid w:val="00176B72"/>
    <w:rsid w:val="00176D2E"/>
    <w:rsid w:val="0017794D"/>
    <w:rsid w:val="001803BB"/>
    <w:rsid w:val="00180FF1"/>
    <w:rsid w:val="0018155F"/>
    <w:rsid w:val="0018296C"/>
    <w:rsid w:val="0018354B"/>
    <w:rsid w:val="001843A5"/>
    <w:rsid w:val="00186267"/>
    <w:rsid w:val="0018797E"/>
    <w:rsid w:val="00191024"/>
    <w:rsid w:val="00191FFC"/>
    <w:rsid w:val="001929A8"/>
    <w:rsid w:val="00192BB9"/>
    <w:rsid w:val="00192CA6"/>
    <w:rsid w:val="00193016"/>
    <w:rsid w:val="0019456D"/>
    <w:rsid w:val="00194881"/>
    <w:rsid w:val="001948C0"/>
    <w:rsid w:val="00194ABA"/>
    <w:rsid w:val="00194B4D"/>
    <w:rsid w:val="00195F82"/>
    <w:rsid w:val="00197AB5"/>
    <w:rsid w:val="001A0DE4"/>
    <w:rsid w:val="001A11B5"/>
    <w:rsid w:val="001A1F5E"/>
    <w:rsid w:val="001A2CD4"/>
    <w:rsid w:val="001A34E5"/>
    <w:rsid w:val="001A3880"/>
    <w:rsid w:val="001A40BC"/>
    <w:rsid w:val="001A4F5A"/>
    <w:rsid w:val="001A59FD"/>
    <w:rsid w:val="001A69B7"/>
    <w:rsid w:val="001A6CC2"/>
    <w:rsid w:val="001A798E"/>
    <w:rsid w:val="001B0626"/>
    <w:rsid w:val="001B07FB"/>
    <w:rsid w:val="001B10ED"/>
    <w:rsid w:val="001B21A2"/>
    <w:rsid w:val="001B2265"/>
    <w:rsid w:val="001B2A07"/>
    <w:rsid w:val="001B35CE"/>
    <w:rsid w:val="001B3D12"/>
    <w:rsid w:val="001B40CB"/>
    <w:rsid w:val="001B40DE"/>
    <w:rsid w:val="001B4232"/>
    <w:rsid w:val="001B48D0"/>
    <w:rsid w:val="001B514B"/>
    <w:rsid w:val="001B5E14"/>
    <w:rsid w:val="001B5FB5"/>
    <w:rsid w:val="001B64FC"/>
    <w:rsid w:val="001B6E24"/>
    <w:rsid w:val="001B6F0E"/>
    <w:rsid w:val="001B7041"/>
    <w:rsid w:val="001B7A6E"/>
    <w:rsid w:val="001C0F17"/>
    <w:rsid w:val="001C12EC"/>
    <w:rsid w:val="001C1601"/>
    <w:rsid w:val="001C170A"/>
    <w:rsid w:val="001C1E6E"/>
    <w:rsid w:val="001C214C"/>
    <w:rsid w:val="001C21FC"/>
    <w:rsid w:val="001C2368"/>
    <w:rsid w:val="001C29AD"/>
    <w:rsid w:val="001C2FA8"/>
    <w:rsid w:val="001C3B5F"/>
    <w:rsid w:val="001C4B87"/>
    <w:rsid w:val="001C52E6"/>
    <w:rsid w:val="001C564E"/>
    <w:rsid w:val="001C6009"/>
    <w:rsid w:val="001C772D"/>
    <w:rsid w:val="001C77A8"/>
    <w:rsid w:val="001D0D9E"/>
    <w:rsid w:val="001D1019"/>
    <w:rsid w:val="001D157B"/>
    <w:rsid w:val="001D1613"/>
    <w:rsid w:val="001D1A7F"/>
    <w:rsid w:val="001D1BE5"/>
    <w:rsid w:val="001D1EE2"/>
    <w:rsid w:val="001D20FC"/>
    <w:rsid w:val="001D2C7A"/>
    <w:rsid w:val="001D30FA"/>
    <w:rsid w:val="001D3430"/>
    <w:rsid w:val="001D35DB"/>
    <w:rsid w:val="001D36D6"/>
    <w:rsid w:val="001D3E6E"/>
    <w:rsid w:val="001D3F1E"/>
    <w:rsid w:val="001D3F8A"/>
    <w:rsid w:val="001D42B4"/>
    <w:rsid w:val="001D572A"/>
    <w:rsid w:val="001D5788"/>
    <w:rsid w:val="001D587C"/>
    <w:rsid w:val="001D587D"/>
    <w:rsid w:val="001D625B"/>
    <w:rsid w:val="001D656C"/>
    <w:rsid w:val="001D7593"/>
    <w:rsid w:val="001E0CCE"/>
    <w:rsid w:val="001E0D5F"/>
    <w:rsid w:val="001E1164"/>
    <w:rsid w:val="001E11CB"/>
    <w:rsid w:val="001E15C6"/>
    <w:rsid w:val="001E1980"/>
    <w:rsid w:val="001E2ED5"/>
    <w:rsid w:val="001E30A9"/>
    <w:rsid w:val="001E3405"/>
    <w:rsid w:val="001E346C"/>
    <w:rsid w:val="001E6119"/>
    <w:rsid w:val="001E621D"/>
    <w:rsid w:val="001E66CA"/>
    <w:rsid w:val="001E7003"/>
    <w:rsid w:val="001F1026"/>
    <w:rsid w:val="001F1A2F"/>
    <w:rsid w:val="001F1E79"/>
    <w:rsid w:val="001F1E7E"/>
    <w:rsid w:val="001F1EB2"/>
    <w:rsid w:val="001F2146"/>
    <w:rsid w:val="001F23A9"/>
    <w:rsid w:val="001F23E1"/>
    <w:rsid w:val="001F288F"/>
    <w:rsid w:val="001F29B1"/>
    <w:rsid w:val="001F2BD7"/>
    <w:rsid w:val="001F3450"/>
    <w:rsid w:val="001F37A8"/>
    <w:rsid w:val="001F3BBC"/>
    <w:rsid w:val="001F4BB0"/>
    <w:rsid w:val="001F4D58"/>
    <w:rsid w:val="001F4EE8"/>
    <w:rsid w:val="001F54EE"/>
    <w:rsid w:val="001F5878"/>
    <w:rsid w:val="001F6307"/>
    <w:rsid w:val="001F6F16"/>
    <w:rsid w:val="001F772D"/>
    <w:rsid w:val="001F7AE1"/>
    <w:rsid w:val="00200166"/>
    <w:rsid w:val="002001FF"/>
    <w:rsid w:val="0020022F"/>
    <w:rsid w:val="0020059D"/>
    <w:rsid w:val="00200AB2"/>
    <w:rsid w:val="0020137E"/>
    <w:rsid w:val="0020140B"/>
    <w:rsid w:val="00201631"/>
    <w:rsid w:val="00201804"/>
    <w:rsid w:val="00201951"/>
    <w:rsid w:val="00201EF3"/>
    <w:rsid w:val="00202C54"/>
    <w:rsid w:val="00202C7A"/>
    <w:rsid w:val="00202F83"/>
    <w:rsid w:val="00204688"/>
    <w:rsid w:val="002049B7"/>
    <w:rsid w:val="00205A13"/>
    <w:rsid w:val="00206AA7"/>
    <w:rsid w:val="00206E74"/>
    <w:rsid w:val="00207E27"/>
    <w:rsid w:val="00211863"/>
    <w:rsid w:val="00211D87"/>
    <w:rsid w:val="00212866"/>
    <w:rsid w:val="00212AD4"/>
    <w:rsid w:val="00212D9F"/>
    <w:rsid w:val="002130C9"/>
    <w:rsid w:val="002134F5"/>
    <w:rsid w:val="00216235"/>
    <w:rsid w:val="0021669D"/>
    <w:rsid w:val="00216749"/>
    <w:rsid w:val="0021688C"/>
    <w:rsid w:val="00216ADD"/>
    <w:rsid w:val="00217862"/>
    <w:rsid w:val="002179D6"/>
    <w:rsid w:val="00217EE2"/>
    <w:rsid w:val="002209E8"/>
    <w:rsid w:val="00220BF8"/>
    <w:rsid w:val="002220FD"/>
    <w:rsid w:val="00222AB4"/>
    <w:rsid w:val="00222EAD"/>
    <w:rsid w:val="00222F9B"/>
    <w:rsid w:val="00222FB5"/>
    <w:rsid w:val="0022397E"/>
    <w:rsid w:val="00226C29"/>
    <w:rsid w:val="00227965"/>
    <w:rsid w:val="00227D34"/>
    <w:rsid w:val="002300CC"/>
    <w:rsid w:val="00230538"/>
    <w:rsid w:val="002309E2"/>
    <w:rsid w:val="00231057"/>
    <w:rsid w:val="00232EB4"/>
    <w:rsid w:val="0023307D"/>
    <w:rsid w:val="00233E07"/>
    <w:rsid w:val="00233FBA"/>
    <w:rsid w:val="0023495C"/>
    <w:rsid w:val="00234AE5"/>
    <w:rsid w:val="00234D78"/>
    <w:rsid w:val="002353FA"/>
    <w:rsid w:val="00235908"/>
    <w:rsid w:val="00235CBA"/>
    <w:rsid w:val="0023612E"/>
    <w:rsid w:val="00236386"/>
    <w:rsid w:val="00236B83"/>
    <w:rsid w:val="00236CBC"/>
    <w:rsid w:val="002373DC"/>
    <w:rsid w:val="00237436"/>
    <w:rsid w:val="00237491"/>
    <w:rsid w:val="0024086A"/>
    <w:rsid w:val="00240BC3"/>
    <w:rsid w:val="00241D7F"/>
    <w:rsid w:val="00241DC0"/>
    <w:rsid w:val="0024231E"/>
    <w:rsid w:val="002425D5"/>
    <w:rsid w:val="00242836"/>
    <w:rsid w:val="00242BB7"/>
    <w:rsid w:val="00242CE7"/>
    <w:rsid w:val="00243030"/>
    <w:rsid w:val="00243DAC"/>
    <w:rsid w:val="002440A1"/>
    <w:rsid w:val="00245576"/>
    <w:rsid w:val="00245AD1"/>
    <w:rsid w:val="002460A5"/>
    <w:rsid w:val="002476B1"/>
    <w:rsid w:val="00250790"/>
    <w:rsid w:val="00251C5D"/>
    <w:rsid w:val="00251E3E"/>
    <w:rsid w:val="00251E5D"/>
    <w:rsid w:val="002529DF"/>
    <w:rsid w:val="002535FC"/>
    <w:rsid w:val="00253602"/>
    <w:rsid w:val="0025457B"/>
    <w:rsid w:val="00254BA1"/>
    <w:rsid w:val="00254D82"/>
    <w:rsid w:val="00255149"/>
    <w:rsid w:val="00255CC0"/>
    <w:rsid w:val="002564FE"/>
    <w:rsid w:val="0025716B"/>
    <w:rsid w:val="002577CF"/>
    <w:rsid w:val="00260514"/>
    <w:rsid w:val="00260C07"/>
    <w:rsid w:val="002618E0"/>
    <w:rsid w:val="00261C64"/>
    <w:rsid w:val="002624EB"/>
    <w:rsid w:val="00262679"/>
    <w:rsid w:val="00262D2C"/>
    <w:rsid w:val="00262F03"/>
    <w:rsid w:val="002633BF"/>
    <w:rsid w:val="00263AB7"/>
    <w:rsid w:val="002641C9"/>
    <w:rsid w:val="002658E8"/>
    <w:rsid w:val="00267F11"/>
    <w:rsid w:val="00270933"/>
    <w:rsid w:val="00270DC0"/>
    <w:rsid w:val="0027157C"/>
    <w:rsid w:val="0027180C"/>
    <w:rsid w:val="0027239C"/>
    <w:rsid w:val="002729FA"/>
    <w:rsid w:val="00272AF6"/>
    <w:rsid w:val="00272D5C"/>
    <w:rsid w:val="00273304"/>
    <w:rsid w:val="002737DB"/>
    <w:rsid w:val="00274E0C"/>
    <w:rsid w:val="00276052"/>
    <w:rsid w:val="002761D3"/>
    <w:rsid w:val="002769D7"/>
    <w:rsid w:val="002774C7"/>
    <w:rsid w:val="00277E4C"/>
    <w:rsid w:val="00280251"/>
    <w:rsid w:val="0028081B"/>
    <w:rsid w:val="00280D7D"/>
    <w:rsid w:val="002817FB"/>
    <w:rsid w:val="002818EA"/>
    <w:rsid w:val="002819BE"/>
    <w:rsid w:val="00281D5E"/>
    <w:rsid w:val="00282141"/>
    <w:rsid w:val="002829AF"/>
    <w:rsid w:val="00283890"/>
    <w:rsid w:val="00283AD0"/>
    <w:rsid w:val="002840CE"/>
    <w:rsid w:val="00284CFC"/>
    <w:rsid w:val="00284E20"/>
    <w:rsid w:val="002859C3"/>
    <w:rsid w:val="00286125"/>
    <w:rsid w:val="002865EA"/>
    <w:rsid w:val="00286793"/>
    <w:rsid w:val="00286ED1"/>
    <w:rsid w:val="0028754A"/>
    <w:rsid w:val="0028785D"/>
    <w:rsid w:val="002879C4"/>
    <w:rsid w:val="002905D4"/>
    <w:rsid w:val="00290F60"/>
    <w:rsid w:val="0029133F"/>
    <w:rsid w:val="002934BF"/>
    <w:rsid w:val="00293611"/>
    <w:rsid w:val="00293F08"/>
    <w:rsid w:val="002945C9"/>
    <w:rsid w:val="002945F1"/>
    <w:rsid w:val="00294991"/>
    <w:rsid w:val="00294BE9"/>
    <w:rsid w:val="00295CFA"/>
    <w:rsid w:val="00296A43"/>
    <w:rsid w:val="00297000"/>
    <w:rsid w:val="002979CB"/>
    <w:rsid w:val="002A15D2"/>
    <w:rsid w:val="002A1AED"/>
    <w:rsid w:val="002A1F60"/>
    <w:rsid w:val="002A2A6B"/>
    <w:rsid w:val="002A2BA0"/>
    <w:rsid w:val="002A2E12"/>
    <w:rsid w:val="002A4FC1"/>
    <w:rsid w:val="002A5416"/>
    <w:rsid w:val="002A6053"/>
    <w:rsid w:val="002A6251"/>
    <w:rsid w:val="002A6A4F"/>
    <w:rsid w:val="002A7B19"/>
    <w:rsid w:val="002B009C"/>
    <w:rsid w:val="002B0256"/>
    <w:rsid w:val="002B03D4"/>
    <w:rsid w:val="002B0DCF"/>
    <w:rsid w:val="002B1217"/>
    <w:rsid w:val="002B135F"/>
    <w:rsid w:val="002B1937"/>
    <w:rsid w:val="002B1C3E"/>
    <w:rsid w:val="002B1CFB"/>
    <w:rsid w:val="002B20BC"/>
    <w:rsid w:val="002B3793"/>
    <w:rsid w:val="002B3C68"/>
    <w:rsid w:val="002B445C"/>
    <w:rsid w:val="002B44D8"/>
    <w:rsid w:val="002B551F"/>
    <w:rsid w:val="002B5B3C"/>
    <w:rsid w:val="002B5E7E"/>
    <w:rsid w:val="002B632E"/>
    <w:rsid w:val="002B64FF"/>
    <w:rsid w:val="002B6897"/>
    <w:rsid w:val="002B7506"/>
    <w:rsid w:val="002C0BDF"/>
    <w:rsid w:val="002C0FA2"/>
    <w:rsid w:val="002C16DF"/>
    <w:rsid w:val="002C23F2"/>
    <w:rsid w:val="002C26BF"/>
    <w:rsid w:val="002C3151"/>
    <w:rsid w:val="002C3154"/>
    <w:rsid w:val="002C3B35"/>
    <w:rsid w:val="002C3FF0"/>
    <w:rsid w:val="002C4152"/>
    <w:rsid w:val="002C4A52"/>
    <w:rsid w:val="002C4C6E"/>
    <w:rsid w:val="002C4EB8"/>
    <w:rsid w:val="002C59F2"/>
    <w:rsid w:val="002C5E49"/>
    <w:rsid w:val="002C617D"/>
    <w:rsid w:val="002C64A6"/>
    <w:rsid w:val="002C6A10"/>
    <w:rsid w:val="002C76D3"/>
    <w:rsid w:val="002C7B46"/>
    <w:rsid w:val="002D0C7B"/>
    <w:rsid w:val="002D12E5"/>
    <w:rsid w:val="002D1F16"/>
    <w:rsid w:val="002D21D7"/>
    <w:rsid w:val="002D249B"/>
    <w:rsid w:val="002D365C"/>
    <w:rsid w:val="002D404C"/>
    <w:rsid w:val="002D4541"/>
    <w:rsid w:val="002D4FD1"/>
    <w:rsid w:val="002D534A"/>
    <w:rsid w:val="002D5E3B"/>
    <w:rsid w:val="002D607E"/>
    <w:rsid w:val="002D62D4"/>
    <w:rsid w:val="002D6A3F"/>
    <w:rsid w:val="002D6C77"/>
    <w:rsid w:val="002D7695"/>
    <w:rsid w:val="002D7738"/>
    <w:rsid w:val="002D7769"/>
    <w:rsid w:val="002D7AA1"/>
    <w:rsid w:val="002D7F4F"/>
    <w:rsid w:val="002E0B20"/>
    <w:rsid w:val="002E17D7"/>
    <w:rsid w:val="002E1CD0"/>
    <w:rsid w:val="002E1DCF"/>
    <w:rsid w:val="002E2067"/>
    <w:rsid w:val="002E27F5"/>
    <w:rsid w:val="002E28D8"/>
    <w:rsid w:val="002E2AED"/>
    <w:rsid w:val="002E31D4"/>
    <w:rsid w:val="002E3699"/>
    <w:rsid w:val="002E3CAE"/>
    <w:rsid w:val="002E474D"/>
    <w:rsid w:val="002E54F9"/>
    <w:rsid w:val="002E7675"/>
    <w:rsid w:val="002E76DA"/>
    <w:rsid w:val="002E7B9D"/>
    <w:rsid w:val="002F1E87"/>
    <w:rsid w:val="002F20A9"/>
    <w:rsid w:val="002F20B1"/>
    <w:rsid w:val="002F213C"/>
    <w:rsid w:val="002F2B89"/>
    <w:rsid w:val="002F320F"/>
    <w:rsid w:val="002F3B68"/>
    <w:rsid w:val="002F4366"/>
    <w:rsid w:val="002F487E"/>
    <w:rsid w:val="002F4A5A"/>
    <w:rsid w:val="002F4E48"/>
    <w:rsid w:val="002F53A2"/>
    <w:rsid w:val="002F5731"/>
    <w:rsid w:val="002F589A"/>
    <w:rsid w:val="002F58C7"/>
    <w:rsid w:val="002F58E1"/>
    <w:rsid w:val="002F5DBF"/>
    <w:rsid w:val="002F7387"/>
    <w:rsid w:val="0030166A"/>
    <w:rsid w:val="00302007"/>
    <w:rsid w:val="003035D7"/>
    <w:rsid w:val="0030399C"/>
    <w:rsid w:val="00303D82"/>
    <w:rsid w:val="00303E02"/>
    <w:rsid w:val="003058EB"/>
    <w:rsid w:val="00306409"/>
    <w:rsid w:val="00306742"/>
    <w:rsid w:val="0030685C"/>
    <w:rsid w:val="0030725E"/>
    <w:rsid w:val="003078F4"/>
    <w:rsid w:val="00310212"/>
    <w:rsid w:val="00310573"/>
    <w:rsid w:val="0031204C"/>
    <w:rsid w:val="00312097"/>
    <w:rsid w:val="00312230"/>
    <w:rsid w:val="003122BD"/>
    <w:rsid w:val="003125B6"/>
    <w:rsid w:val="0031265A"/>
    <w:rsid w:val="00312D0A"/>
    <w:rsid w:val="00312E2C"/>
    <w:rsid w:val="003137FD"/>
    <w:rsid w:val="003147EA"/>
    <w:rsid w:val="003153B5"/>
    <w:rsid w:val="003153C7"/>
    <w:rsid w:val="0031563D"/>
    <w:rsid w:val="003156E7"/>
    <w:rsid w:val="00315EE8"/>
    <w:rsid w:val="0031608A"/>
    <w:rsid w:val="003168DD"/>
    <w:rsid w:val="00316E51"/>
    <w:rsid w:val="00317B19"/>
    <w:rsid w:val="00320179"/>
    <w:rsid w:val="0032042A"/>
    <w:rsid w:val="003209B7"/>
    <w:rsid w:val="00320B62"/>
    <w:rsid w:val="00320C4A"/>
    <w:rsid w:val="00321D93"/>
    <w:rsid w:val="00322207"/>
    <w:rsid w:val="003231FF"/>
    <w:rsid w:val="00323270"/>
    <w:rsid w:val="003233C5"/>
    <w:rsid w:val="00323ADD"/>
    <w:rsid w:val="0032410A"/>
    <w:rsid w:val="00324479"/>
    <w:rsid w:val="0032588F"/>
    <w:rsid w:val="00326CFA"/>
    <w:rsid w:val="0032711E"/>
    <w:rsid w:val="00327201"/>
    <w:rsid w:val="00327838"/>
    <w:rsid w:val="00327CBE"/>
    <w:rsid w:val="003309AA"/>
    <w:rsid w:val="00330CF2"/>
    <w:rsid w:val="00331067"/>
    <w:rsid w:val="003326A6"/>
    <w:rsid w:val="00332E3F"/>
    <w:rsid w:val="00332F7D"/>
    <w:rsid w:val="0033302B"/>
    <w:rsid w:val="00333B8E"/>
    <w:rsid w:val="0033552F"/>
    <w:rsid w:val="00336060"/>
    <w:rsid w:val="003366C3"/>
    <w:rsid w:val="00336B49"/>
    <w:rsid w:val="00336BB0"/>
    <w:rsid w:val="00336D7B"/>
    <w:rsid w:val="00337280"/>
    <w:rsid w:val="00337594"/>
    <w:rsid w:val="00337643"/>
    <w:rsid w:val="00337D93"/>
    <w:rsid w:val="00340289"/>
    <w:rsid w:val="00340584"/>
    <w:rsid w:val="003405EA"/>
    <w:rsid w:val="0034093A"/>
    <w:rsid w:val="00341B3E"/>
    <w:rsid w:val="00341FB1"/>
    <w:rsid w:val="003420EE"/>
    <w:rsid w:val="00342A58"/>
    <w:rsid w:val="00343818"/>
    <w:rsid w:val="00344092"/>
    <w:rsid w:val="00344240"/>
    <w:rsid w:val="00344CA5"/>
    <w:rsid w:val="00346691"/>
    <w:rsid w:val="00346A05"/>
    <w:rsid w:val="00350463"/>
    <w:rsid w:val="003504A9"/>
    <w:rsid w:val="00350738"/>
    <w:rsid w:val="003515FF"/>
    <w:rsid w:val="00351832"/>
    <w:rsid w:val="00351EBE"/>
    <w:rsid w:val="00351EEF"/>
    <w:rsid w:val="00353634"/>
    <w:rsid w:val="00353C4C"/>
    <w:rsid w:val="00353DE6"/>
    <w:rsid w:val="00353ECD"/>
    <w:rsid w:val="003552D8"/>
    <w:rsid w:val="00355777"/>
    <w:rsid w:val="00355A0A"/>
    <w:rsid w:val="003563B8"/>
    <w:rsid w:val="0035687D"/>
    <w:rsid w:val="003570BE"/>
    <w:rsid w:val="00357483"/>
    <w:rsid w:val="00360027"/>
    <w:rsid w:val="003601A9"/>
    <w:rsid w:val="0036030A"/>
    <w:rsid w:val="003603A0"/>
    <w:rsid w:val="00361265"/>
    <w:rsid w:val="00361B4B"/>
    <w:rsid w:val="00362917"/>
    <w:rsid w:val="0036370B"/>
    <w:rsid w:val="003637F8"/>
    <w:rsid w:val="00363932"/>
    <w:rsid w:val="00364D09"/>
    <w:rsid w:val="00364E27"/>
    <w:rsid w:val="003653E2"/>
    <w:rsid w:val="003658E0"/>
    <w:rsid w:val="003659E8"/>
    <w:rsid w:val="003668A4"/>
    <w:rsid w:val="00366A5C"/>
    <w:rsid w:val="003670A3"/>
    <w:rsid w:val="00367202"/>
    <w:rsid w:val="00367BCD"/>
    <w:rsid w:val="003701D2"/>
    <w:rsid w:val="003706B7"/>
    <w:rsid w:val="0037098F"/>
    <w:rsid w:val="00370A9E"/>
    <w:rsid w:val="00370E1B"/>
    <w:rsid w:val="00371428"/>
    <w:rsid w:val="00371860"/>
    <w:rsid w:val="003718CA"/>
    <w:rsid w:val="00371DF1"/>
    <w:rsid w:val="00371E66"/>
    <w:rsid w:val="0037290B"/>
    <w:rsid w:val="0037293F"/>
    <w:rsid w:val="00372D3F"/>
    <w:rsid w:val="0037391C"/>
    <w:rsid w:val="00373A1D"/>
    <w:rsid w:val="00373A5B"/>
    <w:rsid w:val="00374AEE"/>
    <w:rsid w:val="00374DC1"/>
    <w:rsid w:val="003755F3"/>
    <w:rsid w:val="003759D7"/>
    <w:rsid w:val="003762E4"/>
    <w:rsid w:val="00377997"/>
    <w:rsid w:val="00380209"/>
    <w:rsid w:val="00380255"/>
    <w:rsid w:val="0038040C"/>
    <w:rsid w:val="00380610"/>
    <w:rsid w:val="003807BF"/>
    <w:rsid w:val="003809DC"/>
    <w:rsid w:val="00380E3E"/>
    <w:rsid w:val="00381075"/>
    <w:rsid w:val="00381839"/>
    <w:rsid w:val="00381EB2"/>
    <w:rsid w:val="00382193"/>
    <w:rsid w:val="003825E6"/>
    <w:rsid w:val="00382E90"/>
    <w:rsid w:val="00383965"/>
    <w:rsid w:val="0038397C"/>
    <w:rsid w:val="00383B0D"/>
    <w:rsid w:val="0038420D"/>
    <w:rsid w:val="003854BA"/>
    <w:rsid w:val="00387397"/>
    <w:rsid w:val="00390370"/>
    <w:rsid w:val="003903CC"/>
    <w:rsid w:val="00390A59"/>
    <w:rsid w:val="00392933"/>
    <w:rsid w:val="00392B86"/>
    <w:rsid w:val="00392DD3"/>
    <w:rsid w:val="00392F2A"/>
    <w:rsid w:val="00393318"/>
    <w:rsid w:val="00393921"/>
    <w:rsid w:val="00394056"/>
    <w:rsid w:val="003945CA"/>
    <w:rsid w:val="003974E3"/>
    <w:rsid w:val="00397E17"/>
    <w:rsid w:val="003A0056"/>
    <w:rsid w:val="003A02D9"/>
    <w:rsid w:val="003A0730"/>
    <w:rsid w:val="003A1935"/>
    <w:rsid w:val="003A1ABC"/>
    <w:rsid w:val="003A2038"/>
    <w:rsid w:val="003A275F"/>
    <w:rsid w:val="003A2F87"/>
    <w:rsid w:val="003A33AF"/>
    <w:rsid w:val="003A3880"/>
    <w:rsid w:val="003A544F"/>
    <w:rsid w:val="003A5A78"/>
    <w:rsid w:val="003A6097"/>
    <w:rsid w:val="003A729D"/>
    <w:rsid w:val="003A79EB"/>
    <w:rsid w:val="003A7B20"/>
    <w:rsid w:val="003A7C6E"/>
    <w:rsid w:val="003A7F82"/>
    <w:rsid w:val="003B0B93"/>
    <w:rsid w:val="003B0D7E"/>
    <w:rsid w:val="003B134E"/>
    <w:rsid w:val="003B1543"/>
    <w:rsid w:val="003B155C"/>
    <w:rsid w:val="003B199C"/>
    <w:rsid w:val="003B19EC"/>
    <w:rsid w:val="003B1BC6"/>
    <w:rsid w:val="003B1FF2"/>
    <w:rsid w:val="003B216D"/>
    <w:rsid w:val="003B2649"/>
    <w:rsid w:val="003B39FC"/>
    <w:rsid w:val="003B3FA1"/>
    <w:rsid w:val="003B4DC7"/>
    <w:rsid w:val="003B5469"/>
    <w:rsid w:val="003B5CD7"/>
    <w:rsid w:val="003B7125"/>
    <w:rsid w:val="003B7B0D"/>
    <w:rsid w:val="003C0C46"/>
    <w:rsid w:val="003C0E79"/>
    <w:rsid w:val="003C11F6"/>
    <w:rsid w:val="003C1B13"/>
    <w:rsid w:val="003C2347"/>
    <w:rsid w:val="003C4829"/>
    <w:rsid w:val="003C4A47"/>
    <w:rsid w:val="003C509B"/>
    <w:rsid w:val="003C53EB"/>
    <w:rsid w:val="003C54A3"/>
    <w:rsid w:val="003C57DD"/>
    <w:rsid w:val="003C6A5C"/>
    <w:rsid w:val="003D0562"/>
    <w:rsid w:val="003D0713"/>
    <w:rsid w:val="003D0897"/>
    <w:rsid w:val="003D0ABF"/>
    <w:rsid w:val="003D1066"/>
    <w:rsid w:val="003D1122"/>
    <w:rsid w:val="003D117C"/>
    <w:rsid w:val="003D149F"/>
    <w:rsid w:val="003D1A74"/>
    <w:rsid w:val="003D2471"/>
    <w:rsid w:val="003D2D24"/>
    <w:rsid w:val="003D3584"/>
    <w:rsid w:val="003D3BA3"/>
    <w:rsid w:val="003D4CC5"/>
    <w:rsid w:val="003D4D79"/>
    <w:rsid w:val="003D543D"/>
    <w:rsid w:val="003D5C3C"/>
    <w:rsid w:val="003D5DB0"/>
    <w:rsid w:val="003D6D9C"/>
    <w:rsid w:val="003E0830"/>
    <w:rsid w:val="003E0A4F"/>
    <w:rsid w:val="003E15A0"/>
    <w:rsid w:val="003E30D9"/>
    <w:rsid w:val="003E364A"/>
    <w:rsid w:val="003E6222"/>
    <w:rsid w:val="003E6E58"/>
    <w:rsid w:val="003E6EF4"/>
    <w:rsid w:val="003E7060"/>
    <w:rsid w:val="003E70BE"/>
    <w:rsid w:val="003E7A34"/>
    <w:rsid w:val="003E7D78"/>
    <w:rsid w:val="003F101A"/>
    <w:rsid w:val="003F12A7"/>
    <w:rsid w:val="003F172A"/>
    <w:rsid w:val="003F1746"/>
    <w:rsid w:val="003F30F2"/>
    <w:rsid w:val="003F3DE6"/>
    <w:rsid w:val="003F43A4"/>
    <w:rsid w:val="003F46C5"/>
    <w:rsid w:val="003F5922"/>
    <w:rsid w:val="003F60B3"/>
    <w:rsid w:val="003F6781"/>
    <w:rsid w:val="003F6887"/>
    <w:rsid w:val="003F6B55"/>
    <w:rsid w:val="003F75B2"/>
    <w:rsid w:val="003F782B"/>
    <w:rsid w:val="003F7F2B"/>
    <w:rsid w:val="00401174"/>
    <w:rsid w:val="00402300"/>
    <w:rsid w:val="00402BB4"/>
    <w:rsid w:val="004033A8"/>
    <w:rsid w:val="004045A8"/>
    <w:rsid w:val="00406E20"/>
    <w:rsid w:val="00406FAD"/>
    <w:rsid w:val="004071AF"/>
    <w:rsid w:val="00407358"/>
    <w:rsid w:val="00407C12"/>
    <w:rsid w:val="004103C3"/>
    <w:rsid w:val="00410537"/>
    <w:rsid w:val="00410866"/>
    <w:rsid w:val="004123CE"/>
    <w:rsid w:val="004128E5"/>
    <w:rsid w:val="004128FD"/>
    <w:rsid w:val="00413B41"/>
    <w:rsid w:val="00413CBB"/>
    <w:rsid w:val="0041441A"/>
    <w:rsid w:val="004144B8"/>
    <w:rsid w:val="0041488A"/>
    <w:rsid w:val="004149F5"/>
    <w:rsid w:val="00414AC4"/>
    <w:rsid w:val="00414FDB"/>
    <w:rsid w:val="00415747"/>
    <w:rsid w:val="00415F73"/>
    <w:rsid w:val="00416325"/>
    <w:rsid w:val="00416707"/>
    <w:rsid w:val="004169D2"/>
    <w:rsid w:val="004203D1"/>
    <w:rsid w:val="004206B7"/>
    <w:rsid w:val="00420E59"/>
    <w:rsid w:val="0042107F"/>
    <w:rsid w:val="00421909"/>
    <w:rsid w:val="00422468"/>
    <w:rsid w:val="00422725"/>
    <w:rsid w:val="004228E7"/>
    <w:rsid w:val="00422A24"/>
    <w:rsid w:val="00422B6B"/>
    <w:rsid w:val="00422DB2"/>
    <w:rsid w:val="00423C79"/>
    <w:rsid w:val="0042453C"/>
    <w:rsid w:val="00424840"/>
    <w:rsid w:val="0042566F"/>
    <w:rsid w:val="004258EC"/>
    <w:rsid w:val="00425FC9"/>
    <w:rsid w:val="004264DD"/>
    <w:rsid w:val="004266BC"/>
    <w:rsid w:val="00427690"/>
    <w:rsid w:val="004277E5"/>
    <w:rsid w:val="00427983"/>
    <w:rsid w:val="00427B38"/>
    <w:rsid w:val="00430BEA"/>
    <w:rsid w:val="00431AB5"/>
    <w:rsid w:val="004320F2"/>
    <w:rsid w:val="00434195"/>
    <w:rsid w:val="004344C3"/>
    <w:rsid w:val="0043454C"/>
    <w:rsid w:val="0043457A"/>
    <w:rsid w:val="00434E5C"/>
    <w:rsid w:val="004356D8"/>
    <w:rsid w:val="0043586A"/>
    <w:rsid w:val="00435C49"/>
    <w:rsid w:val="004365BC"/>
    <w:rsid w:val="00436B7E"/>
    <w:rsid w:val="00437D63"/>
    <w:rsid w:val="00437EAB"/>
    <w:rsid w:val="0044008E"/>
    <w:rsid w:val="00440379"/>
    <w:rsid w:val="00441BF3"/>
    <w:rsid w:val="00441E57"/>
    <w:rsid w:val="00442AEA"/>
    <w:rsid w:val="00442CB5"/>
    <w:rsid w:val="00443337"/>
    <w:rsid w:val="004436C7"/>
    <w:rsid w:val="004440F3"/>
    <w:rsid w:val="004442AC"/>
    <w:rsid w:val="00444440"/>
    <w:rsid w:val="004445E3"/>
    <w:rsid w:val="004447C3"/>
    <w:rsid w:val="0044480F"/>
    <w:rsid w:val="0044593C"/>
    <w:rsid w:val="00445D3D"/>
    <w:rsid w:val="00445DC9"/>
    <w:rsid w:val="0044713B"/>
    <w:rsid w:val="00447799"/>
    <w:rsid w:val="00447814"/>
    <w:rsid w:val="00447ABB"/>
    <w:rsid w:val="00447BAE"/>
    <w:rsid w:val="00447E43"/>
    <w:rsid w:val="004502DB"/>
    <w:rsid w:val="00450F87"/>
    <w:rsid w:val="0045122D"/>
    <w:rsid w:val="00451889"/>
    <w:rsid w:val="00453513"/>
    <w:rsid w:val="00453C95"/>
    <w:rsid w:val="004548B7"/>
    <w:rsid w:val="004548FA"/>
    <w:rsid w:val="00454B7F"/>
    <w:rsid w:val="0045597A"/>
    <w:rsid w:val="0045599F"/>
    <w:rsid w:val="00455A1A"/>
    <w:rsid w:val="004568CF"/>
    <w:rsid w:val="004575E1"/>
    <w:rsid w:val="0046008F"/>
    <w:rsid w:val="004612BA"/>
    <w:rsid w:val="004616C5"/>
    <w:rsid w:val="004618B0"/>
    <w:rsid w:val="004624DD"/>
    <w:rsid w:val="00462937"/>
    <w:rsid w:val="00462A72"/>
    <w:rsid w:val="00462B58"/>
    <w:rsid w:val="00463007"/>
    <w:rsid w:val="004630A0"/>
    <w:rsid w:val="00463ABD"/>
    <w:rsid w:val="00464719"/>
    <w:rsid w:val="00464D8B"/>
    <w:rsid w:val="00464DBB"/>
    <w:rsid w:val="00464FEB"/>
    <w:rsid w:val="004662FF"/>
    <w:rsid w:val="004663D9"/>
    <w:rsid w:val="00466C6C"/>
    <w:rsid w:val="00467679"/>
    <w:rsid w:val="00467BB0"/>
    <w:rsid w:val="00467D9D"/>
    <w:rsid w:val="00470BE3"/>
    <w:rsid w:val="00472BDE"/>
    <w:rsid w:val="00472EE2"/>
    <w:rsid w:val="004731B8"/>
    <w:rsid w:val="004733D5"/>
    <w:rsid w:val="00473947"/>
    <w:rsid w:val="00473A03"/>
    <w:rsid w:val="0047463D"/>
    <w:rsid w:val="004748FF"/>
    <w:rsid w:val="0047499F"/>
    <w:rsid w:val="00474C25"/>
    <w:rsid w:val="00474C6F"/>
    <w:rsid w:val="00475BE8"/>
    <w:rsid w:val="00476E9A"/>
    <w:rsid w:val="0047734A"/>
    <w:rsid w:val="00477C4F"/>
    <w:rsid w:val="00480622"/>
    <w:rsid w:val="00481156"/>
    <w:rsid w:val="00481F47"/>
    <w:rsid w:val="004823C2"/>
    <w:rsid w:val="00482EC4"/>
    <w:rsid w:val="0048303E"/>
    <w:rsid w:val="00484027"/>
    <w:rsid w:val="0048435A"/>
    <w:rsid w:val="00484397"/>
    <w:rsid w:val="004847ED"/>
    <w:rsid w:val="0048678C"/>
    <w:rsid w:val="004876CF"/>
    <w:rsid w:val="00487FF6"/>
    <w:rsid w:val="00490015"/>
    <w:rsid w:val="00490653"/>
    <w:rsid w:val="00490691"/>
    <w:rsid w:val="00490BE0"/>
    <w:rsid w:val="00490C42"/>
    <w:rsid w:val="00491438"/>
    <w:rsid w:val="00492418"/>
    <w:rsid w:val="004928CA"/>
    <w:rsid w:val="00492B35"/>
    <w:rsid w:val="00492C34"/>
    <w:rsid w:val="00492EC8"/>
    <w:rsid w:val="0049329F"/>
    <w:rsid w:val="00493E4D"/>
    <w:rsid w:val="00494670"/>
    <w:rsid w:val="00494D99"/>
    <w:rsid w:val="004951FB"/>
    <w:rsid w:val="00495F9B"/>
    <w:rsid w:val="00496328"/>
    <w:rsid w:val="00496DC9"/>
    <w:rsid w:val="00497613"/>
    <w:rsid w:val="004978BB"/>
    <w:rsid w:val="00497B2F"/>
    <w:rsid w:val="004A05B2"/>
    <w:rsid w:val="004A0C72"/>
    <w:rsid w:val="004A0F8E"/>
    <w:rsid w:val="004A128C"/>
    <w:rsid w:val="004A128F"/>
    <w:rsid w:val="004A20E1"/>
    <w:rsid w:val="004A25A0"/>
    <w:rsid w:val="004A43D6"/>
    <w:rsid w:val="004A496E"/>
    <w:rsid w:val="004A4C52"/>
    <w:rsid w:val="004A4DC9"/>
    <w:rsid w:val="004A4DD4"/>
    <w:rsid w:val="004A54AF"/>
    <w:rsid w:val="004A5B38"/>
    <w:rsid w:val="004A5BF3"/>
    <w:rsid w:val="004A6035"/>
    <w:rsid w:val="004A6236"/>
    <w:rsid w:val="004A7352"/>
    <w:rsid w:val="004A7B55"/>
    <w:rsid w:val="004A7C06"/>
    <w:rsid w:val="004B01A2"/>
    <w:rsid w:val="004B06DA"/>
    <w:rsid w:val="004B0C38"/>
    <w:rsid w:val="004B1757"/>
    <w:rsid w:val="004B22F6"/>
    <w:rsid w:val="004B2583"/>
    <w:rsid w:val="004B2652"/>
    <w:rsid w:val="004B2B87"/>
    <w:rsid w:val="004B37EF"/>
    <w:rsid w:val="004B3D1C"/>
    <w:rsid w:val="004B3D9C"/>
    <w:rsid w:val="004B5629"/>
    <w:rsid w:val="004B5BA9"/>
    <w:rsid w:val="004B68F8"/>
    <w:rsid w:val="004B7135"/>
    <w:rsid w:val="004C00D5"/>
    <w:rsid w:val="004C0228"/>
    <w:rsid w:val="004C0469"/>
    <w:rsid w:val="004C0CBF"/>
    <w:rsid w:val="004C0CE4"/>
    <w:rsid w:val="004C0F27"/>
    <w:rsid w:val="004C18EA"/>
    <w:rsid w:val="004C1907"/>
    <w:rsid w:val="004C27E2"/>
    <w:rsid w:val="004C2845"/>
    <w:rsid w:val="004C2FA0"/>
    <w:rsid w:val="004C328B"/>
    <w:rsid w:val="004C3583"/>
    <w:rsid w:val="004C4713"/>
    <w:rsid w:val="004C485A"/>
    <w:rsid w:val="004C50A9"/>
    <w:rsid w:val="004C5481"/>
    <w:rsid w:val="004C6367"/>
    <w:rsid w:val="004C6B12"/>
    <w:rsid w:val="004C7111"/>
    <w:rsid w:val="004C7967"/>
    <w:rsid w:val="004D0C47"/>
    <w:rsid w:val="004D1135"/>
    <w:rsid w:val="004D1230"/>
    <w:rsid w:val="004D1412"/>
    <w:rsid w:val="004D14C4"/>
    <w:rsid w:val="004D1BC1"/>
    <w:rsid w:val="004D2247"/>
    <w:rsid w:val="004D26FF"/>
    <w:rsid w:val="004D2BD2"/>
    <w:rsid w:val="004D2D4F"/>
    <w:rsid w:val="004D2E83"/>
    <w:rsid w:val="004D33F5"/>
    <w:rsid w:val="004D3905"/>
    <w:rsid w:val="004D3BB0"/>
    <w:rsid w:val="004D5A41"/>
    <w:rsid w:val="004D629C"/>
    <w:rsid w:val="004D6658"/>
    <w:rsid w:val="004D686D"/>
    <w:rsid w:val="004D6A9E"/>
    <w:rsid w:val="004D6D9B"/>
    <w:rsid w:val="004D7605"/>
    <w:rsid w:val="004D7AD3"/>
    <w:rsid w:val="004E13F8"/>
    <w:rsid w:val="004E1FC8"/>
    <w:rsid w:val="004E271B"/>
    <w:rsid w:val="004E2A34"/>
    <w:rsid w:val="004E2EB7"/>
    <w:rsid w:val="004E3246"/>
    <w:rsid w:val="004E3D5F"/>
    <w:rsid w:val="004E3E8B"/>
    <w:rsid w:val="004E3F84"/>
    <w:rsid w:val="004E40C5"/>
    <w:rsid w:val="004E4FB3"/>
    <w:rsid w:val="004E543D"/>
    <w:rsid w:val="004E5712"/>
    <w:rsid w:val="004E5866"/>
    <w:rsid w:val="004E5BF4"/>
    <w:rsid w:val="004E5E1D"/>
    <w:rsid w:val="004E655D"/>
    <w:rsid w:val="004E65A6"/>
    <w:rsid w:val="004E6A35"/>
    <w:rsid w:val="004E6A57"/>
    <w:rsid w:val="004E70D3"/>
    <w:rsid w:val="004E71A5"/>
    <w:rsid w:val="004E7393"/>
    <w:rsid w:val="004E750B"/>
    <w:rsid w:val="004E766B"/>
    <w:rsid w:val="004E787E"/>
    <w:rsid w:val="004F00AD"/>
    <w:rsid w:val="004F0B1F"/>
    <w:rsid w:val="004F1B12"/>
    <w:rsid w:val="004F211F"/>
    <w:rsid w:val="004F2B08"/>
    <w:rsid w:val="004F3126"/>
    <w:rsid w:val="004F317E"/>
    <w:rsid w:val="004F39D0"/>
    <w:rsid w:val="004F3B33"/>
    <w:rsid w:val="004F4213"/>
    <w:rsid w:val="004F4849"/>
    <w:rsid w:val="004F4BA5"/>
    <w:rsid w:val="004F554C"/>
    <w:rsid w:val="004F715E"/>
    <w:rsid w:val="004F7B15"/>
    <w:rsid w:val="00500F81"/>
    <w:rsid w:val="005011B2"/>
    <w:rsid w:val="00504008"/>
    <w:rsid w:val="0050468B"/>
    <w:rsid w:val="005047BC"/>
    <w:rsid w:val="00504B34"/>
    <w:rsid w:val="00506279"/>
    <w:rsid w:val="00506B6F"/>
    <w:rsid w:val="00506BB6"/>
    <w:rsid w:val="00507081"/>
    <w:rsid w:val="005102E8"/>
    <w:rsid w:val="005106C9"/>
    <w:rsid w:val="005108FC"/>
    <w:rsid w:val="00510D95"/>
    <w:rsid w:val="00511A68"/>
    <w:rsid w:val="005134F3"/>
    <w:rsid w:val="00514277"/>
    <w:rsid w:val="005161ED"/>
    <w:rsid w:val="00516942"/>
    <w:rsid w:val="00516A33"/>
    <w:rsid w:val="00516F82"/>
    <w:rsid w:val="005172F2"/>
    <w:rsid w:val="00517596"/>
    <w:rsid w:val="0051774F"/>
    <w:rsid w:val="00520D8C"/>
    <w:rsid w:val="00520F72"/>
    <w:rsid w:val="00521067"/>
    <w:rsid w:val="005217C8"/>
    <w:rsid w:val="00521A39"/>
    <w:rsid w:val="00521D04"/>
    <w:rsid w:val="00523DC4"/>
    <w:rsid w:val="00524379"/>
    <w:rsid w:val="005252C9"/>
    <w:rsid w:val="005266A7"/>
    <w:rsid w:val="00526C22"/>
    <w:rsid w:val="00526C4D"/>
    <w:rsid w:val="00526E9E"/>
    <w:rsid w:val="005305E9"/>
    <w:rsid w:val="00530690"/>
    <w:rsid w:val="00530B22"/>
    <w:rsid w:val="00530D67"/>
    <w:rsid w:val="00530D83"/>
    <w:rsid w:val="00530E00"/>
    <w:rsid w:val="005313A5"/>
    <w:rsid w:val="00531A45"/>
    <w:rsid w:val="00531BD2"/>
    <w:rsid w:val="00531D5A"/>
    <w:rsid w:val="00532158"/>
    <w:rsid w:val="00532852"/>
    <w:rsid w:val="00532F67"/>
    <w:rsid w:val="00533B85"/>
    <w:rsid w:val="00534A6B"/>
    <w:rsid w:val="00534B9F"/>
    <w:rsid w:val="00535989"/>
    <w:rsid w:val="00535B38"/>
    <w:rsid w:val="00535D8F"/>
    <w:rsid w:val="00535F15"/>
    <w:rsid w:val="005363E5"/>
    <w:rsid w:val="00537E11"/>
    <w:rsid w:val="00537F45"/>
    <w:rsid w:val="005413FF"/>
    <w:rsid w:val="00541C23"/>
    <w:rsid w:val="005431F6"/>
    <w:rsid w:val="00543A24"/>
    <w:rsid w:val="00544122"/>
    <w:rsid w:val="00544875"/>
    <w:rsid w:val="00544C81"/>
    <w:rsid w:val="00545541"/>
    <w:rsid w:val="00545FD1"/>
    <w:rsid w:val="005467B8"/>
    <w:rsid w:val="005469C2"/>
    <w:rsid w:val="00547D1B"/>
    <w:rsid w:val="00551D73"/>
    <w:rsid w:val="005524AC"/>
    <w:rsid w:val="00552AD7"/>
    <w:rsid w:val="00554224"/>
    <w:rsid w:val="0055463B"/>
    <w:rsid w:val="0055503E"/>
    <w:rsid w:val="00555209"/>
    <w:rsid w:val="005557AE"/>
    <w:rsid w:val="00555D94"/>
    <w:rsid w:val="00556617"/>
    <w:rsid w:val="00556B4F"/>
    <w:rsid w:val="00557166"/>
    <w:rsid w:val="00557447"/>
    <w:rsid w:val="00557E98"/>
    <w:rsid w:val="00560151"/>
    <w:rsid w:val="005607B8"/>
    <w:rsid w:val="005616D1"/>
    <w:rsid w:val="00562ED1"/>
    <w:rsid w:val="00563E1A"/>
    <w:rsid w:val="00563EED"/>
    <w:rsid w:val="005656D7"/>
    <w:rsid w:val="00565878"/>
    <w:rsid w:val="00565A9B"/>
    <w:rsid w:val="00565C37"/>
    <w:rsid w:val="00566E8F"/>
    <w:rsid w:val="00567273"/>
    <w:rsid w:val="00570262"/>
    <w:rsid w:val="005714B5"/>
    <w:rsid w:val="00571918"/>
    <w:rsid w:val="00571C09"/>
    <w:rsid w:val="005720B4"/>
    <w:rsid w:val="00572297"/>
    <w:rsid w:val="00573256"/>
    <w:rsid w:val="00573484"/>
    <w:rsid w:val="005739AA"/>
    <w:rsid w:val="00574047"/>
    <w:rsid w:val="005745C3"/>
    <w:rsid w:val="005749E2"/>
    <w:rsid w:val="00575338"/>
    <w:rsid w:val="00575DA4"/>
    <w:rsid w:val="005775D3"/>
    <w:rsid w:val="00577D32"/>
    <w:rsid w:val="00577E84"/>
    <w:rsid w:val="00580848"/>
    <w:rsid w:val="00580A63"/>
    <w:rsid w:val="00580F6F"/>
    <w:rsid w:val="005810D2"/>
    <w:rsid w:val="0058186A"/>
    <w:rsid w:val="0058207B"/>
    <w:rsid w:val="0058234D"/>
    <w:rsid w:val="005823F3"/>
    <w:rsid w:val="00583509"/>
    <w:rsid w:val="00584443"/>
    <w:rsid w:val="005845D4"/>
    <w:rsid w:val="005848D3"/>
    <w:rsid w:val="00584A78"/>
    <w:rsid w:val="00585AD7"/>
    <w:rsid w:val="00585C41"/>
    <w:rsid w:val="00586725"/>
    <w:rsid w:val="005873F1"/>
    <w:rsid w:val="005874DA"/>
    <w:rsid w:val="00587930"/>
    <w:rsid w:val="00587C35"/>
    <w:rsid w:val="0059018D"/>
    <w:rsid w:val="0059019C"/>
    <w:rsid w:val="00590E8A"/>
    <w:rsid w:val="00591735"/>
    <w:rsid w:val="0059175A"/>
    <w:rsid w:val="00592460"/>
    <w:rsid w:val="005932F0"/>
    <w:rsid w:val="00593E24"/>
    <w:rsid w:val="00593E4B"/>
    <w:rsid w:val="00594261"/>
    <w:rsid w:val="0059473E"/>
    <w:rsid w:val="00594B7C"/>
    <w:rsid w:val="005950F6"/>
    <w:rsid w:val="00595108"/>
    <w:rsid w:val="00596085"/>
    <w:rsid w:val="005960BA"/>
    <w:rsid w:val="0059636B"/>
    <w:rsid w:val="005963A9"/>
    <w:rsid w:val="005971FA"/>
    <w:rsid w:val="0059765A"/>
    <w:rsid w:val="005A0C83"/>
    <w:rsid w:val="005A0E73"/>
    <w:rsid w:val="005A15E1"/>
    <w:rsid w:val="005A1B0F"/>
    <w:rsid w:val="005A2CBB"/>
    <w:rsid w:val="005A3F67"/>
    <w:rsid w:val="005A4501"/>
    <w:rsid w:val="005A4D30"/>
    <w:rsid w:val="005A4E26"/>
    <w:rsid w:val="005A5D8F"/>
    <w:rsid w:val="005A778F"/>
    <w:rsid w:val="005A7A89"/>
    <w:rsid w:val="005A7ED9"/>
    <w:rsid w:val="005B08BE"/>
    <w:rsid w:val="005B0944"/>
    <w:rsid w:val="005B0C6B"/>
    <w:rsid w:val="005B1288"/>
    <w:rsid w:val="005B1897"/>
    <w:rsid w:val="005B1F6B"/>
    <w:rsid w:val="005B252F"/>
    <w:rsid w:val="005B2A3A"/>
    <w:rsid w:val="005B3B0A"/>
    <w:rsid w:val="005B452F"/>
    <w:rsid w:val="005B478B"/>
    <w:rsid w:val="005B47AB"/>
    <w:rsid w:val="005B48A9"/>
    <w:rsid w:val="005B4C04"/>
    <w:rsid w:val="005B60B1"/>
    <w:rsid w:val="005B6FD7"/>
    <w:rsid w:val="005B700D"/>
    <w:rsid w:val="005B74D2"/>
    <w:rsid w:val="005C1869"/>
    <w:rsid w:val="005C1910"/>
    <w:rsid w:val="005C1C1D"/>
    <w:rsid w:val="005C20C0"/>
    <w:rsid w:val="005C20E4"/>
    <w:rsid w:val="005C4787"/>
    <w:rsid w:val="005C4EAF"/>
    <w:rsid w:val="005C5BC0"/>
    <w:rsid w:val="005C6A65"/>
    <w:rsid w:val="005C6ED8"/>
    <w:rsid w:val="005C75A5"/>
    <w:rsid w:val="005C7901"/>
    <w:rsid w:val="005C7E34"/>
    <w:rsid w:val="005D0051"/>
    <w:rsid w:val="005D00AA"/>
    <w:rsid w:val="005D0DC3"/>
    <w:rsid w:val="005D0E79"/>
    <w:rsid w:val="005D10CE"/>
    <w:rsid w:val="005D1640"/>
    <w:rsid w:val="005D1F7C"/>
    <w:rsid w:val="005D2145"/>
    <w:rsid w:val="005D2CC1"/>
    <w:rsid w:val="005D4C17"/>
    <w:rsid w:val="005D51B7"/>
    <w:rsid w:val="005D557F"/>
    <w:rsid w:val="005D5782"/>
    <w:rsid w:val="005D5CD6"/>
    <w:rsid w:val="005D64DF"/>
    <w:rsid w:val="005D660B"/>
    <w:rsid w:val="005D6637"/>
    <w:rsid w:val="005D6D99"/>
    <w:rsid w:val="005D6F40"/>
    <w:rsid w:val="005D7379"/>
    <w:rsid w:val="005E014C"/>
    <w:rsid w:val="005E07B8"/>
    <w:rsid w:val="005E0B74"/>
    <w:rsid w:val="005E1DC2"/>
    <w:rsid w:val="005E1E47"/>
    <w:rsid w:val="005E2B22"/>
    <w:rsid w:val="005E2E58"/>
    <w:rsid w:val="005E2EF7"/>
    <w:rsid w:val="005E41B6"/>
    <w:rsid w:val="005E4E1B"/>
    <w:rsid w:val="005E6AAF"/>
    <w:rsid w:val="005E6E94"/>
    <w:rsid w:val="005E7018"/>
    <w:rsid w:val="005E719A"/>
    <w:rsid w:val="005E7AD3"/>
    <w:rsid w:val="005F02A5"/>
    <w:rsid w:val="005F0B13"/>
    <w:rsid w:val="005F1468"/>
    <w:rsid w:val="005F1725"/>
    <w:rsid w:val="005F17E8"/>
    <w:rsid w:val="005F2BC4"/>
    <w:rsid w:val="005F2C7A"/>
    <w:rsid w:val="005F3F52"/>
    <w:rsid w:val="005F400D"/>
    <w:rsid w:val="005F4385"/>
    <w:rsid w:val="005F45C0"/>
    <w:rsid w:val="005F4D34"/>
    <w:rsid w:val="005F53E4"/>
    <w:rsid w:val="005F5E69"/>
    <w:rsid w:val="005F6C98"/>
    <w:rsid w:val="005F70BE"/>
    <w:rsid w:val="005F7187"/>
    <w:rsid w:val="005F7391"/>
    <w:rsid w:val="005F73AB"/>
    <w:rsid w:val="00600362"/>
    <w:rsid w:val="006024EA"/>
    <w:rsid w:val="00604041"/>
    <w:rsid w:val="00604479"/>
    <w:rsid w:val="00605087"/>
    <w:rsid w:val="00605490"/>
    <w:rsid w:val="00605A06"/>
    <w:rsid w:val="00607AF7"/>
    <w:rsid w:val="00607D53"/>
    <w:rsid w:val="0061075A"/>
    <w:rsid w:val="006108A5"/>
    <w:rsid w:val="006113CF"/>
    <w:rsid w:val="00611751"/>
    <w:rsid w:val="00611E17"/>
    <w:rsid w:val="00611EC6"/>
    <w:rsid w:val="00612350"/>
    <w:rsid w:val="006128EA"/>
    <w:rsid w:val="00612B19"/>
    <w:rsid w:val="00612CB7"/>
    <w:rsid w:val="0061378C"/>
    <w:rsid w:val="006137D7"/>
    <w:rsid w:val="006143CA"/>
    <w:rsid w:val="00614577"/>
    <w:rsid w:val="0061461F"/>
    <w:rsid w:val="006146FB"/>
    <w:rsid w:val="00614EFF"/>
    <w:rsid w:val="006154D9"/>
    <w:rsid w:val="006157DB"/>
    <w:rsid w:val="00615EB4"/>
    <w:rsid w:val="00615FD9"/>
    <w:rsid w:val="00616459"/>
    <w:rsid w:val="006169E9"/>
    <w:rsid w:val="00617726"/>
    <w:rsid w:val="00617886"/>
    <w:rsid w:val="00620471"/>
    <w:rsid w:val="00620C96"/>
    <w:rsid w:val="0062101C"/>
    <w:rsid w:val="00621AC1"/>
    <w:rsid w:val="006221C4"/>
    <w:rsid w:val="0062446C"/>
    <w:rsid w:val="00624820"/>
    <w:rsid w:val="00624D33"/>
    <w:rsid w:val="006251EA"/>
    <w:rsid w:val="006257DC"/>
    <w:rsid w:val="0062583D"/>
    <w:rsid w:val="00625B32"/>
    <w:rsid w:val="00626750"/>
    <w:rsid w:val="00626976"/>
    <w:rsid w:val="00627248"/>
    <w:rsid w:val="006279D9"/>
    <w:rsid w:val="0063000E"/>
    <w:rsid w:val="00630DFC"/>
    <w:rsid w:val="00630F70"/>
    <w:rsid w:val="0063151A"/>
    <w:rsid w:val="00632D4B"/>
    <w:rsid w:val="00633A08"/>
    <w:rsid w:val="00633F40"/>
    <w:rsid w:val="00634368"/>
    <w:rsid w:val="006346CE"/>
    <w:rsid w:val="006346D9"/>
    <w:rsid w:val="00634CC9"/>
    <w:rsid w:val="00634E4A"/>
    <w:rsid w:val="0063545B"/>
    <w:rsid w:val="006367B8"/>
    <w:rsid w:val="00636F63"/>
    <w:rsid w:val="00637680"/>
    <w:rsid w:val="00637824"/>
    <w:rsid w:val="006378F3"/>
    <w:rsid w:val="006402D4"/>
    <w:rsid w:val="0064048F"/>
    <w:rsid w:val="00640B56"/>
    <w:rsid w:val="00640E38"/>
    <w:rsid w:val="00641517"/>
    <w:rsid w:val="006432EF"/>
    <w:rsid w:val="0064337E"/>
    <w:rsid w:val="006439D7"/>
    <w:rsid w:val="0064408E"/>
    <w:rsid w:val="006440D2"/>
    <w:rsid w:val="0064479C"/>
    <w:rsid w:val="00644FF0"/>
    <w:rsid w:val="00645029"/>
    <w:rsid w:val="00645148"/>
    <w:rsid w:val="00645205"/>
    <w:rsid w:val="0064632C"/>
    <w:rsid w:val="00646C42"/>
    <w:rsid w:val="00647268"/>
    <w:rsid w:val="00647D96"/>
    <w:rsid w:val="006501C4"/>
    <w:rsid w:val="00650616"/>
    <w:rsid w:val="006506EC"/>
    <w:rsid w:val="0065092B"/>
    <w:rsid w:val="00651480"/>
    <w:rsid w:val="0065183A"/>
    <w:rsid w:val="006528A7"/>
    <w:rsid w:val="00652A5E"/>
    <w:rsid w:val="00652EB5"/>
    <w:rsid w:val="00652EDD"/>
    <w:rsid w:val="006530C0"/>
    <w:rsid w:val="006543E3"/>
    <w:rsid w:val="00655D99"/>
    <w:rsid w:val="0065645A"/>
    <w:rsid w:val="0065669C"/>
    <w:rsid w:val="00656D21"/>
    <w:rsid w:val="006571CC"/>
    <w:rsid w:val="0066006D"/>
    <w:rsid w:val="00660389"/>
    <w:rsid w:val="00660E4E"/>
    <w:rsid w:val="006610EC"/>
    <w:rsid w:val="00661124"/>
    <w:rsid w:val="00662317"/>
    <w:rsid w:val="00663562"/>
    <w:rsid w:val="00663643"/>
    <w:rsid w:val="00663B72"/>
    <w:rsid w:val="00663CFA"/>
    <w:rsid w:val="006640F9"/>
    <w:rsid w:val="00664220"/>
    <w:rsid w:val="006642AF"/>
    <w:rsid w:val="00664912"/>
    <w:rsid w:val="006650A3"/>
    <w:rsid w:val="00665354"/>
    <w:rsid w:val="006660ED"/>
    <w:rsid w:val="0066626F"/>
    <w:rsid w:val="00666FF9"/>
    <w:rsid w:val="00670506"/>
    <w:rsid w:val="0067190A"/>
    <w:rsid w:val="006723A8"/>
    <w:rsid w:val="006724EF"/>
    <w:rsid w:val="00672A1B"/>
    <w:rsid w:val="0067304E"/>
    <w:rsid w:val="0067311A"/>
    <w:rsid w:val="006734FF"/>
    <w:rsid w:val="00673D40"/>
    <w:rsid w:val="0067417D"/>
    <w:rsid w:val="00674254"/>
    <w:rsid w:val="00676D7B"/>
    <w:rsid w:val="00676F19"/>
    <w:rsid w:val="006774ED"/>
    <w:rsid w:val="0067777B"/>
    <w:rsid w:val="00677941"/>
    <w:rsid w:val="006800AE"/>
    <w:rsid w:val="0068066B"/>
    <w:rsid w:val="006807A2"/>
    <w:rsid w:val="006809DE"/>
    <w:rsid w:val="00682243"/>
    <w:rsid w:val="00682D7A"/>
    <w:rsid w:val="00683C89"/>
    <w:rsid w:val="00683D03"/>
    <w:rsid w:val="00684659"/>
    <w:rsid w:val="0068572A"/>
    <w:rsid w:val="006859CF"/>
    <w:rsid w:val="00685EF2"/>
    <w:rsid w:val="006860D2"/>
    <w:rsid w:val="00686150"/>
    <w:rsid w:val="0068691C"/>
    <w:rsid w:val="00686C6B"/>
    <w:rsid w:val="00686F63"/>
    <w:rsid w:val="00687039"/>
    <w:rsid w:val="00687177"/>
    <w:rsid w:val="00687270"/>
    <w:rsid w:val="006879AC"/>
    <w:rsid w:val="006900DC"/>
    <w:rsid w:val="006902FD"/>
    <w:rsid w:val="006909EE"/>
    <w:rsid w:val="006912D3"/>
    <w:rsid w:val="00691534"/>
    <w:rsid w:val="00691873"/>
    <w:rsid w:val="00692456"/>
    <w:rsid w:val="00693D69"/>
    <w:rsid w:val="00693ECE"/>
    <w:rsid w:val="00694342"/>
    <w:rsid w:val="006946E0"/>
    <w:rsid w:val="00694946"/>
    <w:rsid w:val="00694FAE"/>
    <w:rsid w:val="00695ACD"/>
    <w:rsid w:val="00696299"/>
    <w:rsid w:val="00696789"/>
    <w:rsid w:val="00696DF3"/>
    <w:rsid w:val="00696E5A"/>
    <w:rsid w:val="00697194"/>
    <w:rsid w:val="00697679"/>
    <w:rsid w:val="00697759"/>
    <w:rsid w:val="006979B3"/>
    <w:rsid w:val="00697DAC"/>
    <w:rsid w:val="006A0339"/>
    <w:rsid w:val="006A0A63"/>
    <w:rsid w:val="006A0D52"/>
    <w:rsid w:val="006A0F06"/>
    <w:rsid w:val="006A1AE5"/>
    <w:rsid w:val="006A2A0A"/>
    <w:rsid w:val="006A2CFF"/>
    <w:rsid w:val="006A333C"/>
    <w:rsid w:val="006A3A04"/>
    <w:rsid w:val="006A3CDE"/>
    <w:rsid w:val="006A498D"/>
    <w:rsid w:val="006A4BDA"/>
    <w:rsid w:val="006A514E"/>
    <w:rsid w:val="006A5FD0"/>
    <w:rsid w:val="006A62CE"/>
    <w:rsid w:val="006A6B4D"/>
    <w:rsid w:val="006B233D"/>
    <w:rsid w:val="006B260D"/>
    <w:rsid w:val="006B39EA"/>
    <w:rsid w:val="006B56AE"/>
    <w:rsid w:val="006B5C50"/>
    <w:rsid w:val="006B77EA"/>
    <w:rsid w:val="006B7F7F"/>
    <w:rsid w:val="006C0E11"/>
    <w:rsid w:val="006C2124"/>
    <w:rsid w:val="006C30B2"/>
    <w:rsid w:val="006C39CB"/>
    <w:rsid w:val="006C42C0"/>
    <w:rsid w:val="006C5132"/>
    <w:rsid w:val="006C7176"/>
    <w:rsid w:val="006C7796"/>
    <w:rsid w:val="006C7C9F"/>
    <w:rsid w:val="006D0C86"/>
    <w:rsid w:val="006D13D8"/>
    <w:rsid w:val="006D1706"/>
    <w:rsid w:val="006D1862"/>
    <w:rsid w:val="006D1AB2"/>
    <w:rsid w:val="006D1B01"/>
    <w:rsid w:val="006D3961"/>
    <w:rsid w:val="006D44EA"/>
    <w:rsid w:val="006D4553"/>
    <w:rsid w:val="006D4D6E"/>
    <w:rsid w:val="006D512E"/>
    <w:rsid w:val="006D57B9"/>
    <w:rsid w:val="006D5859"/>
    <w:rsid w:val="006D587A"/>
    <w:rsid w:val="006D5D17"/>
    <w:rsid w:val="006D6625"/>
    <w:rsid w:val="006D6BD9"/>
    <w:rsid w:val="006D771B"/>
    <w:rsid w:val="006D7AE1"/>
    <w:rsid w:val="006D7DBD"/>
    <w:rsid w:val="006D7FA0"/>
    <w:rsid w:val="006E022B"/>
    <w:rsid w:val="006E0235"/>
    <w:rsid w:val="006E0479"/>
    <w:rsid w:val="006E091A"/>
    <w:rsid w:val="006E0BFE"/>
    <w:rsid w:val="006E1347"/>
    <w:rsid w:val="006E13D7"/>
    <w:rsid w:val="006E1886"/>
    <w:rsid w:val="006E1C7D"/>
    <w:rsid w:val="006E1E4D"/>
    <w:rsid w:val="006E2BB7"/>
    <w:rsid w:val="006E34C4"/>
    <w:rsid w:val="006E3FE2"/>
    <w:rsid w:val="006E414C"/>
    <w:rsid w:val="006E4399"/>
    <w:rsid w:val="006E5B65"/>
    <w:rsid w:val="006E6EE5"/>
    <w:rsid w:val="006E79C1"/>
    <w:rsid w:val="006F002B"/>
    <w:rsid w:val="006F081E"/>
    <w:rsid w:val="006F0A44"/>
    <w:rsid w:val="006F0C9C"/>
    <w:rsid w:val="006F0EA6"/>
    <w:rsid w:val="006F1277"/>
    <w:rsid w:val="006F22E6"/>
    <w:rsid w:val="006F2A37"/>
    <w:rsid w:val="006F2C65"/>
    <w:rsid w:val="006F321C"/>
    <w:rsid w:val="006F3406"/>
    <w:rsid w:val="006F389C"/>
    <w:rsid w:val="006F3D16"/>
    <w:rsid w:val="006F546B"/>
    <w:rsid w:val="006F5715"/>
    <w:rsid w:val="006F6224"/>
    <w:rsid w:val="006F7F34"/>
    <w:rsid w:val="0070122A"/>
    <w:rsid w:val="00702A97"/>
    <w:rsid w:val="00703084"/>
    <w:rsid w:val="00703126"/>
    <w:rsid w:val="00703233"/>
    <w:rsid w:val="007037B8"/>
    <w:rsid w:val="007038E0"/>
    <w:rsid w:val="00704864"/>
    <w:rsid w:val="00705282"/>
    <w:rsid w:val="00705332"/>
    <w:rsid w:val="00706288"/>
    <w:rsid w:val="0070676D"/>
    <w:rsid w:val="0070771A"/>
    <w:rsid w:val="00710A1E"/>
    <w:rsid w:val="00710BE3"/>
    <w:rsid w:val="00711318"/>
    <w:rsid w:val="00711987"/>
    <w:rsid w:val="00712573"/>
    <w:rsid w:val="00712E2E"/>
    <w:rsid w:val="00712EFE"/>
    <w:rsid w:val="0071374D"/>
    <w:rsid w:val="00714085"/>
    <w:rsid w:val="0071478B"/>
    <w:rsid w:val="00714F33"/>
    <w:rsid w:val="00715241"/>
    <w:rsid w:val="00715BC7"/>
    <w:rsid w:val="0071658D"/>
    <w:rsid w:val="0071681C"/>
    <w:rsid w:val="0071684A"/>
    <w:rsid w:val="007170BC"/>
    <w:rsid w:val="0071738D"/>
    <w:rsid w:val="007207E6"/>
    <w:rsid w:val="007209F5"/>
    <w:rsid w:val="00721A71"/>
    <w:rsid w:val="00721ACB"/>
    <w:rsid w:val="00721DC5"/>
    <w:rsid w:val="007220FF"/>
    <w:rsid w:val="007228F2"/>
    <w:rsid w:val="00722BCB"/>
    <w:rsid w:val="007236FA"/>
    <w:rsid w:val="00723BE1"/>
    <w:rsid w:val="00724063"/>
    <w:rsid w:val="00724821"/>
    <w:rsid w:val="00724A92"/>
    <w:rsid w:val="00724BFB"/>
    <w:rsid w:val="00724C82"/>
    <w:rsid w:val="0072552D"/>
    <w:rsid w:val="007265B4"/>
    <w:rsid w:val="00726A1A"/>
    <w:rsid w:val="00726AE6"/>
    <w:rsid w:val="00727554"/>
    <w:rsid w:val="00727A47"/>
    <w:rsid w:val="00727DCB"/>
    <w:rsid w:val="00730018"/>
    <w:rsid w:val="00730A29"/>
    <w:rsid w:val="007317D6"/>
    <w:rsid w:val="00731EDC"/>
    <w:rsid w:val="00732864"/>
    <w:rsid w:val="00732C1C"/>
    <w:rsid w:val="00732C4D"/>
    <w:rsid w:val="00732E59"/>
    <w:rsid w:val="007335B3"/>
    <w:rsid w:val="007340ED"/>
    <w:rsid w:val="00734296"/>
    <w:rsid w:val="00734907"/>
    <w:rsid w:val="00734C63"/>
    <w:rsid w:val="0073535C"/>
    <w:rsid w:val="007365C1"/>
    <w:rsid w:val="007403A3"/>
    <w:rsid w:val="0074040A"/>
    <w:rsid w:val="00740565"/>
    <w:rsid w:val="00741167"/>
    <w:rsid w:val="00742A76"/>
    <w:rsid w:val="00743438"/>
    <w:rsid w:val="007434AD"/>
    <w:rsid w:val="007436CF"/>
    <w:rsid w:val="00744675"/>
    <w:rsid w:val="00744717"/>
    <w:rsid w:val="0074522F"/>
    <w:rsid w:val="00745FE5"/>
    <w:rsid w:val="00746041"/>
    <w:rsid w:val="00746C7B"/>
    <w:rsid w:val="00747074"/>
    <w:rsid w:val="007473CE"/>
    <w:rsid w:val="00747701"/>
    <w:rsid w:val="0075005C"/>
    <w:rsid w:val="0075049A"/>
    <w:rsid w:val="00750641"/>
    <w:rsid w:val="00750867"/>
    <w:rsid w:val="00750F43"/>
    <w:rsid w:val="007512D6"/>
    <w:rsid w:val="007512E9"/>
    <w:rsid w:val="00751763"/>
    <w:rsid w:val="00751BEF"/>
    <w:rsid w:val="00751D36"/>
    <w:rsid w:val="00751F09"/>
    <w:rsid w:val="00751F23"/>
    <w:rsid w:val="00752464"/>
    <w:rsid w:val="00752493"/>
    <w:rsid w:val="00752B0E"/>
    <w:rsid w:val="00753295"/>
    <w:rsid w:val="007534C7"/>
    <w:rsid w:val="00753D0D"/>
    <w:rsid w:val="00753EB6"/>
    <w:rsid w:val="007549EB"/>
    <w:rsid w:val="00754D80"/>
    <w:rsid w:val="0075584D"/>
    <w:rsid w:val="00756023"/>
    <w:rsid w:val="00756BC0"/>
    <w:rsid w:val="00756CA3"/>
    <w:rsid w:val="007575E2"/>
    <w:rsid w:val="00757671"/>
    <w:rsid w:val="00757681"/>
    <w:rsid w:val="00757899"/>
    <w:rsid w:val="00757F60"/>
    <w:rsid w:val="00760723"/>
    <w:rsid w:val="0076160F"/>
    <w:rsid w:val="007628E4"/>
    <w:rsid w:val="00763664"/>
    <w:rsid w:val="007638D4"/>
    <w:rsid w:val="00763BFB"/>
    <w:rsid w:val="00763DED"/>
    <w:rsid w:val="00763F91"/>
    <w:rsid w:val="007640F4"/>
    <w:rsid w:val="00764126"/>
    <w:rsid w:val="007641D8"/>
    <w:rsid w:val="00764318"/>
    <w:rsid w:val="00764557"/>
    <w:rsid w:val="00764EEC"/>
    <w:rsid w:val="00765169"/>
    <w:rsid w:val="00765909"/>
    <w:rsid w:val="00766984"/>
    <w:rsid w:val="00766A52"/>
    <w:rsid w:val="00766D81"/>
    <w:rsid w:val="007702E7"/>
    <w:rsid w:val="00771FBE"/>
    <w:rsid w:val="007728DE"/>
    <w:rsid w:val="00772A0C"/>
    <w:rsid w:val="00772B48"/>
    <w:rsid w:val="00772B78"/>
    <w:rsid w:val="00772E5B"/>
    <w:rsid w:val="00773BE0"/>
    <w:rsid w:val="00773CEF"/>
    <w:rsid w:val="00773EEA"/>
    <w:rsid w:val="00775261"/>
    <w:rsid w:val="00775721"/>
    <w:rsid w:val="007758D3"/>
    <w:rsid w:val="0077599B"/>
    <w:rsid w:val="0077676D"/>
    <w:rsid w:val="00776A13"/>
    <w:rsid w:val="00777581"/>
    <w:rsid w:val="0078021C"/>
    <w:rsid w:val="00781541"/>
    <w:rsid w:val="0078285C"/>
    <w:rsid w:val="00782E9A"/>
    <w:rsid w:val="007837CE"/>
    <w:rsid w:val="00783F19"/>
    <w:rsid w:val="00784037"/>
    <w:rsid w:val="0078450C"/>
    <w:rsid w:val="007849BC"/>
    <w:rsid w:val="00784C83"/>
    <w:rsid w:val="0078574C"/>
    <w:rsid w:val="00785DDB"/>
    <w:rsid w:val="0078626F"/>
    <w:rsid w:val="00786669"/>
    <w:rsid w:val="00786811"/>
    <w:rsid w:val="00786B9E"/>
    <w:rsid w:val="00786F69"/>
    <w:rsid w:val="007877E2"/>
    <w:rsid w:val="007909B2"/>
    <w:rsid w:val="007909FD"/>
    <w:rsid w:val="00790DAC"/>
    <w:rsid w:val="007913B9"/>
    <w:rsid w:val="00791C97"/>
    <w:rsid w:val="00792005"/>
    <w:rsid w:val="0079221F"/>
    <w:rsid w:val="0079232A"/>
    <w:rsid w:val="00792382"/>
    <w:rsid w:val="00792B2A"/>
    <w:rsid w:val="00793123"/>
    <w:rsid w:val="007937F5"/>
    <w:rsid w:val="00793D07"/>
    <w:rsid w:val="00793D0A"/>
    <w:rsid w:val="00794990"/>
    <w:rsid w:val="007957F2"/>
    <w:rsid w:val="00795896"/>
    <w:rsid w:val="00795BD4"/>
    <w:rsid w:val="00796645"/>
    <w:rsid w:val="00796CEB"/>
    <w:rsid w:val="007A05F7"/>
    <w:rsid w:val="007A0AE4"/>
    <w:rsid w:val="007A196F"/>
    <w:rsid w:val="007A1C63"/>
    <w:rsid w:val="007A30FD"/>
    <w:rsid w:val="007A3CDB"/>
    <w:rsid w:val="007A409B"/>
    <w:rsid w:val="007A4441"/>
    <w:rsid w:val="007A4473"/>
    <w:rsid w:val="007A563C"/>
    <w:rsid w:val="007A5A1D"/>
    <w:rsid w:val="007A6391"/>
    <w:rsid w:val="007A6DC9"/>
    <w:rsid w:val="007A6EB9"/>
    <w:rsid w:val="007A75AF"/>
    <w:rsid w:val="007A77E0"/>
    <w:rsid w:val="007B0430"/>
    <w:rsid w:val="007B08A0"/>
    <w:rsid w:val="007B1051"/>
    <w:rsid w:val="007B1E84"/>
    <w:rsid w:val="007B22F0"/>
    <w:rsid w:val="007B29C4"/>
    <w:rsid w:val="007B2A21"/>
    <w:rsid w:val="007B2AF6"/>
    <w:rsid w:val="007B2BBC"/>
    <w:rsid w:val="007B2C82"/>
    <w:rsid w:val="007B33A6"/>
    <w:rsid w:val="007B3D2A"/>
    <w:rsid w:val="007B494C"/>
    <w:rsid w:val="007B4AEA"/>
    <w:rsid w:val="007B4B6D"/>
    <w:rsid w:val="007B520E"/>
    <w:rsid w:val="007B5666"/>
    <w:rsid w:val="007B60CE"/>
    <w:rsid w:val="007B6AE9"/>
    <w:rsid w:val="007B6EF7"/>
    <w:rsid w:val="007B7836"/>
    <w:rsid w:val="007B7E57"/>
    <w:rsid w:val="007C02E5"/>
    <w:rsid w:val="007C05E5"/>
    <w:rsid w:val="007C09F0"/>
    <w:rsid w:val="007C0B3F"/>
    <w:rsid w:val="007C0DB0"/>
    <w:rsid w:val="007C18A6"/>
    <w:rsid w:val="007C1BC2"/>
    <w:rsid w:val="007C1DF1"/>
    <w:rsid w:val="007C1F46"/>
    <w:rsid w:val="007C27CF"/>
    <w:rsid w:val="007C2B6E"/>
    <w:rsid w:val="007C3591"/>
    <w:rsid w:val="007C4018"/>
    <w:rsid w:val="007C41C7"/>
    <w:rsid w:val="007C4591"/>
    <w:rsid w:val="007C484B"/>
    <w:rsid w:val="007C5526"/>
    <w:rsid w:val="007C5656"/>
    <w:rsid w:val="007C5CD0"/>
    <w:rsid w:val="007C6047"/>
    <w:rsid w:val="007C69C7"/>
    <w:rsid w:val="007C7392"/>
    <w:rsid w:val="007D00ED"/>
    <w:rsid w:val="007D06C9"/>
    <w:rsid w:val="007D076E"/>
    <w:rsid w:val="007D0861"/>
    <w:rsid w:val="007D08C1"/>
    <w:rsid w:val="007D37A3"/>
    <w:rsid w:val="007D3F97"/>
    <w:rsid w:val="007D49F7"/>
    <w:rsid w:val="007D4A0B"/>
    <w:rsid w:val="007D5C6B"/>
    <w:rsid w:val="007D6031"/>
    <w:rsid w:val="007D645B"/>
    <w:rsid w:val="007D6CF8"/>
    <w:rsid w:val="007D6E03"/>
    <w:rsid w:val="007D7231"/>
    <w:rsid w:val="007D758D"/>
    <w:rsid w:val="007D78A8"/>
    <w:rsid w:val="007E0D64"/>
    <w:rsid w:val="007E1436"/>
    <w:rsid w:val="007E3704"/>
    <w:rsid w:val="007E4693"/>
    <w:rsid w:val="007E66AB"/>
    <w:rsid w:val="007E7BB0"/>
    <w:rsid w:val="007F0789"/>
    <w:rsid w:val="007F13E0"/>
    <w:rsid w:val="007F1768"/>
    <w:rsid w:val="007F2106"/>
    <w:rsid w:val="007F2F38"/>
    <w:rsid w:val="007F3256"/>
    <w:rsid w:val="007F3A14"/>
    <w:rsid w:val="007F3E44"/>
    <w:rsid w:val="007F3EBC"/>
    <w:rsid w:val="007F44E5"/>
    <w:rsid w:val="007F4ABF"/>
    <w:rsid w:val="007F5179"/>
    <w:rsid w:val="007F6932"/>
    <w:rsid w:val="00801171"/>
    <w:rsid w:val="008012BE"/>
    <w:rsid w:val="008012F5"/>
    <w:rsid w:val="00801709"/>
    <w:rsid w:val="008018F9"/>
    <w:rsid w:val="00801DE3"/>
    <w:rsid w:val="00801E1D"/>
    <w:rsid w:val="00801F0A"/>
    <w:rsid w:val="0080205E"/>
    <w:rsid w:val="0080231E"/>
    <w:rsid w:val="008024C8"/>
    <w:rsid w:val="008039ED"/>
    <w:rsid w:val="00803DE6"/>
    <w:rsid w:val="008049B8"/>
    <w:rsid w:val="00805074"/>
    <w:rsid w:val="008052FB"/>
    <w:rsid w:val="008054CC"/>
    <w:rsid w:val="008058C5"/>
    <w:rsid w:val="00806195"/>
    <w:rsid w:val="008069AC"/>
    <w:rsid w:val="00806F62"/>
    <w:rsid w:val="00806FB7"/>
    <w:rsid w:val="00807813"/>
    <w:rsid w:val="00807ACF"/>
    <w:rsid w:val="00807E30"/>
    <w:rsid w:val="00807F13"/>
    <w:rsid w:val="008102C4"/>
    <w:rsid w:val="00810B44"/>
    <w:rsid w:val="0081129F"/>
    <w:rsid w:val="00811E67"/>
    <w:rsid w:val="0081223D"/>
    <w:rsid w:val="0081392E"/>
    <w:rsid w:val="00813A05"/>
    <w:rsid w:val="00813AB5"/>
    <w:rsid w:val="00813E92"/>
    <w:rsid w:val="0081445A"/>
    <w:rsid w:val="008148B6"/>
    <w:rsid w:val="00814ADA"/>
    <w:rsid w:val="0081610D"/>
    <w:rsid w:val="00817A50"/>
    <w:rsid w:val="00817DFB"/>
    <w:rsid w:val="0082132F"/>
    <w:rsid w:val="008216D4"/>
    <w:rsid w:val="008217A4"/>
    <w:rsid w:val="0082263D"/>
    <w:rsid w:val="008236B1"/>
    <w:rsid w:val="008240DB"/>
    <w:rsid w:val="00824689"/>
    <w:rsid w:val="00824EB0"/>
    <w:rsid w:val="00826EDC"/>
    <w:rsid w:val="00827182"/>
    <w:rsid w:val="008271B6"/>
    <w:rsid w:val="008271DB"/>
    <w:rsid w:val="00830696"/>
    <w:rsid w:val="0083130B"/>
    <w:rsid w:val="00831572"/>
    <w:rsid w:val="0083188A"/>
    <w:rsid w:val="0083346E"/>
    <w:rsid w:val="0083350D"/>
    <w:rsid w:val="00833A10"/>
    <w:rsid w:val="00833A64"/>
    <w:rsid w:val="00833F71"/>
    <w:rsid w:val="0083448E"/>
    <w:rsid w:val="00834C00"/>
    <w:rsid w:val="00834E9E"/>
    <w:rsid w:val="00835EF1"/>
    <w:rsid w:val="00836415"/>
    <w:rsid w:val="0083644B"/>
    <w:rsid w:val="008364EE"/>
    <w:rsid w:val="00837EDC"/>
    <w:rsid w:val="00840158"/>
    <w:rsid w:val="00840BC2"/>
    <w:rsid w:val="00841684"/>
    <w:rsid w:val="00841CE7"/>
    <w:rsid w:val="008425C2"/>
    <w:rsid w:val="00842E62"/>
    <w:rsid w:val="00842ECE"/>
    <w:rsid w:val="00843A70"/>
    <w:rsid w:val="00843C02"/>
    <w:rsid w:val="00843FE0"/>
    <w:rsid w:val="008440EB"/>
    <w:rsid w:val="00846C89"/>
    <w:rsid w:val="00846D8D"/>
    <w:rsid w:val="00847355"/>
    <w:rsid w:val="008476DE"/>
    <w:rsid w:val="00850454"/>
    <w:rsid w:val="00850555"/>
    <w:rsid w:val="0085120D"/>
    <w:rsid w:val="008518F2"/>
    <w:rsid w:val="00851938"/>
    <w:rsid w:val="00851A53"/>
    <w:rsid w:val="00851DA2"/>
    <w:rsid w:val="00852938"/>
    <w:rsid w:val="00852FAB"/>
    <w:rsid w:val="00853449"/>
    <w:rsid w:val="008538C5"/>
    <w:rsid w:val="00853F28"/>
    <w:rsid w:val="008541C8"/>
    <w:rsid w:val="00854271"/>
    <w:rsid w:val="00854523"/>
    <w:rsid w:val="008545DD"/>
    <w:rsid w:val="00854E44"/>
    <w:rsid w:val="00855467"/>
    <w:rsid w:val="0085586D"/>
    <w:rsid w:val="00855A0E"/>
    <w:rsid w:val="00855DCE"/>
    <w:rsid w:val="008562C9"/>
    <w:rsid w:val="00856F0A"/>
    <w:rsid w:val="00856FF3"/>
    <w:rsid w:val="0085757D"/>
    <w:rsid w:val="008605F0"/>
    <w:rsid w:val="00860771"/>
    <w:rsid w:val="008617A4"/>
    <w:rsid w:val="0086205C"/>
    <w:rsid w:val="0086294B"/>
    <w:rsid w:val="00862B24"/>
    <w:rsid w:val="00862B9C"/>
    <w:rsid w:val="00862FED"/>
    <w:rsid w:val="00864E7C"/>
    <w:rsid w:val="00865200"/>
    <w:rsid w:val="00865664"/>
    <w:rsid w:val="00866D82"/>
    <w:rsid w:val="00867259"/>
    <w:rsid w:val="0086746C"/>
    <w:rsid w:val="0086749B"/>
    <w:rsid w:val="00867910"/>
    <w:rsid w:val="00867984"/>
    <w:rsid w:val="00867D05"/>
    <w:rsid w:val="00873A35"/>
    <w:rsid w:val="00875486"/>
    <w:rsid w:val="008754AE"/>
    <w:rsid w:val="00876569"/>
    <w:rsid w:val="00876B4C"/>
    <w:rsid w:val="00876F2C"/>
    <w:rsid w:val="008775E2"/>
    <w:rsid w:val="0087793C"/>
    <w:rsid w:val="00877FDF"/>
    <w:rsid w:val="008801AB"/>
    <w:rsid w:val="008802EC"/>
    <w:rsid w:val="0088149A"/>
    <w:rsid w:val="00881CD3"/>
    <w:rsid w:val="0088209D"/>
    <w:rsid w:val="008824E4"/>
    <w:rsid w:val="00882A75"/>
    <w:rsid w:val="00883FCC"/>
    <w:rsid w:val="00884BC7"/>
    <w:rsid w:val="0088500A"/>
    <w:rsid w:val="008858FE"/>
    <w:rsid w:val="008863D3"/>
    <w:rsid w:val="008873AE"/>
    <w:rsid w:val="00887832"/>
    <w:rsid w:val="00890159"/>
    <w:rsid w:val="008906D9"/>
    <w:rsid w:val="00890928"/>
    <w:rsid w:val="00890A92"/>
    <w:rsid w:val="008910D2"/>
    <w:rsid w:val="008919F8"/>
    <w:rsid w:val="00891A61"/>
    <w:rsid w:val="00891FED"/>
    <w:rsid w:val="00892078"/>
    <w:rsid w:val="00892D11"/>
    <w:rsid w:val="00893C38"/>
    <w:rsid w:val="00893D82"/>
    <w:rsid w:val="00893FDA"/>
    <w:rsid w:val="0089417B"/>
    <w:rsid w:val="00894A79"/>
    <w:rsid w:val="00895265"/>
    <w:rsid w:val="008959C0"/>
    <w:rsid w:val="00895F7C"/>
    <w:rsid w:val="0089647E"/>
    <w:rsid w:val="00896637"/>
    <w:rsid w:val="0089691C"/>
    <w:rsid w:val="00897BCC"/>
    <w:rsid w:val="008A01D4"/>
    <w:rsid w:val="008A1536"/>
    <w:rsid w:val="008A1932"/>
    <w:rsid w:val="008A1A2E"/>
    <w:rsid w:val="008A223B"/>
    <w:rsid w:val="008A23AA"/>
    <w:rsid w:val="008A28BC"/>
    <w:rsid w:val="008A2EDB"/>
    <w:rsid w:val="008A2EF7"/>
    <w:rsid w:val="008A331C"/>
    <w:rsid w:val="008A3598"/>
    <w:rsid w:val="008A373A"/>
    <w:rsid w:val="008A3B9F"/>
    <w:rsid w:val="008A3EF8"/>
    <w:rsid w:val="008A4440"/>
    <w:rsid w:val="008A4EA5"/>
    <w:rsid w:val="008A502D"/>
    <w:rsid w:val="008A51E5"/>
    <w:rsid w:val="008A5635"/>
    <w:rsid w:val="008A5C4C"/>
    <w:rsid w:val="008A5DA6"/>
    <w:rsid w:val="008A6BDA"/>
    <w:rsid w:val="008A712D"/>
    <w:rsid w:val="008A75D2"/>
    <w:rsid w:val="008A7750"/>
    <w:rsid w:val="008A7EB8"/>
    <w:rsid w:val="008B0656"/>
    <w:rsid w:val="008B12A7"/>
    <w:rsid w:val="008B25CB"/>
    <w:rsid w:val="008B4094"/>
    <w:rsid w:val="008B4B7C"/>
    <w:rsid w:val="008B507E"/>
    <w:rsid w:val="008B61CB"/>
    <w:rsid w:val="008B6AF9"/>
    <w:rsid w:val="008B6C22"/>
    <w:rsid w:val="008B72A6"/>
    <w:rsid w:val="008C075E"/>
    <w:rsid w:val="008C0B2A"/>
    <w:rsid w:val="008C1621"/>
    <w:rsid w:val="008C1879"/>
    <w:rsid w:val="008C2547"/>
    <w:rsid w:val="008C2ACA"/>
    <w:rsid w:val="008C2D17"/>
    <w:rsid w:val="008C36FC"/>
    <w:rsid w:val="008C3918"/>
    <w:rsid w:val="008C3952"/>
    <w:rsid w:val="008C3AC9"/>
    <w:rsid w:val="008C423E"/>
    <w:rsid w:val="008C431E"/>
    <w:rsid w:val="008C4680"/>
    <w:rsid w:val="008C480A"/>
    <w:rsid w:val="008C4BF8"/>
    <w:rsid w:val="008C5A41"/>
    <w:rsid w:val="008C5A7C"/>
    <w:rsid w:val="008C6CAC"/>
    <w:rsid w:val="008C6D0B"/>
    <w:rsid w:val="008C716E"/>
    <w:rsid w:val="008C7307"/>
    <w:rsid w:val="008C7D1C"/>
    <w:rsid w:val="008D0BAC"/>
    <w:rsid w:val="008D15A1"/>
    <w:rsid w:val="008D1856"/>
    <w:rsid w:val="008D1C33"/>
    <w:rsid w:val="008D2329"/>
    <w:rsid w:val="008D28AE"/>
    <w:rsid w:val="008D2F60"/>
    <w:rsid w:val="008D305F"/>
    <w:rsid w:val="008D35E0"/>
    <w:rsid w:val="008D4757"/>
    <w:rsid w:val="008D49ED"/>
    <w:rsid w:val="008D4DB8"/>
    <w:rsid w:val="008D51AA"/>
    <w:rsid w:val="008D5AAA"/>
    <w:rsid w:val="008D5AC5"/>
    <w:rsid w:val="008D7142"/>
    <w:rsid w:val="008E02B5"/>
    <w:rsid w:val="008E088F"/>
    <w:rsid w:val="008E0918"/>
    <w:rsid w:val="008E0AD5"/>
    <w:rsid w:val="008E1344"/>
    <w:rsid w:val="008E15AD"/>
    <w:rsid w:val="008E184C"/>
    <w:rsid w:val="008E23B2"/>
    <w:rsid w:val="008E33B0"/>
    <w:rsid w:val="008E34DD"/>
    <w:rsid w:val="008E36DB"/>
    <w:rsid w:val="008E4552"/>
    <w:rsid w:val="008E4A0A"/>
    <w:rsid w:val="008E594C"/>
    <w:rsid w:val="008E5DE0"/>
    <w:rsid w:val="008E66F1"/>
    <w:rsid w:val="008F1087"/>
    <w:rsid w:val="008F1218"/>
    <w:rsid w:val="008F1B26"/>
    <w:rsid w:val="008F1C49"/>
    <w:rsid w:val="008F1E20"/>
    <w:rsid w:val="008F2E38"/>
    <w:rsid w:val="008F2ED7"/>
    <w:rsid w:val="008F32FD"/>
    <w:rsid w:val="008F39F7"/>
    <w:rsid w:val="008F44F7"/>
    <w:rsid w:val="008F4E25"/>
    <w:rsid w:val="008F58FB"/>
    <w:rsid w:val="008F5AA3"/>
    <w:rsid w:val="008F6A4E"/>
    <w:rsid w:val="008F6A7B"/>
    <w:rsid w:val="008F6E66"/>
    <w:rsid w:val="008F71BE"/>
    <w:rsid w:val="00900029"/>
    <w:rsid w:val="009003D2"/>
    <w:rsid w:val="00900479"/>
    <w:rsid w:val="0090163D"/>
    <w:rsid w:val="00901ECD"/>
    <w:rsid w:val="00902708"/>
    <w:rsid w:val="00903036"/>
    <w:rsid w:val="00903FFB"/>
    <w:rsid w:val="00904061"/>
    <w:rsid w:val="0090478D"/>
    <w:rsid w:val="00904F87"/>
    <w:rsid w:val="00905389"/>
    <w:rsid w:val="00905B91"/>
    <w:rsid w:val="00905F15"/>
    <w:rsid w:val="00906115"/>
    <w:rsid w:val="0090635E"/>
    <w:rsid w:val="00906707"/>
    <w:rsid w:val="00907FE9"/>
    <w:rsid w:val="00910ABC"/>
    <w:rsid w:val="00911138"/>
    <w:rsid w:val="00913076"/>
    <w:rsid w:val="00913373"/>
    <w:rsid w:val="00913F54"/>
    <w:rsid w:val="009145F6"/>
    <w:rsid w:val="0091572D"/>
    <w:rsid w:val="009168E7"/>
    <w:rsid w:val="00916D3B"/>
    <w:rsid w:val="00916FA5"/>
    <w:rsid w:val="00917215"/>
    <w:rsid w:val="00920193"/>
    <w:rsid w:val="00920402"/>
    <w:rsid w:val="00920A2F"/>
    <w:rsid w:val="00920EBF"/>
    <w:rsid w:val="00921990"/>
    <w:rsid w:val="009219EB"/>
    <w:rsid w:val="0092252A"/>
    <w:rsid w:val="00922598"/>
    <w:rsid w:val="0092328B"/>
    <w:rsid w:val="00923A3B"/>
    <w:rsid w:val="00923C34"/>
    <w:rsid w:val="00924F83"/>
    <w:rsid w:val="00924FD8"/>
    <w:rsid w:val="00926201"/>
    <w:rsid w:val="00926436"/>
    <w:rsid w:val="009265EC"/>
    <w:rsid w:val="00926656"/>
    <w:rsid w:val="0092686B"/>
    <w:rsid w:val="00926877"/>
    <w:rsid w:val="00927B31"/>
    <w:rsid w:val="0093088C"/>
    <w:rsid w:val="00930F4E"/>
    <w:rsid w:val="009319DD"/>
    <w:rsid w:val="0093255F"/>
    <w:rsid w:val="00932EA5"/>
    <w:rsid w:val="00932F0C"/>
    <w:rsid w:val="0093377B"/>
    <w:rsid w:val="00933E84"/>
    <w:rsid w:val="00934F63"/>
    <w:rsid w:val="009362EE"/>
    <w:rsid w:val="0093636D"/>
    <w:rsid w:val="00937033"/>
    <w:rsid w:val="0093770B"/>
    <w:rsid w:val="00937B1A"/>
    <w:rsid w:val="00937F59"/>
    <w:rsid w:val="009408DA"/>
    <w:rsid w:val="009408E1"/>
    <w:rsid w:val="00940AA3"/>
    <w:rsid w:val="009415AE"/>
    <w:rsid w:val="0094167A"/>
    <w:rsid w:val="00942347"/>
    <w:rsid w:val="00942408"/>
    <w:rsid w:val="00942DE7"/>
    <w:rsid w:val="00942E3D"/>
    <w:rsid w:val="00942F08"/>
    <w:rsid w:val="0094314A"/>
    <w:rsid w:val="009431EC"/>
    <w:rsid w:val="00943644"/>
    <w:rsid w:val="009449C0"/>
    <w:rsid w:val="009464C7"/>
    <w:rsid w:val="0094657D"/>
    <w:rsid w:val="00946B88"/>
    <w:rsid w:val="00946D8A"/>
    <w:rsid w:val="00946F66"/>
    <w:rsid w:val="00947D21"/>
    <w:rsid w:val="00950842"/>
    <w:rsid w:val="009520D2"/>
    <w:rsid w:val="0095275C"/>
    <w:rsid w:val="00953852"/>
    <w:rsid w:val="00954291"/>
    <w:rsid w:val="00954318"/>
    <w:rsid w:val="0095454F"/>
    <w:rsid w:val="00954C0F"/>
    <w:rsid w:val="00954E29"/>
    <w:rsid w:val="0095526C"/>
    <w:rsid w:val="00955A24"/>
    <w:rsid w:val="00955EB5"/>
    <w:rsid w:val="009561EB"/>
    <w:rsid w:val="00956237"/>
    <w:rsid w:val="009570DA"/>
    <w:rsid w:val="009576D5"/>
    <w:rsid w:val="00957CB9"/>
    <w:rsid w:val="00957E60"/>
    <w:rsid w:val="00960805"/>
    <w:rsid w:val="00960984"/>
    <w:rsid w:val="00960AB9"/>
    <w:rsid w:val="00960D19"/>
    <w:rsid w:val="00960F21"/>
    <w:rsid w:val="00961A7C"/>
    <w:rsid w:val="00961D63"/>
    <w:rsid w:val="0096205D"/>
    <w:rsid w:val="00962BA6"/>
    <w:rsid w:val="00962D3E"/>
    <w:rsid w:val="00963A93"/>
    <w:rsid w:val="0096486B"/>
    <w:rsid w:val="00965CEA"/>
    <w:rsid w:val="00966A2C"/>
    <w:rsid w:val="009670FB"/>
    <w:rsid w:val="0096750D"/>
    <w:rsid w:val="00967837"/>
    <w:rsid w:val="0096786D"/>
    <w:rsid w:val="00967DB5"/>
    <w:rsid w:val="0097108C"/>
    <w:rsid w:val="009714FE"/>
    <w:rsid w:val="00971D43"/>
    <w:rsid w:val="00972540"/>
    <w:rsid w:val="00972740"/>
    <w:rsid w:val="00972928"/>
    <w:rsid w:val="00972F0F"/>
    <w:rsid w:val="00975F20"/>
    <w:rsid w:val="00977499"/>
    <w:rsid w:val="0097771D"/>
    <w:rsid w:val="009818B0"/>
    <w:rsid w:val="0098248F"/>
    <w:rsid w:val="009825FF"/>
    <w:rsid w:val="00982761"/>
    <w:rsid w:val="00982874"/>
    <w:rsid w:val="0098393E"/>
    <w:rsid w:val="00983E3B"/>
    <w:rsid w:val="00983EC8"/>
    <w:rsid w:val="0098405D"/>
    <w:rsid w:val="00984B0F"/>
    <w:rsid w:val="00984C3B"/>
    <w:rsid w:val="009852D9"/>
    <w:rsid w:val="009865EE"/>
    <w:rsid w:val="00986EF4"/>
    <w:rsid w:val="00990043"/>
    <w:rsid w:val="0099092A"/>
    <w:rsid w:val="009909EB"/>
    <w:rsid w:val="00990F44"/>
    <w:rsid w:val="00991728"/>
    <w:rsid w:val="009917C6"/>
    <w:rsid w:val="009924CB"/>
    <w:rsid w:val="00992611"/>
    <w:rsid w:val="009939FF"/>
    <w:rsid w:val="0099414D"/>
    <w:rsid w:val="0099425B"/>
    <w:rsid w:val="00994CF7"/>
    <w:rsid w:val="009954B0"/>
    <w:rsid w:val="00995534"/>
    <w:rsid w:val="00995BA3"/>
    <w:rsid w:val="00995C7C"/>
    <w:rsid w:val="00995CCB"/>
    <w:rsid w:val="00996821"/>
    <w:rsid w:val="00996AEB"/>
    <w:rsid w:val="00996B0D"/>
    <w:rsid w:val="009971C7"/>
    <w:rsid w:val="00997428"/>
    <w:rsid w:val="009976AF"/>
    <w:rsid w:val="00997734"/>
    <w:rsid w:val="009A0166"/>
    <w:rsid w:val="009A0CB4"/>
    <w:rsid w:val="009A154E"/>
    <w:rsid w:val="009A1628"/>
    <w:rsid w:val="009A1778"/>
    <w:rsid w:val="009A21AA"/>
    <w:rsid w:val="009A2200"/>
    <w:rsid w:val="009A292F"/>
    <w:rsid w:val="009A32D9"/>
    <w:rsid w:val="009A373D"/>
    <w:rsid w:val="009A4165"/>
    <w:rsid w:val="009A42CE"/>
    <w:rsid w:val="009A4856"/>
    <w:rsid w:val="009A48E2"/>
    <w:rsid w:val="009A4991"/>
    <w:rsid w:val="009A5768"/>
    <w:rsid w:val="009A5E63"/>
    <w:rsid w:val="009A6327"/>
    <w:rsid w:val="009A6F17"/>
    <w:rsid w:val="009A75AE"/>
    <w:rsid w:val="009A7D05"/>
    <w:rsid w:val="009B04CD"/>
    <w:rsid w:val="009B0AD5"/>
    <w:rsid w:val="009B196B"/>
    <w:rsid w:val="009B2A4C"/>
    <w:rsid w:val="009B2B64"/>
    <w:rsid w:val="009B37C9"/>
    <w:rsid w:val="009B3A6E"/>
    <w:rsid w:val="009B3A8C"/>
    <w:rsid w:val="009B5234"/>
    <w:rsid w:val="009B7317"/>
    <w:rsid w:val="009B759E"/>
    <w:rsid w:val="009B7A4D"/>
    <w:rsid w:val="009C008D"/>
    <w:rsid w:val="009C0283"/>
    <w:rsid w:val="009C08DF"/>
    <w:rsid w:val="009C19FD"/>
    <w:rsid w:val="009C2229"/>
    <w:rsid w:val="009C2870"/>
    <w:rsid w:val="009C2FD0"/>
    <w:rsid w:val="009C3283"/>
    <w:rsid w:val="009C3551"/>
    <w:rsid w:val="009C3822"/>
    <w:rsid w:val="009C3A28"/>
    <w:rsid w:val="009C3FE5"/>
    <w:rsid w:val="009C50BE"/>
    <w:rsid w:val="009C5D74"/>
    <w:rsid w:val="009C783E"/>
    <w:rsid w:val="009C792D"/>
    <w:rsid w:val="009D0DD4"/>
    <w:rsid w:val="009D19DB"/>
    <w:rsid w:val="009D1C49"/>
    <w:rsid w:val="009D2503"/>
    <w:rsid w:val="009D2B35"/>
    <w:rsid w:val="009D3419"/>
    <w:rsid w:val="009D446F"/>
    <w:rsid w:val="009D4F79"/>
    <w:rsid w:val="009D51E3"/>
    <w:rsid w:val="009D664D"/>
    <w:rsid w:val="009E0103"/>
    <w:rsid w:val="009E1247"/>
    <w:rsid w:val="009E1427"/>
    <w:rsid w:val="009E23DE"/>
    <w:rsid w:val="009E2431"/>
    <w:rsid w:val="009E24FD"/>
    <w:rsid w:val="009E2748"/>
    <w:rsid w:val="009E2911"/>
    <w:rsid w:val="009E36D2"/>
    <w:rsid w:val="009E3AD0"/>
    <w:rsid w:val="009E3F9A"/>
    <w:rsid w:val="009E4292"/>
    <w:rsid w:val="009E499A"/>
    <w:rsid w:val="009E4E34"/>
    <w:rsid w:val="009E5079"/>
    <w:rsid w:val="009E5A40"/>
    <w:rsid w:val="009E5AFC"/>
    <w:rsid w:val="009E67F0"/>
    <w:rsid w:val="009F1358"/>
    <w:rsid w:val="009F1503"/>
    <w:rsid w:val="009F164E"/>
    <w:rsid w:val="009F1691"/>
    <w:rsid w:val="009F17C4"/>
    <w:rsid w:val="009F1F1C"/>
    <w:rsid w:val="009F357C"/>
    <w:rsid w:val="009F3683"/>
    <w:rsid w:val="009F4042"/>
    <w:rsid w:val="009F4EE9"/>
    <w:rsid w:val="009F5342"/>
    <w:rsid w:val="009F57F6"/>
    <w:rsid w:val="009F62B5"/>
    <w:rsid w:val="009F6740"/>
    <w:rsid w:val="009F702B"/>
    <w:rsid w:val="009F780D"/>
    <w:rsid w:val="00A00CA5"/>
    <w:rsid w:val="00A01684"/>
    <w:rsid w:val="00A01BE7"/>
    <w:rsid w:val="00A022D2"/>
    <w:rsid w:val="00A0357B"/>
    <w:rsid w:val="00A035F4"/>
    <w:rsid w:val="00A0367C"/>
    <w:rsid w:val="00A0480E"/>
    <w:rsid w:val="00A0519B"/>
    <w:rsid w:val="00A06ABF"/>
    <w:rsid w:val="00A06ECD"/>
    <w:rsid w:val="00A10F00"/>
    <w:rsid w:val="00A10F06"/>
    <w:rsid w:val="00A10F19"/>
    <w:rsid w:val="00A10FCD"/>
    <w:rsid w:val="00A118E0"/>
    <w:rsid w:val="00A1195A"/>
    <w:rsid w:val="00A11E62"/>
    <w:rsid w:val="00A11EF2"/>
    <w:rsid w:val="00A12A0C"/>
    <w:rsid w:val="00A14860"/>
    <w:rsid w:val="00A148B5"/>
    <w:rsid w:val="00A149A7"/>
    <w:rsid w:val="00A163ED"/>
    <w:rsid w:val="00A16671"/>
    <w:rsid w:val="00A166C4"/>
    <w:rsid w:val="00A1699D"/>
    <w:rsid w:val="00A16ABF"/>
    <w:rsid w:val="00A16FD7"/>
    <w:rsid w:val="00A20658"/>
    <w:rsid w:val="00A20A3B"/>
    <w:rsid w:val="00A21603"/>
    <w:rsid w:val="00A217CF"/>
    <w:rsid w:val="00A24069"/>
    <w:rsid w:val="00A24260"/>
    <w:rsid w:val="00A24F87"/>
    <w:rsid w:val="00A2522A"/>
    <w:rsid w:val="00A2552F"/>
    <w:rsid w:val="00A25B2D"/>
    <w:rsid w:val="00A25E24"/>
    <w:rsid w:val="00A269EB"/>
    <w:rsid w:val="00A2789D"/>
    <w:rsid w:val="00A27BC6"/>
    <w:rsid w:val="00A3040A"/>
    <w:rsid w:val="00A3072D"/>
    <w:rsid w:val="00A30D2A"/>
    <w:rsid w:val="00A30D41"/>
    <w:rsid w:val="00A31113"/>
    <w:rsid w:val="00A31130"/>
    <w:rsid w:val="00A315E6"/>
    <w:rsid w:val="00A3163E"/>
    <w:rsid w:val="00A31E8A"/>
    <w:rsid w:val="00A321CD"/>
    <w:rsid w:val="00A32D1E"/>
    <w:rsid w:val="00A32ECD"/>
    <w:rsid w:val="00A3309E"/>
    <w:rsid w:val="00A330AA"/>
    <w:rsid w:val="00A33640"/>
    <w:rsid w:val="00A340A0"/>
    <w:rsid w:val="00A340EC"/>
    <w:rsid w:val="00A3455F"/>
    <w:rsid w:val="00A34BC9"/>
    <w:rsid w:val="00A3522A"/>
    <w:rsid w:val="00A358A7"/>
    <w:rsid w:val="00A358C9"/>
    <w:rsid w:val="00A35FEF"/>
    <w:rsid w:val="00A366A2"/>
    <w:rsid w:val="00A3691D"/>
    <w:rsid w:val="00A37181"/>
    <w:rsid w:val="00A3726C"/>
    <w:rsid w:val="00A379F5"/>
    <w:rsid w:val="00A37B50"/>
    <w:rsid w:val="00A37BA9"/>
    <w:rsid w:val="00A401A6"/>
    <w:rsid w:val="00A40512"/>
    <w:rsid w:val="00A405D7"/>
    <w:rsid w:val="00A40C8D"/>
    <w:rsid w:val="00A40F4C"/>
    <w:rsid w:val="00A41D34"/>
    <w:rsid w:val="00A4348B"/>
    <w:rsid w:val="00A43E78"/>
    <w:rsid w:val="00A43F5F"/>
    <w:rsid w:val="00A4513F"/>
    <w:rsid w:val="00A451CB"/>
    <w:rsid w:val="00A454F2"/>
    <w:rsid w:val="00A45C73"/>
    <w:rsid w:val="00A45E68"/>
    <w:rsid w:val="00A4666B"/>
    <w:rsid w:val="00A4666D"/>
    <w:rsid w:val="00A466C2"/>
    <w:rsid w:val="00A472BF"/>
    <w:rsid w:val="00A4734E"/>
    <w:rsid w:val="00A4798A"/>
    <w:rsid w:val="00A47E2D"/>
    <w:rsid w:val="00A47EF7"/>
    <w:rsid w:val="00A47F6B"/>
    <w:rsid w:val="00A50D33"/>
    <w:rsid w:val="00A5136C"/>
    <w:rsid w:val="00A51453"/>
    <w:rsid w:val="00A517C6"/>
    <w:rsid w:val="00A51953"/>
    <w:rsid w:val="00A52B9B"/>
    <w:rsid w:val="00A52D2F"/>
    <w:rsid w:val="00A5323C"/>
    <w:rsid w:val="00A53579"/>
    <w:rsid w:val="00A53FD2"/>
    <w:rsid w:val="00A54E46"/>
    <w:rsid w:val="00A55145"/>
    <w:rsid w:val="00A558A3"/>
    <w:rsid w:val="00A56393"/>
    <w:rsid w:val="00A56B30"/>
    <w:rsid w:val="00A57201"/>
    <w:rsid w:val="00A57B92"/>
    <w:rsid w:val="00A60595"/>
    <w:rsid w:val="00A60C3E"/>
    <w:rsid w:val="00A60FCC"/>
    <w:rsid w:val="00A6120A"/>
    <w:rsid w:val="00A61FE7"/>
    <w:rsid w:val="00A623E5"/>
    <w:rsid w:val="00A62597"/>
    <w:rsid w:val="00A63000"/>
    <w:rsid w:val="00A63EFD"/>
    <w:rsid w:val="00A642E0"/>
    <w:rsid w:val="00A64B04"/>
    <w:rsid w:val="00A64BE0"/>
    <w:rsid w:val="00A6584E"/>
    <w:rsid w:val="00A66938"/>
    <w:rsid w:val="00A66F65"/>
    <w:rsid w:val="00A67835"/>
    <w:rsid w:val="00A701ED"/>
    <w:rsid w:val="00A7118F"/>
    <w:rsid w:val="00A7132B"/>
    <w:rsid w:val="00A71DC4"/>
    <w:rsid w:val="00A720A8"/>
    <w:rsid w:val="00A722AD"/>
    <w:rsid w:val="00A72500"/>
    <w:rsid w:val="00A72A14"/>
    <w:rsid w:val="00A72C63"/>
    <w:rsid w:val="00A72DE0"/>
    <w:rsid w:val="00A732C6"/>
    <w:rsid w:val="00A73A02"/>
    <w:rsid w:val="00A74096"/>
    <w:rsid w:val="00A74103"/>
    <w:rsid w:val="00A74FB9"/>
    <w:rsid w:val="00A75FC4"/>
    <w:rsid w:val="00A76F4C"/>
    <w:rsid w:val="00A7705B"/>
    <w:rsid w:val="00A7778A"/>
    <w:rsid w:val="00A77949"/>
    <w:rsid w:val="00A77F85"/>
    <w:rsid w:val="00A77FBD"/>
    <w:rsid w:val="00A80C16"/>
    <w:rsid w:val="00A8102A"/>
    <w:rsid w:val="00A81227"/>
    <w:rsid w:val="00A814DF"/>
    <w:rsid w:val="00A819FB"/>
    <w:rsid w:val="00A81B6D"/>
    <w:rsid w:val="00A81C54"/>
    <w:rsid w:val="00A8228F"/>
    <w:rsid w:val="00A82782"/>
    <w:rsid w:val="00A82BE4"/>
    <w:rsid w:val="00A833E7"/>
    <w:rsid w:val="00A8485A"/>
    <w:rsid w:val="00A86A5A"/>
    <w:rsid w:val="00A86EC4"/>
    <w:rsid w:val="00A87527"/>
    <w:rsid w:val="00A876AA"/>
    <w:rsid w:val="00A87890"/>
    <w:rsid w:val="00A900FA"/>
    <w:rsid w:val="00A911D8"/>
    <w:rsid w:val="00A912FD"/>
    <w:rsid w:val="00A9219A"/>
    <w:rsid w:val="00A922F8"/>
    <w:rsid w:val="00A9258F"/>
    <w:rsid w:val="00A92CC0"/>
    <w:rsid w:val="00A93BBE"/>
    <w:rsid w:val="00A93EF0"/>
    <w:rsid w:val="00A946C5"/>
    <w:rsid w:val="00A94B9B"/>
    <w:rsid w:val="00A95300"/>
    <w:rsid w:val="00A9551E"/>
    <w:rsid w:val="00A95668"/>
    <w:rsid w:val="00A9567C"/>
    <w:rsid w:val="00A9599A"/>
    <w:rsid w:val="00A95B75"/>
    <w:rsid w:val="00A95E70"/>
    <w:rsid w:val="00A9677C"/>
    <w:rsid w:val="00A96B7F"/>
    <w:rsid w:val="00A96D10"/>
    <w:rsid w:val="00A96EB6"/>
    <w:rsid w:val="00A97CB6"/>
    <w:rsid w:val="00AA0002"/>
    <w:rsid w:val="00AA13D3"/>
    <w:rsid w:val="00AA18B7"/>
    <w:rsid w:val="00AA1B5A"/>
    <w:rsid w:val="00AA2528"/>
    <w:rsid w:val="00AA26EC"/>
    <w:rsid w:val="00AA2765"/>
    <w:rsid w:val="00AA2CBD"/>
    <w:rsid w:val="00AA3CCE"/>
    <w:rsid w:val="00AA440B"/>
    <w:rsid w:val="00AA46AD"/>
    <w:rsid w:val="00AA56D7"/>
    <w:rsid w:val="00AA5A60"/>
    <w:rsid w:val="00AA5B10"/>
    <w:rsid w:val="00AA5FC8"/>
    <w:rsid w:val="00AA65E5"/>
    <w:rsid w:val="00AA6734"/>
    <w:rsid w:val="00AA6849"/>
    <w:rsid w:val="00AA6DCA"/>
    <w:rsid w:val="00AA73D9"/>
    <w:rsid w:val="00AA7E03"/>
    <w:rsid w:val="00AA7EE4"/>
    <w:rsid w:val="00AB022B"/>
    <w:rsid w:val="00AB0304"/>
    <w:rsid w:val="00AB0A84"/>
    <w:rsid w:val="00AB0E44"/>
    <w:rsid w:val="00AB0EDC"/>
    <w:rsid w:val="00AB1187"/>
    <w:rsid w:val="00AB1526"/>
    <w:rsid w:val="00AB15B9"/>
    <w:rsid w:val="00AB169D"/>
    <w:rsid w:val="00AB1D43"/>
    <w:rsid w:val="00AB22DD"/>
    <w:rsid w:val="00AB2CBE"/>
    <w:rsid w:val="00AB4540"/>
    <w:rsid w:val="00AB55A3"/>
    <w:rsid w:val="00AB6992"/>
    <w:rsid w:val="00AB6A39"/>
    <w:rsid w:val="00AB6F07"/>
    <w:rsid w:val="00AB759A"/>
    <w:rsid w:val="00AB7AEB"/>
    <w:rsid w:val="00AC0006"/>
    <w:rsid w:val="00AC073A"/>
    <w:rsid w:val="00AC0A41"/>
    <w:rsid w:val="00AC12FB"/>
    <w:rsid w:val="00AC15D2"/>
    <w:rsid w:val="00AC1729"/>
    <w:rsid w:val="00AC1910"/>
    <w:rsid w:val="00AC1C33"/>
    <w:rsid w:val="00AC1F59"/>
    <w:rsid w:val="00AC21CC"/>
    <w:rsid w:val="00AC21FA"/>
    <w:rsid w:val="00AC259C"/>
    <w:rsid w:val="00AC264E"/>
    <w:rsid w:val="00AC2F81"/>
    <w:rsid w:val="00AC3D08"/>
    <w:rsid w:val="00AC46A9"/>
    <w:rsid w:val="00AC5116"/>
    <w:rsid w:val="00AC5D24"/>
    <w:rsid w:val="00AC5E43"/>
    <w:rsid w:val="00AC7F6C"/>
    <w:rsid w:val="00AD0B7B"/>
    <w:rsid w:val="00AD0F11"/>
    <w:rsid w:val="00AD1E5C"/>
    <w:rsid w:val="00AD1F30"/>
    <w:rsid w:val="00AD20FB"/>
    <w:rsid w:val="00AD25CB"/>
    <w:rsid w:val="00AD288E"/>
    <w:rsid w:val="00AD3800"/>
    <w:rsid w:val="00AD4362"/>
    <w:rsid w:val="00AD52FA"/>
    <w:rsid w:val="00AD53E7"/>
    <w:rsid w:val="00AD5506"/>
    <w:rsid w:val="00AD5C75"/>
    <w:rsid w:val="00AD6091"/>
    <w:rsid w:val="00AD6109"/>
    <w:rsid w:val="00AD6939"/>
    <w:rsid w:val="00AD6A1C"/>
    <w:rsid w:val="00AD6B70"/>
    <w:rsid w:val="00AD6CE5"/>
    <w:rsid w:val="00AD6E7B"/>
    <w:rsid w:val="00AD7179"/>
    <w:rsid w:val="00AD7476"/>
    <w:rsid w:val="00AD74C5"/>
    <w:rsid w:val="00AD7E27"/>
    <w:rsid w:val="00AE05DB"/>
    <w:rsid w:val="00AE09AA"/>
    <w:rsid w:val="00AE0CEA"/>
    <w:rsid w:val="00AE1388"/>
    <w:rsid w:val="00AE1991"/>
    <w:rsid w:val="00AE26E0"/>
    <w:rsid w:val="00AE427B"/>
    <w:rsid w:val="00AE4522"/>
    <w:rsid w:val="00AE456F"/>
    <w:rsid w:val="00AE4592"/>
    <w:rsid w:val="00AE4E9E"/>
    <w:rsid w:val="00AE5C10"/>
    <w:rsid w:val="00AE67A3"/>
    <w:rsid w:val="00AE67A9"/>
    <w:rsid w:val="00AE7415"/>
    <w:rsid w:val="00AE7729"/>
    <w:rsid w:val="00AE78B8"/>
    <w:rsid w:val="00AF033C"/>
    <w:rsid w:val="00AF05C0"/>
    <w:rsid w:val="00AF08DE"/>
    <w:rsid w:val="00AF1812"/>
    <w:rsid w:val="00AF246E"/>
    <w:rsid w:val="00AF257D"/>
    <w:rsid w:val="00AF2995"/>
    <w:rsid w:val="00AF2C57"/>
    <w:rsid w:val="00AF2F19"/>
    <w:rsid w:val="00AF3857"/>
    <w:rsid w:val="00AF3FCB"/>
    <w:rsid w:val="00AF4E3D"/>
    <w:rsid w:val="00AF55FD"/>
    <w:rsid w:val="00AF68BB"/>
    <w:rsid w:val="00AF6B59"/>
    <w:rsid w:val="00AF6BE7"/>
    <w:rsid w:val="00AF6F97"/>
    <w:rsid w:val="00AF7A3D"/>
    <w:rsid w:val="00AF7D9B"/>
    <w:rsid w:val="00B000C3"/>
    <w:rsid w:val="00B00443"/>
    <w:rsid w:val="00B00935"/>
    <w:rsid w:val="00B01CDC"/>
    <w:rsid w:val="00B023B2"/>
    <w:rsid w:val="00B03308"/>
    <w:rsid w:val="00B03BD0"/>
    <w:rsid w:val="00B04087"/>
    <w:rsid w:val="00B043BA"/>
    <w:rsid w:val="00B05A46"/>
    <w:rsid w:val="00B06047"/>
    <w:rsid w:val="00B0634B"/>
    <w:rsid w:val="00B07B74"/>
    <w:rsid w:val="00B07DD1"/>
    <w:rsid w:val="00B100A0"/>
    <w:rsid w:val="00B11A35"/>
    <w:rsid w:val="00B12851"/>
    <w:rsid w:val="00B12923"/>
    <w:rsid w:val="00B135A4"/>
    <w:rsid w:val="00B1491E"/>
    <w:rsid w:val="00B14DD3"/>
    <w:rsid w:val="00B1527B"/>
    <w:rsid w:val="00B1596E"/>
    <w:rsid w:val="00B15B9A"/>
    <w:rsid w:val="00B15D85"/>
    <w:rsid w:val="00B15F43"/>
    <w:rsid w:val="00B1696D"/>
    <w:rsid w:val="00B16EB0"/>
    <w:rsid w:val="00B172BF"/>
    <w:rsid w:val="00B1739C"/>
    <w:rsid w:val="00B1767E"/>
    <w:rsid w:val="00B178A7"/>
    <w:rsid w:val="00B17DA8"/>
    <w:rsid w:val="00B21D21"/>
    <w:rsid w:val="00B2220C"/>
    <w:rsid w:val="00B22623"/>
    <w:rsid w:val="00B2287D"/>
    <w:rsid w:val="00B22E86"/>
    <w:rsid w:val="00B2318B"/>
    <w:rsid w:val="00B2375C"/>
    <w:rsid w:val="00B24337"/>
    <w:rsid w:val="00B245FE"/>
    <w:rsid w:val="00B24BD8"/>
    <w:rsid w:val="00B25D9B"/>
    <w:rsid w:val="00B263DA"/>
    <w:rsid w:val="00B26647"/>
    <w:rsid w:val="00B26D65"/>
    <w:rsid w:val="00B30459"/>
    <w:rsid w:val="00B31766"/>
    <w:rsid w:val="00B317D6"/>
    <w:rsid w:val="00B317FD"/>
    <w:rsid w:val="00B31BE9"/>
    <w:rsid w:val="00B32D96"/>
    <w:rsid w:val="00B33057"/>
    <w:rsid w:val="00B3435D"/>
    <w:rsid w:val="00B3461A"/>
    <w:rsid w:val="00B34D53"/>
    <w:rsid w:val="00B35A7D"/>
    <w:rsid w:val="00B35E92"/>
    <w:rsid w:val="00B37B83"/>
    <w:rsid w:val="00B4024C"/>
    <w:rsid w:val="00B40D8D"/>
    <w:rsid w:val="00B4168A"/>
    <w:rsid w:val="00B41DD5"/>
    <w:rsid w:val="00B41E52"/>
    <w:rsid w:val="00B41F15"/>
    <w:rsid w:val="00B42117"/>
    <w:rsid w:val="00B426CE"/>
    <w:rsid w:val="00B42D43"/>
    <w:rsid w:val="00B437DC"/>
    <w:rsid w:val="00B43D4F"/>
    <w:rsid w:val="00B440D3"/>
    <w:rsid w:val="00B44761"/>
    <w:rsid w:val="00B44A28"/>
    <w:rsid w:val="00B44B23"/>
    <w:rsid w:val="00B45B0D"/>
    <w:rsid w:val="00B465C2"/>
    <w:rsid w:val="00B46636"/>
    <w:rsid w:val="00B4730B"/>
    <w:rsid w:val="00B47628"/>
    <w:rsid w:val="00B50179"/>
    <w:rsid w:val="00B50CAB"/>
    <w:rsid w:val="00B51158"/>
    <w:rsid w:val="00B511A3"/>
    <w:rsid w:val="00B5157F"/>
    <w:rsid w:val="00B51CF7"/>
    <w:rsid w:val="00B522C2"/>
    <w:rsid w:val="00B52E9B"/>
    <w:rsid w:val="00B53904"/>
    <w:rsid w:val="00B53D1F"/>
    <w:rsid w:val="00B54018"/>
    <w:rsid w:val="00B5419A"/>
    <w:rsid w:val="00B54DA1"/>
    <w:rsid w:val="00B54DA3"/>
    <w:rsid w:val="00B55750"/>
    <w:rsid w:val="00B55DDC"/>
    <w:rsid w:val="00B56076"/>
    <w:rsid w:val="00B56A49"/>
    <w:rsid w:val="00B56DBB"/>
    <w:rsid w:val="00B600C9"/>
    <w:rsid w:val="00B6039D"/>
    <w:rsid w:val="00B60723"/>
    <w:rsid w:val="00B619F5"/>
    <w:rsid w:val="00B628E8"/>
    <w:rsid w:val="00B63B2A"/>
    <w:rsid w:val="00B63D61"/>
    <w:rsid w:val="00B642C4"/>
    <w:rsid w:val="00B646DE"/>
    <w:rsid w:val="00B651B1"/>
    <w:rsid w:val="00B651B8"/>
    <w:rsid w:val="00B652AA"/>
    <w:rsid w:val="00B65616"/>
    <w:rsid w:val="00B67B68"/>
    <w:rsid w:val="00B67E81"/>
    <w:rsid w:val="00B700EE"/>
    <w:rsid w:val="00B701E1"/>
    <w:rsid w:val="00B70C38"/>
    <w:rsid w:val="00B70E42"/>
    <w:rsid w:val="00B71428"/>
    <w:rsid w:val="00B71462"/>
    <w:rsid w:val="00B715D5"/>
    <w:rsid w:val="00B724E5"/>
    <w:rsid w:val="00B72752"/>
    <w:rsid w:val="00B72B13"/>
    <w:rsid w:val="00B72E6C"/>
    <w:rsid w:val="00B72F67"/>
    <w:rsid w:val="00B73A62"/>
    <w:rsid w:val="00B75C08"/>
    <w:rsid w:val="00B764D9"/>
    <w:rsid w:val="00B76D67"/>
    <w:rsid w:val="00B77FAC"/>
    <w:rsid w:val="00B80924"/>
    <w:rsid w:val="00B80A1F"/>
    <w:rsid w:val="00B80ACA"/>
    <w:rsid w:val="00B80BA9"/>
    <w:rsid w:val="00B81BAD"/>
    <w:rsid w:val="00B81D31"/>
    <w:rsid w:val="00B81F5F"/>
    <w:rsid w:val="00B82068"/>
    <w:rsid w:val="00B8240F"/>
    <w:rsid w:val="00B824DE"/>
    <w:rsid w:val="00B8288E"/>
    <w:rsid w:val="00B83A15"/>
    <w:rsid w:val="00B83C8C"/>
    <w:rsid w:val="00B8471C"/>
    <w:rsid w:val="00B84731"/>
    <w:rsid w:val="00B8498B"/>
    <w:rsid w:val="00B85291"/>
    <w:rsid w:val="00B85546"/>
    <w:rsid w:val="00B85828"/>
    <w:rsid w:val="00B85E52"/>
    <w:rsid w:val="00B85E89"/>
    <w:rsid w:val="00B863CF"/>
    <w:rsid w:val="00B86B64"/>
    <w:rsid w:val="00B877D5"/>
    <w:rsid w:val="00B907B9"/>
    <w:rsid w:val="00B90BAF"/>
    <w:rsid w:val="00B918F3"/>
    <w:rsid w:val="00B91ACC"/>
    <w:rsid w:val="00B91AED"/>
    <w:rsid w:val="00B92369"/>
    <w:rsid w:val="00B92875"/>
    <w:rsid w:val="00B93560"/>
    <w:rsid w:val="00B939F2"/>
    <w:rsid w:val="00B93BAD"/>
    <w:rsid w:val="00B93FB0"/>
    <w:rsid w:val="00B94160"/>
    <w:rsid w:val="00B9446D"/>
    <w:rsid w:val="00B94F02"/>
    <w:rsid w:val="00B950E8"/>
    <w:rsid w:val="00B962B2"/>
    <w:rsid w:val="00B96C54"/>
    <w:rsid w:val="00B972B1"/>
    <w:rsid w:val="00B972F8"/>
    <w:rsid w:val="00B97707"/>
    <w:rsid w:val="00B979F0"/>
    <w:rsid w:val="00B97B35"/>
    <w:rsid w:val="00BA0048"/>
    <w:rsid w:val="00BA1276"/>
    <w:rsid w:val="00BA2D23"/>
    <w:rsid w:val="00BA2F7C"/>
    <w:rsid w:val="00BA301C"/>
    <w:rsid w:val="00BA369C"/>
    <w:rsid w:val="00BA382F"/>
    <w:rsid w:val="00BA3C19"/>
    <w:rsid w:val="00BA4774"/>
    <w:rsid w:val="00BA4EE3"/>
    <w:rsid w:val="00BA56E6"/>
    <w:rsid w:val="00BA5EEA"/>
    <w:rsid w:val="00BA672B"/>
    <w:rsid w:val="00BA6B84"/>
    <w:rsid w:val="00BA6EA5"/>
    <w:rsid w:val="00BA6FB4"/>
    <w:rsid w:val="00BA6FBE"/>
    <w:rsid w:val="00BA74BD"/>
    <w:rsid w:val="00BA75E9"/>
    <w:rsid w:val="00BB027C"/>
    <w:rsid w:val="00BB06F7"/>
    <w:rsid w:val="00BB075A"/>
    <w:rsid w:val="00BB0E0C"/>
    <w:rsid w:val="00BB0E57"/>
    <w:rsid w:val="00BB19B3"/>
    <w:rsid w:val="00BB1C48"/>
    <w:rsid w:val="00BB1E09"/>
    <w:rsid w:val="00BB31FF"/>
    <w:rsid w:val="00BB3535"/>
    <w:rsid w:val="00BB36AA"/>
    <w:rsid w:val="00BB3BE4"/>
    <w:rsid w:val="00BB487D"/>
    <w:rsid w:val="00BB4926"/>
    <w:rsid w:val="00BB4CB7"/>
    <w:rsid w:val="00BB51A2"/>
    <w:rsid w:val="00BB541D"/>
    <w:rsid w:val="00BB5664"/>
    <w:rsid w:val="00BB5669"/>
    <w:rsid w:val="00BB66FD"/>
    <w:rsid w:val="00BB672C"/>
    <w:rsid w:val="00BB6AF5"/>
    <w:rsid w:val="00BB6C8C"/>
    <w:rsid w:val="00BB7BAC"/>
    <w:rsid w:val="00BB7FEB"/>
    <w:rsid w:val="00BC038E"/>
    <w:rsid w:val="00BC0DDB"/>
    <w:rsid w:val="00BC138E"/>
    <w:rsid w:val="00BC2822"/>
    <w:rsid w:val="00BC2AF4"/>
    <w:rsid w:val="00BC3A4F"/>
    <w:rsid w:val="00BC3F63"/>
    <w:rsid w:val="00BC4F7F"/>
    <w:rsid w:val="00BC5177"/>
    <w:rsid w:val="00BC61F0"/>
    <w:rsid w:val="00BC6235"/>
    <w:rsid w:val="00BC6366"/>
    <w:rsid w:val="00BC684D"/>
    <w:rsid w:val="00BC754E"/>
    <w:rsid w:val="00BD006E"/>
    <w:rsid w:val="00BD0302"/>
    <w:rsid w:val="00BD0C6F"/>
    <w:rsid w:val="00BD1088"/>
    <w:rsid w:val="00BD11A7"/>
    <w:rsid w:val="00BD1864"/>
    <w:rsid w:val="00BD31FA"/>
    <w:rsid w:val="00BD3BD2"/>
    <w:rsid w:val="00BD3DF6"/>
    <w:rsid w:val="00BD4437"/>
    <w:rsid w:val="00BD4C56"/>
    <w:rsid w:val="00BD5007"/>
    <w:rsid w:val="00BD56A2"/>
    <w:rsid w:val="00BD5ACF"/>
    <w:rsid w:val="00BD64BF"/>
    <w:rsid w:val="00BD6EF6"/>
    <w:rsid w:val="00BD7153"/>
    <w:rsid w:val="00BE01CC"/>
    <w:rsid w:val="00BE169B"/>
    <w:rsid w:val="00BE19BB"/>
    <w:rsid w:val="00BE1A2C"/>
    <w:rsid w:val="00BE1A35"/>
    <w:rsid w:val="00BE271C"/>
    <w:rsid w:val="00BE2CB1"/>
    <w:rsid w:val="00BE2F1B"/>
    <w:rsid w:val="00BE3B57"/>
    <w:rsid w:val="00BE4379"/>
    <w:rsid w:val="00BE45D6"/>
    <w:rsid w:val="00BE47E5"/>
    <w:rsid w:val="00BE5347"/>
    <w:rsid w:val="00BE54EB"/>
    <w:rsid w:val="00BE587F"/>
    <w:rsid w:val="00BE5FC0"/>
    <w:rsid w:val="00BE7304"/>
    <w:rsid w:val="00BE7B24"/>
    <w:rsid w:val="00BE7C60"/>
    <w:rsid w:val="00BF05FD"/>
    <w:rsid w:val="00BF0A94"/>
    <w:rsid w:val="00BF0C9A"/>
    <w:rsid w:val="00BF0E80"/>
    <w:rsid w:val="00BF1485"/>
    <w:rsid w:val="00BF19BC"/>
    <w:rsid w:val="00BF243B"/>
    <w:rsid w:val="00BF299F"/>
    <w:rsid w:val="00BF29DD"/>
    <w:rsid w:val="00BF2C37"/>
    <w:rsid w:val="00BF3868"/>
    <w:rsid w:val="00BF4EFA"/>
    <w:rsid w:val="00BF5055"/>
    <w:rsid w:val="00BF59ED"/>
    <w:rsid w:val="00BF60F2"/>
    <w:rsid w:val="00BF693E"/>
    <w:rsid w:val="00BF6E16"/>
    <w:rsid w:val="00BF6FF4"/>
    <w:rsid w:val="00BF7A35"/>
    <w:rsid w:val="00BF7B56"/>
    <w:rsid w:val="00C00794"/>
    <w:rsid w:val="00C009CE"/>
    <w:rsid w:val="00C00B44"/>
    <w:rsid w:val="00C00B4B"/>
    <w:rsid w:val="00C00ECD"/>
    <w:rsid w:val="00C016A4"/>
    <w:rsid w:val="00C01C28"/>
    <w:rsid w:val="00C02277"/>
    <w:rsid w:val="00C02897"/>
    <w:rsid w:val="00C03407"/>
    <w:rsid w:val="00C036E7"/>
    <w:rsid w:val="00C039A3"/>
    <w:rsid w:val="00C04A1A"/>
    <w:rsid w:val="00C05836"/>
    <w:rsid w:val="00C058D6"/>
    <w:rsid w:val="00C05DFC"/>
    <w:rsid w:val="00C06D91"/>
    <w:rsid w:val="00C06FA0"/>
    <w:rsid w:val="00C0717B"/>
    <w:rsid w:val="00C07895"/>
    <w:rsid w:val="00C07B94"/>
    <w:rsid w:val="00C07F4C"/>
    <w:rsid w:val="00C10545"/>
    <w:rsid w:val="00C10A40"/>
    <w:rsid w:val="00C11A9D"/>
    <w:rsid w:val="00C11B10"/>
    <w:rsid w:val="00C11E0D"/>
    <w:rsid w:val="00C11F05"/>
    <w:rsid w:val="00C12805"/>
    <w:rsid w:val="00C12DF2"/>
    <w:rsid w:val="00C13462"/>
    <w:rsid w:val="00C14283"/>
    <w:rsid w:val="00C14BEC"/>
    <w:rsid w:val="00C15123"/>
    <w:rsid w:val="00C1514D"/>
    <w:rsid w:val="00C153F3"/>
    <w:rsid w:val="00C159B6"/>
    <w:rsid w:val="00C16C6A"/>
    <w:rsid w:val="00C17169"/>
    <w:rsid w:val="00C17379"/>
    <w:rsid w:val="00C1739B"/>
    <w:rsid w:val="00C17649"/>
    <w:rsid w:val="00C20022"/>
    <w:rsid w:val="00C20734"/>
    <w:rsid w:val="00C20987"/>
    <w:rsid w:val="00C20CF9"/>
    <w:rsid w:val="00C21126"/>
    <w:rsid w:val="00C21282"/>
    <w:rsid w:val="00C2148C"/>
    <w:rsid w:val="00C215DC"/>
    <w:rsid w:val="00C216C9"/>
    <w:rsid w:val="00C21A68"/>
    <w:rsid w:val="00C22195"/>
    <w:rsid w:val="00C228D1"/>
    <w:rsid w:val="00C22B92"/>
    <w:rsid w:val="00C22F50"/>
    <w:rsid w:val="00C2410A"/>
    <w:rsid w:val="00C24310"/>
    <w:rsid w:val="00C24626"/>
    <w:rsid w:val="00C24967"/>
    <w:rsid w:val="00C2716C"/>
    <w:rsid w:val="00C27CC5"/>
    <w:rsid w:val="00C30156"/>
    <w:rsid w:val="00C30203"/>
    <w:rsid w:val="00C30494"/>
    <w:rsid w:val="00C3073A"/>
    <w:rsid w:val="00C31332"/>
    <w:rsid w:val="00C316AC"/>
    <w:rsid w:val="00C31A5D"/>
    <w:rsid w:val="00C31AA2"/>
    <w:rsid w:val="00C31DB8"/>
    <w:rsid w:val="00C32679"/>
    <w:rsid w:val="00C33432"/>
    <w:rsid w:val="00C33872"/>
    <w:rsid w:val="00C33EFA"/>
    <w:rsid w:val="00C3435D"/>
    <w:rsid w:val="00C34D6F"/>
    <w:rsid w:val="00C35344"/>
    <w:rsid w:val="00C3633B"/>
    <w:rsid w:val="00C371AA"/>
    <w:rsid w:val="00C37252"/>
    <w:rsid w:val="00C4099B"/>
    <w:rsid w:val="00C40DC4"/>
    <w:rsid w:val="00C40E05"/>
    <w:rsid w:val="00C41069"/>
    <w:rsid w:val="00C415D0"/>
    <w:rsid w:val="00C42644"/>
    <w:rsid w:val="00C42839"/>
    <w:rsid w:val="00C42E40"/>
    <w:rsid w:val="00C431F2"/>
    <w:rsid w:val="00C43459"/>
    <w:rsid w:val="00C43C3B"/>
    <w:rsid w:val="00C4414D"/>
    <w:rsid w:val="00C44EBA"/>
    <w:rsid w:val="00C44F63"/>
    <w:rsid w:val="00C465E8"/>
    <w:rsid w:val="00C46A7C"/>
    <w:rsid w:val="00C47A96"/>
    <w:rsid w:val="00C47F53"/>
    <w:rsid w:val="00C5053E"/>
    <w:rsid w:val="00C50CDD"/>
    <w:rsid w:val="00C50EB6"/>
    <w:rsid w:val="00C51078"/>
    <w:rsid w:val="00C5145B"/>
    <w:rsid w:val="00C51471"/>
    <w:rsid w:val="00C52BE9"/>
    <w:rsid w:val="00C5303D"/>
    <w:rsid w:val="00C53241"/>
    <w:rsid w:val="00C53255"/>
    <w:rsid w:val="00C53948"/>
    <w:rsid w:val="00C53E21"/>
    <w:rsid w:val="00C5404F"/>
    <w:rsid w:val="00C54068"/>
    <w:rsid w:val="00C54887"/>
    <w:rsid w:val="00C550ED"/>
    <w:rsid w:val="00C559D6"/>
    <w:rsid w:val="00C563BA"/>
    <w:rsid w:val="00C567A0"/>
    <w:rsid w:val="00C56ED9"/>
    <w:rsid w:val="00C5757F"/>
    <w:rsid w:val="00C57C77"/>
    <w:rsid w:val="00C57DA6"/>
    <w:rsid w:val="00C60379"/>
    <w:rsid w:val="00C60F70"/>
    <w:rsid w:val="00C61968"/>
    <w:rsid w:val="00C62430"/>
    <w:rsid w:val="00C62471"/>
    <w:rsid w:val="00C62F3A"/>
    <w:rsid w:val="00C63173"/>
    <w:rsid w:val="00C6385B"/>
    <w:rsid w:val="00C63D67"/>
    <w:rsid w:val="00C63EFD"/>
    <w:rsid w:val="00C6530E"/>
    <w:rsid w:val="00C65DF1"/>
    <w:rsid w:val="00C66090"/>
    <w:rsid w:val="00C66B68"/>
    <w:rsid w:val="00C673BC"/>
    <w:rsid w:val="00C71031"/>
    <w:rsid w:val="00C72717"/>
    <w:rsid w:val="00C7280A"/>
    <w:rsid w:val="00C7285F"/>
    <w:rsid w:val="00C72ED9"/>
    <w:rsid w:val="00C72F34"/>
    <w:rsid w:val="00C7320B"/>
    <w:rsid w:val="00C73507"/>
    <w:rsid w:val="00C73D9D"/>
    <w:rsid w:val="00C73FC9"/>
    <w:rsid w:val="00C74711"/>
    <w:rsid w:val="00C75011"/>
    <w:rsid w:val="00C75018"/>
    <w:rsid w:val="00C7544E"/>
    <w:rsid w:val="00C75D2C"/>
    <w:rsid w:val="00C75EDD"/>
    <w:rsid w:val="00C7730F"/>
    <w:rsid w:val="00C77812"/>
    <w:rsid w:val="00C80E8B"/>
    <w:rsid w:val="00C81942"/>
    <w:rsid w:val="00C825EF"/>
    <w:rsid w:val="00C83241"/>
    <w:rsid w:val="00C834BF"/>
    <w:rsid w:val="00C83F1D"/>
    <w:rsid w:val="00C841D1"/>
    <w:rsid w:val="00C8471E"/>
    <w:rsid w:val="00C85700"/>
    <w:rsid w:val="00C858EF"/>
    <w:rsid w:val="00C85911"/>
    <w:rsid w:val="00C86220"/>
    <w:rsid w:val="00C875A6"/>
    <w:rsid w:val="00C87951"/>
    <w:rsid w:val="00C87BF1"/>
    <w:rsid w:val="00C902FE"/>
    <w:rsid w:val="00C90EFB"/>
    <w:rsid w:val="00C91046"/>
    <w:rsid w:val="00C91065"/>
    <w:rsid w:val="00C9114D"/>
    <w:rsid w:val="00C91600"/>
    <w:rsid w:val="00C919BB"/>
    <w:rsid w:val="00C92B66"/>
    <w:rsid w:val="00C92D75"/>
    <w:rsid w:val="00C92D98"/>
    <w:rsid w:val="00C93B64"/>
    <w:rsid w:val="00C93CD3"/>
    <w:rsid w:val="00C93DCB"/>
    <w:rsid w:val="00C94940"/>
    <w:rsid w:val="00C952F5"/>
    <w:rsid w:val="00C95485"/>
    <w:rsid w:val="00C95796"/>
    <w:rsid w:val="00C9581D"/>
    <w:rsid w:val="00C95A43"/>
    <w:rsid w:val="00C95B89"/>
    <w:rsid w:val="00C96842"/>
    <w:rsid w:val="00C9753D"/>
    <w:rsid w:val="00C976BE"/>
    <w:rsid w:val="00C978FC"/>
    <w:rsid w:val="00CA0D40"/>
    <w:rsid w:val="00CA0D8F"/>
    <w:rsid w:val="00CA0E8B"/>
    <w:rsid w:val="00CA1828"/>
    <w:rsid w:val="00CA2289"/>
    <w:rsid w:val="00CA23CD"/>
    <w:rsid w:val="00CA276D"/>
    <w:rsid w:val="00CA2E53"/>
    <w:rsid w:val="00CA32AD"/>
    <w:rsid w:val="00CA4D03"/>
    <w:rsid w:val="00CA532E"/>
    <w:rsid w:val="00CA5B75"/>
    <w:rsid w:val="00CA63F3"/>
    <w:rsid w:val="00CA7A06"/>
    <w:rsid w:val="00CA7C40"/>
    <w:rsid w:val="00CB00F4"/>
    <w:rsid w:val="00CB0232"/>
    <w:rsid w:val="00CB047B"/>
    <w:rsid w:val="00CB15F6"/>
    <w:rsid w:val="00CB1771"/>
    <w:rsid w:val="00CB1B7F"/>
    <w:rsid w:val="00CB1C1A"/>
    <w:rsid w:val="00CB1FFC"/>
    <w:rsid w:val="00CB20CD"/>
    <w:rsid w:val="00CB277D"/>
    <w:rsid w:val="00CB2875"/>
    <w:rsid w:val="00CB30E5"/>
    <w:rsid w:val="00CB4584"/>
    <w:rsid w:val="00CB5CB4"/>
    <w:rsid w:val="00CB6BEA"/>
    <w:rsid w:val="00CB6D46"/>
    <w:rsid w:val="00CB6F0C"/>
    <w:rsid w:val="00CB78A1"/>
    <w:rsid w:val="00CC0691"/>
    <w:rsid w:val="00CC0CD5"/>
    <w:rsid w:val="00CC0E57"/>
    <w:rsid w:val="00CC1291"/>
    <w:rsid w:val="00CC1543"/>
    <w:rsid w:val="00CC1F74"/>
    <w:rsid w:val="00CC231B"/>
    <w:rsid w:val="00CC2660"/>
    <w:rsid w:val="00CC33B1"/>
    <w:rsid w:val="00CC3630"/>
    <w:rsid w:val="00CC3847"/>
    <w:rsid w:val="00CC3A40"/>
    <w:rsid w:val="00CC3A75"/>
    <w:rsid w:val="00CC3CC5"/>
    <w:rsid w:val="00CC4AFF"/>
    <w:rsid w:val="00CC5D09"/>
    <w:rsid w:val="00CC62B3"/>
    <w:rsid w:val="00CC662F"/>
    <w:rsid w:val="00CC69C3"/>
    <w:rsid w:val="00CC74CF"/>
    <w:rsid w:val="00CC7516"/>
    <w:rsid w:val="00CD0F1A"/>
    <w:rsid w:val="00CD155F"/>
    <w:rsid w:val="00CD21FE"/>
    <w:rsid w:val="00CD2201"/>
    <w:rsid w:val="00CD236D"/>
    <w:rsid w:val="00CD2482"/>
    <w:rsid w:val="00CD2C6A"/>
    <w:rsid w:val="00CD36A2"/>
    <w:rsid w:val="00CD3917"/>
    <w:rsid w:val="00CD3920"/>
    <w:rsid w:val="00CD39B9"/>
    <w:rsid w:val="00CD45B2"/>
    <w:rsid w:val="00CD469E"/>
    <w:rsid w:val="00CD4DB8"/>
    <w:rsid w:val="00CD50D6"/>
    <w:rsid w:val="00CD5379"/>
    <w:rsid w:val="00CD608E"/>
    <w:rsid w:val="00CD7794"/>
    <w:rsid w:val="00CD7979"/>
    <w:rsid w:val="00CE0035"/>
    <w:rsid w:val="00CE0492"/>
    <w:rsid w:val="00CE05E3"/>
    <w:rsid w:val="00CE1672"/>
    <w:rsid w:val="00CE17F0"/>
    <w:rsid w:val="00CE2B44"/>
    <w:rsid w:val="00CE2D3E"/>
    <w:rsid w:val="00CE306F"/>
    <w:rsid w:val="00CE336B"/>
    <w:rsid w:val="00CE33BE"/>
    <w:rsid w:val="00CE3A4B"/>
    <w:rsid w:val="00CE3E31"/>
    <w:rsid w:val="00CE4482"/>
    <w:rsid w:val="00CE5927"/>
    <w:rsid w:val="00CE596B"/>
    <w:rsid w:val="00CE5BE9"/>
    <w:rsid w:val="00CE6CC5"/>
    <w:rsid w:val="00CF1225"/>
    <w:rsid w:val="00CF130E"/>
    <w:rsid w:val="00CF157C"/>
    <w:rsid w:val="00CF158C"/>
    <w:rsid w:val="00CF1C0C"/>
    <w:rsid w:val="00CF359F"/>
    <w:rsid w:val="00CF38EE"/>
    <w:rsid w:val="00CF3A57"/>
    <w:rsid w:val="00CF3D9E"/>
    <w:rsid w:val="00CF4CE0"/>
    <w:rsid w:val="00CF5731"/>
    <w:rsid w:val="00CF5C22"/>
    <w:rsid w:val="00CF6506"/>
    <w:rsid w:val="00CF6CB6"/>
    <w:rsid w:val="00CF6FAA"/>
    <w:rsid w:val="00CF7140"/>
    <w:rsid w:val="00D00269"/>
    <w:rsid w:val="00D015CD"/>
    <w:rsid w:val="00D01641"/>
    <w:rsid w:val="00D0197C"/>
    <w:rsid w:val="00D01ACA"/>
    <w:rsid w:val="00D01ACE"/>
    <w:rsid w:val="00D02480"/>
    <w:rsid w:val="00D025D4"/>
    <w:rsid w:val="00D0261F"/>
    <w:rsid w:val="00D02C92"/>
    <w:rsid w:val="00D02E88"/>
    <w:rsid w:val="00D02FCB"/>
    <w:rsid w:val="00D037C3"/>
    <w:rsid w:val="00D04139"/>
    <w:rsid w:val="00D05B10"/>
    <w:rsid w:val="00D05EBE"/>
    <w:rsid w:val="00D067B0"/>
    <w:rsid w:val="00D068BD"/>
    <w:rsid w:val="00D06C7F"/>
    <w:rsid w:val="00D07D35"/>
    <w:rsid w:val="00D101FC"/>
    <w:rsid w:val="00D1029D"/>
    <w:rsid w:val="00D10453"/>
    <w:rsid w:val="00D11283"/>
    <w:rsid w:val="00D1163E"/>
    <w:rsid w:val="00D11647"/>
    <w:rsid w:val="00D119BA"/>
    <w:rsid w:val="00D12C5B"/>
    <w:rsid w:val="00D1352D"/>
    <w:rsid w:val="00D13845"/>
    <w:rsid w:val="00D14076"/>
    <w:rsid w:val="00D14587"/>
    <w:rsid w:val="00D15E37"/>
    <w:rsid w:val="00D162F9"/>
    <w:rsid w:val="00D16848"/>
    <w:rsid w:val="00D16B9A"/>
    <w:rsid w:val="00D17CC1"/>
    <w:rsid w:val="00D17E8D"/>
    <w:rsid w:val="00D20B86"/>
    <w:rsid w:val="00D20BBF"/>
    <w:rsid w:val="00D222C8"/>
    <w:rsid w:val="00D22843"/>
    <w:rsid w:val="00D231BF"/>
    <w:rsid w:val="00D2351C"/>
    <w:rsid w:val="00D23664"/>
    <w:rsid w:val="00D23CE8"/>
    <w:rsid w:val="00D23FE3"/>
    <w:rsid w:val="00D249C6"/>
    <w:rsid w:val="00D24FCE"/>
    <w:rsid w:val="00D25195"/>
    <w:rsid w:val="00D25C35"/>
    <w:rsid w:val="00D26A0A"/>
    <w:rsid w:val="00D2749B"/>
    <w:rsid w:val="00D275F1"/>
    <w:rsid w:val="00D27812"/>
    <w:rsid w:val="00D27914"/>
    <w:rsid w:val="00D27A2A"/>
    <w:rsid w:val="00D302AC"/>
    <w:rsid w:val="00D30AC4"/>
    <w:rsid w:val="00D31807"/>
    <w:rsid w:val="00D319F5"/>
    <w:rsid w:val="00D32B39"/>
    <w:rsid w:val="00D32C2C"/>
    <w:rsid w:val="00D32E85"/>
    <w:rsid w:val="00D32EF5"/>
    <w:rsid w:val="00D32F6F"/>
    <w:rsid w:val="00D334F7"/>
    <w:rsid w:val="00D3375A"/>
    <w:rsid w:val="00D33936"/>
    <w:rsid w:val="00D339A7"/>
    <w:rsid w:val="00D33DBE"/>
    <w:rsid w:val="00D345E4"/>
    <w:rsid w:val="00D3569C"/>
    <w:rsid w:val="00D35F1D"/>
    <w:rsid w:val="00D3621A"/>
    <w:rsid w:val="00D36986"/>
    <w:rsid w:val="00D37053"/>
    <w:rsid w:val="00D3736B"/>
    <w:rsid w:val="00D400B9"/>
    <w:rsid w:val="00D4147E"/>
    <w:rsid w:val="00D41972"/>
    <w:rsid w:val="00D41F9B"/>
    <w:rsid w:val="00D428E5"/>
    <w:rsid w:val="00D42F86"/>
    <w:rsid w:val="00D42F8E"/>
    <w:rsid w:val="00D4332B"/>
    <w:rsid w:val="00D43377"/>
    <w:rsid w:val="00D43A84"/>
    <w:rsid w:val="00D43D51"/>
    <w:rsid w:val="00D43E28"/>
    <w:rsid w:val="00D444BF"/>
    <w:rsid w:val="00D4486E"/>
    <w:rsid w:val="00D4492E"/>
    <w:rsid w:val="00D44C79"/>
    <w:rsid w:val="00D44DE5"/>
    <w:rsid w:val="00D453C1"/>
    <w:rsid w:val="00D45575"/>
    <w:rsid w:val="00D456C7"/>
    <w:rsid w:val="00D45BBC"/>
    <w:rsid w:val="00D45DCF"/>
    <w:rsid w:val="00D46338"/>
    <w:rsid w:val="00D475AD"/>
    <w:rsid w:val="00D47901"/>
    <w:rsid w:val="00D50003"/>
    <w:rsid w:val="00D500A7"/>
    <w:rsid w:val="00D50355"/>
    <w:rsid w:val="00D514F7"/>
    <w:rsid w:val="00D516F4"/>
    <w:rsid w:val="00D51A23"/>
    <w:rsid w:val="00D51EEE"/>
    <w:rsid w:val="00D51FC7"/>
    <w:rsid w:val="00D52691"/>
    <w:rsid w:val="00D53561"/>
    <w:rsid w:val="00D539A0"/>
    <w:rsid w:val="00D53F19"/>
    <w:rsid w:val="00D5561B"/>
    <w:rsid w:val="00D55C2A"/>
    <w:rsid w:val="00D56118"/>
    <w:rsid w:val="00D563A3"/>
    <w:rsid w:val="00D569BE"/>
    <w:rsid w:val="00D56B56"/>
    <w:rsid w:val="00D56D68"/>
    <w:rsid w:val="00D56F9F"/>
    <w:rsid w:val="00D60161"/>
    <w:rsid w:val="00D617DB"/>
    <w:rsid w:val="00D6187D"/>
    <w:rsid w:val="00D62548"/>
    <w:rsid w:val="00D62CE3"/>
    <w:rsid w:val="00D63B22"/>
    <w:rsid w:val="00D6463A"/>
    <w:rsid w:val="00D64770"/>
    <w:rsid w:val="00D64BAD"/>
    <w:rsid w:val="00D64C85"/>
    <w:rsid w:val="00D654DE"/>
    <w:rsid w:val="00D655D8"/>
    <w:rsid w:val="00D65E50"/>
    <w:rsid w:val="00D65E9A"/>
    <w:rsid w:val="00D6688D"/>
    <w:rsid w:val="00D66AF5"/>
    <w:rsid w:val="00D677F5"/>
    <w:rsid w:val="00D67882"/>
    <w:rsid w:val="00D67CA1"/>
    <w:rsid w:val="00D714BB"/>
    <w:rsid w:val="00D71B29"/>
    <w:rsid w:val="00D71B5B"/>
    <w:rsid w:val="00D72221"/>
    <w:rsid w:val="00D72476"/>
    <w:rsid w:val="00D7337B"/>
    <w:rsid w:val="00D735B8"/>
    <w:rsid w:val="00D746B1"/>
    <w:rsid w:val="00D74A8F"/>
    <w:rsid w:val="00D75F8E"/>
    <w:rsid w:val="00D764F6"/>
    <w:rsid w:val="00D76FB3"/>
    <w:rsid w:val="00D77A2C"/>
    <w:rsid w:val="00D77CEE"/>
    <w:rsid w:val="00D81111"/>
    <w:rsid w:val="00D813F9"/>
    <w:rsid w:val="00D81753"/>
    <w:rsid w:val="00D82062"/>
    <w:rsid w:val="00D82A6B"/>
    <w:rsid w:val="00D82EF1"/>
    <w:rsid w:val="00D84911"/>
    <w:rsid w:val="00D84DBF"/>
    <w:rsid w:val="00D864F2"/>
    <w:rsid w:val="00D86866"/>
    <w:rsid w:val="00D868E9"/>
    <w:rsid w:val="00D86C04"/>
    <w:rsid w:val="00D86D33"/>
    <w:rsid w:val="00D87245"/>
    <w:rsid w:val="00D878F5"/>
    <w:rsid w:val="00D879A4"/>
    <w:rsid w:val="00D87B52"/>
    <w:rsid w:val="00D87CF8"/>
    <w:rsid w:val="00D87D31"/>
    <w:rsid w:val="00D902E4"/>
    <w:rsid w:val="00D90668"/>
    <w:rsid w:val="00D90CF8"/>
    <w:rsid w:val="00D90EAC"/>
    <w:rsid w:val="00D91765"/>
    <w:rsid w:val="00D9227C"/>
    <w:rsid w:val="00D92727"/>
    <w:rsid w:val="00D92C81"/>
    <w:rsid w:val="00D93002"/>
    <w:rsid w:val="00D931DD"/>
    <w:rsid w:val="00D9322C"/>
    <w:rsid w:val="00D93A73"/>
    <w:rsid w:val="00D93ABA"/>
    <w:rsid w:val="00D93FB0"/>
    <w:rsid w:val="00D94B13"/>
    <w:rsid w:val="00D94DBF"/>
    <w:rsid w:val="00D94E0D"/>
    <w:rsid w:val="00D9529A"/>
    <w:rsid w:val="00D9557A"/>
    <w:rsid w:val="00D96642"/>
    <w:rsid w:val="00D967E3"/>
    <w:rsid w:val="00D96829"/>
    <w:rsid w:val="00D96DA6"/>
    <w:rsid w:val="00D9716B"/>
    <w:rsid w:val="00D974EA"/>
    <w:rsid w:val="00D97663"/>
    <w:rsid w:val="00D97CE3"/>
    <w:rsid w:val="00D97CE8"/>
    <w:rsid w:val="00DA0339"/>
    <w:rsid w:val="00DA0D08"/>
    <w:rsid w:val="00DA266E"/>
    <w:rsid w:val="00DA2D81"/>
    <w:rsid w:val="00DA3F70"/>
    <w:rsid w:val="00DA3FF1"/>
    <w:rsid w:val="00DA4D30"/>
    <w:rsid w:val="00DA63EB"/>
    <w:rsid w:val="00DA699E"/>
    <w:rsid w:val="00DA6BA8"/>
    <w:rsid w:val="00DA7369"/>
    <w:rsid w:val="00DA76F1"/>
    <w:rsid w:val="00DA770A"/>
    <w:rsid w:val="00DB00A4"/>
    <w:rsid w:val="00DB0903"/>
    <w:rsid w:val="00DB1515"/>
    <w:rsid w:val="00DB1B22"/>
    <w:rsid w:val="00DB28F5"/>
    <w:rsid w:val="00DB3272"/>
    <w:rsid w:val="00DB33A1"/>
    <w:rsid w:val="00DB5FDA"/>
    <w:rsid w:val="00DB618D"/>
    <w:rsid w:val="00DB61F4"/>
    <w:rsid w:val="00DB6234"/>
    <w:rsid w:val="00DB78A1"/>
    <w:rsid w:val="00DB7A51"/>
    <w:rsid w:val="00DB7DC2"/>
    <w:rsid w:val="00DB7E57"/>
    <w:rsid w:val="00DB7F0F"/>
    <w:rsid w:val="00DB7F45"/>
    <w:rsid w:val="00DC0267"/>
    <w:rsid w:val="00DC0C1B"/>
    <w:rsid w:val="00DC0FE3"/>
    <w:rsid w:val="00DC1B07"/>
    <w:rsid w:val="00DC1B9C"/>
    <w:rsid w:val="00DC1F4A"/>
    <w:rsid w:val="00DC2DD8"/>
    <w:rsid w:val="00DC312D"/>
    <w:rsid w:val="00DC36DC"/>
    <w:rsid w:val="00DC37E4"/>
    <w:rsid w:val="00DC37FD"/>
    <w:rsid w:val="00DC41B0"/>
    <w:rsid w:val="00DC41BE"/>
    <w:rsid w:val="00DC4276"/>
    <w:rsid w:val="00DC42A9"/>
    <w:rsid w:val="00DC52E4"/>
    <w:rsid w:val="00DC590A"/>
    <w:rsid w:val="00DC64A5"/>
    <w:rsid w:val="00DC6A61"/>
    <w:rsid w:val="00DC6B1C"/>
    <w:rsid w:val="00DD118A"/>
    <w:rsid w:val="00DD14EF"/>
    <w:rsid w:val="00DD17CF"/>
    <w:rsid w:val="00DD190E"/>
    <w:rsid w:val="00DD1B2C"/>
    <w:rsid w:val="00DD1D50"/>
    <w:rsid w:val="00DD4693"/>
    <w:rsid w:val="00DD548F"/>
    <w:rsid w:val="00DD5B7E"/>
    <w:rsid w:val="00DD6ECB"/>
    <w:rsid w:val="00DD7B67"/>
    <w:rsid w:val="00DE007B"/>
    <w:rsid w:val="00DE0729"/>
    <w:rsid w:val="00DE0D5F"/>
    <w:rsid w:val="00DE0D93"/>
    <w:rsid w:val="00DE0DE1"/>
    <w:rsid w:val="00DE1034"/>
    <w:rsid w:val="00DE288A"/>
    <w:rsid w:val="00DE2A4C"/>
    <w:rsid w:val="00DE3306"/>
    <w:rsid w:val="00DE3FC3"/>
    <w:rsid w:val="00DE410B"/>
    <w:rsid w:val="00DE4178"/>
    <w:rsid w:val="00DE461D"/>
    <w:rsid w:val="00DE47E0"/>
    <w:rsid w:val="00DE57B8"/>
    <w:rsid w:val="00DE5B7A"/>
    <w:rsid w:val="00DE6080"/>
    <w:rsid w:val="00DE7166"/>
    <w:rsid w:val="00DE79D3"/>
    <w:rsid w:val="00DE7DFA"/>
    <w:rsid w:val="00DF009C"/>
    <w:rsid w:val="00DF0A70"/>
    <w:rsid w:val="00DF0CBF"/>
    <w:rsid w:val="00DF0F56"/>
    <w:rsid w:val="00DF1619"/>
    <w:rsid w:val="00DF2CB6"/>
    <w:rsid w:val="00DF3972"/>
    <w:rsid w:val="00DF3DDA"/>
    <w:rsid w:val="00DF5162"/>
    <w:rsid w:val="00DF5FE2"/>
    <w:rsid w:val="00DF668D"/>
    <w:rsid w:val="00E00BB7"/>
    <w:rsid w:val="00E00CCA"/>
    <w:rsid w:val="00E01A6A"/>
    <w:rsid w:val="00E01E3D"/>
    <w:rsid w:val="00E0282B"/>
    <w:rsid w:val="00E028AD"/>
    <w:rsid w:val="00E03CCA"/>
    <w:rsid w:val="00E03D3C"/>
    <w:rsid w:val="00E03E94"/>
    <w:rsid w:val="00E049D5"/>
    <w:rsid w:val="00E04BE1"/>
    <w:rsid w:val="00E05082"/>
    <w:rsid w:val="00E05605"/>
    <w:rsid w:val="00E05AC8"/>
    <w:rsid w:val="00E05DFB"/>
    <w:rsid w:val="00E06483"/>
    <w:rsid w:val="00E06558"/>
    <w:rsid w:val="00E06B4F"/>
    <w:rsid w:val="00E06D3C"/>
    <w:rsid w:val="00E06DF3"/>
    <w:rsid w:val="00E10B93"/>
    <w:rsid w:val="00E10F68"/>
    <w:rsid w:val="00E12864"/>
    <w:rsid w:val="00E12A0A"/>
    <w:rsid w:val="00E12C75"/>
    <w:rsid w:val="00E13C5F"/>
    <w:rsid w:val="00E14214"/>
    <w:rsid w:val="00E15015"/>
    <w:rsid w:val="00E15602"/>
    <w:rsid w:val="00E1567A"/>
    <w:rsid w:val="00E16673"/>
    <w:rsid w:val="00E16BF4"/>
    <w:rsid w:val="00E16DDD"/>
    <w:rsid w:val="00E16EF9"/>
    <w:rsid w:val="00E175F0"/>
    <w:rsid w:val="00E17A73"/>
    <w:rsid w:val="00E2042F"/>
    <w:rsid w:val="00E212F9"/>
    <w:rsid w:val="00E21AB7"/>
    <w:rsid w:val="00E21C6F"/>
    <w:rsid w:val="00E226E2"/>
    <w:rsid w:val="00E234B0"/>
    <w:rsid w:val="00E246FD"/>
    <w:rsid w:val="00E24C01"/>
    <w:rsid w:val="00E24F20"/>
    <w:rsid w:val="00E25208"/>
    <w:rsid w:val="00E25219"/>
    <w:rsid w:val="00E259C4"/>
    <w:rsid w:val="00E265D6"/>
    <w:rsid w:val="00E26EA7"/>
    <w:rsid w:val="00E27370"/>
    <w:rsid w:val="00E276C3"/>
    <w:rsid w:val="00E27881"/>
    <w:rsid w:val="00E27D2C"/>
    <w:rsid w:val="00E30861"/>
    <w:rsid w:val="00E30A82"/>
    <w:rsid w:val="00E30EC4"/>
    <w:rsid w:val="00E314DA"/>
    <w:rsid w:val="00E315B7"/>
    <w:rsid w:val="00E31B6D"/>
    <w:rsid w:val="00E31F5C"/>
    <w:rsid w:val="00E32B32"/>
    <w:rsid w:val="00E32F5B"/>
    <w:rsid w:val="00E3369D"/>
    <w:rsid w:val="00E34546"/>
    <w:rsid w:val="00E34783"/>
    <w:rsid w:val="00E358E6"/>
    <w:rsid w:val="00E360CB"/>
    <w:rsid w:val="00E366F3"/>
    <w:rsid w:val="00E36A71"/>
    <w:rsid w:val="00E36C4F"/>
    <w:rsid w:val="00E37674"/>
    <w:rsid w:val="00E3787B"/>
    <w:rsid w:val="00E378DA"/>
    <w:rsid w:val="00E40E09"/>
    <w:rsid w:val="00E412F0"/>
    <w:rsid w:val="00E41C29"/>
    <w:rsid w:val="00E41D1A"/>
    <w:rsid w:val="00E41D2D"/>
    <w:rsid w:val="00E42502"/>
    <w:rsid w:val="00E43050"/>
    <w:rsid w:val="00E4336E"/>
    <w:rsid w:val="00E43C9F"/>
    <w:rsid w:val="00E43E4C"/>
    <w:rsid w:val="00E44C8C"/>
    <w:rsid w:val="00E44FB0"/>
    <w:rsid w:val="00E45038"/>
    <w:rsid w:val="00E45146"/>
    <w:rsid w:val="00E4621D"/>
    <w:rsid w:val="00E4649B"/>
    <w:rsid w:val="00E468CA"/>
    <w:rsid w:val="00E46FBD"/>
    <w:rsid w:val="00E4724C"/>
    <w:rsid w:val="00E4787A"/>
    <w:rsid w:val="00E507F7"/>
    <w:rsid w:val="00E50913"/>
    <w:rsid w:val="00E515E6"/>
    <w:rsid w:val="00E51B1B"/>
    <w:rsid w:val="00E51D45"/>
    <w:rsid w:val="00E52000"/>
    <w:rsid w:val="00E524CA"/>
    <w:rsid w:val="00E53277"/>
    <w:rsid w:val="00E5441B"/>
    <w:rsid w:val="00E563B4"/>
    <w:rsid w:val="00E564C0"/>
    <w:rsid w:val="00E569F7"/>
    <w:rsid w:val="00E56F0E"/>
    <w:rsid w:val="00E5785F"/>
    <w:rsid w:val="00E57B6B"/>
    <w:rsid w:val="00E57CC9"/>
    <w:rsid w:val="00E60087"/>
    <w:rsid w:val="00E6009F"/>
    <w:rsid w:val="00E6062B"/>
    <w:rsid w:val="00E60BAF"/>
    <w:rsid w:val="00E60C43"/>
    <w:rsid w:val="00E611E3"/>
    <w:rsid w:val="00E619C6"/>
    <w:rsid w:val="00E61ADC"/>
    <w:rsid w:val="00E6230B"/>
    <w:rsid w:val="00E62342"/>
    <w:rsid w:val="00E642AC"/>
    <w:rsid w:val="00E644C7"/>
    <w:rsid w:val="00E652FB"/>
    <w:rsid w:val="00E6532F"/>
    <w:rsid w:val="00E65372"/>
    <w:rsid w:val="00E655C9"/>
    <w:rsid w:val="00E65694"/>
    <w:rsid w:val="00E65F89"/>
    <w:rsid w:val="00E6670C"/>
    <w:rsid w:val="00E66B7D"/>
    <w:rsid w:val="00E66FB2"/>
    <w:rsid w:val="00E67334"/>
    <w:rsid w:val="00E67F3F"/>
    <w:rsid w:val="00E67FD2"/>
    <w:rsid w:val="00E70A00"/>
    <w:rsid w:val="00E70B14"/>
    <w:rsid w:val="00E70C93"/>
    <w:rsid w:val="00E714CC"/>
    <w:rsid w:val="00E72770"/>
    <w:rsid w:val="00E72949"/>
    <w:rsid w:val="00E7324F"/>
    <w:rsid w:val="00E73D9F"/>
    <w:rsid w:val="00E7448A"/>
    <w:rsid w:val="00E744C7"/>
    <w:rsid w:val="00E7640F"/>
    <w:rsid w:val="00E765E3"/>
    <w:rsid w:val="00E76628"/>
    <w:rsid w:val="00E76CF7"/>
    <w:rsid w:val="00E76F9F"/>
    <w:rsid w:val="00E77ECD"/>
    <w:rsid w:val="00E80116"/>
    <w:rsid w:val="00E8020E"/>
    <w:rsid w:val="00E807BC"/>
    <w:rsid w:val="00E807CF"/>
    <w:rsid w:val="00E808B4"/>
    <w:rsid w:val="00E80F6B"/>
    <w:rsid w:val="00E81103"/>
    <w:rsid w:val="00E8138B"/>
    <w:rsid w:val="00E816D8"/>
    <w:rsid w:val="00E81AFE"/>
    <w:rsid w:val="00E82734"/>
    <w:rsid w:val="00E82786"/>
    <w:rsid w:val="00E828E5"/>
    <w:rsid w:val="00E83528"/>
    <w:rsid w:val="00E83560"/>
    <w:rsid w:val="00E83CC7"/>
    <w:rsid w:val="00E83CD5"/>
    <w:rsid w:val="00E84215"/>
    <w:rsid w:val="00E8462B"/>
    <w:rsid w:val="00E84FEE"/>
    <w:rsid w:val="00E85160"/>
    <w:rsid w:val="00E8617A"/>
    <w:rsid w:val="00E868EF"/>
    <w:rsid w:val="00E86BF5"/>
    <w:rsid w:val="00E87C1F"/>
    <w:rsid w:val="00E90371"/>
    <w:rsid w:val="00E90A04"/>
    <w:rsid w:val="00E917DC"/>
    <w:rsid w:val="00E91B25"/>
    <w:rsid w:val="00E92126"/>
    <w:rsid w:val="00E921D3"/>
    <w:rsid w:val="00E927F3"/>
    <w:rsid w:val="00E92C22"/>
    <w:rsid w:val="00E94045"/>
    <w:rsid w:val="00E94432"/>
    <w:rsid w:val="00E94D33"/>
    <w:rsid w:val="00E94D4C"/>
    <w:rsid w:val="00E95B0A"/>
    <w:rsid w:val="00E95C02"/>
    <w:rsid w:val="00E95FE2"/>
    <w:rsid w:val="00E960AF"/>
    <w:rsid w:val="00E96D17"/>
    <w:rsid w:val="00E96FE2"/>
    <w:rsid w:val="00E972A8"/>
    <w:rsid w:val="00E972DB"/>
    <w:rsid w:val="00EA042E"/>
    <w:rsid w:val="00EA0446"/>
    <w:rsid w:val="00EA0768"/>
    <w:rsid w:val="00EA0D14"/>
    <w:rsid w:val="00EA0FB3"/>
    <w:rsid w:val="00EA102C"/>
    <w:rsid w:val="00EA1515"/>
    <w:rsid w:val="00EA1B7D"/>
    <w:rsid w:val="00EA2168"/>
    <w:rsid w:val="00EA26E9"/>
    <w:rsid w:val="00EA279B"/>
    <w:rsid w:val="00EA3159"/>
    <w:rsid w:val="00EA46A9"/>
    <w:rsid w:val="00EA480A"/>
    <w:rsid w:val="00EA4B73"/>
    <w:rsid w:val="00EA5C77"/>
    <w:rsid w:val="00EA5CE7"/>
    <w:rsid w:val="00EA66E7"/>
    <w:rsid w:val="00EB01D3"/>
    <w:rsid w:val="00EB0275"/>
    <w:rsid w:val="00EB0854"/>
    <w:rsid w:val="00EB0C03"/>
    <w:rsid w:val="00EB235B"/>
    <w:rsid w:val="00EB26ED"/>
    <w:rsid w:val="00EB32D7"/>
    <w:rsid w:val="00EB3E65"/>
    <w:rsid w:val="00EB3EF1"/>
    <w:rsid w:val="00EB4145"/>
    <w:rsid w:val="00EB419B"/>
    <w:rsid w:val="00EB45B5"/>
    <w:rsid w:val="00EB51AA"/>
    <w:rsid w:val="00EB6E8A"/>
    <w:rsid w:val="00EB744C"/>
    <w:rsid w:val="00EB7DB4"/>
    <w:rsid w:val="00EC064C"/>
    <w:rsid w:val="00EC0AC4"/>
    <w:rsid w:val="00EC1335"/>
    <w:rsid w:val="00EC161C"/>
    <w:rsid w:val="00EC2099"/>
    <w:rsid w:val="00EC24A6"/>
    <w:rsid w:val="00EC2578"/>
    <w:rsid w:val="00EC262B"/>
    <w:rsid w:val="00EC2742"/>
    <w:rsid w:val="00EC28E3"/>
    <w:rsid w:val="00EC299E"/>
    <w:rsid w:val="00EC2B64"/>
    <w:rsid w:val="00EC32D2"/>
    <w:rsid w:val="00EC3612"/>
    <w:rsid w:val="00EC43C2"/>
    <w:rsid w:val="00EC446F"/>
    <w:rsid w:val="00EC47EE"/>
    <w:rsid w:val="00EC48A3"/>
    <w:rsid w:val="00EC51DC"/>
    <w:rsid w:val="00EC53D1"/>
    <w:rsid w:val="00EC59BA"/>
    <w:rsid w:val="00EC6049"/>
    <w:rsid w:val="00EC7071"/>
    <w:rsid w:val="00EC76FE"/>
    <w:rsid w:val="00ED018C"/>
    <w:rsid w:val="00ED07A8"/>
    <w:rsid w:val="00ED11F2"/>
    <w:rsid w:val="00ED1357"/>
    <w:rsid w:val="00ED16E9"/>
    <w:rsid w:val="00ED201C"/>
    <w:rsid w:val="00ED2458"/>
    <w:rsid w:val="00ED2817"/>
    <w:rsid w:val="00ED2BCC"/>
    <w:rsid w:val="00ED3882"/>
    <w:rsid w:val="00ED38D4"/>
    <w:rsid w:val="00ED3AF7"/>
    <w:rsid w:val="00ED4D4D"/>
    <w:rsid w:val="00ED522C"/>
    <w:rsid w:val="00ED5C5A"/>
    <w:rsid w:val="00ED5CF5"/>
    <w:rsid w:val="00ED7CBF"/>
    <w:rsid w:val="00EE06DD"/>
    <w:rsid w:val="00EE0EE2"/>
    <w:rsid w:val="00EE26DA"/>
    <w:rsid w:val="00EE3089"/>
    <w:rsid w:val="00EE3E01"/>
    <w:rsid w:val="00EE4AF0"/>
    <w:rsid w:val="00EE4BB1"/>
    <w:rsid w:val="00EE5049"/>
    <w:rsid w:val="00EE52E0"/>
    <w:rsid w:val="00EE5CA7"/>
    <w:rsid w:val="00EE6046"/>
    <w:rsid w:val="00EE60CB"/>
    <w:rsid w:val="00EE6EFF"/>
    <w:rsid w:val="00EE763C"/>
    <w:rsid w:val="00EF000A"/>
    <w:rsid w:val="00EF0EB1"/>
    <w:rsid w:val="00EF10A6"/>
    <w:rsid w:val="00EF25DD"/>
    <w:rsid w:val="00EF28EF"/>
    <w:rsid w:val="00EF2DC1"/>
    <w:rsid w:val="00EF3258"/>
    <w:rsid w:val="00EF33EC"/>
    <w:rsid w:val="00EF3649"/>
    <w:rsid w:val="00EF37F5"/>
    <w:rsid w:val="00EF3F4A"/>
    <w:rsid w:val="00EF4E48"/>
    <w:rsid w:val="00EF639C"/>
    <w:rsid w:val="00EF6A1B"/>
    <w:rsid w:val="00EF6B0D"/>
    <w:rsid w:val="00EF6C73"/>
    <w:rsid w:val="00F00CA3"/>
    <w:rsid w:val="00F010EB"/>
    <w:rsid w:val="00F015FC"/>
    <w:rsid w:val="00F02233"/>
    <w:rsid w:val="00F022E8"/>
    <w:rsid w:val="00F02865"/>
    <w:rsid w:val="00F032ED"/>
    <w:rsid w:val="00F03670"/>
    <w:rsid w:val="00F03D3B"/>
    <w:rsid w:val="00F03F89"/>
    <w:rsid w:val="00F05306"/>
    <w:rsid w:val="00F056AF"/>
    <w:rsid w:val="00F05952"/>
    <w:rsid w:val="00F06449"/>
    <w:rsid w:val="00F07470"/>
    <w:rsid w:val="00F0753E"/>
    <w:rsid w:val="00F078E9"/>
    <w:rsid w:val="00F07930"/>
    <w:rsid w:val="00F10CE9"/>
    <w:rsid w:val="00F111C0"/>
    <w:rsid w:val="00F1169A"/>
    <w:rsid w:val="00F11853"/>
    <w:rsid w:val="00F11C6B"/>
    <w:rsid w:val="00F122FC"/>
    <w:rsid w:val="00F1339A"/>
    <w:rsid w:val="00F13CA8"/>
    <w:rsid w:val="00F14C59"/>
    <w:rsid w:val="00F15EEF"/>
    <w:rsid w:val="00F161FC"/>
    <w:rsid w:val="00F163BF"/>
    <w:rsid w:val="00F176E4"/>
    <w:rsid w:val="00F205C5"/>
    <w:rsid w:val="00F207A2"/>
    <w:rsid w:val="00F20C5C"/>
    <w:rsid w:val="00F20D13"/>
    <w:rsid w:val="00F216F3"/>
    <w:rsid w:val="00F21D40"/>
    <w:rsid w:val="00F22077"/>
    <w:rsid w:val="00F22A20"/>
    <w:rsid w:val="00F22A75"/>
    <w:rsid w:val="00F24D19"/>
    <w:rsid w:val="00F25896"/>
    <w:rsid w:val="00F25CD8"/>
    <w:rsid w:val="00F26B89"/>
    <w:rsid w:val="00F26CEC"/>
    <w:rsid w:val="00F26D99"/>
    <w:rsid w:val="00F27226"/>
    <w:rsid w:val="00F274DA"/>
    <w:rsid w:val="00F2766D"/>
    <w:rsid w:val="00F27FEC"/>
    <w:rsid w:val="00F303C6"/>
    <w:rsid w:val="00F30FEA"/>
    <w:rsid w:val="00F31377"/>
    <w:rsid w:val="00F323AE"/>
    <w:rsid w:val="00F3274A"/>
    <w:rsid w:val="00F337E7"/>
    <w:rsid w:val="00F3449C"/>
    <w:rsid w:val="00F348FA"/>
    <w:rsid w:val="00F3572F"/>
    <w:rsid w:val="00F3661A"/>
    <w:rsid w:val="00F37C84"/>
    <w:rsid w:val="00F41724"/>
    <w:rsid w:val="00F42A65"/>
    <w:rsid w:val="00F42DB6"/>
    <w:rsid w:val="00F43125"/>
    <w:rsid w:val="00F431C9"/>
    <w:rsid w:val="00F43FED"/>
    <w:rsid w:val="00F447FF"/>
    <w:rsid w:val="00F46A3E"/>
    <w:rsid w:val="00F4702F"/>
    <w:rsid w:val="00F4719E"/>
    <w:rsid w:val="00F47707"/>
    <w:rsid w:val="00F47E33"/>
    <w:rsid w:val="00F5084C"/>
    <w:rsid w:val="00F50A2E"/>
    <w:rsid w:val="00F50C8F"/>
    <w:rsid w:val="00F511DF"/>
    <w:rsid w:val="00F514B0"/>
    <w:rsid w:val="00F53646"/>
    <w:rsid w:val="00F536D6"/>
    <w:rsid w:val="00F540A7"/>
    <w:rsid w:val="00F54C60"/>
    <w:rsid w:val="00F54EDA"/>
    <w:rsid w:val="00F54FAA"/>
    <w:rsid w:val="00F556FA"/>
    <w:rsid w:val="00F570BB"/>
    <w:rsid w:val="00F57124"/>
    <w:rsid w:val="00F5737C"/>
    <w:rsid w:val="00F573A0"/>
    <w:rsid w:val="00F574B7"/>
    <w:rsid w:val="00F57514"/>
    <w:rsid w:val="00F578C8"/>
    <w:rsid w:val="00F57D86"/>
    <w:rsid w:val="00F6026A"/>
    <w:rsid w:val="00F603A7"/>
    <w:rsid w:val="00F606C8"/>
    <w:rsid w:val="00F61EFC"/>
    <w:rsid w:val="00F6442B"/>
    <w:rsid w:val="00F644A9"/>
    <w:rsid w:val="00F648EA"/>
    <w:rsid w:val="00F64DE4"/>
    <w:rsid w:val="00F659BE"/>
    <w:rsid w:val="00F65F40"/>
    <w:rsid w:val="00F6600E"/>
    <w:rsid w:val="00F7064B"/>
    <w:rsid w:val="00F70C61"/>
    <w:rsid w:val="00F70D09"/>
    <w:rsid w:val="00F718C9"/>
    <w:rsid w:val="00F7268F"/>
    <w:rsid w:val="00F72A59"/>
    <w:rsid w:val="00F737C9"/>
    <w:rsid w:val="00F73E7B"/>
    <w:rsid w:val="00F73FE8"/>
    <w:rsid w:val="00F742E2"/>
    <w:rsid w:val="00F74334"/>
    <w:rsid w:val="00F74BB8"/>
    <w:rsid w:val="00F74DB0"/>
    <w:rsid w:val="00F74DF8"/>
    <w:rsid w:val="00F7572A"/>
    <w:rsid w:val="00F75898"/>
    <w:rsid w:val="00F76C09"/>
    <w:rsid w:val="00F76D37"/>
    <w:rsid w:val="00F76E3E"/>
    <w:rsid w:val="00F773B7"/>
    <w:rsid w:val="00F77ADB"/>
    <w:rsid w:val="00F803B4"/>
    <w:rsid w:val="00F804C0"/>
    <w:rsid w:val="00F804D7"/>
    <w:rsid w:val="00F80AEA"/>
    <w:rsid w:val="00F81516"/>
    <w:rsid w:val="00F81537"/>
    <w:rsid w:val="00F81CAB"/>
    <w:rsid w:val="00F82214"/>
    <w:rsid w:val="00F82520"/>
    <w:rsid w:val="00F82E6A"/>
    <w:rsid w:val="00F830D1"/>
    <w:rsid w:val="00F83501"/>
    <w:rsid w:val="00F83FF3"/>
    <w:rsid w:val="00F840DE"/>
    <w:rsid w:val="00F84194"/>
    <w:rsid w:val="00F84442"/>
    <w:rsid w:val="00F846E7"/>
    <w:rsid w:val="00F85DF4"/>
    <w:rsid w:val="00F86017"/>
    <w:rsid w:val="00F8651E"/>
    <w:rsid w:val="00F8680D"/>
    <w:rsid w:val="00F86876"/>
    <w:rsid w:val="00F86BF0"/>
    <w:rsid w:val="00F86C5C"/>
    <w:rsid w:val="00F90970"/>
    <w:rsid w:val="00F90A40"/>
    <w:rsid w:val="00F90CE3"/>
    <w:rsid w:val="00F912FF"/>
    <w:rsid w:val="00F91B45"/>
    <w:rsid w:val="00F91DEF"/>
    <w:rsid w:val="00F91F59"/>
    <w:rsid w:val="00F9208F"/>
    <w:rsid w:val="00F92CE5"/>
    <w:rsid w:val="00F93391"/>
    <w:rsid w:val="00F94A1D"/>
    <w:rsid w:val="00F94C0E"/>
    <w:rsid w:val="00F95102"/>
    <w:rsid w:val="00F95291"/>
    <w:rsid w:val="00F9558E"/>
    <w:rsid w:val="00F95B71"/>
    <w:rsid w:val="00F96992"/>
    <w:rsid w:val="00F96F33"/>
    <w:rsid w:val="00F97172"/>
    <w:rsid w:val="00F97AA4"/>
    <w:rsid w:val="00FA0693"/>
    <w:rsid w:val="00FA1761"/>
    <w:rsid w:val="00FA24D6"/>
    <w:rsid w:val="00FA3ED4"/>
    <w:rsid w:val="00FA4528"/>
    <w:rsid w:val="00FA4582"/>
    <w:rsid w:val="00FA4A8C"/>
    <w:rsid w:val="00FA4CEF"/>
    <w:rsid w:val="00FA5663"/>
    <w:rsid w:val="00FA5688"/>
    <w:rsid w:val="00FA5E65"/>
    <w:rsid w:val="00FA6057"/>
    <w:rsid w:val="00FA6095"/>
    <w:rsid w:val="00FA7157"/>
    <w:rsid w:val="00FA7427"/>
    <w:rsid w:val="00FA75D7"/>
    <w:rsid w:val="00FB042B"/>
    <w:rsid w:val="00FB07E3"/>
    <w:rsid w:val="00FB095F"/>
    <w:rsid w:val="00FB0B94"/>
    <w:rsid w:val="00FB0C44"/>
    <w:rsid w:val="00FB16FE"/>
    <w:rsid w:val="00FB1CC7"/>
    <w:rsid w:val="00FB1E59"/>
    <w:rsid w:val="00FB1F0D"/>
    <w:rsid w:val="00FB38C6"/>
    <w:rsid w:val="00FB3D58"/>
    <w:rsid w:val="00FB4C15"/>
    <w:rsid w:val="00FB6299"/>
    <w:rsid w:val="00FB73F3"/>
    <w:rsid w:val="00FB7616"/>
    <w:rsid w:val="00FC018E"/>
    <w:rsid w:val="00FC1CB5"/>
    <w:rsid w:val="00FC1EE9"/>
    <w:rsid w:val="00FC2444"/>
    <w:rsid w:val="00FC342B"/>
    <w:rsid w:val="00FC3493"/>
    <w:rsid w:val="00FC4178"/>
    <w:rsid w:val="00FC544B"/>
    <w:rsid w:val="00FC5C10"/>
    <w:rsid w:val="00FC5CCA"/>
    <w:rsid w:val="00FC6479"/>
    <w:rsid w:val="00FC6D07"/>
    <w:rsid w:val="00FC7253"/>
    <w:rsid w:val="00FC7888"/>
    <w:rsid w:val="00FC7B5B"/>
    <w:rsid w:val="00FD0114"/>
    <w:rsid w:val="00FD094E"/>
    <w:rsid w:val="00FD1192"/>
    <w:rsid w:val="00FD133B"/>
    <w:rsid w:val="00FD1A26"/>
    <w:rsid w:val="00FD21D5"/>
    <w:rsid w:val="00FD23F1"/>
    <w:rsid w:val="00FD241B"/>
    <w:rsid w:val="00FD2818"/>
    <w:rsid w:val="00FD283E"/>
    <w:rsid w:val="00FD2BD0"/>
    <w:rsid w:val="00FD3166"/>
    <w:rsid w:val="00FD3ABC"/>
    <w:rsid w:val="00FD3ED2"/>
    <w:rsid w:val="00FD4179"/>
    <w:rsid w:val="00FD4AF6"/>
    <w:rsid w:val="00FD4D56"/>
    <w:rsid w:val="00FD4EF2"/>
    <w:rsid w:val="00FD50DB"/>
    <w:rsid w:val="00FD56CC"/>
    <w:rsid w:val="00FD5782"/>
    <w:rsid w:val="00FD5A17"/>
    <w:rsid w:val="00FD606F"/>
    <w:rsid w:val="00FD6C39"/>
    <w:rsid w:val="00FE0370"/>
    <w:rsid w:val="00FE0B8B"/>
    <w:rsid w:val="00FE0C66"/>
    <w:rsid w:val="00FE1159"/>
    <w:rsid w:val="00FE1AE8"/>
    <w:rsid w:val="00FE1B2E"/>
    <w:rsid w:val="00FE1B67"/>
    <w:rsid w:val="00FE3019"/>
    <w:rsid w:val="00FE32CB"/>
    <w:rsid w:val="00FE47D7"/>
    <w:rsid w:val="00FE499A"/>
    <w:rsid w:val="00FE5A1F"/>
    <w:rsid w:val="00FE6A24"/>
    <w:rsid w:val="00FE6BDA"/>
    <w:rsid w:val="00FE79B8"/>
    <w:rsid w:val="00FE7CF3"/>
    <w:rsid w:val="00FF0549"/>
    <w:rsid w:val="00FF0701"/>
    <w:rsid w:val="00FF0BB4"/>
    <w:rsid w:val="00FF0D7A"/>
    <w:rsid w:val="00FF1161"/>
    <w:rsid w:val="00FF18DE"/>
    <w:rsid w:val="00FF1925"/>
    <w:rsid w:val="00FF2252"/>
    <w:rsid w:val="00FF268A"/>
    <w:rsid w:val="00FF2C72"/>
    <w:rsid w:val="00FF4443"/>
    <w:rsid w:val="00FF4820"/>
    <w:rsid w:val="00FF5004"/>
    <w:rsid w:val="00FF5298"/>
    <w:rsid w:val="00FF5BB8"/>
    <w:rsid w:val="00FF6004"/>
    <w:rsid w:val="00FF6162"/>
    <w:rsid w:val="00FF6410"/>
    <w:rsid w:val="00FF66CD"/>
    <w:rsid w:val="00FF698E"/>
    <w:rsid w:val="00FF727A"/>
    <w:rsid w:val="00FF770E"/>
    <w:rsid w:val="00FF77C3"/>
    <w:rsid w:val="00FF7946"/>
    <w:rsid w:val="00FF7BA8"/>
    <w:rsid w:val="00FF7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fillcolor="white">
      <v:fill color="white"/>
      <o:colormru v:ext="edit" colors="#99f"/>
    </o:shapedefaults>
    <o:shapelayout v:ext="edit">
      <o:idmap v:ext="edit" data="1"/>
    </o:shapelayout>
  </w:shapeDefaults>
  <w:decimalSymbol w:val="."/>
  <w:listSeparator w:val=","/>
  <w14:docId w14:val="7D425593"/>
  <w15:docId w15:val="{0EDB7B04-B8BD-4FD4-BA07-46A5FE4CC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61A"/>
    <w:pPr>
      <w:spacing w:after="120" w:line="276" w:lineRule="auto"/>
      <w:jc w:val="both"/>
    </w:pPr>
    <w:rPr>
      <w:rFonts w:ascii="Calibri" w:hAnsi="Calibri"/>
      <w:sz w:val="24"/>
      <w:szCs w:val="22"/>
      <w:lang w:eastAsia="en-US"/>
    </w:rPr>
  </w:style>
  <w:style w:type="paragraph" w:styleId="Heading1">
    <w:name w:val="heading 1"/>
    <w:basedOn w:val="Normal"/>
    <w:next w:val="Normal"/>
    <w:link w:val="Heading1Char1"/>
    <w:qFormat/>
    <w:rsid w:val="00F05952"/>
    <w:pPr>
      <w:outlineLvl w:val="0"/>
    </w:pPr>
    <w:rPr>
      <w:rFonts w:cs="Arial"/>
      <w:b/>
      <w:caps/>
      <w:color w:val="6600CC"/>
      <w:sz w:val="28"/>
      <w:szCs w:val="24"/>
    </w:rPr>
  </w:style>
  <w:style w:type="paragraph" w:styleId="Heading2">
    <w:name w:val="heading 2"/>
    <w:basedOn w:val="Heading3"/>
    <w:link w:val="Heading2Char1"/>
    <w:qFormat/>
    <w:rsid w:val="00F05952"/>
    <w:pPr>
      <w:outlineLvl w:val="1"/>
    </w:pPr>
    <w:rPr>
      <w:i w:val="0"/>
      <w:smallCaps/>
    </w:rPr>
  </w:style>
  <w:style w:type="paragraph" w:styleId="Heading3">
    <w:name w:val="heading 3"/>
    <w:basedOn w:val="ListParagraph"/>
    <w:link w:val="Heading3Char"/>
    <w:qFormat/>
    <w:rsid w:val="00F05952"/>
    <w:pPr>
      <w:spacing w:after="0"/>
      <w:outlineLvl w:val="2"/>
    </w:pPr>
    <w:rPr>
      <w:rFonts w:eastAsia="MS Mincho"/>
      <w:i/>
      <w:color w:val="6600C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link w:val="Heading1"/>
    <w:rsid w:val="0034093A"/>
    <w:rPr>
      <w:rFonts w:ascii="Calibri" w:hAnsi="Calibri" w:cs="Arial"/>
      <w:b/>
      <w:caps/>
      <w:color w:val="6600CC"/>
      <w:sz w:val="28"/>
      <w:szCs w:val="24"/>
      <w:lang w:eastAsia="en-US"/>
    </w:rPr>
  </w:style>
  <w:style w:type="paragraph" w:styleId="NormalWeb">
    <w:name w:val="Normal (Web)"/>
    <w:basedOn w:val="Normal"/>
    <w:rsid w:val="00382193"/>
    <w:pPr>
      <w:spacing w:before="100" w:beforeAutospacing="1" w:after="100" w:afterAutospacing="1"/>
    </w:pPr>
    <w:rPr>
      <w:lang w:eastAsia="en-GB"/>
    </w:rPr>
  </w:style>
  <w:style w:type="character" w:customStyle="1" w:styleId="Heading2Char1">
    <w:name w:val="Heading 2 Char1"/>
    <w:basedOn w:val="DefaultParagraphFont"/>
    <w:link w:val="Heading2"/>
    <w:rsid w:val="00F05952"/>
    <w:rPr>
      <w:rFonts w:ascii="Calibri" w:eastAsia="MS Mincho" w:hAnsi="Calibri"/>
      <w:smallCaps/>
      <w:color w:val="6600CC"/>
      <w:sz w:val="24"/>
      <w:szCs w:val="22"/>
      <w:lang w:eastAsia="en-US"/>
    </w:rPr>
  </w:style>
  <w:style w:type="paragraph" w:styleId="CommentText">
    <w:name w:val="annotation text"/>
    <w:basedOn w:val="Normal"/>
    <w:link w:val="CommentTextChar"/>
    <w:uiPriority w:val="99"/>
    <w:semiHidden/>
    <w:rsid w:val="00382193"/>
    <w:rPr>
      <w:sz w:val="20"/>
      <w:szCs w:val="20"/>
      <w:lang w:eastAsia="en-GB"/>
    </w:rPr>
  </w:style>
  <w:style w:type="paragraph" w:styleId="BodyText">
    <w:name w:val="Body Text"/>
    <w:basedOn w:val="Normal"/>
    <w:link w:val="BodyTextChar1"/>
    <w:rsid w:val="00382193"/>
    <w:pPr>
      <w:spacing w:line="360" w:lineRule="atLeast"/>
      <w:ind w:left="3402"/>
    </w:pPr>
    <w:rPr>
      <w:rFonts w:ascii="Arial" w:hAnsi="Arial"/>
    </w:rPr>
  </w:style>
  <w:style w:type="character" w:customStyle="1" w:styleId="BodyTextChar1">
    <w:name w:val="Body Text Char1"/>
    <w:basedOn w:val="DefaultParagraphFont"/>
    <w:link w:val="BodyText"/>
    <w:rsid w:val="00382193"/>
    <w:rPr>
      <w:rFonts w:ascii="Arial" w:hAnsi="Arial"/>
      <w:sz w:val="22"/>
      <w:szCs w:val="24"/>
      <w:lang w:val="en-GB" w:eastAsia="en-US" w:bidi="ar-SA"/>
    </w:rPr>
  </w:style>
  <w:style w:type="character" w:styleId="Hyperlink">
    <w:name w:val="Hyperlink"/>
    <w:basedOn w:val="DefaultParagraphFont"/>
    <w:uiPriority w:val="99"/>
    <w:rsid w:val="00451889"/>
    <w:rPr>
      <w:color w:val="0000FF"/>
      <w:u w:val="single"/>
    </w:rPr>
  </w:style>
  <w:style w:type="paragraph" w:styleId="Footer">
    <w:name w:val="footer"/>
    <w:basedOn w:val="Normal"/>
    <w:link w:val="FooterChar"/>
    <w:uiPriority w:val="99"/>
    <w:rsid w:val="00451889"/>
    <w:pPr>
      <w:tabs>
        <w:tab w:val="center" w:pos="4320"/>
        <w:tab w:val="right" w:pos="8640"/>
      </w:tabs>
    </w:pPr>
  </w:style>
  <w:style w:type="character" w:customStyle="1" w:styleId="FooterChar">
    <w:name w:val="Footer Char"/>
    <w:basedOn w:val="DefaultParagraphFont"/>
    <w:link w:val="Footer"/>
    <w:uiPriority w:val="99"/>
    <w:locked/>
    <w:rsid w:val="00B97707"/>
    <w:rPr>
      <w:sz w:val="24"/>
      <w:szCs w:val="24"/>
      <w:lang w:val="en-GB" w:eastAsia="en-US" w:bidi="ar-SA"/>
    </w:rPr>
  </w:style>
  <w:style w:type="character" w:styleId="PageNumber">
    <w:name w:val="page number"/>
    <w:basedOn w:val="DefaultParagraphFont"/>
    <w:rsid w:val="00451889"/>
  </w:style>
  <w:style w:type="paragraph" w:customStyle="1" w:styleId="Tabeloftables">
    <w:name w:val="Tabel of tables"/>
    <w:basedOn w:val="Normal"/>
    <w:next w:val="Normal"/>
    <w:rsid w:val="00CE1672"/>
    <w:pPr>
      <w:keepLines/>
      <w:spacing w:before="60" w:after="60"/>
    </w:pPr>
    <w:rPr>
      <w:b/>
      <w:bCs/>
      <w:color w:val="6600CC"/>
      <w:szCs w:val="20"/>
      <w:lang w:val="de-DE" w:eastAsia="de-DE"/>
    </w:rPr>
  </w:style>
  <w:style w:type="paragraph" w:customStyle="1" w:styleId="Default">
    <w:name w:val="Default"/>
    <w:rsid w:val="00EB235B"/>
    <w:pPr>
      <w:autoSpaceDE w:val="0"/>
      <w:autoSpaceDN w:val="0"/>
      <w:adjustRightInd w:val="0"/>
    </w:pPr>
    <w:rPr>
      <w:rFonts w:ascii="Arial" w:hAnsi="Arial" w:cs="Arial"/>
      <w:color w:val="000000"/>
      <w:sz w:val="24"/>
      <w:szCs w:val="24"/>
    </w:rPr>
  </w:style>
  <w:style w:type="paragraph" w:customStyle="1" w:styleId="NICEnormal">
    <w:name w:val="NICE normal"/>
    <w:basedOn w:val="Default"/>
    <w:next w:val="Default"/>
    <w:rsid w:val="00EB235B"/>
    <w:pPr>
      <w:spacing w:after="240"/>
    </w:pPr>
    <w:rPr>
      <w:rFonts w:cs="Times New Roman"/>
      <w:color w:val="auto"/>
    </w:rPr>
  </w:style>
  <w:style w:type="table" w:styleId="TableGrid">
    <w:name w:val="Table Grid"/>
    <w:basedOn w:val="TableNormal"/>
    <w:uiPriority w:val="59"/>
    <w:rsid w:val="00D50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D50355"/>
    <w:rPr>
      <w:b/>
      <w:bCs/>
    </w:rPr>
  </w:style>
  <w:style w:type="character" w:customStyle="1" w:styleId="empitalic">
    <w:name w:val="emp_italic"/>
    <w:basedOn w:val="DefaultParagraphFont"/>
    <w:rsid w:val="00AD5C75"/>
    <w:rPr>
      <w:i/>
    </w:rPr>
  </w:style>
  <w:style w:type="character" w:customStyle="1" w:styleId="CSIchar">
    <w:name w:val="CSIchar"/>
    <w:basedOn w:val="DefaultParagraphFont"/>
    <w:rsid w:val="00AD5C75"/>
    <w:rPr>
      <w:bdr w:val="none" w:sz="0" w:space="0" w:color="auto"/>
      <w:shd w:val="clear" w:color="auto" w:fill="CCCCCC"/>
    </w:rPr>
  </w:style>
  <w:style w:type="character" w:customStyle="1" w:styleId="tablerefChar">
    <w:name w:val="table:ref Char"/>
    <w:basedOn w:val="DefaultParagraphFont"/>
    <w:link w:val="tableref"/>
    <w:rsid w:val="0066006D"/>
    <w:rPr>
      <w:rFonts w:ascii="Arial Narrow" w:hAnsi="Arial Narrow" w:cs="Arial Narrow"/>
      <w:sz w:val="24"/>
      <w:szCs w:val="24"/>
      <w:lang w:val="en-GB" w:eastAsia="en-US" w:bidi="ar-SA"/>
    </w:rPr>
  </w:style>
  <w:style w:type="paragraph" w:customStyle="1" w:styleId="tableref">
    <w:name w:val="table:ref"/>
    <w:basedOn w:val="Normal"/>
    <w:link w:val="tablerefChar"/>
    <w:rsid w:val="0066006D"/>
    <w:pPr>
      <w:tabs>
        <w:tab w:val="left" w:pos="360"/>
      </w:tabs>
      <w:ind w:left="360" w:hanging="360"/>
    </w:pPr>
    <w:rPr>
      <w:rFonts w:ascii="Arial Narrow" w:hAnsi="Arial Narrow" w:cs="Arial Narrow"/>
    </w:rPr>
  </w:style>
  <w:style w:type="paragraph" w:customStyle="1" w:styleId="captiontable">
    <w:name w:val="caption:table"/>
    <w:basedOn w:val="Normal"/>
    <w:next w:val="Normal"/>
    <w:link w:val="captiontableChar"/>
    <w:rsid w:val="0066006D"/>
    <w:pPr>
      <w:keepNext/>
      <w:spacing w:after="240"/>
      <w:ind w:left="1440" w:hanging="1440"/>
    </w:pPr>
    <w:rPr>
      <w:rFonts w:ascii="Arial" w:hAnsi="Arial" w:cs="Arial"/>
      <w:b/>
      <w:bCs/>
    </w:rPr>
  </w:style>
  <w:style w:type="character" w:customStyle="1" w:styleId="captiontableChar">
    <w:name w:val="caption:table Char"/>
    <w:basedOn w:val="DefaultParagraphFont"/>
    <w:link w:val="captiontable"/>
    <w:rsid w:val="0066006D"/>
    <w:rPr>
      <w:rFonts w:ascii="Arial" w:hAnsi="Arial" w:cs="Arial"/>
      <w:b/>
      <w:bCs/>
      <w:sz w:val="22"/>
      <w:szCs w:val="22"/>
      <w:lang w:val="en-GB" w:eastAsia="en-US" w:bidi="ar-SA"/>
    </w:rPr>
  </w:style>
  <w:style w:type="paragraph" w:customStyle="1" w:styleId="tabletextNS">
    <w:name w:val="table:textNS"/>
    <w:basedOn w:val="Normal"/>
    <w:rsid w:val="00422B6B"/>
    <w:rPr>
      <w:rFonts w:ascii="Arial Narrow" w:hAnsi="Arial Narrow" w:cs="Arial Narrow"/>
    </w:rPr>
  </w:style>
  <w:style w:type="character" w:styleId="HTMLTypewriter">
    <w:name w:val="HTML Typewriter"/>
    <w:basedOn w:val="DefaultParagraphFont"/>
    <w:rsid w:val="00C902FE"/>
    <w:rPr>
      <w:rFonts w:ascii="Courier New" w:eastAsia="Times New Roman" w:hAnsi="Courier New" w:cs="Courier New"/>
      <w:sz w:val="20"/>
      <w:szCs w:val="20"/>
    </w:rPr>
  </w:style>
  <w:style w:type="paragraph" w:styleId="TOCHeading">
    <w:name w:val="TOC Heading"/>
    <w:basedOn w:val="Heading1"/>
    <w:next w:val="Normal"/>
    <w:uiPriority w:val="39"/>
    <w:qFormat/>
    <w:rsid w:val="00CC2660"/>
    <w:pPr>
      <w:keepLines/>
      <w:spacing w:before="480"/>
      <w:outlineLvl w:val="9"/>
    </w:pPr>
    <w:rPr>
      <w:rFonts w:asciiTheme="minorHAnsi" w:hAnsiTheme="minorHAnsi" w:cs="Times New Roman"/>
      <w:color w:val="7030A0"/>
      <w:lang w:val="en-US"/>
    </w:rPr>
  </w:style>
  <w:style w:type="paragraph" w:styleId="TOC1">
    <w:name w:val="toc 1"/>
    <w:basedOn w:val="Normal"/>
    <w:next w:val="Normal"/>
    <w:autoRedefine/>
    <w:uiPriority w:val="39"/>
    <w:rsid w:val="00655D99"/>
    <w:pPr>
      <w:tabs>
        <w:tab w:val="left" w:pos="567"/>
        <w:tab w:val="right" w:leader="dot" w:pos="9352"/>
      </w:tabs>
      <w:spacing w:after="0"/>
      <w:jc w:val="left"/>
    </w:pPr>
    <w:rPr>
      <w:b/>
      <w:bCs/>
      <w:caps/>
      <w:szCs w:val="20"/>
    </w:rPr>
  </w:style>
  <w:style w:type="paragraph" w:styleId="TOC3">
    <w:name w:val="toc 3"/>
    <w:basedOn w:val="Normal"/>
    <w:next w:val="Normal"/>
    <w:autoRedefine/>
    <w:uiPriority w:val="39"/>
    <w:rsid w:val="00655D99"/>
    <w:pPr>
      <w:tabs>
        <w:tab w:val="left" w:pos="567"/>
        <w:tab w:val="left" w:pos="1134"/>
        <w:tab w:val="right" w:leader="dot" w:pos="9352"/>
      </w:tabs>
      <w:spacing w:after="0"/>
      <w:ind w:left="440"/>
      <w:jc w:val="left"/>
    </w:pPr>
    <w:rPr>
      <w:i/>
      <w:iCs/>
      <w:noProof/>
      <w:szCs w:val="24"/>
    </w:rPr>
  </w:style>
  <w:style w:type="paragraph" w:styleId="TOC2">
    <w:name w:val="toc 2"/>
    <w:basedOn w:val="Normal"/>
    <w:next w:val="Normal"/>
    <w:autoRedefine/>
    <w:uiPriority w:val="39"/>
    <w:rsid w:val="00655D99"/>
    <w:pPr>
      <w:tabs>
        <w:tab w:val="left" w:pos="567"/>
        <w:tab w:val="left" w:pos="1134"/>
        <w:tab w:val="right" w:leader="dot" w:pos="9352"/>
      </w:tabs>
      <w:spacing w:after="0"/>
      <w:ind w:left="426"/>
      <w:jc w:val="left"/>
    </w:pPr>
    <w:rPr>
      <w:smallCaps/>
      <w:szCs w:val="20"/>
    </w:rPr>
  </w:style>
  <w:style w:type="table" w:styleId="TableSimple1">
    <w:name w:val="Table Simple 1"/>
    <w:basedOn w:val="TableNormal"/>
    <w:rsid w:val="00EA66E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ListParagraph">
    <w:name w:val="List Paragraph"/>
    <w:basedOn w:val="Normal"/>
    <w:uiPriority w:val="34"/>
    <w:qFormat/>
    <w:rsid w:val="00826EDC"/>
  </w:style>
  <w:style w:type="paragraph" w:styleId="Header">
    <w:name w:val="header"/>
    <w:basedOn w:val="Normal"/>
    <w:link w:val="HeaderChar1"/>
    <w:uiPriority w:val="99"/>
    <w:rsid w:val="008A3598"/>
    <w:pPr>
      <w:tabs>
        <w:tab w:val="center" w:pos="4513"/>
        <w:tab w:val="right" w:pos="9026"/>
      </w:tabs>
    </w:pPr>
  </w:style>
  <w:style w:type="character" w:customStyle="1" w:styleId="HeaderChar1">
    <w:name w:val="Header Char1"/>
    <w:basedOn w:val="DefaultParagraphFont"/>
    <w:link w:val="Header"/>
    <w:rsid w:val="008A3598"/>
    <w:rPr>
      <w:sz w:val="24"/>
      <w:szCs w:val="24"/>
      <w:lang w:val="en-US" w:eastAsia="en-US"/>
    </w:rPr>
  </w:style>
  <w:style w:type="paragraph" w:styleId="TableofFigures">
    <w:name w:val="table of figures"/>
    <w:basedOn w:val="Normal"/>
    <w:next w:val="Normal"/>
    <w:uiPriority w:val="99"/>
    <w:rsid w:val="00353ECD"/>
    <w:pPr>
      <w:ind w:left="480" w:hanging="480"/>
    </w:pPr>
    <w:rPr>
      <w:bCs/>
      <w:color w:val="000000"/>
    </w:rPr>
  </w:style>
  <w:style w:type="paragraph" w:styleId="Caption">
    <w:name w:val="caption"/>
    <w:basedOn w:val="Normal"/>
    <w:next w:val="Normal"/>
    <w:qFormat/>
    <w:rsid w:val="00CB1FFC"/>
    <w:pPr>
      <w:spacing w:after="0"/>
      <w:jc w:val="left"/>
    </w:pPr>
    <w:rPr>
      <w:color w:val="6600CC"/>
      <w:szCs w:val="24"/>
    </w:rPr>
  </w:style>
  <w:style w:type="paragraph" w:styleId="BalloonText">
    <w:name w:val="Balloon Text"/>
    <w:basedOn w:val="Normal"/>
    <w:link w:val="BalloonTextChar"/>
    <w:uiPriority w:val="99"/>
    <w:semiHidden/>
    <w:rsid w:val="00783F19"/>
    <w:rPr>
      <w:rFonts w:ascii="Tahoma" w:hAnsi="Tahoma" w:cs="Tahoma"/>
      <w:sz w:val="16"/>
      <w:szCs w:val="16"/>
    </w:rPr>
  </w:style>
  <w:style w:type="paragraph" w:styleId="z-TopofForm">
    <w:name w:val="HTML Top of Form"/>
    <w:basedOn w:val="Normal"/>
    <w:next w:val="Normal"/>
    <w:link w:val="z-TopofFormChar"/>
    <w:hidden/>
    <w:rsid w:val="00904F87"/>
    <w:pPr>
      <w:pBdr>
        <w:bottom w:val="single" w:sz="6" w:space="1" w:color="auto"/>
      </w:pBdr>
      <w:jc w:val="center"/>
    </w:pPr>
    <w:rPr>
      <w:rFonts w:ascii="Arial" w:hAnsi="Arial" w:cs="Arial"/>
      <w:vanish/>
      <w:sz w:val="16"/>
      <w:szCs w:val="16"/>
    </w:rPr>
  </w:style>
  <w:style w:type="character" w:customStyle="1" w:styleId="widget-header">
    <w:name w:val="widget-header"/>
    <w:basedOn w:val="DefaultParagraphFont"/>
    <w:rsid w:val="00904F87"/>
  </w:style>
  <w:style w:type="paragraph" w:styleId="z-BottomofForm">
    <w:name w:val="HTML Bottom of Form"/>
    <w:basedOn w:val="Normal"/>
    <w:next w:val="Normal"/>
    <w:link w:val="z-BottomofFormChar"/>
    <w:hidden/>
    <w:rsid w:val="00904F87"/>
    <w:pPr>
      <w:pBdr>
        <w:top w:val="single" w:sz="6" w:space="1" w:color="auto"/>
      </w:pBdr>
      <w:jc w:val="center"/>
    </w:pPr>
    <w:rPr>
      <w:rFonts w:ascii="Arial" w:hAnsi="Arial" w:cs="Arial"/>
      <w:vanish/>
      <w:sz w:val="16"/>
      <w:szCs w:val="16"/>
    </w:rPr>
  </w:style>
  <w:style w:type="character" w:customStyle="1" w:styleId="CharChar4">
    <w:name w:val="Char Char4"/>
    <w:basedOn w:val="DefaultParagraphFont"/>
    <w:rsid w:val="001A11B5"/>
    <w:rPr>
      <w:rFonts w:ascii="Arial" w:hAnsi="Arial" w:cs="Arial"/>
      <w:b/>
      <w:sz w:val="28"/>
      <w:szCs w:val="28"/>
      <w:lang w:val="en-US" w:eastAsia="en-US"/>
    </w:rPr>
  </w:style>
  <w:style w:type="character" w:customStyle="1" w:styleId="Heading1Char">
    <w:name w:val="Heading 1 Char"/>
    <w:basedOn w:val="DefaultParagraphFont"/>
    <w:uiPriority w:val="9"/>
    <w:locked/>
    <w:rsid w:val="007037B8"/>
    <w:rPr>
      <w:rFonts w:ascii="Arial" w:hAnsi="Arial" w:cs="Arial"/>
      <w:b/>
      <w:sz w:val="28"/>
      <w:szCs w:val="28"/>
      <w:lang w:val="en-US" w:eastAsia="en-US"/>
    </w:rPr>
  </w:style>
  <w:style w:type="character" w:customStyle="1" w:styleId="Heading2Char">
    <w:name w:val="Heading 2 Char"/>
    <w:basedOn w:val="DefaultParagraphFont"/>
    <w:locked/>
    <w:rsid w:val="007037B8"/>
    <w:rPr>
      <w:rFonts w:ascii="Arial" w:hAnsi="Arial" w:cs="Arial"/>
      <w:b/>
      <w:sz w:val="24"/>
      <w:szCs w:val="24"/>
    </w:rPr>
  </w:style>
  <w:style w:type="character" w:customStyle="1" w:styleId="BodyTextChar">
    <w:name w:val="Body Text Char"/>
    <w:basedOn w:val="DefaultParagraphFont"/>
    <w:locked/>
    <w:rsid w:val="007037B8"/>
    <w:rPr>
      <w:rFonts w:ascii="Arial" w:hAnsi="Arial" w:cs="Times New Roman"/>
      <w:sz w:val="24"/>
      <w:szCs w:val="24"/>
      <w:lang w:val="en-GB" w:eastAsia="en-US" w:bidi="ar-SA"/>
    </w:rPr>
  </w:style>
  <w:style w:type="character" w:customStyle="1" w:styleId="HeaderChar">
    <w:name w:val="Header Char"/>
    <w:basedOn w:val="DefaultParagraphFont"/>
    <w:uiPriority w:val="99"/>
    <w:locked/>
    <w:rsid w:val="007037B8"/>
    <w:rPr>
      <w:rFonts w:cs="Times New Roman"/>
      <w:sz w:val="24"/>
      <w:szCs w:val="24"/>
      <w:lang w:val="en-US" w:eastAsia="en-US"/>
    </w:rPr>
  </w:style>
  <w:style w:type="paragraph" w:customStyle="1" w:styleId="StyleHeading2JustifiedFirstline05">
    <w:name w:val="Style Heading 2 + Justified First line:  0.5&quot;"/>
    <w:basedOn w:val="Heading2"/>
    <w:rsid w:val="00CC3A75"/>
    <w:pPr>
      <w:ind w:firstLine="720"/>
    </w:pPr>
    <w:rPr>
      <w:bCs/>
      <w:szCs w:val="20"/>
    </w:rPr>
  </w:style>
  <w:style w:type="paragraph" w:styleId="PlainText">
    <w:name w:val="Plain Text"/>
    <w:basedOn w:val="Normal"/>
    <w:link w:val="PlainTextChar"/>
    <w:uiPriority w:val="99"/>
    <w:unhideWhenUsed/>
    <w:rsid w:val="00BA6EA5"/>
    <w:rPr>
      <w:rFonts w:ascii="Consolas" w:eastAsia="Calibri" w:hAnsi="Consolas"/>
      <w:sz w:val="21"/>
      <w:szCs w:val="21"/>
    </w:rPr>
  </w:style>
  <w:style w:type="character" w:customStyle="1" w:styleId="PlainTextChar">
    <w:name w:val="Plain Text Char"/>
    <w:basedOn w:val="DefaultParagraphFont"/>
    <w:link w:val="PlainText"/>
    <w:uiPriority w:val="99"/>
    <w:rsid w:val="00BA6EA5"/>
    <w:rPr>
      <w:rFonts w:ascii="Consolas" w:eastAsia="Calibri" w:hAnsi="Consolas" w:cs="Times New Roman"/>
      <w:sz w:val="21"/>
      <w:szCs w:val="21"/>
      <w:lang w:eastAsia="en-US"/>
    </w:rPr>
  </w:style>
  <w:style w:type="character" w:styleId="FollowedHyperlink">
    <w:name w:val="FollowedHyperlink"/>
    <w:basedOn w:val="DefaultParagraphFont"/>
    <w:uiPriority w:val="99"/>
    <w:unhideWhenUsed/>
    <w:rsid w:val="00BA6EA5"/>
    <w:rPr>
      <w:color w:val="800080"/>
      <w:u w:val="single"/>
    </w:rPr>
  </w:style>
  <w:style w:type="character" w:styleId="CommentReference">
    <w:name w:val="annotation reference"/>
    <w:basedOn w:val="DefaultParagraphFont"/>
    <w:uiPriority w:val="99"/>
    <w:unhideWhenUsed/>
    <w:rsid w:val="00DC41BE"/>
    <w:rPr>
      <w:sz w:val="16"/>
      <w:szCs w:val="16"/>
    </w:rPr>
  </w:style>
  <w:style w:type="paragraph" w:styleId="TOC4">
    <w:name w:val="toc 4"/>
    <w:basedOn w:val="Normal"/>
    <w:next w:val="Normal"/>
    <w:autoRedefine/>
    <w:uiPriority w:val="39"/>
    <w:unhideWhenUsed/>
    <w:rsid w:val="00CA32AD"/>
    <w:pPr>
      <w:ind w:left="660"/>
      <w:jc w:val="left"/>
    </w:pPr>
    <w:rPr>
      <w:sz w:val="18"/>
      <w:szCs w:val="18"/>
    </w:rPr>
  </w:style>
  <w:style w:type="paragraph" w:styleId="TOC5">
    <w:name w:val="toc 5"/>
    <w:basedOn w:val="Normal"/>
    <w:next w:val="Normal"/>
    <w:autoRedefine/>
    <w:uiPriority w:val="39"/>
    <w:unhideWhenUsed/>
    <w:rsid w:val="00CA32AD"/>
    <w:pPr>
      <w:ind w:left="880"/>
      <w:jc w:val="left"/>
    </w:pPr>
    <w:rPr>
      <w:sz w:val="18"/>
      <w:szCs w:val="18"/>
    </w:rPr>
  </w:style>
  <w:style w:type="paragraph" w:styleId="TOC6">
    <w:name w:val="toc 6"/>
    <w:basedOn w:val="Normal"/>
    <w:next w:val="Normal"/>
    <w:autoRedefine/>
    <w:uiPriority w:val="39"/>
    <w:unhideWhenUsed/>
    <w:rsid w:val="00CA32AD"/>
    <w:pPr>
      <w:ind w:left="1100"/>
      <w:jc w:val="left"/>
    </w:pPr>
    <w:rPr>
      <w:sz w:val="18"/>
      <w:szCs w:val="18"/>
    </w:rPr>
  </w:style>
  <w:style w:type="paragraph" w:styleId="TOC7">
    <w:name w:val="toc 7"/>
    <w:basedOn w:val="Normal"/>
    <w:next w:val="Normal"/>
    <w:autoRedefine/>
    <w:uiPriority w:val="39"/>
    <w:unhideWhenUsed/>
    <w:rsid w:val="00CA32AD"/>
    <w:pPr>
      <w:ind w:left="1320"/>
      <w:jc w:val="left"/>
    </w:pPr>
    <w:rPr>
      <w:sz w:val="18"/>
      <w:szCs w:val="18"/>
    </w:rPr>
  </w:style>
  <w:style w:type="paragraph" w:styleId="TOC8">
    <w:name w:val="toc 8"/>
    <w:basedOn w:val="Normal"/>
    <w:next w:val="Normal"/>
    <w:autoRedefine/>
    <w:uiPriority w:val="39"/>
    <w:unhideWhenUsed/>
    <w:rsid w:val="00CA32AD"/>
    <w:pPr>
      <w:ind w:left="1540"/>
      <w:jc w:val="left"/>
    </w:pPr>
    <w:rPr>
      <w:sz w:val="18"/>
      <w:szCs w:val="18"/>
    </w:rPr>
  </w:style>
  <w:style w:type="paragraph" w:styleId="TOC9">
    <w:name w:val="toc 9"/>
    <w:basedOn w:val="Normal"/>
    <w:next w:val="Normal"/>
    <w:autoRedefine/>
    <w:uiPriority w:val="39"/>
    <w:unhideWhenUsed/>
    <w:rsid w:val="00CA32AD"/>
    <w:pPr>
      <w:ind w:left="1760"/>
      <w:jc w:val="left"/>
    </w:pPr>
    <w:rPr>
      <w:sz w:val="18"/>
      <w:szCs w:val="18"/>
    </w:rPr>
  </w:style>
  <w:style w:type="numbering" w:customStyle="1" w:styleId="NoList1">
    <w:name w:val="No List1"/>
    <w:next w:val="NoList"/>
    <w:uiPriority w:val="99"/>
    <w:semiHidden/>
    <w:rsid w:val="00CD0F1A"/>
  </w:style>
  <w:style w:type="character" w:customStyle="1" w:styleId="CharChar41">
    <w:name w:val="Char Char41"/>
    <w:basedOn w:val="DefaultParagraphFont"/>
    <w:rsid w:val="00C21126"/>
    <w:rPr>
      <w:rFonts w:ascii="Arial" w:hAnsi="Arial" w:cs="Arial"/>
      <w:b/>
      <w:sz w:val="28"/>
      <w:szCs w:val="28"/>
      <w:lang w:val="en-US" w:eastAsia="en-US"/>
    </w:rPr>
  </w:style>
  <w:style w:type="character" w:customStyle="1" w:styleId="Heading3Char">
    <w:name w:val="Heading 3 Char"/>
    <w:basedOn w:val="DefaultParagraphFont"/>
    <w:link w:val="Heading3"/>
    <w:rsid w:val="00F05952"/>
    <w:rPr>
      <w:rFonts w:ascii="Calibri" w:eastAsia="MS Mincho" w:hAnsi="Calibri"/>
      <w:i/>
      <w:color w:val="6600CC"/>
      <w:sz w:val="24"/>
      <w:szCs w:val="22"/>
      <w:lang w:eastAsia="en-US"/>
    </w:rPr>
  </w:style>
  <w:style w:type="character" w:customStyle="1" w:styleId="CommentTextChar">
    <w:name w:val="Comment Text Char"/>
    <w:basedOn w:val="DefaultParagraphFont"/>
    <w:link w:val="CommentText"/>
    <w:uiPriority w:val="99"/>
    <w:semiHidden/>
    <w:rsid w:val="005B1288"/>
    <w:rPr>
      <w:rFonts w:ascii="Calibri" w:hAnsi="Calibri"/>
    </w:rPr>
  </w:style>
  <w:style w:type="character" w:customStyle="1" w:styleId="BalloonTextChar">
    <w:name w:val="Balloon Text Char"/>
    <w:basedOn w:val="DefaultParagraphFont"/>
    <w:link w:val="BalloonText"/>
    <w:uiPriority w:val="99"/>
    <w:semiHidden/>
    <w:rsid w:val="005B1288"/>
    <w:rPr>
      <w:rFonts w:ascii="Tahoma" w:hAnsi="Tahoma" w:cs="Tahoma"/>
      <w:sz w:val="16"/>
      <w:szCs w:val="16"/>
      <w:lang w:eastAsia="en-US"/>
    </w:rPr>
  </w:style>
  <w:style w:type="character" w:customStyle="1" w:styleId="z-TopofFormChar">
    <w:name w:val="z-Top of Form Char"/>
    <w:basedOn w:val="DefaultParagraphFont"/>
    <w:link w:val="z-TopofForm"/>
    <w:rsid w:val="005B1288"/>
    <w:rPr>
      <w:rFonts w:ascii="Arial" w:hAnsi="Arial" w:cs="Arial"/>
      <w:vanish/>
      <w:sz w:val="16"/>
      <w:szCs w:val="16"/>
      <w:lang w:eastAsia="en-US"/>
    </w:rPr>
  </w:style>
  <w:style w:type="character" w:customStyle="1" w:styleId="z-BottomofFormChar">
    <w:name w:val="z-Bottom of Form Char"/>
    <w:basedOn w:val="DefaultParagraphFont"/>
    <w:link w:val="z-BottomofForm"/>
    <w:rsid w:val="005B1288"/>
    <w:rPr>
      <w:rFonts w:ascii="Arial" w:hAnsi="Arial" w:cs="Arial"/>
      <w:vanish/>
      <w:sz w:val="16"/>
      <w:szCs w:val="16"/>
      <w:lang w:eastAsia="en-US"/>
    </w:rPr>
  </w:style>
  <w:style w:type="paragraph" w:customStyle="1" w:styleId="Tabletext">
    <w:name w:val="Table text"/>
    <w:basedOn w:val="Normal"/>
    <w:link w:val="TabletextChar"/>
    <w:rsid w:val="001B5FB5"/>
    <w:pPr>
      <w:keepNext/>
      <w:spacing w:after="60"/>
      <w:jc w:val="left"/>
    </w:pPr>
    <w:rPr>
      <w:rFonts w:ascii="Arial" w:hAnsi="Arial"/>
      <w:sz w:val="20"/>
      <w:szCs w:val="24"/>
      <w:lang w:val="en-US"/>
    </w:rPr>
  </w:style>
  <w:style w:type="character" w:customStyle="1" w:styleId="TabletextChar">
    <w:name w:val="Table text Char"/>
    <w:basedOn w:val="DefaultParagraphFont"/>
    <w:link w:val="Tabletext"/>
    <w:rsid w:val="001B5FB5"/>
    <w:rPr>
      <w:rFonts w:ascii="Arial" w:hAnsi="Arial"/>
      <w:szCs w:val="24"/>
      <w:lang w:val="en-US" w:eastAsia="en-US"/>
    </w:rPr>
  </w:style>
  <w:style w:type="character" w:styleId="PlaceholderText">
    <w:name w:val="Placeholder Text"/>
    <w:basedOn w:val="DefaultParagraphFont"/>
    <w:uiPriority w:val="99"/>
    <w:semiHidden/>
    <w:rsid w:val="001B5FB5"/>
    <w:rPr>
      <w:color w:val="808080"/>
    </w:rPr>
  </w:style>
  <w:style w:type="paragraph" w:styleId="CommentSubject">
    <w:name w:val="annotation subject"/>
    <w:basedOn w:val="CommentText"/>
    <w:next w:val="CommentText"/>
    <w:link w:val="CommentSubjectChar"/>
    <w:uiPriority w:val="99"/>
    <w:unhideWhenUsed/>
    <w:rsid w:val="005047BC"/>
    <w:rPr>
      <w:b/>
      <w:bCs/>
      <w:lang w:eastAsia="en-US"/>
    </w:rPr>
  </w:style>
  <w:style w:type="character" w:customStyle="1" w:styleId="CommentSubjectChar">
    <w:name w:val="Comment Subject Char"/>
    <w:basedOn w:val="CommentTextChar"/>
    <w:link w:val="CommentSubject"/>
    <w:uiPriority w:val="99"/>
    <w:rsid w:val="005047BC"/>
    <w:rPr>
      <w:rFonts w:ascii="Calibri" w:hAnsi="Calibri"/>
      <w:b/>
      <w:bCs/>
      <w:lang w:eastAsia="en-US"/>
    </w:rPr>
  </w:style>
  <w:style w:type="paragraph" w:styleId="NoSpacing">
    <w:name w:val="No Spacing"/>
    <w:uiPriority w:val="1"/>
    <w:qFormat/>
    <w:rsid w:val="00851938"/>
    <w:rPr>
      <w:rFonts w:ascii="Arial" w:eastAsiaTheme="minorHAnsi" w:hAnsi="Arial" w:cstheme="minorBidi"/>
      <w:sz w:val="24"/>
      <w:szCs w:val="22"/>
      <w:lang w:eastAsia="en-US"/>
    </w:rPr>
  </w:style>
  <w:style w:type="paragraph" w:customStyle="1" w:styleId="Tableheadings">
    <w:name w:val="Table headings"/>
    <w:rsid w:val="00851938"/>
    <w:pPr>
      <w:keepNext/>
    </w:pPr>
    <w:rPr>
      <w:rFonts w:ascii="Arial" w:hAnsi="Arial" w:cs="Arial"/>
      <w:b/>
      <w:bCs/>
      <w:color w:val="000000"/>
      <w:sz w:val="22"/>
      <w:szCs w:val="22"/>
      <w:lang w:val="en-US" w:eastAsia="en-US"/>
    </w:rPr>
  </w:style>
  <w:style w:type="paragraph" w:customStyle="1" w:styleId="kate">
    <w:name w:val="kate"/>
    <w:basedOn w:val="Normal"/>
    <w:qFormat/>
    <w:rsid w:val="0006743B"/>
    <w:pPr>
      <w:jc w:val="left"/>
    </w:pPr>
    <w:rPr>
      <w:rFonts w:ascii="Times New Roman" w:hAnsi="Times New Roman"/>
      <w:szCs w:val="24"/>
    </w:rPr>
  </w:style>
  <w:style w:type="paragraph" w:styleId="FootnoteText">
    <w:name w:val="footnote text"/>
    <w:basedOn w:val="Normal"/>
    <w:link w:val="FootnoteTextChar"/>
    <w:rsid w:val="00E21AB7"/>
    <w:rPr>
      <w:sz w:val="20"/>
      <w:szCs w:val="20"/>
    </w:rPr>
  </w:style>
  <w:style w:type="character" w:customStyle="1" w:styleId="FootnoteTextChar">
    <w:name w:val="Footnote Text Char"/>
    <w:basedOn w:val="DefaultParagraphFont"/>
    <w:link w:val="FootnoteText"/>
    <w:rsid w:val="00E21AB7"/>
    <w:rPr>
      <w:rFonts w:ascii="Calibri" w:hAnsi="Calibri"/>
      <w:lang w:eastAsia="en-US"/>
    </w:rPr>
  </w:style>
  <w:style w:type="character" w:styleId="FootnoteReference">
    <w:name w:val="footnote reference"/>
    <w:basedOn w:val="DefaultParagraphFont"/>
    <w:rsid w:val="00E21AB7"/>
    <w:rPr>
      <w:vertAlign w:val="superscript"/>
    </w:rPr>
  </w:style>
  <w:style w:type="numbering" w:customStyle="1" w:styleId="Style1">
    <w:name w:val="Style1"/>
    <w:uiPriority w:val="99"/>
    <w:rsid w:val="0058186A"/>
    <w:pPr>
      <w:numPr>
        <w:numId w:val="1"/>
      </w:numPr>
    </w:pPr>
  </w:style>
  <w:style w:type="character" w:styleId="UnresolvedMention">
    <w:name w:val="Unresolved Mention"/>
    <w:basedOn w:val="DefaultParagraphFont"/>
    <w:uiPriority w:val="99"/>
    <w:semiHidden/>
    <w:unhideWhenUsed/>
    <w:rsid w:val="008F6A4E"/>
    <w:rPr>
      <w:color w:val="605E5C"/>
      <w:shd w:val="clear" w:color="auto" w:fill="E1DFDD"/>
    </w:rPr>
  </w:style>
  <w:style w:type="table" w:customStyle="1" w:styleId="TableGrid1">
    <w:name w:val="Table Grid1"/>
    <w:basedOn w:val="TableNormal"/>
    <w:uiPriority w:val="59"/>
    <w:rsid w:val="009265E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C779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353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34A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DC37E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C3FE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F385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4A12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95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9A373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4568C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2B0D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2B0DC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3E6E5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80FF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020E8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9104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AE1991"/>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B000C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4033A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00371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8A2ED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0B0BE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0B0BE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C4106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C4106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212D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212D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191F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rsid w:val="00191F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59"/>
    <w:rsid w:val="00191F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72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72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72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72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D037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59"/>
    <w:rsid w:val="00D037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59"/>
    <w:rsid w:val="00B972B1"/>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E06D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59"/>
    <w:rsid w:val="002209E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209E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5C191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B91A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B91A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BF05F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BF05F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59"/>
    <w:rsid w:val="000A6F2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A3159"/>
  </w:style>
  <w:style w:type="table" w:customStyle="1" w:styleId="TableGrid48">
    <w:name w:val="Table Grid48"/>
    <w:basedOn w:val="TableNormal"/>
    <w:next w:val="TableGrid"/>
    <w:uiPriority w:val="59"/>
    <w:rsid w:val="00EA31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next w:val="TableGrid"/>
    <w:uiPriority w:val="59"/>
    <w:rsid w:val="00EA31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59"/>
    <w:rsid w:val="00F11853"/>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9F4EE9"/>
    <w:pPr>
      <w:spacing w:after="0"/>
      <w:jc w:val="center"/>
    </w:pPr>
    <w:rPr>
      <w:rFonts w:cs="Calibri"/>
      <w:noProof/>
      <w:sz w:val="22"/>
      <w:lang w:val="en-US"/>
    </w:rPr>
  </w:style>
  <w:style w:type="character" w:customStyle="1" w:styleId="EndNoteBibliographyTitleChar">
    <w:name w:val="EndNote Bibliography Title Char"/>
    <w:basedOn w:val="DefaultParagraphFont"/>
    <w:link w:val="EndNoteBibliographyTitle"/>
    <w:rsid w:val="009F4EE9"/>
    <w:rPr>
      <w:rFonts w:ascii="Calibri" w:hAnsi="Calibri" w:cs="Calibri"/>
      <w:noProof/>
      <w:sz w:val="22"/>
      <w:szCs w:val="22"/>
      <w:lang w:val="en-US" w:eastAsia="en-US"/>
    </w:rPr>
  </w:style>
  <w:style w:type="paragraph" w:customStyle="1" w:styleId="EndNoteBibliography">
    <w:name w:val="EndNote Bibliography"/>
    <w:basedOn w:val="Normal"/>
    <w:link w:val="EndNoteBibliographyChar"/>
    <w:rsid w:val="009F4EE9"/>
    <w:pPr>
      <w:spacing w:line="240" w:lineRule="auto"/>
    </w:pPr>
    <w:rPr>
      <w:rFonts w:cs="Calibri"/>
      <w:noProof/>
      <w:sz w:val="22"/>
      <w:lang w:val="en-US"/>
    </w:rPr>
  </w:style>
  <w:style w:type="character" w:customStyle="1" w:styleId="EndNoteBibliographyChar">
    <w:name w:val="EndNote Bibliography Char"/>
    <w:basedOn w:val="DefaultParagraphFont"/>
    <w:link w:val="EndNoteBibliography"/>
    <w:rsid w:val="009F4EE9"/>
    <w:rPr>
      <w:rFonts w:ascii="Calibri" w:hAnsi="Calibri" w:cs="Calibri"/>
      <w:noProof/>
      <w:sz w:val="22"/>
      <w:szCs w:val="22"/>
      <w:lang w:val="en-US" w:eastAsia="en-US"/>
    </w:rPr>
  </w:style>
  <w:style w:type="paragraph" w:styleId="Revision">
    <w:name w:val="Revision"/>
    <w:hidden/>
    <w:uiPriority w:val="99"/>
    <w:semiHidden/>
    <w:rsid w:val="00272AF6"/>
    <w:rPr>
      <w:rFonts w:ascii="Calibri" w:hAnsi="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97191">
      <w:bodyDiv w:val="1"/>
      <w:marLeft w:val="0"/>
      <w:marRight w:val="0"/>
      <w:marTop w:val="0"/>
      <w:marBottom w:val="0"/>
      <w:divBdr>
        <w:top w:val="none" w:sz="0" w:space="0" w:color="auto"/>
        <w:left w:val="none" w:sz="0" w:space="0" w:color="auto"/>
        <w:bottom w:val="none" w:sz="0" w:space="0" w:color="auto"/>
        <w:right w:val="none" w:sz="0" w:space="0" w:color="auto"/>
      </w:divBdr>
    </w:div>
    <w:div w:id="37435690">
      <w:bodyDiv w:val="1"/>
      <w:marLeft w:val="0"/>
      <w:marRight w:val="0"/>
      <w:marTop w:val="0"/>
      <w:marBottom w:val="0"/>
      <w:divBdr>
        <w:top w:val="none" w:sz="0" w:space="0" w:color="auto"/>
        <w:left w:val="none" w:sz="0" w:space="0" w:color="auto"/>
        <w:bottom w:val="none" w:sz="0" w:space="0" w:color="auto"/>
        <w:right w:val="none" w:sz="0" w:space="0" w:color="auto"/>
      </w:divBdr>
    </w:div>
    <w:div w:id="47385725">
      <w:bodyDiv w:val="1"/>
      <w:marLeft w:val="0"/>
      <w:marRight w:val="0"/>
      <w:marTop w:val="0"/>
      <w:marBottom w:val="0"/>
      <w:divBdr>
        <w:top w:val="none" w:sz="0" w:space="0" w:color="auto"/>
        <w:left w:val="none" w:sz="0" w:space="0" w:color="auto"/>
        <w:bottom w:val="none" w:sz="0" w:space="0" w:color="auto"/>
        <w:right w:val="none" w:sz="0" w:space="0" w:color="auto"/>
      </w:divBdr>
    </w:div>
    <w:div w:id="48192595">
      <w:bodyDiv w:val="1"/>
      <w:marLeft w:val="0"/>
      <w:marRight w:val="0"/>
      <w:marTop w:val="0"/>
      <w:marBottom w:val="0"/>
      <w:divBdr>
        <w:top w:val="none" w:sz="0" w:space="0" w:color="auto"/>
        <w:left w:val="none" w:sz="0" w:space="0" w:color="auto"/>
        <w:bottom w:val="none" w:sz="0" w:space="0" w:color="auto"/>
        <w:right w:val="none" w:sz="0" w:space="0" w:color="auto"/>
      </w:divBdr>
    </w:div>
    <w:div w:id="65223192">
      <w:bodyDiv w:val="1"/>
      <w:marLeft w:val="0"/>
      <w:marRight w:val="0"/>
      <w:marTop w:val="0"/>
      <w:marBottom w:val="0"/>
      <w:divBdr>
        <w:top w:val="none" w:sz="0" w:space="0" w:color="auto"/>
        <w:left w:val="none" w:sz="0" w:space="0" w:color="auto"/>
        <w:bottom w:val="none" w:sz="0" w:space="0" w:color="auto"/>
        <w:right w:val="none" w:sz="0" w:space="0" w:color="auto"/>
      </w:divBdr>
    </w:div>
    <w:div w:id="72355646">
      <w:bodyDiv w:val="1"/>
      <w:marLeft w:val="0"/>
      <w:marRight w:val="0"/>
      <w:marTop w:val="0"/>
      <w:marBottom w:val="0"/>
      <w:divBdr>
        <w:top w:val="none" w:sz="0" w:space="0" w:color="auto"/>
        <w:left w:val="none" w:sz="0" w:space="0" w:color="auto"/>
        <w:bottom w:val="none" w:sz="0" w:space="0" w:color="auto"/>
        <w:right w:val="none" w:sz="0" w:space="0" w:color="auto"/>
      </w:divBdr>
    </w:div>
    <w:div w:id="91751132">
      <w:bodyDiv w:val="1"/>
      <w:marLeft w:val="0"/>
      <w:marRight w:val="0"/>
      <w:marTop w:val="0"/>
      <w:marBottom w:val="0"/>
      <w:divBdr>
        <w:top w:val="none" w:sz="0" w:space="0" w:color="auto"/>
        <w:left w:val="none" w:sz="0" w:space="0" w:color="auto"/>
        <w:bottom w:val="none" w:sz="0" w:space="0" w:color="auto"/>
        <w:right w:val="none" w:sz="0" w:space="0" w:color="auto"/>
      </w:divBdr>
    </w:div>
    <w:div w:id="97679484">
      <w:bodyDiv w:val="1"/>
      <w:marLeft w:val="0"/>
      <w:marRight w:val="0"/>
      <w:marTop w:val="0"/>
      <w:marBottom w:val="0"/>
      <w:divBdr>
        <w:top w:val="none" w:sz="0" w:space="0" w:color="auto"/>
        <w:left w:val="none" w:sz="0" w:space="0" w:color="auto"/>
        <w:bottom w:val="none" w:sz="0" w:space="0" w:color="auto"/>
        <w:right w:val="none" w:sz="0" w:space="0" w:color="auto"/>
      </w:divBdr>
    </w:div>
    <w:div w:id="116291335">
      <w:bodyDiv w:val="1"/>
      <w:marLeft w:val="0"/>
      <w:marRight w:val="0"/>
      <w:marTop w:val="0"/>
      <w:marBottom w:val="0"/>
      <w:divBdr>
        <w:top w:val="none" w:sz="0" w:space="0" w:color="auto"/>
        <w:left w:val="none" w:sz="0" w:space="0" w:color="auto"/>
        <w:bottom w:val="none" w:sz="0" w:space="0" w:color="auto"/>
        <w:right w:val="none" w:sz="0" w:space="0" w:color="auto"/>
      </w:divBdr>
    </w:div>
    <w:div w:id="126240691">
      <w:bodyDiv w:val="1"/>
      <w:marLeft w:val="0"/>
      <w:marRight w:val="0"/>
      <w:marTop w:val="0"/>
      <w:marBottom w:val="0"/>
      <w:divBdr>
        <w:top w:val="none" w:sz="0" w:space="0" w:color="auto"/>
        <w:left w:val="none" w:sz="0" w:space="0" w:color="auto"/>
        <w:bottom w:val="none" w:sz="0" w:space="0" w:color="auto"/>
        <w:right w:val="none" w:sz="0" w:space="0" w:color="auto"/>
      </w:divBdr>
    </w:div>
    <w:div w:id="148793328">
      <w:bodyDiv w:val="1"/>
      <w:marLeft w:val="0"/>
      <w:marRight w:val="0"/>
      <w:marTop w:val="0"/>
      <w:marBottom w:val="0"/>
      <w:divBdr>
        <w:top w:val="none" w:sz="0" w:space="0" w:color="auto"/>
        <w:left w:val="none" w:sz="0" w:space="0" w:color="auto"/>
        <w:bottom w:val="none" w:sz="0" w:space="0" w:color="auto"/>
        <w:right w:val="none" w:sz="0" w:space="0" w:color="auto"/>
      </w:divBdr>
    </w:div>
    <w:div w:id="150800973">
      <w:bodyDiv w:val="1"/>
      <w:marLeft w:val="0"/>
      <w:marRight w:val="0"/>
      <w:marTop w:val="0"/>
      <w:marBottom w:val="0"/>
      <w:divBdr>
        <w:top w:val="none" w:sz="0" w:space="0" w:color="auto"/>
        <w:left w:val="none" w:sz="0" w:space="0" w:color="auto"/>
        <w:bottom w:val="none" w:sz="0" w:space="0" w:color="auto"/>
        <w:right w:val="none" w:sz="0" w:space="0" w:color="auto"/>
      </w:divBdr>
    </w:div>
    <w:div w:id="158886611">
      <w:bodyDiv w:val="1"/>
      <w:marLeft w:val="0"/>
      <w:marRight w:val="0"/>
      <w:marTop w:val="0"/>
      <w:marBottom w:val="0"/>
      <w:divBdr>
        <w:top w:val="none" w:sz="0" w:space="0" w:color="auto"/>
        <w:left w:val="none" w:sz="0" w:space="0" w:color="auto"/>
        <w:bottom w:val="none" w:sz="0" w:space="0" w:color="auto"/>
        <w:right w:val="none" w:sz="0" w:space="0" w:color="auto"/>
      </w:divBdr>
    </w:div>
    <w:div w:id="171451851">
      <w:bodyDiv w:val="1"/>
      <w:marLeft w:val="0"/>
      <w:marRight w:val="0"/>
      <w:marTop w:val="0"/>
      <w:marBottom w:val="0"/>
      <w:divBdr>
        <w:top w:val="none" w:sz="0" w:space="0" w:color="auto"/>
        <w:left w:val="none" w:sz="0" w:space="0" w:color="auto"/>
        <w:bottom w:val="none" w:sz="0" w:space="0" w:color="auto"/>
        <w:right w:val="none" w:sz="0" w:space="0" w:color="auto"/>
      </w:divBdr>
      <w:divsChild>
        <w:div w:id="1749957866">
          <w:marLeft w:val="240"/>
          <w:marRight w:val="240"/>
          <w:marTop w:val="360"/>
          <w:marBottom w:val="0"/>
          <w:divBdr>
            <w:top w:val="single" w:sz="6" w:space="0" w:color="FFFFFF"/>
            <w:left w:val="single" w:sz="6" w:space="0" w:color="FFFFFF"/>
            <w:bottom w:val="single" w:sz="6" w:space="0" w:color="FFFFFF"/>
            <w:right w:val="single" w:sz="6" w:space="0" w:color="FFFFFF"/>
          </w:divBdr>
          <w:divsChild>
            <w:div w:id="194075263">
              <w:marLeft w:val="480"/>
              <w:marRight w:val="480"/>
              <w:marTop w:val="0"/>
              <w:marBottom w:val="0"/>
              <w:divBdr>
                <w:top w:val="none" w:sz="0" w:space="0" w:color="auto"/>
                <w:left w:val="none" w:sz="0" w:space="0" w:color="auto"/>
                <w:bottom w:val="none" w:sz="0" w:space="0" w:color="auto"/>
                <w:right w:val="none" w:sz="0" w:space="0" w:color="auto"/>
              </w:divBdr>
              <w:divsChild>
                <w:div w:id="1919898697">
                  <w:marLeft w:val="48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191113285">
      <w:bodyDiv w:val="1"/>
      <w:marLeft w:val="0"/>
      <w:marRight w:val="0"/>
      <w:marTop w:val="0"/>
      <w:marBottom w:val="0"/>
      <w:divBdr>
        <w:top w:val="none" w:sz="0" w:space="0" w:color="auto"/>
        <w:left w:val="none" w:sz="0" w:space="0" w:color="auto"/>
        <w:bottom w:val="none" w:sz="0" w:space="0" w:color="auto"/>
        <w:right w:val="none" w:sz="0" w:space="0" w:color="auto"/>
      </w:divBdr>
    </w:div>
    <w:div w:id="191459451">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514762688">
          <w:marLeft w:val="0"/>
          <w:marRight w:val="0"/>
          <w:marTop w:val="0"/>
          <w:marBottom w:val="0"/>
          <w:divBdr>
            <w:top w:val="none" w:sz="0" w:space="0" w:color="auto"/>
            <w:left w:val="none" w:sz="0" w:space="0" w:color="auto"/>
            <w:bottom w:val="none" w:sz="0" w:space="0" w:color="auto"/>
            <w:right w:val="none" w:sz="0" w:space="0" w:color="auto"/>
          </w:divBdr>
          <w:divsChild>
            <w:div w:id="1348364414">
              <w:marLeft w:val="0"/>
              <w:marRight w:val="0"/>
              <w:marTop w:val="0"/>
              <w:marBottom w:val="0"/>
              <w:divBdr>
                <w:top w:val="none" w:sz="0" w:space="0" w:color="auto"/>
                <w:left w:val="none" w:sz="0" w:space="0" w:color="auto"/>
                <w:bottom w:val="none" w:sz="0" w:space="0" w:color="auto"/>
                <w:right w:val="none" w:sz="0" w:space="0" w:color="auto"/>
              </w:divBdr>
              <w:divsChild>
                <w:div w:id="679816637">
                  <w:marLeft w:val="0"/>
                  <w:marRight w:val="0"/>
                  <w:marTop w:val="0"/>
                  <w:marBottom w:val="0"/>
                  <w:divBdr>
                    <w:top w:val="none" w:sz="0" w:space="0" w:color="auto"/>
                    <w:left w:val="none" w:sz="0" w:space="0" w:color="auto"/>
                    <w:bottom w:val="none" w:sz="0" w:space="0" w:color="auto"/>
                    <w:right w:val="none" w:sz="0" w:space="0" w:color="auto"/>
                  </w:divBdr>
                  <w:divsChild>
                    <w:div w:id="91710802">
                      <w:marLeft w:val="0"/>
                      <w:marRight w:val="0"/>
                      <w:marTop w:val="0"/>
                      <w:marBottom w:val="150"/>
                      <w:divBdr>
                        <w:top w:val="none" w:sz="0" w:space="0" w:color="auto"/>
                        <w:left w:val="none" w:sz="0" w:space="0" w:color="auto"/>
                        <w:bottom w:val="none" w:sz="0" w:space="0" w:color="auto"/>
                        <w:right w:val="none" w:sz="0" w:space="0" w:color="auto"/>
                      </w:divBdr>
                      <w:divsChild>
                        <w:div w:id="1228881628">
                          <w:marLeft w:val="0"/>
                          <w:marRight w:val="0"/>
                          <w:marTop w:val="0"/>
                          <w:marBottom w:val="150"/>
                          <w:divBdr>
                            <w:top w:val="none" w:sz="0" w:space="0" w:color="auto"/>
                            <w:left w:val="none" w:sz="0" w:space="0" w:color="auto"/>
                            <w:bottom w:val="none" w:sz="0" w:space="0" w:color="auto"/>
                            <w:right w:val="none" w:sz="0" w:space="0" w:color="auto"/>
                          </w:divBdr>
                          <w:divsChild>
                            <w:div w:id="1192575726">
                              <w:marLeft w:val="0"/>
                              <w:marRight w:val="0"/>
                              <w:marTop w:val="0"/>
                              <w:marBottom w:val="150"/>
                              <w:divBdr>
                                <w:top w:val="none" w:sz="0" w:space="0" w:color="auto"/>
                                <w:left w:val="none" w:sz="0" w:space="0" w:color="auto"/>
                                <w:bottom w:val="none" w:sz="0" w:space="0" w:color="auto"/>
                                <w:right w:val="none" w:sz="0" w:space="0" w:color="auto"/>
                              </w:divBdr>
                              <w:divsChild>
                                <w:div w:id="2925161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05643">
      <w:bodyDiv w:val="1"/>
      <w:marLeft w:val="0"/>
      <w:marRight w:val="0"/>
      <w:marTop w:val="0"/>
      <w:marBottom w:val="0"/>
      <w:divBdr>
        <w:top w:val="none" w:sz="0" w:space="0" w:color="auto"/>
        <w:left w:val="none" w:sz="0" w:space="0" w:color="auto"/>
        <w:bottom w:val="none" w:sz="0" w:space="0" w:color="auto"/>
        <w:right w:val="none" w:sz="0" w:space="0" w:color="auto"/>
      </w:divBdr>
    </w:div>
    <w:div w:id="209656770">
      <w:bodyDiv w:val="1"/>
      <w:marLeft w:val="0"/>
      <w:marRight w:val="0"/>
      <w:marTop w:val="0"/>
      <w:marBottom w:val="0"/>
      <w:divBdr>
        <w:top w:val="none" w:sz="0" w:space="0" w:color="auto"/>
        <w:left w:val="none" w:sz="0" w:space="0" w:color="auto"/>
        <w:bottom w:val="none" w:sz="0" w:space="0" w:color="auto"/>
        <w:right w:val="none" w:sz="0" w:space="0" w:color="auto"/>
      </w:divBdr>
    </w:div>
    <w:div w:id="218447319">
      <w:bodyDiv w:val="1"/>
      <w:marLeft w:val="0"/>
      <w:marRight w:val="0"/>
      <w:marTop w:val="0"/>
      <w:marBottom w:val="0"/>
      <w:divBdr>
        <w:top w:val="none" w:sz="0" w:space="0" w:color="auto"/>
        <w:left w:val="none" w:sz="0" w:space="0" w:color="auto"/>
        <w:bottom w:val="none" w:sz="0" w:space="0" w:color="auto"/>
        <w:right w:val="none" w:sz="0" w:space="0" w:color="auto"/>
      </w:divBdr>
    </w:div>
    <w:div w:id="222448652">
      <w:bodyDiv w:val="1"/>
      <w:marLeft w:val="0"/>
      <w:marRight w:val="0"/>
      <w:marTop w:val="0"/>
      <w:marBottom w:val="0"/>
      <w:divBdr>
        <w:top w:val="none" w:sz="0" w:space="0" w:color="auto"/>
        <w:left w:val="none" w:sz="0" w:space="0" w:color="auto"/>
        <w:bottom w:val="none" w:sz="0" w:space="0" w:color="auto"/>
        <w:right w:val="none" w:sz="0" w:space="0" w:color="auto"/>
      </w:divBdr>
    </w:div>
    <w:div w:id="255484516">
      <w:bodyDiv w:val="1"/>
      <w:marLeft w:val="0"/>
      <w:marRight w:val="0"/>
      <w:marTop w:val="0"/>
      <w:marBottom w:val="0"/>
      <w:divBdr>
        <w:top w:val="none" w:sz="0" w:space="0" w:color="auto"/>
        <w:left w:val="none" w:sz="0" w:space="0" w:color="auto"/>
        <w:bottom w:val="none" w:sz="0" w:space="0" w:color="auto"/>
        <w:right w:val="none" w:sz="0" w:space="0" w:color="auto"/>
      </w:divBdr>
    </w:div>
    <w:div w:id="257451959">
      <w:bodyDiv w:val="1"/>
      <w:marLeft w:val="0"/>
      <w:marRight w:val="0"/>
      <w:marTop w:val="0"/>
      <w:marBottom w:val="0"/>
      <w:divBdr>
        <w:top w:val="none" w:sz="0" w:space="0" w:color="auto"/>
        <w:left w:val="none" w:sz="0" w:space="0" w:color="auto"/>
        <w:bottom w:val="none" w:sz="0" w:space="0" w:color="auto"/>
        <w:right w:val="none" w:sz="0" w:space="0" w:color="auto"/>
      </w:divBdr>
    </w:div>
    <w:div w:id="262034946">
      <w:bodyDiv w:val="1"/>
      <w:marLeft w:val="0"/>
      <w:marRight w:val="0"/>
      <w:marTop w:val="0"/>
      <w:marBottom w:val="0"/>
      <w:divBdr>
        <w:top w:val="none" w:sz="0" w:space="0" w:color="auto"/>
        <w:left w:val="none" w:sz="0" w:space="0" w:color="auto"/>
        <w:bottom w:val="none" w:sz="0" w:space="0" w:color="auto"/>
        <w:right w:val="none" w:sz="0" w:space="0" w:color="auto"/>
      </w:divBdr>
    </w:div>
    <w:div w:id="272905149">
      <w:bodyDiv w:val="1"/>
      <w:marLeft w:val="0"/>
      <w:marRight w:val="0"/>
      <w:marTop w:val="0"/>
      <w:marBottom w:val="0"/>
      <w:divBdr>
        <w:top w:val="none" w:sz="0" w:space="0" w:color="auto"/>
        <w:left w:val="none" w:sz="0" w:space="0" w:color="auto"/>
        <w:bottom w:val="none" w:sz="0" w:space="0" w:color="auto"/>
        <w:right w:val="none" w:sz="0" w:space="0" w:color="auto"/>
      </w:divBdr>
    </w:div>
    <w:div w:id="275135950">
      <w:bodyDiv w:val="1"/>
      <w:marLeft w:val="0"/>
      <w:marRight w:val="0"/>
      <w:marTop w:val="0"/>
      <w:marBottom w:val="0"/>
      <w:divBdr>
        <w:top w:val="none" w:sz="0" w:space="0" w:color="auto"/>
        <w:left w:val="none" w:sz="0" w:space="0" w:color="auto"/>
        <w:bottom w:val="none" w:sz="0" w:space="0" w:color="auto"/>
        <w:right w:val="none" w:sz="0" w:space="0" w:color="auto"/>
      </w:divBdr>
    </w:div>
    <w:div w:id="294604180">
      <w:bodyDiv w:val="1"/>
      <w:marLeft w:val="0"/>
      <w:marRight w:val="0"/>
      <w:marTop w:val="0"/>
      <w:marBottom w:val="0"/>
      <w:divBdr>
        <w:top w:val="none" w:sz="0" w:space="0" w:color="auto"/>
        <w:left w:val="none" w:sz="0" w:space="0" w:color="auto"/>
        <w:bottom w:val="none" w:sz="0" w:space="0" w:color="auto"/>
        <w:right w:val="none" w:sz="0" w:space="0" w:color="auto"/>
      </w:divBdr>
    </w:div>
    <w:div w:id="331570259">
      <w:bodyDiv w:val="1"/>
      <w:marLeft w:val="0"/>
      <w:marRight w:val="0"/>
      <w:marTop w:val="0"/>
      <w:marBottom w:val="0"/>
      <w:divBdr>
        <w:top w:val="none" w:sz="0" w:space="0" w:color="auto"/>
        <w:left w:val="none" w:sz="0" w:space="0" w:color="auto"/>
        <w:bottom w:val="none" w:sz="0" w:space="0" w:color="auto"/>
        <w:right w:val="none" w:sz="0" w:space="0" w:color="auto"/>
      </w:divBdr>
    </w:div>
    <w:div w:id="381831734">
      <w:bodyDiv w:val="1"/>
      <w:marLeft w:val="0"/>
      <w:marRight w:val="0"/>
      <w:marTop w:val="0"/>
      <w:marBottom w:val="0"/>
      <w:divBdr>
        <w:top w:val="none" w:sz="0" w:space="0" w:color="auto"/>
        <w:left w:val="none" w:sz="0" w:space="0" w:color="auto"/>
        <w:bottom w:val="none" w:sz="0" w:space="0" w:color="auto"/>
        <w:right w:val="none" w:sz="0" w:space="0" w:color="auto"/>
      </w:divBdr>
    </w:div>
    <w:div w:id="405805644">
      <w:bodyDiv w:val="1"/>
      <w:marLeft w:val="0"/>
      <w:marRight w:val="0"/>
      <w:marTop w:val="0"/>
      <w:marBottom w:val="0"/>
      <w:divBdr>
        <w:top w:val="none" w:sz="0" w:space="0" w:color="auto"/>
        <w:left w:val="none" w:sz="0" w:space="0" w:color="auto"/>
        <w:bottom w:val="none" w:sz="0" w:space="0" w:color="auto"/>
        <w:right w:val="none" w:sz="0" w:space="0" w:color="auto"/>
      </w:divBdr>
    </w:div>
    <w:div w:id="411783130">
      <w:bodyDiv w:val="1"/>
      <w:marLeft w:val="0"/>
      <w:marRight w:val="0"/>
      <w:marTop w:val="0"/>
      <w:marBottom w:val="0"/>
      <w:divBdr>
        <w:top w:val="none" w:sz="0" w:space="0" w:color="auto"/>
        <w:left w:val="none" w:sz="0" w:space="0" w:color="auto"/>
        <w:bottom w:val="none" w:sz="0" w:space="0" w:color="auto"/>
        <w:right w:val="none" w:sz="0" w:space="0" w:color="auto"/>
      </w:divBdr>
    </w:div>
    <w:div w:id="417749867">
      <w:bodyDiv w:val="1"/>
      <w:marLeft w:val="0"/>
      <w:marRight w:val="0"/>
      <w:marTop w:val="0"/>
      <w:marBottom w:val="0"/>
      <w:divBdr>
        <w:top w:val="none" w:sz="0" w:space="0" w:color="auto"/>
        <w:left w:val="none" w:sz="0" w:space="0" w:color="auto"/>
        <w:bottom w:val="none" w:sz="0" w:space="0" w:color="auto"/>
        <w:right w:val="none" w:sz="0" w:space="0" w:color="auto"/>
      </w:divBdr>
      <w:divsChild>
        <w:div w:id="1119102199">
          <w:marLeft w:val="0"/>
          <w:marRight w:val="0"/>
          <w:marTop w:val="0"/>
          <w:marBottom w:val="0"/>
          <w:divBdr>
            <w:top w:val="none" w:sz="0" w:space="0" w:color="auto"/>
            <w:left w:val="none" w:sz="0" w:space="0" w:color="auto"/>
            <w:bottom w:val="none" w:sz="0" w:space="0" w:color="auto"/>
            <w:right w:val="none" w:sz="0" w:space="0" w:color="auto"/>
          </w:divBdr>
        </w:div>
        <w:div w:id="1271352495">
          <w:marLeft w:val="0"/>
          <w:marRight w:val="0"/>
          <w:marTop w:val="0"/>
          <w:marBottom w:val="0"/>
          <w:divBdr>
            <w:top w:val="none" w:sz="0" w:space="0" w:color="auto"/>
            <w:left w:val="none" w:sz="0" w:space="0" w:color="auto"/>
            <w:bottom w:val="none" w:sz="0" w:space="0" w:color="auto"/>
            <w:right w:val="none" w:sz="0" w:space="0" w:color="auto"/>
          </w:divBdr>
        </w:div>
      </w:divsChild>
    </w:div>
    <w:div w:id="445003764">
      <w:bodyDiv w:val="1"/>
      <w:marLeft w:val="0"/>
      <w:marRight w:val="0"/>
      <w:marTop w:val="0"/>
      <w:marBottom w:val="0"/>
      <w:divBdr>
        <w:top w:val="none" w:sz="0" w:space="0" w:color="auto"/>
        <w:left w:val="none" w:sz="0" w:space="0" w:color="auto"/>
        <w:bottom w:val="none" w:sz="0" w:space="0" w:color="auto"/>
        <w:right w:val="none" w:sz="0" w:space="0" w:color="auto"/>
      </w:divBdr>
    </w:div>
    <w:div w:id="446437925">
      <w:bodyDiv w:val="1"/>
      <w:marLeft w:val="0"/>
      <w:marRight w:val="0"/>
      <w:marTop w:val="0"/>
      <w:marBottom w:val="0"/>
      <w:divBdr>
        <w:top w:val="none" w:sz="0" w:space="0" w:color="auto"/>
        <w:left w:val="none" w:sz="0" w:space="0" w:color="auto"/>
        <w:bottom w:val="none" w:sz="0" w:space="0" w:color="auto"/>
        <w:right w:val="none" w:sz="0" w:space="0" w:color="auto"/>
      </w:divBdr>
    </w:div>
    <w:div w:id="446970215">
      <w:bodyDiv w:val="1"/>
      <w:marLeft w:val="0"/>
      <w:marRight w:val="0"/>
      <w:marTop w:val="0"/>
      <w:marBottom w:val="0"/>
      <w:divBdr>
        <w:top w:val="none" w:sz="0" w:space="0" w:color="auto"/>
        <w:left w:val="none" w:sz="0" w:space="0" w:color="auto"/>
        <w:bottom w:val="none" w:sz="0" w:space="0" w:color="auto"/>
        <w:right w:val="none" w:sz="0" w:space="0" w:color="auto"/>
      </w:divBdr>
    </w:div>
    <w:div w:id="454131560">
      <w:bodyDiv w:val="1"/>
      <w:marLeft w:val="0"/>
      <w:marRight w:val="0"/>
      <w:marTop w:val="0"/>
      <w:marBottom w:val="0"/>
      <w:divBdr>
        <w:top w:val="none" w:sz="0" w:space="0" w:color="auto"/>
        <w:left w:val="none" w:sz="0" w:space="0" w:color="auto"/>
        <w:bottom w:val="none" w:sz="0" w:space="0" w:color="auto"/>
        <w:right w:val="none" w:sz="0" w:space="0" w:color="auto"/>
      </w:divBdr>
    </w:div>
    <w:div w:id="459033358">
      <w:bodyDiv w:val="1"/>
      <w:marLeft w:val="0"/>
      <w:marRight w:val="0"/>
      <w:marTop w:val="0"/>
      <w:marBottom w:val="0"/>
      <w:divBdr>
        <w:top w:val="none" w:sz="0" w:space="0" w:color="auto"/>
        <w:left w:val="none" w:sz="0" w:space="0" w:color="auto"/>
        <w:bottom w:val="none" w:sz="0" w:space="0" w:color="auto"/>
        <w:right w:val="none" w:sz="0" w:space="0" w:color="auto"/>
      </w:divBdr>
    </w:div>
    <w:div w:id="460805640">
      <w:bodyDiv w:val="1"/>
      <w:marLeft w:val="0"/>
      <w:marRight w:val="0"/>
      <w:marTop w:val="0"/>
      <w:marBottom w:val="0"/>
      <w:divBdr>
        <w:top w:val="none" w:sz="0" w:space="0" w:color="auto"/>
        <w:left w:val="none" w:sz="0" w:space="0" w:color="auto"/>
        <w:bottom w:val="none" w:sz="0" w:space="0" w:color="auto"/>
        <w:right w:val="none" w:sz="0" w:space="0" w:color="auto"/>
      </w:divBdr>
    </w:div>
    <w:div w:id="470439440">
      <w:bodyDiv w:val="1"/>
      <w:marLeft w:val="0"/>
      <w:marRight w:val="0"/>
      <w:marTop w:val="0"/>
      <w:marBottom w:val="0"/>
      <w:divBdr>
        <w:top w:val="none" w:sz="0" w:space="0" w:color="auto"/>
        <w:left w:val="none" w:sz="0" w:space="0" w:color="auto"/>
        <w:bottom w:val="none" w:sz="0" w:space="0" w:color="auto"/>
        <w:right w:val="none" w:sz="0" w:space="0" w:color="auto"/>
      </w:divBdr>
    </w:div>
    <w:div w:id="480460355">
      <w:bodyDiv w:val="1"/>
      <w:marLeft w:val="0"/>
      <w:marRight w:val="0"/>
      <w:marTop w:val="0"/>
      <w:marBottom w:val="0"/>
      <w:divBdr>
        <w:top w:val="none" w:sz="0" w:space="0" w:color="auto"/>
        <w:left w:val="none" w:sz="0" w:space="0" w:color="auto"/>
        <w:bottom w:val="none" w:sz="0" w:space="0" w:color="auto"/>
        <w:right w:val="none" w:sz="0" w:space="0" w:color="auto"/>
      </w:divBdr>
    </w:div>
    <w:div w:id="485631191">
      <w:bodyDiv w:val="1"/>
      <w:marLeft w:val="0"/>
      <w:marRight w:val="0"/>
      <w:marTop w:val="0"/>
      <w:marBottom w:val="0"/>
      <w:divBdr>
        <w:top w:val="none" w:sz="0" w:space="0" w:color="auto"/>
        <w:left w:val="none" w:sz="0" w:space="0" w:color="auto"/>
        <w:bottom w:val="none" w:sz="0" w:space="0" w:color="auto"/>
        <w:right w:val="none" w:sz="0" w:space="0" w:color="auto"/>
      </w:divBdr>
    </w:div>
    <w:div w:id="501432284">
      <w:bodyDiv w:val="1"/>
      <w:marLeft w:val="0"/>
      <w:marRight w:val="0"/>
      <w:marTop w:val="0"/>
      <w:marBottom w:val="0"/>
      <w:divBdr>
        <w:top w:val="none" w:sz="0" w:space="0" w:color="auto"/>
        <w:left w:val="none" w:sz="0" w:space="0" w:color="auto"/>
        <w:bottom w:val="none" w:sz="0" w:space="0" w:color="auto"/>
        <w:right w:val="none" w:sz="0" w:space="0" w:color="auto"/>
      </w:divBdr>
    </w:div>
    <w:div w:id="503859782">
      <w:bodyDiv w:val="1"/>
      <w:marLeft w:val="0"/>
      <w:marRight w:val="0"/>
      <w:marTop w:val="0"/>
      <w:marBottom w:val="0"/>
      <w:divBdr>
        <w:top w:val="none" w:sz="0" w:space="0" w:color="auto"/>
        <w:left w:val="none" w:sz="0" w:space="0" w:color="auto"/>
        <w:bottom w:val="none" w:sz="0" w:space="0" w:color="auto"/>
        <w:right w:val="none" w:sz="0" w:space="0" w:color="auto"/>
      </w:divBdr>
    </w:div>
    <w:div w:id="505167374">
      <w:bodyDiv w:val="1"/>
      <w:marLeft w:val="0"/>
      <w:marRight w:val="0"/>
      <w:marTop w:val="0"/>
      <w:marBottom w:val="0"/>
      <w:divBdr>
        <w:top w:val="none" w:sz="0" w:space="0" w:color="auto"/>
        <w:left w:val="none" w:sz="0" w:space="0" w:color="auto"/>
        <w:bottom w:val="none" w:sz="0" w:space="0" w:color="auto"/>
        <w:right w:val="none" w:sz="0" w:space="0" w:color="auto"/>
      </w:divBdr>
    </w:div>
    <w:div w:id="514802775">
      <w:bodyDiv w:val="1"/>
      <w:marLeft w:val="0"/>
      <w:marRight w:val="0"/>
      <w:marTop w:val="0"/>
      <w:marBottom w:val="0"/>
      <w:divBdr>
        <w:top w:val="none" w:sz="0" w:space="0" w:color="auto"/>
        <w:left w:val="none" w:sz="0" w:space="0" w:color="auto"/>
        <w:bottom w:val="none" w:sz="0" w:space="0" w:color="auto"/>
        <w:right w:val="none" w:sz="0" w:space="0" w:color="auto"/>
      </w:divBdr>
    </w:div>
    <w:div w:id="524102131">
      <w:bodyDiv w:val="1"/>
      <w:marLeft w:val="0"/>
      <w:marRight w:val="0"/>
      <w:marTop w:val="0"/>
      <w:marBottom w:val="0"/>
      <w:divBdr>
        <w:top w:val="none" w:sz="0" w:space="0" w:color="auto"/>
        <w:left w:val="none" w:sz="0" w:space="0" w:color="auto"/>
        <w:bottom w:val="none" w:sz="0" w:space="0" w:color="auto"/>
        <w:right w:val="none" w:sz="0" w:space="0" w:color="auto"/>
      </w:divBdr>
    </w:div>
    <w:div w:id="525364398">
      <w:bodyDiv w:val="1"/>
      <w:marLeft w:val="0"/>
      <w:marRight w:val="0"/>
      <w:marTop w:val="0"/>
      <w:marBottom w:val="0"/>
      <w:divBdr>
        <w:top w:val="none" w:sz="0" w:space="0" w:color="auto"/>
        <w:left w:val="none" w:sz="0" w:space="0" w:color="auto"/>
        <w:bottom w:val="none" w:sz="0" w:space="0" w:color="auto"/>
        <w:right w:val="none" w:sz="0" w:space="0" w:color="auto"/>
      </w:divBdr>
    </w:div>
    <w:div w:id="526993611">
      <w:bodyDiv w:val="1"/>
      <w:marLeft w:val="0"/>
      <w:marRight w:val="0"/>
      <w:marTop w:val="0"/>
      <w:marBottom w:val="0"/>
      <w:divBdr>
        <w:top w:val="none" w:sz="0" w:space="0" w:color="auto"/>
        <w:left w:val="none" w:sz="0" w:space="0" w:color="auto"/>
        <w:bottom w:val="none" w:sz="0" w:space="0" w:color="auto"/>
        <w:right w:val="none" w:sz="0" w:space="0" w:color="auto"/>
      </w:divBdr>
    </w:div>
    <w:div w:id="532234849">
      <w:bodyDiv w:val="1"/>
      <w:marLeft w:val="0"/>
      <w:marRight w:val="0"/>
      <w:marTop w:val="0"/>
      <w:marBottom w:val="0"/>
      <w:divBdr>
        <w:top w:val="none" w:sz="0" w:space="0" w:color="auto"/>
        <w:left w:val="none" w:sz="0" w:space="0" w:color="auto"/>
        <w:bottom w:val="none" w:sz="0" w:space="0" w:color="auto"/>
        <w:right w:val="none" w:sz="0" w:space="0" w:color="auto"/>
      </w:divBdr>
    </w:div>
    <w:div w:id="547884015">
      <w:bodyDiv w:val="1"/>
      <w:marLeft w:val="450"/>
      <w:marRight w:val="450"/>
      <w:marTop w:val="0"/>
      <w:marBottom w:val="0"/>
      <w:divBdr>
        <w:top w:val="none" w:sz="0" w:space="0" w:color="auto"/>
        <w:left w:val="none" w:sz="0" w:space="0" w:color="auto"/>
        <w:bottom w:val="none" w:sz="0" w:space="0" w:color="auto"/>
        <w:right w:val="none" w:sz="0" w:space="0" w:color="auto"/>
      </w:divBdr>
      <w:divsChild>
        <w:div w:id="1889412977">
          <w:marLeft w:val="0"/>
          <w:marRight w:val="0"/>
          <w:marTop w:val="0"/>
          <w:marBottom w:val="0"/>
          <w:divBdr>
            <w:top w:val="none" w:sz="0" w:space="0" w:color="auto"/>
            <w:left w:val="none" w:sz="0" w:space="0" w:color="auto"/>
            <w:bottom w:val="none" w:sz="0" w:space="0" w:color="auto"/>
            <w:right w:val="none" w:sz="0" w:space="0" w:color="auto"/>
          </w:divBdr>
        </w:div>
      </w:divsChild>
    </w:div>
    <w:div w:id="554046956">
      <w:bodyDiv w:val="1"/>
      <w:marLeft w:val="450"/>
      <w:marRight w:val="450"/>
      <w:marTop w:val="0"/>
      <w:marBottom w:val="0"/>
      <w:divBdr>
        <w:top w:val="none" w:sz="0" w:space="0" w:color="auto"/>
        <w:left w:val="none" w:sz="0" w:space="0" w:color="auto"/>
        <w:bottom w:val="none" w:sz="0" w:space="0" w:color="auto"/>
        <w:right w:val="none" w:sz="0" w:space="0" w:color="auto"/>
      </w:divBdr>
      <w:divsChild>
        <w:div w:id="1806115296">
          <w:marLeft w:val="0"/>
          <w:marRight w:val="0"/>
          <w:marTop w:val="0"/>
          <w:marBottom w:val="0"/>
          <w:divBdr>
            <w:top w:val="none" w:sz="0" w:space="0" w:color="auto"/>
            <w:left w:val="none" w:sz="0" w:space="0" w:color="auto"/>
            <w:bottom w:val="none" w:sz="0" w:space="0" w:color="auto"/>
            <w:right w:val="none" w:sz="0" w:space="0" w:color="auto"/>
          </w:divBdr>
        </w:div>
      </w:divsChild>
    </w:div>
    <w:div w:id="582641601">
      <w:bodyDiv w:val="1"/>
      <w:marLeft w:val="0"/>
      <w:marRight w:val="0"/>
      <w:marTop w:val="0"/>
      <w:marBottom w:val="0"/>
      <w:divBdr>
        <w:top w:val="none" w:sz="0" w:space="0" w:color="auto"/>
        <w:left w:val="none" w:sz="0" w:space="0" w:color="auto"/>
        <w:bottom w:val="none" w:sz="0" w:space="0" w:color="auto"/>
        <w:right w:val="none" w:sz="0" w:space="0" w:color="auto"/>
      </w:divBdr>
    </w:div>
    <w:div w:id="607659650">
      <w:bodyDiv w:val="1"/>
      <w:marLeft w:val="0"/>
      <w:marRight w:val="0"/>
      <w:marTop w:val="0"/>
      <w:marBottom w:val="0"/>
      <w:divBdr>
        <w:top w:val="none" w:sz="0" w:space="0" w:color="auto"/>
        <w:left w:val="none" w:sz="0" w:space="0" w:color="auto"/>
        <w:bottom w:val="none" w:sz="0" w:space="0" w:color="auto"/>
        <w:right w:val="none" w:sz="0" w:space="0" w:color="auto"/>
      </w:divBdr>
    </w:div>
    <w:div w:id="611782694">
      <w:bodyDiv w:val="1"/>
      <w:marLeft w:val="0"/>
      <w:marRight w:val="0"/>
      <w:marTop w:val="0"/>
      <w:marBottom w:val="0"/>
      <w:divBdr>
        <w:top w:val="none" w:sz="0" w:space="0" w:color="auto"/>
        <w:left w:val="none" w:sz="0" w:space="0" w:color="auto"/>
        <w:bottom w:val="none" w:sz="0" w:space="0" w:color="auto"/>
        <w:right w:val="none" w:sz="0" w:space="0" w:color="auto"/>
      </w:divBdr>
      <w:divsChild>
        <w:div w:id="1477793552">
          <w:marLeft w:val="240"/>
          <w:marRight w:val="240"/>
          <w:marTop w:val="360"/>
          <w:marBottom w:val="0"/>
          <w:divBdr>
            <w:top w:val="none" w:sz="0" w:space="0" w:color="auto"/>
            <w:left w:val="none" w:sz="0" w:space="0" w:color="auto"/>
            <w:bottom w:val="none" w:sz="0" w:space="0" w:color="auto"/>
            <w:right w:val="none" w:sz="0" w:space="0" w:color="auto"/>
          </w:divBdr>
          <w:divsChild>
            <w:div w:id="1553807163">
              <w:marLeft w:val="480"/>
              <w:marRight w:val="480"/>
              <w:marTop w:val="240"/>
              <w:marBottom w:val="0"/>
              <w:divBdr>
                <w:top w:val="none" w:sz="0" w:space="0" w:color="auto"/>
                <w:left w:val="none" w:sz="0" w:space="0" w:color="auto"/>
                <w:bottom w:val="none" w:sz="0" w:space="0" w:color="auto"/>
                <w:right w:val="none" w:sz="0" w:space="0" w:color="auto"/>
              </w:divBdr>
              <w:divsChild>
                <w:div w:id="403768151">
                  <w:marLeft w:val="480"/>
                  <w:marRight w:val="480"/>
                  <w:marTop w:val="120"/>
                  <w:marBottom w:val="0"/>
                  <w:divBdr>
                    <w:top w:val="none" w:sz="0" w:space="0" w:color="auto"/>
                    <w:left w:val="none" w:sz="0" w:space="0" w:color="auto"/>
                    <w:bottom w:val="none" w:sz="0" w:space="0" w:color="auto"/>
                    <w:right w:val="none" w:sz="0" w:space="0" w:color="auto"/>
                  </w:divBdr>
                </w:div>
                <w:div w:id="546143133">
                  <w:marLeft w:val="480"/>
                  <w:marRight w:val="480"/>
                  <w:marTop w:val="120"/>
                  <w:marBottom w:val="0"/>
                  <w:divBdr>
                    <w:top w:val="none" w:sz="0" w:space="0" w:color="auto"/>
                    <w:left w:val="none" w:sz="0" w:space="0" w:color="auto"/>
                    <w:bottom w:val="none" w:sz="0" w:space="0" w:color="auto"/>
                    <w:right w:val="none" w:sz="0" w:space="0" w:color="auto"/>
                  </w:divBdr>
                </w:div>
                <w:div w:id="577716062">
                  <w:marLeft w:val="480"/>
                  <w:marRight w:val="480"/>
                  <w:marTop w:val="120"/>
                  <w:marBottom w:val="0"/>
                  <w:divBdr>
                    <w:top w:val="none" w:sz="0" w:space="0" w:color="auto"/>
                    <w:left w:val="none" w:sz="0" w:space="0" w:color="auto"/>
                    <w:bottom w:val="none" w:sz="0" w:space="0" w:color="auto"/>
                    <w:right w:val="none" w:sz="0" w:space="0" w:color="auto"/>
                  </w:divBdr>
                </w:div>
                <w:div w:id="624892777">
                  <w:marLeft w:val="480"/>
                  <w:marRight w:val="480"/>
                  <w:marTop w:val="120"/>
                  <w:marBottom w:val="0"/>
                  <w:divBdr>
                    <w:top w:val="none" w:sz="0" w:space="0" w:color="auto"/>
                    <w:left w:val="none" w:sz="0" w:space="0" w:color="auto"/>
                    <w:bottom w:val="none" w:sz="0" w:space="0" w:color="auto"/>
                    <w:right w:val="none" w:sz="0" w:space="0" w:color="auto"/>
                  </w:divBdr>
                </w:div>
                <w:div w:id="1830554200">
                  <w:marLeft w:val="480"/>
                  <w:marRight w:val="480"/>
                  <w:marTop w:val="120"/>
                  <w:marBottom w:val="0"/>
                  <w:divBdr>
                    <w:top w:val="none" w:sz="0" w:space="0" w:color="auto"/>
                    <w:left w:val="none" w:sz="0" w:space="0" w:color="auto"/>
                    <w:bottom w:val="none" w:sz="0" w:space="0" w:color="auto"/>
                    <w:right w:val="none" w:sz="0" w:space="0" w:color="auto"/>
                  </w:divBdr>
                </w:div>
              </w:divsChild>
            </w:div>
          </w:divsChild>
        </w:div>
      </w:divsChild>
    </w:div>
    <w:div w:id="623928168">
      <w:bodyDiv w:val="1"/>
      <w:marLeft w:val="0"/>
      <w:marRight w:val="0"/>
      <w:marTop w:val="0"/>
      <w:marBottom w:val="0"/>
      <w:divBdr>
        <w:top w:val="none" w:sz="0" w:space="0" w:color="auto"/>
        <w:left w:val="none" w:sz="0" w:space="0" w:color="auto"/>
        <w:bottom w:val="none" w:sz="0" w:space="0" w:color="auto"/>
        <w:right w:val="none" w:sz="0" w:space="0" w:color="auto"/>
      </w:divBdr>
    </w:div>
    <w:div w:id="647710164">
      <w:bodyDiv w:val="1"/>
      <w:marLeft w:val="0"/>
      <w:marRight w:val="0"/>
      <w:marTop w:val="0"/>
      <w:marBottom w:val="0"/>
      <w:divBdr>
        <w:top w:val="none" w:sz="0" w:space="0" w:color="auto"/>
        <w:left w:val="none" w:sz="0" w:space="0" w:color="auto"/>
        <w:bottom w:val="none" w:sz="0" w:space="0" w:color="auto"/>
        <w:right w:val="none" w:sz="0" w:space="0" w:color="auto"/>
      </w:divBdr>
    </w:div>
    <w:div w:id="654604738">
      <w:bodyDiv w:val="1"/>
      <w:marLeft w:val="0"/>
      <w:marRight w:val="0"/>
      <w:marTop w:val="0"/>
      <w:marBottom w:val="0"/>
      <w:divBdr>
        <w:top w:val="none" w:sz="0" w:space="0" w:color="auto"/>
        <w:left w:val="none" w:sz="0" w:space="0" w:color="auto"/>
        <w:bottom w:val="none" w:sz="0" w:space="0" w:color="auto"/>
        <w:right w:val="none" w:sz="0" w:space="0" w:color="auto"/>
      </w:divBdr>
    </w:div>
    <w:div w:id="655453629">
      <w:bodyDiv w:val="1"/>
      <w:marLeft w:val="0"/>
      <w:marRight w:val="0"/>
      <w:marTop w:val="0"/>
      <w:marBottom w:val="0"/>
      <w:divBdr>
        <w:top w:val="none" w:sz="0" w:space="0" w:color="auto"/>
        <w:left w:val="none" w:sz="0" w:space="0" w:color="auto"/>
        <w:bottom w:val="none" w:sz="0" w:space="0" w:color="auto"/>
        <w:right w:val="none" w:sz="0" w:space="0" w:color="auto"/>
      </w:divBdr>
    </w:div>
    <w:div w:id="656301919">
      <w:bodyDiv w:val="1"/>
      <w:marLeft w:val="0"/>
      <w:marRight w:val="0"/>
      <w:marTop w:val="0"/>
      <w:marBottom w:val="0"/>
      <w:divBdr>
        <w:top w:val="none" w:sz="0" w:space="0" w:color="auto"/>
        <w:left w:val="none" w:sz="0" w:space="0" w:color="auto"/>
        <w:bottom w:val="none" w:sz="0" w:space="0" w:color="auto"/>
        <w:right w:val="none" w:sz="0" w:space="0" w:color="auto"/>
      </w:divBdr>
      <w:divsChild>
        <w:div w:id="771826034">
          <w:marLeft w:val="240"/>
          <w:marRight w:val="240"/>
          <w:marTop w:val="360"/>
          <w:marBottom w:val="0"/>
          <w:divBdr>
            <w:top w:val="single" w:sz="6" w:space="0" w:color="FFFFFF"/>
            <w:left w:val="single" w:sz="6" w:space="0" w:color="FFFFFF"/>
            <w:bottom w:val="single" w:sz="6" w:space="0" w:color="FFFFFF"/>
            <w:right w:val="single" w:sz="6" w:space="0" w:color="FFFFFF"/>
          </w:divBdr>
          <w:divsChild>
            <w:div w:id="449740049">
              <w:marLeft w:val="480"/>
              <w:marRight w:val="480"/>
              <w:marTop w:val="0"/>
              <w:marBottom w:val="0"/>
              <w:divBdr>
                <w:top w:val="none" w:sz="0" w:space="0" w:color="auto"/>
                <w:left w:val="none" w:sz="0" w:space="0" w:color="auto"/>
                <w:bottom w:val="none" w:sz="0" w:space="0" w:color="auto"/>
                <w:right w:val="none" w:sz="0" w:space="0" w:color="auto"/>
              </w:divBdr>
              <w:divsChild>
                <w:div w:id="976181889">
                  <w:marLeft w:val="48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659191696">
      <w:bodyDiv w:val="1"/>
      <w:marLeft w:val="0"/>
      <w:marRight w:val="0"/>
      <w:marTop w:val="0"/>
      <w:marBottom w:val="0"/>
      <w:divBdr>
        <w:top w:val="none" w:sz="0" w:space="0" w:color="auto"/>
        <w:left w:val="none" w:sz="0" w:space="0" w:color="auto"/>
        <w:bottom w:val="none" w:sz="0" w:space="0" w:color="auto"/>
        <w:right w:val="none" w:sz="0" w:space="0" w:color="auto"/>
      </w:divBdr>
    </w:div>
    <w:div w:id="711151052">
      <w:bodyDiv w:val="1"/>
      <w:marLeft w:val="0"/>
      <w:marRight w:val="0"/>
      <w:marTop w:val="0"/>
      <w:marBottom w:val="0"/>
      <w:divBdr>
        <w:top w:val="none" w:sz="0" w:space="0" w:color="auto"/>
        <w:left w:val="none" w:sz="0" w:space="0" w:color="auto"/>
        <w:bottom w:val="none" w:sz="0" w:space="0" w:color="auto"/>
        <w:right w:val="none" w:sz="0" w:space="0" w:color="auto"/>
      </w:divBdr>
    </w:div>
    <w:div w:id="713239962">
      <w:bodyDiv w:val="1"/>
      <w:marLeft w:val="0"/>
      <w:marRight w:val="0"/>
      <w:marTop w:val="0"/>
      <w:marBottom w:val="0"/>
      <w:divBdr>
        <w:top w:val="none" w:sz="0" w:space="0" w:color="auto"/>
        <w:left w:val="none" w:sz="0" w:space="0" w:color="auto"/>
        <w:bottom w:val="none" w:sz="0" w:space="0" w:color="auto"/>
        <w:right w:val="none" w:sz="0" w:space="0" w:color="auto"/>
      </w:divBdr>
    </w:div>
    <w:div w:id="734663295">
      <w:bodyDiv w:val="1"/>
      <w:marLeft w:val="0"/>
      <w:marRight w:val="0"/>
      <w:marTop w:val="0"/>
      <w:marBottom w:val="0"/>
      <w:divBdr>
        <w:top w:val="none" w:sz="0" w:space="0" w:color="auto"/>
        <w:left w:val="none" w:sz="0" w:space="0" w:color="auto"/>
        <w:bottom w:val="none" w:sz="0" w:space="0" w:color="auto"/>
        <w:right w:val="none" w:sz="0" w:space="0" w:color="auto"/>
      </w:divBdr>
      <w:divsChild>
        <w:div w:id="1422335249">
          <w:marLeft w:val="240"/>
          <w:marRight w:val="240"/>
          <w:marTop w:val="360"/>
          <w:marBottom w:val="0"/>
          <w:divBdr>
            <w:top w:val="none" w:sz="0" w:space="0" w:color="auto"/>
            <w:left w:val="none" w:sz="0" w:space="0" w:color="auto"/>
            <w:bottom w:val="none" w:sz="0" w:space="0" w:color="auto"/>
            <w:right w:val="none" w:sz="0" w:space="0" w:color="auto"/>
          </w:divBdr>
          <w:divsChild>
            <w:div w:id="216283239">
              <w:marLeft w:val="480"/>
              <w:marRight w:val="480"/>
              <w:marTop w:val="240"/>
              <w:marBottom w:val="0"/>
              <w:divBdr>
                <w:top w:val="none" w:sz="0" w:space="0" w:color="auto"/>
                <w:left w:val="none" w:sz="0" w:space="0" w:color="auto"/>
                <w:bottom w:val="none" w:sz="0" w:space="0" w:color="auto"/>
                <w:right w:val="none" w:sz="0" w:space="0" w:color="auto"/>
              </w:divBdr>
              <w:divsChild>
                <w:div w:id="10554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679728">
      <w:bodyDiv w:val="1"/>
      <w:marLeft w:val="0"/>
      <w:marRight w:val="0"/>
      <w:marTop w:val="0"/>
      <w:marBottom w:val="0"/>
      <w:divBdr>
        <w:top w:val="none" w:sz="0" w:space="0" w:color="auto"/>
        <w:left w:val="none" w:sz="0" w:space="0" w:color="auto"/>
        <w:bottom w:val="none" w:sz="0" w:space="0" w:color="auto"/>
        <w:right w:val="none" w:sz="0" w:space="0" w:color="auto"/>
      </w:divBdr>
    </w:div>
    <w:div w:id="792938455">
      <w:bodyDiv w:val="1"/>
      <w:marLeft w:val="0"/>
      <w:marRight w:val="0"/>
      <w:marTop w:val="0"/>
      <w:marBottom w:val="0"/>
      <w:divBdr>
        <w:top w:val="none" w:sz="0" w:space="0" w:color="auto"/>
        <w:left w:val="none" w:sz="0" w:space="0" w:color="auto"/>
        <w:bottom w:val="none" w:sz="0" w:space="0" w:color="auto"/>
        <w:right w:val="none" w:sz="0" w:space="0" w:color="auto"/>
      </w:divBdr>
    </w:div>
    <w:div w:id="817965362">
      <w:bodyDiv w:val="1"/>
      <w:marLeft w:val="0"/>
      <w:marRight w:val="0"/>
      <w:marTop w:val="0"/>
      <w:marBottom w:val="0"/>
      <w:divBdr>
        <w:top w:val="none" w:sz="0" w:space="0" w:color="auto"/>
        <w:left w:val="none" w:sz="0" w:space="0" w:color="auto"/>
        <w:bottom w:val="none" w:sz="0" w:space="0" w:color="auto"/>
        <w:right w:val="none" w:sz="0" w:space="0" w:color="auto"/>
      </w:divBdr>
    </w:div>
    <w:div w:id="818619089">
      <w:bodyDiv w:val="1"/>
      <w:marLeft w:val="0"/>
      <w:marRight w:val="0"/>
      <w:marTop w:val="0"/>
      <w:marBottom w:val="0"/>
      <w:divBdr>
        <w:top w:val="none" w:sz="0" w:space="0" w:color="auto"/>
        <w:left w:val="none" w:sz="0" w:space="0" w:color="auto"/>
        <w:bottom w:val="none" w:sz="0" w:space="0" w:color="auto"/>
        <w:right w:val="none" w:sz="0" w:space="0" w:color="auto"/>
      </w:divBdr>
    </w:div>
    <w:div w:id="823198881">
      <w:bodyDiv w:val="1"/>
      <w:marLeft w:val="0"/>
      <w:marRight w:val="0"/>
      <w:marTop w:val="0"/>
      <w:marBottom w:val="0"/>
      <w:divBdr>
        <w:top w:val="none" w:sz="0" w:space="0" w:color="auto"/>
        <w:left w:val="none" w:sz="0" w:space="0" w:color="auto"/>
        <w:bottom w:val="none" w:sz="0" w:space="0" w:color="auto"/>
        <w:right w:val="none" w:sz="0" w:space="0" w:color="auto"/>
      </w:divBdr>
    </w:div>
    <w:div w:id="823860295">
      <w:bodyDiv w:val="1"/>
      <w:marLeft w:val="0"/>
      <w:marRight w:val="0"/>
      <w:marTop w:val="0"/>
      <w:marBottom w:val="0"/>
      <w:divBdr>
        <w:top w:val="none" w:sz="0" w:space="0" w:color="auto"/>
        <w:left w:val="none" w:sz="0" w:space="0" w:color="auto"/>
        <w:bottom w:val="none" w:sz="0" w:space="0" w:color="auto"/>
        <w:right w:val="none" w:sz="0" w:space="0" w:color="auto"/>
      </w:divBdr>
    </w:div>
    <w:div w:id="827787229">
      <w:bodyDiv w:val="1"/>
      <w:marLeft w:val="0"/>
      <w:marRight w:val="0"/>
      <w:marTop w:val="0"/>
      <w:marBottom w:val="0"/>
      <w:divBdr>
        <w:top w:val="none" w:sz="0" w:space="0" w:color="auto"/>
        <w:left w:val="none" w:sz="0" w:space="0" w:color="auto"/>
        <w:bottom w:val="none" w:sz="0" w:space="0" w:color="auto"/>
        <w:right w:val="none" w:sz="0" w:space="0" w:color="auto"/>
      </w:divBdr>
      <w:divsChild>
        <w:div w:id="1175875620">
          <w:marLeft w:val="547"/>
          <w:marRight w:val="0"/>
          <w:marTop w:val="0"/>
          <w:marBottom w:val="0"/>
          <w:divBdr>
            <w:top w:val="none" w:sz="0" w:space="0" w:color="auto"/>
            <w:left w:val="none" w:sz="0" w:space="0" w:color="auto"/>
            <w:bottom w:val="none" w:sz="0" w:space="0" w:color="auto"/>
            <w:right w:val="none" w:sz="0" w:space="0" w:color="auto"/>
          </w:divBdr>
        </w:div>
      </w:divsChild>
    </w:div>
    <w:div w:id="828247496">
      <w:bodyDiv w:val="1"/>
      <w:marLeft w:val="0"/>
      <w:marRight w:val="0"/>
      <w:marTop w:val="0"/>
      <w:marBottom w:val="0"/>
      <w:divBdr>
        <w:top w:val="none" w:sz="0" w:space="0" w:color="auto"/>
        <w:left w:val="none" w:sz="0" w:space="0" w:color="auto"/>
        <w:bottom w:val="none" w:sz="0" w:space="0" w:color="auto"/>
        <w:right w:val="none" w:sz="0" w:space="0" w:color="auto"/>
      </w:divBdr>
    </w:div>
    <w:div w:id="859507259">
      <w:bodyDiv w:val="1"/>
      <w:marLeft w:val="0"/>
      <w:marRight w:val="0"/>
      <w:marTop w:val="0"/>
      <w:marBottom w:val="0"/>
      <w:divBdr>
        <w:top w:val="none" w:sz="0" w:space="0" w:color="auto"/>
        <w:left w:val="none" w:sz="0" w:space="0" w:color="auto"/>
        <w:bottom w:val="none" w:sz="0" w:space="0" w:color="auto"/>
        <w:right w:val="none" w:sz="0" w:space="0" w:color="auto"/>
      </w:divBdr>
    </w:div>
    <w:div w:id="911620492">
      <w:bodyDiv w:val="1"/>
      <w:marLeft w:val="0"/>
      <w:marRight w:val="0"/>
      <w:marTop w:val="0"/>
      <w:marBottom w:val="0"/>
      <w:divBdr>
        <w:top w:val="none" w:sz="0" w:space="0" w:color="auto"/>
        <w:left w:val="none" w:sz="0" w:space="0" w:color="auto"/>
        <w:bottom w:val="none" w:sz="0" w:space="0" w:color="auto"/>
        <w:right w:val="none" w:sz="0" w:space="0" w:color="auto"/>
      </w:divBdr>
    </w:div>
    <w:div w:id="915212116">
      <w:bodyDiv w:val="1"/>
      <w:marLeft w:val="0"/>
      <w:marRight w:val="0"/>
      <w:marTop w:val="0"/>
      <w:marBottom w:val="0"/>
      <w:divBdr>
        <w:top w:val="none" w:sz="0" w:space="0" w:color="auto"/>
        <w:left w:val="none" w:sz="0" w:space="0" w:color="auto"/>
        <w:bottom w:val="none" w:sz="0" w:space="0" w:color="auto"/>
        <w:right w:val="none" w:sz="0" w:space="0" w:color="auto"/>
      </w:divBdr>
      <w:divsChild>
        <w:div w:id="2067559620">
          <w:marLeft w:val="0"/>
          <w:marRight w:val="0"/>
          <w:marTop w:val="0"/>
          <w:marBottom w:val="0"/>
          <w:divBdr>
            <w:top w:val="none" w:sz="0" w:space="0" w:color="auto"/>
            <w:left w:val="none" w:sz="0" w:space="0" w:color="auto"/>
            <w:bottom w:val="none" w:sz="0" w:space="0" w:color="auto"/>
            <w:right w:val="none" w:sz="0" w:space="0" w:color="auto"/>
          </w:divBdr>
          <w:divsChild>
            <w:div w:id="1153520469">
              <w:marLeft w:val="0"/>
              <w:marRight w:val="0"/>
              <w:marTop w:val="0"/>
              <w:marBottom w:val="0"/>
              <w:divBdr>
                <w:top w:val="none" w:sz="0" w:space="0" w:color="auto"/>
                <w:left w:val="none" w:sz="0" w:space="0" w:color="auto"/>
                <w:bottom w:val="none" w:sz="0" w:space="0" w:color="auto"/>
                <w:right w:val="none" w:sz="0" w:space="0" w:color="auto"/>
              </w:divBdr>
              <w:divsChild>
                <w:div w:id="1755856735">
                  <w:marLeft w:val="0"/>
                  <w:marRight w:val="0"/>
                  <w:marTop w:val="0"/>
                  <w:marBottom w:val="0"/>
                  <w:divBdr>
                    <w:top w:val="none" w:sz="0" w:space="0" w:color="auto"/>
                    <w:left w:val="none" w:sz="0" w:space="0" w:color="auto"/>
                    <w:bottom w:val="none" w:sz="0" w:space="0" w:color="auto"/>
                    <w:right w:val="none" w:sz="0" w:space="0" w:color="auto"/>
                  </w:divBdr>
                  <w:divsChild>
                    <w:div w:id="396637804">
                      <w:marLeft w:val="0"/>
                      <w:marRight w:val="0"/>
                      <w:marTop w:val="0"/>
                      <w:marBottom w:val="0"/>
                      <w:divBdr>
                        <w:top w:val="none" w:sz="0" w:space="0" w:color="auto"/>
                        <w:left w:val="none" w:sz="0" w:space="0" w:color="auto"/>
                        <w:bottom w:val="none" w:sz="0" w:space="0" w:color="auto"/>
                        <w:right w:val="none" w:sz="0" w:space="0" w:color="auto"/>
                      </w:divBdr>
                      <w:divsChild>
                        <w:div w:id="819856321">
                          <w:marLeft w:val="0"/>
                          <w:marRight w:val="0"/>
                          <w:marTop w:val="0"/>
                          <w:marBottom w:val="0"/>
                          <w:divBdr>
                            <w:top w:val="none" w:sz="0" w:space="0" w:color="auto"/>
                            <w:left w:val="none" w:sz="0" w:space="0" w:color="auto"/>
                            <w:bottom w:val="none" w:sz="0" w:space="0" w:color="auto"/>
                            <w:right w:val="none" w:sz="0" w:space="0" w:color="auto"/>
                          </w:divBdr>
                          <w:divsChild>
                            <w:div w:id="1951158245">
                              <w:marLeft w:val="0"/>
                              <w:marRight w:val="0"/>
                              <w:marTop w:val="0"/>
                              <w:marBottom w:val="0"/>
                              <w:divBdr>
                                <w:top w:val="none" w:sz="0" w:space="0" w:color="auto"/>
                                <w:left w:val="none" w:sz="0" w:space="0" w:color="auto"/>
                                <w:bottom w:val="none" w:sz="0" w:space="0" w:color="auto"/>
                                <w:right w:val="none" w:sz="0" w:space="0" w:color="auto"/>
                              </w:divBdr>
                              <w:divsChild>
                                <w:div w:id="368651674">
                                  <w:marLeft w:val="0"/>
                                  <w:marRight w:val="0"/>
                                  <w:marTop w:val="0"/>
                                  <w:marBottom w:val="75"/>
                                  <w:divBdr>
                                    <w:top w:val="none" w:sz="0" w:space="0" w:color="auto"/>
                                    <w:left w:val="none" w:sz="0" w:space="0" w:color="auto"/>
                                    <w:bottom w:val="none" w:sz="0" w:space="0" w:color="auto"/>
                                    <w:right w:val="none" w:sz="0" w:space="0" w:color="auto"/>
                                  </w:divBdr>
                                  <w:divsChild>
                                    <w:div w:id="10494021">
                                      <w:marLeft w:val="0"/>
                                      <w:marRight w:val="0"/>
                                      <w:marTop w:val="0"/>
                                      <w:marBottom w:val="0"/>
                                      <w:divBdr>
                                        <w:top w:val="none" w:sz="0" w:space="0" w:color="auto"/>
                                        <w:left w:val="none" w:sz="0" w:space="0" w:color="auto"/>
                                        <w:bottom w:val="single" w:sz="6" w:space="0" w:color="CFCFCF"/>
                                        <w:right w:val="none" w:sz="0" w:space="0" w:color="auto"/>
                                      </w:divBdr>
                                      <w:divsChild>
                                        <w:div w:id="1312443627">
                                          <w:marLeft w:val="0"/>
                                          <w:marRight w:val="0"/>
                                          <w:marTop w:val="120"/>
                                          <w:marBottom w:val="0"/>
                                          <w:divBdr>
                                            <w:top w:val="none" w:sz="0" w:space="0" w:color="auto"/>
                                            <w:left w:val="none" w:sz="0" w:space="0" w:color="auto"/>
                                            <w:bottom w:val="none" w:sz="0" w:space="0" w:color="auto"/>
                                            <w:right w:val="none" w:sz="0" w:space="0" w:color="auto"/>
                                          </w:divBdr>
                                          <w:divsChild>
                                            <w:div w:id="1487698624">
                                              <w:marLeft w:val="0"/>
                                              <w:marRight w:val="0"/>
                                              <w:marTop w:val="30"/>
                                              <w:marBottom w:val="0"/>
                                              <w:divBdr>
                                                <w:top w:val="none" w:sz="0" w:space="0" w:color="auto"/>
                                                <w:left w:val="none" w:sz="0" w:space="0" w:color="auto"/>
                                                <w:bottom w:val="none" w:sz="0" w:space="0" w:color="auto"/>
                                                <w:right w:val="none" w:sz="0" w:space="0" w:color="auto"/>
                                              </w:divBdr>
                                            </w:div>
                                            <w:div w:id="165729704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870057">
      <w:bodyDiv w:val="1"/>
      <w:marLeft w:val="0"/>
      <w:marRight w:val="0"/>
      <w:marTop w:val="0"/>
      <w:marBottom w:val="0"/>
      <w:divBdr>
        <w:top w:val="none" w:sz="0" w:space="0" w:color="auto"/>
        <w:left w:val="none" w:sz="0" w:space="0" w:color="auto"/>
        <w:bottom w:val="none" w:sz="0" w:space="0" w:color="auto"/>
        <w:right w:val="none" w:sz="0" w:space="0" w:color="auto"/>
      </w:divBdr>
    </w:div>
    <w:div w:id="923227633">
      <w:bodyDiv w:val="1"/>
      <w:marLeft w:val="0"/>
      <w:marRight w:val="0"/>
      <w:marTop w:val="0"/>
      <w:marBottom w:val="0"/>
      <w:divBdr>
        <w:top w:val="none" w:sz="0" w:space="0" w:color="auto"/>
        <w:left w:val="none" w:sz="0" w:space="0" w:color="auto"/>
        <w:bottom w:val="none" w:sz="0" w:space="0" w:color="auto"/>
        <w:right w:val="none" w:sz="0" w:space="0" w:color="auto"/>
      </w:divBdr>
    </w:div>
    <w:div w:id="945431823">
      <w:bodyDiv w:val="1"/>
      <w:marLeft w:val="0"/>
      <w:marRight w:val="0"/>
      <w:marTop w:val="0"/>
      <w:marBottom w:val="0"/>
      <w:divBdr>
        <w:top w:val="none" w:sz="0" w:space="0" w:color="auto"/>
        <w:left w:val="none" w:sz="0" w:space="0" w:color="auto"/>
        <w:bottom w:val="none" w:sz="0" w:space="0" w:color="auto"/>
        <w:right w:val="none" w:sz="0" w:space="0" w:color="auto"/>
      </w:divBdr>
      <w:divsChild>
        <w:div w:id="1805197022">
          <w:marLeft w:val="240"/>
          <w:marRight w:val="240"/>
          <w:marTop w:val="360"/>
          <w:marBottom w:val="0"/>
          <w:divBdr>
            <w:top w:val="single" w:sz="6" w:space="0" w:color="FFFFFF"/>
            <w:left w:val="single" w:sz="6" w:space="0" w:color="FFFFFF"/>
            <w:bottom w:val="single" w:sz="6" w:space="0" w:color="FFFFFF"/>
            <w:right w:val="single" w:sz="6" w:space="0" w:color="FFFFFF"/>
          </w:divBdr>
          <w:divsChild>
            <w:div w:id="1658458172">
              <w:marLeft w:val="480"/>
              <w:marRight w:val="480"/>
              <w:marTop w:val="0"/>
              <w:marBottom w:val="0"/>
              <w:divBdr>
                <w:top w:val="none" w:sz="0" w:space="0" w:color="auto"/>
                <w:left w:val="none" w:sz="0" w:space="0" w:color="auto"/>
                <w:bottom w:val="none" w:sz="0" w:space="0" w:color="auto"/>
                <w:right w:val="none" w:sz="0" w:space="0" w:color="auto"/>
              </w:divBdr>
              <w:divsChild>
                <w:div w:id="703135766">
                  <w:marLeft w:val="48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950210695">
      <w:bodyDiv w:val="1"/>
      <w:marLeft w:val="0"/>
      <w:marRight w:val="0"/>
      <w:marTop w:val="0"/>
      <w:marBottom w:val="0"/>
      <w:divBdr>
        <w:top w:val="none" w:sz="0" w:space="0" w:color="auto"/>
        <w:left w:val="none" w:sz="0" w:space="0" w:color="auto"/>
        <w:bottom w:val="none" w:sz="0" w:space="0" w:color="auto"/>
        <w:right w:val="none" w:sz="0" w:space="0" w:color="auto"/>
      </w:divBdr>
    </w:div>
    <w:div w:id="963658955">
      <w:bodyDiv w:val="1"/>
      <w:marLeft w:val="0"/>
      <w:marRight w:val="0"/>
      <w:marTop w:val="0"/>
      <w:marBottom w:val="0"/>
      <w:divBdr>
        <w:top w:val="none" w:sz="0" w:space="0" w:color="auto"/>
        <w:left w:val="none" w:sz="0" w:space="0" w:color="auto"/>
        <w:bottom w:val="none" w:sz="0" w:space="0" w:color="auto"/>
        <w:right w:val="none" w:sz="0" w:space="0" w:color="auto"/>
      </w:divBdr>
    </w:div>
    <w:div w:id="1008753492">
      <w:bodyDiv w:val="1"/>
      <w:marLeft w:val="0"/>
      <w:marRight w:val="0"/>
      <w:marTop w:val="0"/>
      <w:marBottom w:val="0"/>
      <w:divBdr>
        <w:top w:val="none" w:sz="0" w:space="0" w:color="auto"/>
        <w:left w:val="none" w:sz="0" w:space="0" w:color="auto"/>
        <w:bottom w:val="none" w:sz="0" w:space="0" w:color="auto"/>
        <w:right w:val="none" w:sz="0" w:space="0" w:color="auto"/>
      </w:divBdr>
      <w:divsChild>
        <w:div w:id="1853453765">
          <w:marLeft w:val="547"/>
          <w:marRight w:val="0"/>
          <w:marTop w:val="0"/>
          <w:marBottom w:val="0"/>
          <w:divBdr>
            <w:top w:val="none" w:sz="0" w:space="0" w:color="auto"/>
            <w:left w:val="none" w:sz="0" w:space="0" w:color="auto"/>
            <w:bottom w:val="none" w:sz="0" w:space="0" w:color="auto"/>
            <w:right w:val="none" w:sz="0" w:space="0" w:color="auto"/>
          </w:divBdr>
        </w:div>
      </w:divsChild>
    </w:div>
    <w:div w:id="1019350481">
      <w:bodyDiv w:val="1"/>
      <w:marLeft w:val="0"/>
      <w:marRight w:val="0"/>
      <w:marTop w:val="0"/>
      <w:marBottom w:val="0"/>
      <w:divBdr>
        <w:top w:val="none" w:sz="0" w:space="0" w:color="auto"/>
        <w:left w:val="none" w:sz="0" w:space="0" w:color="auto"/>
        <w:bottom w:val="none" w:sz="0" w:space="0" w:color="auto"/>
        <w:right w:val="none" w:sz="0" w:space="0" w:color="auto"/>
      </w:divBdr>
    </w:div>
    <w:div w:id="1022511749">
      <w:bodyDiv w:val="1"/>
      <w:marLeft w:val="0"/>
      <w:marRight w:val="0"/>
      <w:marTop w:val="0"/>
      <w:marBottom w:val="0"/>
      <w:divBdr>
        <w:top w:val="none" w:sz="0" w:space="0" w:color="auto"/>
        <w:left w:val="none" w:sz="0" w:space="0" w:color="auto"/>
        <w:bottom w:val="none" w:sz="0" w:space="0" w:color="auto"/>
        <w:right w:val="none" w:sz="0" w:space="0" w:color="auto"/>
      </w:divBdr>
    </w:div>
    <w:div w:id="1031610828">
      <w:bodyDiv w:val="1"/>
      <w:marLeft w:val="0"/>
      <w:marRight w:val="0"/>
      <w:marTop w:val="0"/>
      <w:marBottom w:val="0"/>
      <w:divBdr>
        <w:top w:val="none" w:sz="0" w:space="0" w:color="auto"/>
        <w:left w:val="none" w:sz="0" w:space="0" w:color="auto"/>
        <w:bottom w:val="none" w:sz="0" w:space="0" w:color="auto"/>
        <w:right w:val="none" w:sz="0" w:space="0" w:color="auto"/>
      </w:divBdr>
    </w:div>
    <w:div w:id="1039161831">
      <w:bodyDiv w:val="1"/>
      <w:marLeft w:val="0"/>
      <w:marRight w:val="0"/>
      <w:marTop w:val="0"/>
      <w:marBottom w:val="0"/>
      <w:divBdr>
        <w:top w:val="none" w:sz="0" w:space="0" w:color="auto"/>
        <w:left w:val="none" w:sz="0" w:space="0" w:color="auto"/>
        <w:bottom w:val="none" w:sz="0" w:space="0" w:color="auto"/>
        <w:right w:val="none" w:sz="0" w:space="0" w:color="auto"/>
      </w:divBdr>
    </w:div>
    <w:div w:id="1058163781">
      <w:bodyDiv w:val="1"/>
      <w:marLeft w:val="0"/>
      <w:marRight w:val="0"/>
      <w:marTop w:val="0"/>
      <w:marBottom w:val="0"/>
      <w:divBdr>
        <w:top w:val="none" w:sz="0" w:space="0" w:color="auto"/>
        <w:left w:val="none" w:sz="0" w:space="0" w:color="auto"/>
        <w:bottom w:val="none" w:sz="0" w:space="0" w:color="auto"/>
        <w:right w:val="none" w:sz="0" w:space="0" w:color="auto"/>
      </w:divBdr>
      <w:divsChild>
        <w:div w:id="462769893">
          <w:marLeft w:val="0"/>
          <w:marRight w:val="0"/>
          <w:marTop w:val="0"/>
          <w:marBottom w:val="0"/>
          <w:divBdr>
            <w:top w:val="none" w:sz="0" w:space="0" w:color="auto"/>
            <w:left w:val="none" w:sz="0" w:space="0" w:color="auto"/>
            <w:bottom w:val="none" w:sz="0" w:space="0" w:color="auto"/>
            <w:right w:val="none" w:sz="0" w:space="0" w:color="auto"/>
          </w:divBdr>
        </w:div>
      </w:divsChild>
    </w:div>
    <w:div w:id="1086225430">
      <w:bodyDiv w:val="1"/>
      <w:marLeft w:val="0"/>
      <w:marRight w:val="0"/>
      <w:marTop w:val="0"/>
      <w:marBottom w:val="0"/>
      <w:divBdr>
        <w:top w:val="none" w:sz="0" w:space="0" w:color="auto"/>
        <w:left w:val="none" w:sz="0" w:space="0" w:color="auto"/>
        <w:bottom w:val="none" w:sz="0" w:space="0" w:color="auto"/>
        <w:right w:val="none" w:sz="0" w:space="0" w:color="auto"/>
      </w:divBdr>
      <w:divsChild>
        <w:div w:id="1133980730">
          <w:marLeft w:val="240"/>
          <w:marRight w:val="240"/>
          <w:marTop w:val="360"/>
          <w:marBottom w:val="0"/>
          <w:divBdr>
            <w:top w:val="single" w:sz="6" w:space="0" w:color="FFFFFF"/>
            <w:left w:val="single" w:sz="6" w:space="0" w:color="FFFFFF"/>
            <w:bottom w:val="single" w:sz="6" w:space="0" w:color="FFFFFF"/>
            <w:right w:val="single" w:sz="6" w:space="0" w:color="FFFFFF"/>
          </w:divBdr>
          <w:divsChild>
            <w:div w:id="398097792">
              <w:marLeft w:val="480"/>
              <w:marRight w:val="480"/>
              <w:marTop w:val="0"/>
              <w:marBottom w:val="0"/>
              <w:divBdr>
                <w:top w:val="none" w:sz="0" w:space="0" w:color="auto"/>
                <w:left w:val="none" w:sz="0" w:space="0" w:color="auto"/>
                <w:bottom w:val="none" w:sz="0" w:space="0" w:color="auto"/>
                <w:right w:val="none" w:sz="0" w:space="0" w:color="auto"/>
              </w:divBdr>
              <w:divsChild>
                <w:div w:id="427966159">
                  <w:marLeft w:val="48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1114642263">
      <w:bodyDiv w:val="1"/>
      <w:marLeft w:val="0"/>
      <w:marRight w:val="0"/>
      <w:marTop w:val="0"/>
      <w:marBottom w:val="0"/>
      <w:divBdr>
        <w:top w:val="none" w:sz="0" w:space="0" w:color="auto"/>
        <w:left w:val="none" w:sz="0" w:space="0" w:color="auto"/>
        <w:bottom w:val="none" w:sz="0" w:space="0" w:color="auto"/>
        <w:right w:val="none" w:sz="0" w:space="0" w:color="auto"/>
      </w:divBdr>
    </w:div>
    <w:div w:id="1165441104">
      <w:bodyDiv w:val="1"/>
      <w:marLeft w:val="0"/>
      <w:marRight w:val="0"/>
      <w:marTop w:val="0"/>
      <w:marBottom w:val="0"/>
      <w:divBdr>
        <w:top w:val="none" w:sz="0" w:space="0" w:color="auto"/>
        <w:left w:val="none" w:sz="0" w:space="0" w:color="auto"/>
        <w:bottom w:val="none" w:sz="0" w:space="0" w:color="auto"/>
        <w:right w:val="none" w:sz="0" w:space="0" w:color="auto"/>
      </w:divBdr>
    </w:div>
    <w:div w:id="1180003145">
      <w:bodyDiv w:val="1"/>
      <w:marLeft w:val="0"/>
      <w:marRight w:val="0"/>
      <w:marTop w:val="0"/>
      <w:marBottom w:val="0"/>
      <w:divBdr>
        <w:top w:val="none" w:sz="0" w:space="0" w:color="auto"/>
        <w:left w:val="none" w:sz="0" w:space="0" w:color="auto"/>
        <w:bottom w:val="none" w:sz="0" w:space="0" w:color="auto"/>
        <w:right w:val="none" w:sz="0" w:space="0" w:color="auto"/>
      </w:divBdr>
    </w:div>
    <w:div w:id="1187713322">
      <w:bodyDiv w:val="1"/>
      <w:marLeft w:val="0"/>
      <w:marRight w:val="0"/>
      <w:marTop w:val="0"/>
      <w:marBottom w:val="0"/>
      <w:divBdr>
        <w:top w:val="none" w:sz="0" w:space="0" w:color="auto"/>
        <w:left w:val="none" w:sz="0" w:space="0" w:color="auto"/>
        <w:bottom w:val="none" w:sz="0" w:space="0" w:color="auto"/>
        <w:right w:val="none" w:sz="0" w:space="0" w:color="auto"/>
      </w:divBdr>
      <w:divsChild>
        <w:div w:id="1646854716">
          <w:marLeft w:val="240"/>
          <w:marRight w:val="240"/>
          <w:marTop w:val="360"/>
          <w:marBottom w:val="0"/>
          <w:divBdr>
            <w:top w:val="single" w:sz="6" w:space="0" w:color="FFFFFF"/>
            <w:left w:val="single" w:sz="6" w:space="0" w:color="FFFFFF"/>
            <w:bottom w:val="single" w:sz="6" w:space="0" w:color="FFFFFF"/>
            <w:right w:val="single" w:sz="6" w:space="0" w:color="FFFFFF"/>
          </w:divBdr>
          <w:divsChild>
            <w:div w:id="1600480089">
              <w:marLeft w:val="480"/>
              <w:marRight w:val="480"/>
              <w:marTop w:val="0"/>
              <w:marBottom w:val="0"/>
              <w:divBdr>
                <w:top w:val="none" w:sz="0" w:space="0" w:color="auto"/>
                <w:left w:val="none" w:sz="0" w:space="0" w:color="auto"/>
                <w:bottom w:val="none" w:sz="0" w:space="0" w:color="auto"/>
                <w:right w:val="none" w:sz="0" w:space="0" w:color="auto"/>
              </w:divBdr>
              <w:divsChild>
                <w:div w:id="1243028444">
                  <w:marLeft w:val="48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1215393258">
      <w:bodyDiv w:val="1"/>
      <w:marLeft w:val="0"/>
      <w:marRight w:val="0"/>
      <w:marTop w:val="0"/>
      <w:marBottom w:val="0"/>
      <w:divBdr>
        <w:top w:val="none" w:sz="0" w:space="0" w:color="auto"/>
        <w:left w:val="none" w:sz="0" w:space="0" w:color="auto"/>
        <w:bottom w:val="none" w:sz="0" w:space="0" w:color="auto"/>
        <w:right w:val="none" w:sz="0" w:space="0" w:color="auto"/>
      </w:divBdr>
      <w:divsChild>
        <w:div w:id="2062827376">
          <w:marLeft w:val="240"/>
          <w:marRight w:val="240"/>
          <w:marTop w:val="360"/>
          <w:marBottom w:val="0"/>
          <w:divBdr>
            <w:top w:val="single" w:sz="6" w:space="0" w:color="FFFFFF"/>
            <w:left w:val="single" w:sz="6" w:space="0" w:color="FFFFFF"/>
            <w:bottom w:val="single" w:sz="6" w:space="0" w:color="FFFFFF"/>
            <w:right w:val="single" w:sz="6" w:space="0" w:color="FFFFFF"/>
          </w:divBdr>
          <w:divsChild>
            <w:div w:id="932010397">
              <w:marLeft w:val="480"/>
              <w:marRight w:val="480"/>
              <w:marTop w:val="0"/>
              <w:marBottom w:val="0"/>
              <w:divBdr>
                <w:top w:val="none" w:sz="0" w:space="0" w:color="auto"/>
                <w:left w:val="none" w:sz="0" w:space="0" w:color="auto"/>
                <w:bottom w:val="none" w:sz="0" w:space="0" w:color="auto"/>
                <w:right w:val="none" w:sz="0" w:space="0" w:color="auto"/>
              </w:divBdr>
              <w:divsChild>
                <w:div w:id="2073194802">
                  <w:marLeft w:val="48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1224871930">
      <w:bodyDiv w:val="1"/>
      <w:marLeft w:val="0"/>
      <w:marRight w:val="0"/>
      <w:marTop w:val="0"/>
      <w:marBottom w:val="0"/>
      <w:divBdr>
        <w:top w:val="none" w:sz="0" w:space="0" w:color="auto"/>
        <w:left w:val="none" w:sz="0" w:space="0" w:color="auto"/>
        <w:bottom w:val="none" w:sz="0" w:space="0" w:color="auto"/>
        <w:right w:val="none" w:sz="0" w:space="0" w:color="auto"/>
      </w:divBdr>
      <w:divsChild>
        <w:div w:id="271547306">
          <w:marLeft w:val="0"/>
          <w:marRight w:val="0"/>
          <w:marTop w:val="0"/>
          <w:marBottom w:val="0"/>
          <w:divBdr>
            <w:top w:val="none" w:sz="0" w:space="0" w:color="auto"/>
            <w:left w:val="none" w:sz="0" w:space="0" w:color="auto"/>
            <w:bottom w:val="none" w:sz="0" w:space="0" w:color="auto"/>
            <w:right w:val="none" w:sz="0" w:space="0" w:color="auto"/>
          </w:divBdr>
          <w:divsChild>
            <w:div w:id="800927778">
              <w:marLeft w:val="0"/>
              <w:marRight w:val="0"/>
              <w:marTop w:val="0"/>
              <w:marBottom w:val="0"/>
              <w:divBdr>
                <w:top w:val="none" w:sz="0" w:space="0" w:color="auto"/>
                <w:left w:val="none" w:sz="0" w:space="0" w:color="auto"/>
                <w:bottom w:val="none" w:sz="0" w:space="0" w:color="auto"/>
                <w:right w:val="none" w:sz="0" w:space="0" w:color="auto"/>
              </w:divBdr>
              <w:divsChild>
                <w:div w:id="1604535268">
                  <w:marLeft w:val="0"/>
                  <w:marRight w:val="0"/>
                  <w:marTop w:val="0"/>
                  <w:marBottom w:val="0"/>
                  <w:divBdr>
                    <w:top w:val="none" w:sz="0" w:space="0" w:color="auto"/>
                    <w:left w:val="none" w:sz="0" w:space="0" w:color="auto"/>
                    <w:bottom w:val="none" w:sz="0" w:space="0" w:color="auto"/>
                    <w:right w:val="none" w:sz="0" w:space="0" w:color="auto"/>
                  </w:divBdr>
                  <w:divsChild>
                    <w:div w:id="1644657385">
                      <w:marLeft w:val="0"/>
                      <w:marRight w:val="0"/>
                      <w:marTop w:val="0"/>
                      <w:marBottom w:val="0"/>
                      <w:divBdr>
                        <w:top w:val="none" w:sz="0" w:space="0" w:color="auto"/>
                        <w:left w:val="none" w:sz="0" w:space="0" w:color="auto"/>
                        <w:bottom w:val="none" w:sz="0" w:space="0" w:color="auto"/>
                        <w:right w:val="dotted" w:sz="24" w:space="8" w:color="CCCCCC"/>
                      </w:divBdr>
                    </w:div>
                  </w:divsChild>
                </w:div>
              </w:divsChild>
            </w:div>
          </w:divsChild>
        </w:div>
      </w:divsChild>
    </w:div>
    <w:div w:id="1257981422">
      <w:bodyDiv w:val="1"/>
      <w:marLeft w:val="0"/>
      <w:marRight w:val="0"/>
      <w:marTop w:val="0"/>
      <w:marBottom w:val="0"/>
      <w:divBdr>
        <w:top w:val="none" w:sz="0" w:space="0" w:color="auto"/>
        <w:left w:val="none" w:sz="0" w:space="0" w:color="auto"/>
        <w:bottom w:val="none" w:sz="0" w:space="0" w:color="auto"/>
        <w:right w:val="none" w:sz="0" w:space="0" w:color="auto"/>
      </w:divBdr>
    </w:div>
    <w:div w:id="1258323500">
      <w:bodyDiv w:val="1"/>
      <w:marLeft w:val="0"/>
      <w:marRight w:val="0"/>
      <w:marTop w:val="0"/>
      <w:marBottom w:val="0"/>
      <w:divBdr>
        <w:top w:val="none" w:sz="0" w:space="0" w:color="auto"/>
        <w:left w:val="none" w:sz="0" w:space="0" w:color="auto"/>
        <w:bottom w:val="none" w:sz="0" w:space="0" w:color="auto"/>
        <w:right w:val="none" w:sz="0" w:space="0" w:color="auto"/>
      </w:divBdr>
    </w:div>
    <w:div w:id="1264650852">
      <w:bodyDiv w:val="1"/>
      <w:marLeft w:val="0"/>
      <w:marRight w:val="0"/>
      <w:marTop w:val="0"/>
      <w:marBottom w:val="0"/>
      <w:divBdr>
        <w:top w:val="none" w:sz="0" w:space="0" w:color="auto"/>
        <w:left w:val="none" w:sz="0" w:space="0" w:color="auto"/>
        <w:bottom w:val="none" w:sz="0" w:space="0" w:color="auto"/>
        <w:right w:val="none" w:sz="0" w:space="0" w:color="auto"/>
      </w:divBdr>
    </w:div>
    <w:div w:id="1279679298">
      <w:bodyDiv w:val="1"/>
      <w:marLeft w:val="0"/>
      <w:marRight w:val="0"/>
      <w:marTop w:val="0"/>
      <w:marBottom w:val="0"/>
      <w:divBdr>
        <w:top w:val="none" w:sz="0" w:space="0" w:color="auto"/>
        <w:left w:val="none" w:sz="0" w:space="0" w:color="auto"/>
        <w:bottom w:val="none" w:sz="0" w:space="0" w:color="auto"/>
        <w:right w:val="none" w:sz="0" w:space="0" w:color="auto"/>
      </w:divBdr>
      <w:divsChild>
        <w:div w:id="1016541536">
          <w:marLeft w:val="0"/>
          <w:marRight w:val="0"/>
          <w:marTop w:val="0"/>
          <w:marBottom w:val="0"/>
          <w:divBdr>
            <w:top w:val="none" w:sz="0" w:space="0" w:color="auto"/>
            <w:left w:val="none" w:sz="0" w:space="0" w:color="auto"/>
            <w:bottom w:val="none" w:sz="0" w:space="0" w:color="auto"/>
            <w:right w:val="none" w:sz="0" w:space="0" w:color="auto"/>
          </w:divBdr>
          <w:divsChild>
            <w:div w:id="509176280">
              <w:marLeft w:val="0"/>
              <w:marRight w:val="0"/>
              <w:marTop w:val="0"/>
              <w:marBottom w:val="0"/>
              <w:divBdr>
                <w:top w:val="none" w:sz="0" w:space="0" w:color="auto"/>
                <w:left w:val="none" w:sz="0" w:space="0" w:color="auto"/>
                <w:bottom w:val="none" w:sz="0" w:space="0" w:color="auto"/>
                <w:right w:val="none" w:sz="0" w:space="0" w:color="auto"/>
              </w:divBdr>
              <w:divsChild>
                <w:div w:id="1314991355">
                  <w:marLeft w:val="0"/>
                  <w:marRight w:val="0"/>
                  <w:marTop w:val="0"/>
                  <w:marBottom w:val="0"/>
                  <w:divBdr>
                    <w:top w:val="none" w:sz="0" w:space="0" w:color="auto"/>
                    <w:left w:val="none" w:sz="0" w:space="0" w:color="auto"/>
                    <w:bottom w:val="none" w:sz="0" w:space="0" w:color="auto"/>
                    <w:right w:val="none" w:sz="0" w:space="0" w:color="auto"/>
                  </w:divBdr>
                  <w:divsChild>
                    <w:div w:id="1292437026">
                      <w:marLeft w:val="0"/>
                      <w:marRight w:val="0"/>
                      <w:marTop w:val="0"/>
                      <w:marBottom w:val="0"/>
                      <w:divBdr>
                        <w:top w:val="none" w:sz="0" w:space="0" w:color="auto"/>
                        <w:left w:val="none" w:sz="0" w:space="0" w:color="auto"/>
                        <w:bottom w:val="none" w:sz="0" w:space="0" w:color="auto"/>
                        <w:right w:val="dotted" w:sz="24" w:space="8" w:color="CCCCCC"/>
                      </w:divBdr>
                    </w:div>
                  </w:divsChild>
                </w:div>
              </w:divsChild>
            </w:div>
          </w:divsChild>
        </w:div>
      </w:divsChild>
    </w:div>
    <w:div w:id="1280138761">
      <w:bodyDiv w:val="1"/>
      <w:marLeft w:val="0"/>
      <w:marRight w:val="0"/>
      <w:marTop w:val="0"/>
      <w:marBottom w:val="0"/>
      <w:divBdr>
        <w:top w:val="none" w:sz="0" w:space="0" w:color="auto"/>
        <w:left w:val="none" w:sz="0" w:space="0" w:color="auto"/>
        <w:bottom w:val="none" w:sz="0" w:space="0" w:color="auto"/>
        <w:right w:val="none" w:sz="0" w:space="0" w:color="auto"/>
      </w:divBdr>
    </w:div>
    <w:div w:id="1284724505">
      <w:bodyDiv w:val="1"/>
      <w:marLeft w:val="0"/>
      <w:marRight w:val="0"/>
      <w:marTop w:val="0"/>
      <w:marBottom w:val="0"/>
      <w:divBdr>
        <w:top w:val="none" w:sz="0" w:space="0" w:color="auto"/>
        <w:left w:val="none" w:sz="0" w:space="0" w:color="auto"/>
        <w:bottom w:val="none" w:sz="0" w:space="0" w:color="auto"/>
        <w:right w:val="none" w:sz="0" w:space="0" w:color="auto"/>
      </w:divBdr>
    </w:div>
    <w:div w:id="1298603189">
      <w:bodyDiv w:val="1"/>
      <w:marLeft w:val="0"/>
      <w:marRight w:val="0"/>
      <w:marTop w:val="0"/>
      <w:marBottom w:val="0"/>
      <w:divBdr>
        <w:top w:val="none" w:sz="0" w:space="0" w:color="auto"/>
        <w:left w:val="none" w:sz="0" w:space="0" w:color="auto"/>
        <w:bottom w:val="none" w:sz="0" w:space="0" w:color="auto"/>
        <w:right w:val="none" w:sz="0" w:space="0" w:color="auto"/>
      </w:divBdr>
    </w:div>
    <w:div w:id="1304117288">
      <w:bodyDiv w:val="1"/>
      <w:marLeft w:val="0"/>
      <w:marRight w:val="0"/>
      <w:marTop w:val="0"/>
      <w:marBottom w:val="0"/>
      <w:divBdr>
        <w:top w:val="none" w:sz="0" w:space="0" w:color="auto"/>
        <w:left w:val="none" w:sz="0" w:space="0" w:color="auto"/>
        <w:bottom w:val="none" w:sz="0" w:space="0" w:color="auto"/>
        <w:right w:val="none" w:sz="0" w:space="0" w:color="auto"/>
      </w:divBdr>
    </w:div>
    <w:div w:id="1326011769">
      <w:bodyDiv w:val="1"/>
      <w:marLeft w:val="0"/>
      <w:marRight w:val="0"/>
      <w:marTop w:val="0"/>
      <w:marBottom w:val="0"/>
      <w:divBdr>
        <w:top w:val="none" w:sz="0" w:space="0" w:color="auto"/>
        <w:left w:val="none" w:sz="0" w:space="0" w:color="auto"/>
        <w:bottom w:val="none" w:sz="0" w:space="0" w:color="auto"/>
        <w:right w:val="none" w:sz="0" w:space="0" w:color="auto"/>
      </w:divBdr>
    </w:div>
    <w:div w:id="1331326209">
      <w:bodyDiv w:val="1"/>
      <w:marLeft w:val="0"/>
      <w:marRight w:val="0"/>
      <w:marTop w:val="0"/>
      <w:marBottom w:val="0"/>
      <w:divBdr>
        <w:top w:val="none" w:sz="0" w:space="0" w:color="auto"/>
        <w:left w:val="none" w:sz="0" w:space="0" w:color="auto"/>
        <w:bottom w:val="none" w:sz="0" w:space="0" w:color="auto"/>
        <w:right w:val="none" w:sz="0" w:space="0" w:color="auto"/>
      </w:divBdr>
    </w:div>
    <w:div w:id="1332641625">
      <w:bodyDiv w:val="1"/>
      <w:marLeft w:val="0"/>
      <w:marRight w:val="0"/>
      <w:marTop w:val="0"/>
      <w:marBottom w:val="0"/>
      <w:divBdr>
        <w:top w:val="none" w:sz="0" w:space="0" w:color="auto"/>
        <w:left w:val="none" w:sz="0" w:space="0" w:color="auto"/>
        <w:bottom w:val="none" w:sz="0" w:space="0" w:color="auto"/>
        <w:right w:val="none" w:sz="0" w:space="0" w:color="auto"/>
      </w:divBdr>
    </w:div>
    <w:div w:id="1338926209">
      <w:bodyDiv w:val="1"/>
      <w:marLeft w:val="0"/>
      <w:marRight w:val="0"/>
      <w:marTop w:val="0"/>
      <w:marBottom w:val="0"/>
      <w:divBdr>
        <w:top w:val="none" w:sz="0" w:space="0" w:color="auto"/>
        <w:left w:val="none" w:sz="0" w:space="0" w:color="auto"/>
        <w:bottom w:val="none" w:sz="0" w:space="0" w:color="auto"/>
        <w:right w:val="none" w:sz="0" w:space="0" w:color="auto"/>
      </w:divBdr>
    </w:div>
    <w:div w:id="1353612040">
      <w:bodyDiv w:val="1"/>
      <w:marLeft w:val="0"/>
      <w:marRight w:val="0"/>
      <w:marTop w:val="0"/>
      <w:marBottom w:val="0"/>
      <w:divBdr>
        <w:top w:val="none" w:sz="0" w:space="0" w:color="auto"/>
        <w:left w:val="none" w:sz="0" w:space="0" w:color="auto"/>
        <w:bottom w:val="none" w:sz="0" w:space="0" w:color="auto"/>
        <w:right w:val="none" w:sz="0" w:space="0" w:color="auto"/>
      </w:divBdr>
    </w:div>
    <w:div w:id="1356423315">
      <w:bodyDiv w:val="1"/>
      <w:marLeft w:val="0"/>
      <w:marRight w:val="0"/>
      <w:marTop w:val="0"/>
      <w:marBottom w:val="0"/>
      <w:divBdr>
        <w:top w:val="none" w:sz="0" w:space="0" w:color="auto"/>
        <w:left w:val="none" w:sz="0" w:space="0" w:color="auto"/>
        <w:bottom w:val="none" w:sz="0" w:space="0" w:color="auto"/>
        <w:right w:val="none" w:sz="0" w:space="0" w:color="auto"/>
      </w:divBdr>
    </w:div>
    <w:div w:id="1360545833">
      <w:bodyDiv w:val="1"/>
      <w:marLeft w:val="0"/>
      <w:marRight w:val="0"/>
      <w:marTop w:val="0"/>
      <w:marBottom w:val="0"/>
      <w:divBdr>
        <w:top w:val="none" w:sz="0" w:space="0" w:color="auto"/>
        <w:left w:val="none" w:sz="0" w:space="0" w:color="auto"/>
        <w:bottom w:val="none" w:sz="0" w:space="0" w:color="auto"/>
        <w:right w:val="none" w:sz="0" w:space="0" w:color="auto"/>
      </w:divBdr>
    </w:div>
    <w:div w:id="1362632250">
      <w:bodyDiv w:val="1"/>
      <w:marLeft w:val="0"/>
      <w:marRight w:val="0"/>
      <w:marTop w:val="0"/>
      <w:marBottom w:val="0"/>
      <w:divBdr>
        <w:top w:val="none" w:sz="0" w:space="0" w:color="auto"/>
        <w:left w:val="none" w:sz="0" w:space="0" w:color="auto"/>
        <w:bottom w:val="none" w:sz="0" w:space="0" w:color="auto"/>
        <w:right w:val="none" w:sz="0" w:space="0" w:color="auto"/>
      </w:divBdr>
      <w:divsChild>
        <w:div w:id="31535750">
          <w:marLeft w:val="240"/>
          <w:marRight w:val="240"/>
          <w:marTop w:val="360"/>
          <w:marBottom w:val="0"/>
          <w:divBdr>
            <w:top w:val="none" w:sz="0" w:space="0" w:color="auto"/>
            <w:left w:val="none" w:sz="0" w:space="0" w:color="auto"/>
            <w:bottom w:val="none" w:sz="0" w:space="0" w:color="auto"/>
            <w:right w:val="none" w:sz="0" w:space="0" w:color="auto"/>
          </w:divBdr>
          <w:divsChild>
            <w:div w:id="1607149714">
              <w:marLeft w:val="480"/>
              <w:marRight w:val="480"/>
              <w:marTop w:val="240"/>
              <w:marBottom w:val="0"/>
              <w:divBdr>
                <w:top w:val="none" w:sz="0" w:space="0" w:color="auto"/>
                <w:left w:val="none" w:sz="0" w:space="0" w:color="auto"/>
                <w:bottom w:val="none" w:sz="0" w:space="0" w:color="auto"/>
                <w:right w:val="none" w:sz="0" w:space="0" w:color="auto"/>
              </w:divBdr>
              <w:divsChild>
                <w:div w:id="720792239">
                  <w:marLeft w:val="480"/>
                  <w:marRight w:val="480"/>
                  <w:marTop w:val="120"/>
                  <w:marBottom w:val="0"/>
                  <w:divBdr>
                    <w:top w:val="none" w:sz="0" w:space="0" w:color="auto"/>
                    <w:left w:val="none" w:sz="0" w:space="0" w:color="auto"/>
                    <w:bottom w:val="none" w:sz="0" w:space="0" w:color="auto"/>
                    <w:right w:val="none" w:sz="0" w:space="0" w:color="auto"/>
                  </w:divBdr>
                </w:div>
                <w:div w:id="984118471">
                  <w:marLeft w:val="480"/>
                  <w:marRight w:val="480"/>
                  <w:marTop w:val="120"/>
                  <w:marBottom w:val="0"/>
                  <w:divBdr>
                    <w:top w:val="none" w:sz="0" w:space="0" w:color="auto"/>
                    <w:left w:val="none" w:sz="0" w:space="0" w:color="auto"/>
                    <w:bottom w:val="none" w:sz="0" w:space="0" w:color="auto"/>
                    <w:right w:val="none" w:sz="0" w:space="0" w:color="auto"/>
                  </w:divBdr>
                </w:div>
                <w:div w:id="1251767442">
                  <w:marLeft w:val="480"/>
                  <w:marRight w:val="480"/>
                  <w:marTop w:val="120"/>
                  <w:marBottom w:val="0"/>
                  <w:divBdr>
                    <w:top w:val="none" w:sz="0" w:space="0" w:color="auto"/>
                    <w:left w:val="none" w:sz="0" w:space="0" w:color="auto"/>
                    <w:bottom w:val="none" w:sz="0" w:space="0" w:color="auto"/>
                    <w:right w:val="none" w:sz="0" w:space="0" w:color="auto"/>
                  </w:divBdr>
                </w:div>
                <w:div w:id="1507552587">
                  <w:marLeft w:val="480"/>
                  <w:marRight w:val="480"/>
                  <w:marTop w:val="120"/>
                  <w:marBottom w:val="0"/>
                  <w:divBdr>
                    <w:top w:val="none" w:sz="0" w:space="0" w:color="auto"/>
                    <w:left w:val="none" w:sz="0" w:space="0" w:color="auto"/>
                    <w:bottom w:val="none" w:sz="0" w:space="0" w:color="auto"/>
                    <w:right w:val="none" w:sz="0" w:space="0" w:color="auto"/>
                  </w:divBdr>
                </w:div>
                <w:div w:id="1849834188">
                  <w:marLeft w:val="480"/>
                  <w:marRight w:val="480"/>
                  <w:marTop w:val="120"/>
                  <w:marBottom w:val="0"/>
                  <w:divBdr>
                    <w:top w:val="none" w:sz="0" w:space="0" w:color="auto"/>
                    <w:left w:val="none" w:sz="0" w:space="0" w:color="auto"/>
                    <w:bottom w:val="none" w:sz="0" w:space="0" w:color="auto"/>
                    <w:right w:val="none" w:sz="0" w:space="0" w:color="auto"/>
                  </w:divBdr>
                </w:div>
              </w:divsChild>
            </w:div>
          </w:divsChild>
        </w:div>
      </w:divsChild>
    </w:div>
    <w:div w:id="1363215307">
      <w:bodyDiv w:val="1"/>
      <w:marLeft w:val="0"/>
      <w:marRight w:val="0"/>
      <w:marTop w:val="0"/>
      <w:marBottom w:val="0"/>
      <w:divBdr>
        <w:top w:val="none" w:sz="0" w:space="0" w:color="auto"/>
        <w:left w:val="none" w:sz="0" w:space="0" w:color="auto"/>
        <w:bottom w:val="none" w:sz="0" w:space="0" w:color="auto"/>
        <w:right w:val="none" w:sz="0" w:space="0" w:color="auto"/>
      </w:divBdr>
    </w:div>
    <w:div w:id="1413509666">
      <w:bodyDiv w:val="1"/>
      <w:marLeft w:val="0"/>
      <w:marRight w:val="0"/>
      <w:marTop w:val="0"/>
      <w:marBottom w:val="0"/>
      <w:divBdr>
        <w:top w:val="none" w:sz="0" w:space="0" w:color="auto"/>
        <w:left w:val="none" w:sz="0" w:space="0" w:color="auto"/>
        <w:bottom w:val="none" w:sz="0" w:space="0" w:color="auto"/>
        <w:right w:val="none" w:sz="0" w:space="0" w:color="auto"/>
      </w:divBdr>
    </w:div>
    <w:div w:id="1415202976">
      <w:bodyDiv w:val="1"/>
      <w:marLeft w:val="0"/>
      <w:marRight w:val="0"/>
      <w:marTop w:val="0"/>
      <w:marBottom w:val="0"/>
      <w:divBdr>
        <w:top w:val="none" w:sz="0" w:space="0" w:color="auto"/>
        <w:left w:val="none" w:sz="0" w:space="0" w:color="auto"/>
        <w:bottom w:val="none" w:sz="0" w:space="0" w:color="auto"/>
        <w:right w:val="none" w:sz="0" w:space="0" w:color="auto"/>
      </w:divBdr>
    </w:div>
    <w:div w:id="1430391534">
      <w:bodyDiv w:val="1"/>
      <w:marLeft w:val="0"/>
      <w:marRight w:val="0"/>
      <w:marTop w:val="0"/>
      <w:marBottom w:val="0"/>
      <w:divBdr>
        <w:top w:val="none" w:sz="0" w:space="0" w:color="auto"/>
        <w:left w:val="none" w:sz="0" w:space="0" w:color="auto"/>
        <w:bottom w:val="none" w:sz="0" w:space="0" w:color="auto"/>
        <w:right w:val="none" w:sz="0" w:space="0" w:color="auto"/>
      </w:divBdr>
    </w:div>
    <w:div w:id="1432552569">
      <w:bodyDiv w:val="1"/>
      <w:marLeft w:val="0"/>
      <w:marRight w:val="0"/>
      <w:marTop w:val="0"/>
      <w:marBottom w:val="0"/>
      <w:divBdr>
        <w:top w:val="none" w:sz="0" w:space="0" w:color="auto"/>
        <w:left w:val="none" w:sz="0" w:space="0" w:color="auto"/>
        <w:bottom w:val="none" w:sz="0" w:space="0" w:color="auto"/>
        <w:right w:val="none" w:sz="0" w:space="0" w:color="auto"/>
      </w:divBdr>
    </w:div>
    <w:div w:id="1446849140">
      <w:bodyDiv w:val="1"/>
      <w:marLeft w:val="0"/>
      <w:marRight w:val="0"/>
      <w:marTop w:val="0"/>
      <w:marBottom w:val="0"/>
      <w:divBdr>
        <w:top w:val="none" w:sz="0" w:space="0" w:color="auto"/>
        <w:left w:val="none" w:sz="0" w:space="0" w:color="auto"/>
        <w:bottom w:val="none" w:sz="0" w:space="0" w:color="auto"/>
        <w:right w:val="none" w:sz="0" w:space="0" w:color="auto"/>
      </w:divBdr>
    </w:div>
    <w:div w:id="1459181316">
      <w:bodyDiv w:val="1"/>
      <w:marLeft w:val="0"/>
      <w:marRight w:val="0"/>
      <w:marTop w:val="0"/>
      <w:marBottom w:val="0"/>
      <w:divBdr>
        <w:top w:val="none" w:sz="0" w:space="0" w:color="auto"/>
        <w:left w:val="none" w:sz="0" w:space="0" w:color="auto"/>
        <w:bottom w:val="none" w:sz="0" w:space="0" w:color="auto"/>
        <w:right w:val="none" w:sz="0" w:space="0" w:color="auto"/>
      </w:divBdr>
    </w:div>
    <w:div w:id="1489974355">
      <w:bodyDiv w:val="1"/>
      <w:marLeft w:val="0"/>
      <w:marRight w:val="0"/>
      <w:marTop w:val="0"/>
      <w:marBottom w:val="0"/>
      <w:divBdr>
        <w:top w:val="none" w:sz="0" w:space="0" w:color="auto"/>
        <w:left w:val="none" w:sz="0" w:space="0" w:color="auto"/>
        <w:bottom w:val="none" w:sz="0" w:space="0" w:color="auto"/>
        <w:right w:val="none" w:sz="0" w:space="0" w:color="auto"/>
      </w:divBdr>
    </w:div>
    <w:div w:id="1494759828">
      <w:bodyDiv w:val="1"/>
      <w:marLeft w:val="0"/>
      <w:marRight w:val="0"/>
      <w:marTop w:val="0"/>
      <w:marBottom w:val="0"/>
      <w:divBdr>
        <w:top w:val="none" w:sz="0" w:space="0" w:color="auto"/>
        <w:left w:val="none" w:sz="0" w:space="0" w:color="auto"/>
        <w:bottom w:val="none" w:sz="0" w:space="0" w:color="auto"/>
        <w:right w:val="none" w:sz="0" w:space="0" w:color="auto"/>
      </w:divBdr>
    </w:div>
    <w:div w:id="1505509559">
      <w:bodyDiv w:val="1"/>
      <w:marLeft w:val="0"/>
      <w:marRight w:val="0"/>
      <w:marTop w:val="0"/>
      <w:marBottom w:val="0"/>
      <w:divBdr>
        <w:top w:val="none" w:sz="0" w:space="0" w:color="auto"/>
        <w:left w:val="none" w:sz="0" w:space="0" w:color="auto"/>
        <w:bottom w:val="none" w:sz="0" w:space="0" w:color="auto"/>
        <w:right w:val="none" w:sz="0" w:space="0" w:color="auto"/>
      </w:divBdr>
    </w:div>
    <w:div w:id="1512522990">
      <w:bodyDiv w:val="1"/>
      <w:marLeft w:val="0"/>
      <w:marRight w:val="0"/>
      <w:marTop w:val="0"/>
      <w:marBottom w:val="0"/>
      <w:divBdr>
        <w:top w:val="none" w:sz="0" w:space="0" w:color="auto"/>
        <w:left w:val="none" w:sz="0" w:space="0" w:color="auto"/>
        <w:bottom w:val="none" w:sz="0" w:space="0" w:color="auto"/>
        <w:right w:val="none" w:sz="0" w:space="0" w:color="auto"/>
      </w:divBdr>
    </w:div>
    <w:div w:id="1525358983">
      <w:bodyDiv w:val="1"/>
      <w:marLeft w:val="0"/>
      <w:marRight w:val="0"/>
      <w:marTop w:val="0"/>
      <w:marBottom w:val="0"/>
      <w:divBdr>
        <w:top w:val="none" w:sz="0" w:space="0" w:color="auto"/>
        <w:left w:val="none" w:sz="0" w:space="0" w:color="auto"/>
        <w:bottom w:val="none" w:sz="0" w:space="0" w:color="auto"/>
        <w:right w:val="none" w:sz="0" w:space="0" w:color="auto"/>
      </w:divBdr>
    </w:div>
    <w:div w:id="1533609441">
      <w:bodyDiv w:val="1"/>
      <w:marLeft w:val="0"/>
      <w:marRight w:val="0"/>
      <w:marTop w:val="0"/>
      <w:marBottom w:val="0"/>
      <w:divBdr>
        <w:top w:val="none" w:sz="0" w:space="0" w:color="auto"/>
        <w:left w:val="none" w:sz="0" w:space="0" w:color="auto"/>
        <w:bottom w:val="none" w:sz="0" w:space="0" w:color="auto"/>
        <w:right w:val="none" w:sz="0" w:space="0" w:color="auto"/>
      </w:divBdr>
    </w:div>
    <w:div w:id="1533768236">
      <w:bodyDiv w:val="1"/>
      <w:marLeft w:val="225"/>
      <w:marRight w:val="0"/>
      <w:marTop w:val="0"/>
      <w:marBottom w:val="0"/>
      <w:divBdr>
        <w:top w:val="none" w:sz="0" w:space="0" w:color="auto"/>
        <w:left w:val="none" w:sz="0" w:space="0" w:color="auto"/>
        <w:bottom w:val="none" w:sz="0" w:space="0" w:color="auto"/>
        <w:right w:val="none" w:sz="0" w:space="0" w:color="auto"/>
      </w:divBdr>
    </w:div>
    <w:div w:id="1569413719">
      <w:bodyDiv w:val="1"/>
      <w:marLeft w:val="0"/>
      <w:marRight w:val="0"/>
      <w:marTop w:val="0"/>
      <w:marBottom w:val="0"/>
      <w:divBdr>
        <w:top w:val="none" w:sz="0" w:space="0" w:color="auto"/>
        <w:left w:val="none" w:sz="0" w:space="0" w:color="auto"/>
        <w:bottom w:val="none" w:sz="0" w:space="0" w:color="auto"/>
        <w:right w:val="none" w:sz="0" w:space="0" w:color="auto"/>
      </w:divBdr>
    </w:div>
    <w:div w:id="1602835708">
      <w:bodyDiv w:val="1"/>
      <w:marLeft w:val="225"/>
      <w:marRight w:val="0"/>
      <w:marTop w:val="0"/>
      <w:marBottom w:val="0"/>
      <w:divBdr>
        <w:top w:val="none" w:sz="0" w:space="0" w:color="auto"/>
        <w:left w:val="none" w:sz="0" w:space="0" w:color="auto"/>
        <w:bottom w:val="none" w:sz="0" w:space="0" w:color="auto"/>
        <w:right w:val="none" w:sz="0" w:space="0" w:color="auto"/>
      </w:divBdr>
    </w:div>
    <w:div w:id="1614357404">
      <w:bodyDiv w:val="1"/>
      <w:marLeft w:val="0"/>
      <w:marRight w:val="0"/>
      <w:marTop w:val="0"/>
      <w:marBottom w:val="0"/>
      <w:divBdr>
        <w:top w:val="none" w:sz="0" w:space="0" w:color="auto"/>
        <w:left w:val="none" w:sz="0" w:space="0" w:color="auto"/>
        <w:bottom w:val="none" w:sz="0" w:space="0" w:color="auto"/>
        <w:right w:val="none" w:sz="0" w:space="0" w:color="auto"/>
      </w:divBdr>
    </w:div>
    <w:div w:id="1618948998">
      <w:bodyDiv w:val="1"/>
      <w:marLeft w:val="0"/>
      <w:marRight w:val="0"/>
      <w:marTop w:val="0"/>
      <w:marBottom w:val="0"/>
      <w:divBdr>
        <w:top w:val="none" w:sz="0" w:space="0" w:color="auto"/>
        <w:left w:val="none" w:sz="0" w:space="0" w:color="auto"/>
        <w:bottom w:val="none" w:sz="0" w:space="0" w:color="auto"/>
        <w:right w:val="none" w:sz="0" w:space="0" w:color="auto"/>
      </w:divBdr>
    </w:div>
    <w:div w:id="1622225734">
      <w:bodyDiv w:val="1"/>
      <w:marLeft w:val="0"/>
      <w:marRight w:val="0"/>
      <w:marTop w:val="0"/>
      <w:marBottom w:val="0"/>
      <w:divBdr>
        <w:top w:val="none" w:sz="0" w:space="0" w:color="auto"/>
        <w:left w:val="none" w:sz="0" w:space="0" w:color="auto"/>
        <w:bottom w:val="none" w:sz="0" w:space="0" w:color="auto"/>
        <w:right w:val="none" w:sz="0" w:space="0" w:color="auto"/>
      </w:divBdr>
      <w:divsChild>
        <w:div w:id="786003726">
          <w:marLeft w:val="0"/>
          <w:marRight w:val="0"/>
          <w:marTop w:val="0"/>
          <w:marBottom w:val="0"/>
          <w:divBdr>
            <w:top w:val="none" w:sz="0" w:space="0" w:color="auto"/>
            <w:left w:val="none" w:sz="0" w:space="0" w:color="auto"/>
            <w:bottom w:val="none" w:sz="0" w:space="0" w:color="auto"/>
            <w:right w:val="none" w:sz="0" w:space="0" w:color="auto"/>
          </w:divBdr>
        </w:div>
        <w:div w:id="2098363159">
          <w:marLeft w:val="0"/>
          <w:marRight w:val="0"/>
          <w:marTop w:val="0"/>
          <w:marBottom w:val="0"/>
          <w:divBdr>
            <w:top w:val="none" w:sz="0" w:space="0" w:color="auto"/>
            <w:left w:val="none" w:sz="0" w:space="0" w:color="auto"/>
            <w:bottom w:val="none" w:sz="0" w:space="0" w:color="auto"/>
            <w:right w:val="none" w:sz="0" w:space="0" w:color="auto"/>
          </w:divBdr>
        </w:div>
      </w:divsChild>
    </w:div>
    <w:div w:id="1626085314">
      <w:bodyDiv w:val="1"/>
      <w:marLeft w:val="0"/>
      <w:marRight w:val="0"/>
      <w:marTop w:val="0"/>
      <w:marBottom w:val="0"/>
      <w:divBdr>
        <w:top w:val="none" w:sz="0" w:space="0" w:color="auto"/>
        <w:left w:val="none" w:sz="0" w:space="0" w:color="auto"/>
        <w:bottom w:val="none" w:sz="0" w:space="0" w:color="auto"/>
        <w:right w:val="none" w:sz="0" w:space="0" w:color="auto"/>
      </w:divBdr>
    </w:div>
    <w:div w:id="1643460508">
      <w:bodyDiv w:val="1"/>
      <w:marLeft w:val="0"/>
      <w:marRight w:val="0"/>
      <w:marTop w:val="0"/>
      <w:marBottom w:val="0"/>
      <w:divBdr>
        <w:top w:val="none" w:sz="0" w:space="0" w:color="auto"/>
        <w:left w:val="none" w:sz="0" w:space="0" w:color="auto"/>
        <w:bottom w:val="none" w:sz="0" w:space="0" w:color="auto"/>
        <w:right w:val="none" w:sz="0" w:space="0" w:color="auto"/>
      </w:divBdr>
    </w:div>
    <w:div w:id="1646084207">
      <w:bodyDiv w:val="1"/>
      <w:marLeft w:val="0"/>
      <w:marRight w:val="0"/>
      <w:marTop w:val="0"/>
      <w:marBottom w:val="0"/>
      <w:divBdr>
        <w:top w:val="none" w:sz="0" w:space="0" w:color="auto"/>
        <w:left w:val="none" w:sz="0" w:space="0" w:color="auto"/>
        <w:bottom w:val="none" w:sz="0" w:space="0" w:color="auto"/>
        <w:right w:val="none" w:sz="0" w:space="0" w:color="auto"/>
      </w:divBdr>
    </w:div>
    <w:div w:id="1648393415">
      <w:bodyDiv w:val="1"/>
      <w:marLeft w:val="0"/>
      <w:marRight w:val="0"/>
      <w:marTop w:val="0"/>
      <w:marBottom w:val="0"/>
      <w:divBdr>
        <w:top w:val="none" w:sz="0" w:space="0" w:color="auto"/>
        <w:left w:val="none" w:sz="0" w:space="0" w:color="auto"/>
        <w:bottom w:val="none" w:sz="0" w:space="0" w:color="auto"/>
        <w:right w:val="none" w:sz="0" w:space="0" w:color="auto"/>
      </w:divBdr>
    </w:div>
    <w:div w:id="1676884696">
      <w:bodyDiv w:val="1"/>
      <w:marLeft w:val="0"/>
      <w:marRight w:val="0"/>
      <w:marTop w:val="0"/>
      <w:marBottom w:val="0"/>
      <w:divBdr>
        <w:top w:val="none" w:sz="0" w:space="0" w:color="auto"/>
        <w:left w:val="none" w:sz="0" w:space="0" w:color="auto"/>
        <w:bottom w:val="none" w:sz="0" w:space="0" w:color="auto"/>
        <w:right w:val="none" w:sz="0" w:space="0" w:color="auto"/>
      </w:divBdr>
    </w:div>
    <w:div w:id="1693922220">
      <w:bodyDiv w:val="1"/>
      <w:marLeft w:val="0"/>
      <w:marRight w:val="0"/>
      <w:marTop w:val="0"/>
      <w:marBottom w:val="0"/>
      <w:divBdr>
        <w:top w:val="none" w:sz="0" w:space="0" w:color="auto"/>
        <w:left w:val="none" w:sz="0" w:space="0" w:color="auto"/>
        <w:bottom w:val="none" w:sz="0" w:space="0" w:color="auto"/>
        <w:right w:val="none" w:sz="0" w:space="0" w:color="auto"/>
      </w:divBdr>
    </w:div>
    <w:div w:id="1700008335">
      <w:bodyDiv w:val="1"/>
      <w:marLeft w:val="0"/>
      <w:marRight w:val="0"/>
      <w:marTop w:val="0"/>
      <w:marBottom w:val="0"/>
      <w:divBdr>
        <w:top w:val="none" w:sz="0" w:space="0" w:color="auto"/>
        <w:left w:val="none" w:sz="0" w:space="0" w:color="auto"/>
        <w:bottom w:val="none" w:sz="0" w:space="0" w:color="auto"/>
        <w:right w:val="none" w:sz="0" w:space="0" w:color="auto"/>
      </w:divBdr>
    </w:div>
    <w:div w:id="1741366496">
      <w:bodyDiv w:val="1"/>
      <w:marLeft w:val="0"/>
      <w:marRight w:val="0"/>
      <w:marTop w:val="0"/>
      <w:marBottom w:val="0"/>
      <w:divBdr>
        <w:top w:val="none" w:sz="0" w:space="0" w:color="auto"/>
        <w:left w:val="none" w:sz="0" w:space="0" w:color="auto"/>
        <w:bottom w:val="none" w:sz="0" w:space="0" w:color="auto"/>
        <w:right w:val="none" w:sz="0" w:space="0" w:color="auto"/>
      </w:divBdr>
      <w:divsChild>
        <w:div w:id="2112626629">
          <w:marLeft w:val="240"/>
          <w:marRight w:val="240"/>
          <w:marTop w:val="360"/>
          <w:marBottom w:val="0"/>
          <w:divBdr>
            <w:top w:val="none" w:sz="0" w:space="0" w:color="auto"/>
            <w:left w:val="none" w:sz="0" w:space="0" w:color="auto"/>
            <w:bottom w:val="none" w:sz="0" w:space="0" w:color="auto"/>
            <w:right w:val="none" w:sz="0" w:space="0" w:color="auto"/>
          </w:divBdr>
          <w:divsChild>
            <w:div w:id="485588207">
              <w:marLeft w:val="480"/>
              <w:marRight w:val="480"/>
              <w:marTop w:val="240"/>
              <w:marBottom w:val="0"/>
              <w:divBdr>
                <w:top w:val="none" w:sz="0" w:space="0" w:color="auto"/>
                <w:left w:val="none" w:sz="0" w:space="0" w:color="auto"/>
                <w:bottom w:val="none" w:sz="0" w:space="0" w:color="auto"/>
                <w:right w:val="none" w:sz="0" w:space="0" w:color="auto"/>
              </w:divBdr>
              <w:divsChild>
                <w:div w:id="153704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449099">
      <w:bodyDiv w:val="1"/>
      <w:marLeft w:val="0"/>
      <w:marRight w:val="0"/>
      <w:marTop w:val="0"/>
      <w:marBottom w:val="0"/>
      <w:divBdr>
        <w:top w:val="none" w:sz="0" w:space="0" w:color="auto"/>
        <w:left w:val="none" w:sz="0" w:space="0" w:color="auto"/>
        <w:bottom w:val="none" w:sz="0" w:space="0" w:color="auto"/>
        <w:right w:val="none" w:sz="0" w:space="0" w:color="auto"/>
      </w:divBdr>
      <w:divsChild>
        <w:div w:id="1957367108">
          <w:marLeft w:val="240"/>
          <w:marRight w:val="240"/>
          <w:marTop w:val="360"/>
          <w:marBottom w:val="0"/>
          <w:divBdr>
            <w:top w:val="single" w:sz="6" w:space="0" w:color="FFFFFF"/>
            <w:left w:val="single" w:sz="6" w:space="0" w:color="FFFFFF"/>
            <w:bottom w:val="single" w:sz="6" w:space="0" w:color="FFFFFF"/>
            <w:right w:val="single" w:sz="6" w:space="0" w:color="FFFFFF"/>
          </w:divBdr>
          <w:divsChild>
            <w:div w:id="1829789205">
              <w:marLeft w:val="480"/>
              <w:marRight w:val="480"/>
              <w:marTop w:val="0"/>
              <w:marBottom w:val="0"/>
              <w:divBdr>
                <w:top w:val="none" w:sz="0" w:space="0" w:color="auto"/>
                <w:left w:val="none" w:sz="0" w:space="0" w:color="auto"/>
                <w:bottom w:val="none" w:sz="0" w:space="0" w:color="auto"/>
                <w:right w:val="none" w:sz="0" w:space="0" w:color="auto"/>
              </w:divBdr>
              <w:divsChild>
                <w:div w:id="1413238202">
                  <w:marLeft w:val="48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1745448194">
      <w:bodyDiv w:val="1"/>
      <w:marLeft w:val="0"/>
      <w:marRight w:val="0"/>
      <w:marTop w:val="0"/>
      <w:marBottom w:val="0"/>
      <w:divBdr>
        <w:top w:val="none" w:sz="0" w:space="0" w:color="auto"/>
        <w:left w:val="none" w:sz="0" w:space="0" w:color="auto"/>
        <w:bottom w:val="none" w:sz="0" w:space="0" w:color="auto"/>
        <w:right w:val="none" w:sz="0" w:space="0" w:color="auto"/>
      </w:divBdr>
    </w:div>
    <w:div w:id="1753776124">
      <w:bodyDiv w:val="1"/>
      <w:marLeft w:val="0"/>
      <w:marRight w:val="0"/>
      <w:marTop w:val="0"/>
      <w:marBottom w:val="0"/>
      <w:divBdr>
        <w:top w:val="none" w:sz="0" w:space="0" w:color="auto"/>
        <w:left w:val="none" w:sz="0" w:space="0" w:color="auto"/>
        <w:bottom w:val="none" w:sz="0" w:space="0" w:color="auto"/>
        <w:right w:val="none" w:sz="0" w:space="0" w:color="auto"/>
      </w:divBdr>
    </w:div>
    <w:div w:id="1777485152">
      <w:bodyDiv w:val="1"/>
      <w:marLeft w:val="0"/>
      <w:marRight w:val="0"/>
      <w:marTop w:val="0"/>
      <w:marBottom w:val="0"/>
      <w:divBdr>
        <w:top w:val="none" w:sz="0" w:space="0" w:color="auto"/>
        <w:left w:val="none" w:sz="0" w:space="0" w:color="auto"/>
        <w:bottom w:val="none" w:sz="0" w:space="0" w:color="auto"/>
        <w:right w:val="none" w:sz="0" w:space="0" w:color="auto"/>
      </w:divBdr>
    </w:div>
    <w:div w:id="1780565181">
      <w:bodyDiv w:val="1"/>
      <w:marLeft w:val="0"/>
      <w:marRight w:val="0"/>
      <w:marTop w:val="0"/>
      <w:marBottom w:val="0"/>
      <w:divBdr>
        <w:top w:val="none" w:sz="0" w:space="0" w:color="auto"/>
        <w:left w:val="none" w:sz="0" w:space="0" w:color="auto"/>
        <w:bottom w:val="none" w:sz="0" w:space="0" w:color="auto"/>
        <w:right w:val="none" w:sz="0" w:space="0" w:color="auto"/>
      </w:divBdr>
    </w:div>
    <w:div w:id="1788427014">
      <w:bodyDiv w:val="1"/>
      <w:marLeft w:val="0"/>
      <w:marRight w:val="0"/>
      <w:marTop w:val="0"/>
      <w:marBottom w:val="0"/>
      <w:divBdr>
        <w:top w:val="none" w:sz="0" w:space="0" w:color="auto"/>
        <w:left w:val="none" w:sz="0" w:space="0" w:color="auto"/>
        <w:bottom w:val="none" w:sz="0" w:space="0" w:color="auto"/>
        <w:right w:val="none" w:sz="0" w:space="0" w:color="auto"/>
      </w:divBdr>
    </w:div>
    <w:div w:id="1793667176">
      <w:bodyDiv w:val="1"/>
      <w:marLeft w:val="0"/>
      <w:marRight w:val="0"/>
      <w:marTop w:val="0"/>
      <w:marBottom w:val="0"/>
      <w:divBdr>
        <w:top w:val="none" w:sz="0" w:space="0" w:color="auto"/>
        <w:left w:val="none" w:sz="0" w:space="0" w:color="auto"/>
        <w:bottom w:val="none" w:sz="0" w:space="0" w:color="auto"/>
        <w:right w:val="none" w:sz="0" w:space="0" w:color="auto"/>
      </w:divBdr>
      <w:divsChild>
        <w:div w:id="869798432">
          <w:marLeft w:val="240"/>
          <w:marRight w:val="240"/>
          <w:marTop w:val="360"/>
          <w:marBottom w:val="0"/>
          <w:divBdr>
            <w:top w:val="single" w:sz="6" w:space="0" w:color="FFFFFF"/>
            <w:left w:val="single" w:sz="6" w:space="0" w:color="FFFFFF"/>
            <w:bottom w:val="single" w:sz="6" w:space="0" w:color="FFFFFF"/>
            <w:right w:val="single" w:sz="6" w:space="0" w:color="FFFFFF"/>
          </w:divBdr>
          <w:divsChild>
            <w:div w:id="1317295431">
              <w:marLeft w:val="480"/>
              <w:marRight w:val="480"/>
              <w:marTop w:val="0"/>
              <w:marBottom w:val="0"/>
              <w:divBdr>
                <w:top w:val="none" w:sz="0" w:space="0" w:color="auto"/>
                <w:left w:val="none" w:sz="0" w:space="0" w:color="auto"/>
                <w:bottom w:val="none" w:sz="0" w:space="0" w:color="auto"/>
                <w:right w:val="none" w:sz="0" w:space="0" w:color="auto"/>
              </w:divBdr>
              <w:divsChild>
                <w:div w:id="1697736830">
                  <w:marLeft w:val="48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1831166414">
      <w:bodyDiv w:val="1"/>
      <w:marLeft w:val="0"/>
      <w:marRight w:val="0"/>
      <w:marTop w:val="0"/>
      <w:marBottom w:val="0"/>
      <w:divBdr>
        <w:top w:val="none" w:sz="0" w:space="0" w:color="auto"/>
        <w:left w:val="none" w:sz="0" w:space="0" w:color="auto"/>
        <w:bottom w:val="none" w:sz="0" w:space="0" w:color="auto"/>
        <w:right w:val="none" w:sz="0" w:space="0" w:color="auto"/>
      </w:divBdr>
    </w:div>
    <w:div w:id="1834831894">
      <w:bodyDiv w:val="1"/>
      <w:marLeft w:val="0"/>
      <w:marRight w:val="0"/>
      <w:marTop w:val="0"/>
      <w:marBottom w:val="0"/>
      <w:divBdr>
        <w:top w:val="none" w:sz="0" w:space="0" w:color="auto"/>
        <w:left w:val="none" w:sz="0" w:space="0" w:color="auto"/>
        <w:bottom w:val="none" w:sz="0" w:space="0" w:color="auto"/>
        <w:right w:val="none" w:sz="0" w:space="0" w:color="auto"/>
      </w:divBdr>
    </w:div>
    <w:div w:id="1835685057">
      <w:bodyDiv w:val="1"/>
      <w:marLeft w:val="150"/>
      <w:marRight w:val="150"/>
      <w:marTop w:val="150"/>
      <w:marBottom w:val="150"/>
      <w:divBdr>
        <w:top w:val="none" w:sz="0" w:space="0" w:color="auto"/>
        <w:left w:val="none" w:sz="0" w:space="0" w:color="auto"/>
        <w:bottom w:val="none" w:sz="0" w:space="0" w:color="auto"/>
        <w:right w:val="none" w:sz="0" w:space="0" w:color="auto"/>
      </w:divBdr>
      <w:divsChild>
        <w:div w:id="440034904">
          <w:marLeft w:val="0"/>
          <w:marRight w:val="0"/>
          <w:marTop w:val="0"/>
          <w:marBottom w:val="0"/>
          <w:divBdr>
            <w:top w:val="none" w:sz="0" w:space="0" w:color="auto"/>
            <w:left w:val="none" w:sz="0" w:space="0" w:color="auto"/>
            <w:bottom w:val="none" w:sz="0" w:space="0" w:color="auto"/>
            <w:right w:val="none" w:sz="0" w:space="0" w:color="auto"/>
          </w:divBdr>
          <w:divsChild>
            <w:div w:id="1545632564">
              <w:marLeft w:val="0"/>
              <w:marRight w:val="0"/>
              <w:marTop w:val="0"/>
              <w:marBottom w:val="0"/>
              <w:divBdr>
                <w:top w:val="none" w:sz="0" w:space="0" w:color="auto"/>
                <w:left w:val="none" w:sz="0" w:space="0" w:color="auto"/>
                <w:bottom w:val="none" w:sz="0" w:space="0" w:color="auto"/>
                <w:right w:val="none" w:sz="0" w:space="0" w:color="auto"/>
              </w:divBdr>
              <w:divsChild>
                <w:div w:id="547767433">
                  <w:marLeft w:val="0"/>
                  <w:marRight w:val="0"/>
                  <w:marTop w:val="0"/>
                  <w:marBottom w:val="0"/>
                  <w:divBdr>
                    <w:top w:val="none" w:sz="0" w:space="0" w:color="auto"/>
                    <w:left w:val="none" w:sz="0" w:space="0" w:color="auto"/>
                    <w:bottom w:val="none" w:sz="0" w:space="0" w:color="auto"/>
                    <w:right w:val="none" w:sz="0" w:space="0" w:color="auto"/>
                  </w:divBdr>
                  <w:divsChild>
                    <w:div w:id="390158183">
                      <w:marLeft w:val="0"/>
                      <w:marRight w:val="0"/>
                      <w:marTop w:val="0"/>
                      <w:marBottom w:val="150"/>
                      <w:divBdr>
                        <w:top w:val="none" w:sz="0" w:space="0" w:color="auto"/>
                        <w:left w:val="none" w:sz="0" w:space="0" w:color="auto"/>
                        <w:bottom w:val="none" w:sz="0" w:space="0" w:color="auto"/>
                        <w:right w:val="none" w:sz="0" w:space="0" w:color="auto"/>
                      </w:divBdr>
                      <w:divsChild>
                        <w:div w:id="1388190342">
                          <w:marLeft w:val="0"/>
                          <w:marRight w:val="0"/>
                          <w:marTop w:val="0"/>
                          <w:marBottom w:val="150"/>
                          <w:divBdr>
                            <w:top w:val="none" w:sz="0" w:space="0" w:color="auto"/>
                            <w:left w:val="none" w:sz="0" w:space="0" w:color="auto"/>
                            <w:bottom w:val="none" w:sz="0" w:space="0" w:color="auto"/>
                            <w:right w:val="none" w:sz="0" w:space="0" w:color="auto"/>
                          </w:divBdr>
                          <w:divsChild>
                            <w:div w:id="2071338872">
                              <w:marLeft w:val="0"/>
                              <w:marRight w:val="0"/>
                              <w:marTop w:val="0"/>
                              <w:marBottom w:val="150"/>
                              <w:divBdr>
                                <w:top w:val="none" w:sz="0" w:space="0" w:color="auto"/>
                                <w:left w:val="none" w:sz="0" w:space="0" w:color="auto"/>
                                <w:bottom w:val="none" w:sz="0" w:space="0" w:color="auto"/>
                                <w:right w:val="none" w:sz="0" w:space="0" w:color="auto"/>
                              </w:divBdr>
                              <w:divsChild>
                                <w:div w:id="15307527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6576968">
      <w:bodyDiv w:val="1"/>
      <w:marLeft w:val="0"/>
      <w:marRight w:val="0"/>
      <w:marTop w:val="0"/>
      <w:marBottom w:val="0"/>
      <w:divBdr>
        <w:top w:val="none" w:sz="0" w:space="0" w:color="auto"/>
        <w:left w:val="none" w:sz="0" w:space="0" w:color="auto"/>
        <w:bottom w:val="none" w:sz="0" w:space="0" w:color="auto"/>
        <w:right w:val="none" w:sz="0" w:space="0" w:color="auto"/>
      </w:divBdr>
    </w:div>
    <w:div w:id="1874270969">
      <w:bodyDiv w:val="1"/>
      <w:marLeft w:val="0"/>
      <w:marRight w:val="0"/>
      <w:marTop w:val="0"/>
      <w:marBottom w:val="0"/>
      <w:divBdr>
        <w:top w:val="none" w:sz="0" w:space="0" w:color="auto"/>
        <w:left w:val="none" w:sz="0" w:space="0" w:color="auto"/>
        <w:bottom w:val="none" w:sz="0" w:space="0" w:color="auto"/>
        <w:right w:val="none" w:sz="0" w:space="0" w:color="auto"/>
      </w:divBdr>
    </w:div>
    <w:div w:id="1896768387">
      <w:bodyDiv w:val="1"/>
      <w:marLeft w:val="0"/>
      <w:marRight w:val="0"/>
      <w:marTop w:val="0"/>
      <w:marBottom w:val="0"/>
      <w:divBdr>
        <w:top w:val="none" w:sz="0" w:space="0" w:color="auto"/>
        <w:left w:val="none" w:sz="0" w:space="0" w:color="auto"/>
        <w:bottom w:val="none" w:sz="0" w:space="0" w:color="auto"/>
        <w:right w:val="none" w:sz="0" w:space="0" w:color="auto"/>
      </w:divBdr>
    </w:div>
    <w:div w:id="1897013406">
      <w:bodyDiv w:val="1"/>
      <w:marLeft w:val="0"/>
      <w:marRight w:val="0"/>
      <w:marTop w:val="0"/>
      <w:marBottom w:val="0"/>
      <w:divBdr>
        <w:top w:val="none" w:sz="0" w:space="0" w:color="auto"/>
        <w:left w:val="none" w:sz="0" w:space="0" w:color="auto"/>
        <w:bottom w:val="none" w:sz="0" w:space="0" w:color="auto"/>
        <w:right w:val="none" w:sz="0" w:space="0" w:color="auto"/>
      </w:divBdr>
    </w:div>
    <w:div w:id="1903715741">
      <w:bodyDiv w:val="1"/>
      <w:marLeft w:val="0"/>
      <w:marRight w:val="0"/>
      <w:marTop w:val="0"/>
      <w:marBottom w:val="0"/>
      <w:divBdr>
        <w:top w:val="none" w:sz="0" w:space="0" w:color="auto"/>
        <w:left w:val="none" w:sz="0" w:space="0" w:color="auto"/>
        <w:bottom w:val="none" w:sz="0" w:space="0" w:color="auto"/>
        <w:right w:val="none" w:sz="0" w:space="0" w:color="auto"/>
      </w:divBdr>
    </w:div>
    <w:div w:id="1908690353">
      <w:bodyDiv w:val="1"/>
      <w:marLeft w:val="0"/>
      <w:marRight w:val="0"/>
      <w:marTop w:val="0"/>
      <w:marBottom w:val="0"/>
      <w:divBdr>
        <w:top w:val="none" w:sz="0" w:space="0" w:color="auto"/>
        <w:left w:val="none" w:sz="0" w:space="0" w:color="auto"/>
        <w:bottom w:val="none" w:sz="0" w:space="0" w:color="auto"/>
        <w:right w:val="none" w:sz="0" w:space="0" w:color="auto"/>
      </w:divBdr>
    </w:div>
    <w:div w:id="1914461597">
      <w:bodyDiv w:val="1"/>
      <w:marLeft w:val="0"/>
      <w:marRight w:val="0"/>
      <w:marTop w:val="0"/>
      <w:marBottom w:val="0"/>
      <w:divBdr>
        <w:top w:val="none" w:sz="0" w:space="0" w:color="auto"/>
        <w:left w:val="none" w:sz="0" w:space="0" w:color="auto"/>
        <w:bottom w:val="none" w:sz="0" w:space="0" w:color="auto"/>
        <w:right w:val="none" w:sz="0" w:space="0" w:color="auto"/>
      </w:divBdr>
    </w:div>
    <w:div w:id="1918250259">
      <w:bodyDiv w:val="1"/>
      <w:marLeft w:val="0"/>
      <w:marRight w:val="0"/>
      <w:marTop w:val="0"/>
      <w:marBottom w:val="0"/>
      <w:divBdr>
        <w:top w:val="none" w:sz="0" w:space="0" w:color="auto"/>
        <w:left w:val="none" w:sz="0" w:space="0" w:color="auto"/>
        <w:bottom w:val="none" w:sz="0" w:space="0" w:color="auto"/>
        <w:right w:val="none" w:sz="0" w:space="0" w:color="auto"/>
      </w:divBdr>
    </w:div>
    <w:div w:id="1931422242">
      <w:bodyDiv w:val="1"/>
      <w:marLeft w:val="0"/>
      <w:marRight w:val="0"/>
      <w:marTop w:val="0"/>
      <w:marBottom w:val="0"/>
      <w:divBdr>
        <w:top w:val="none" w:sz="0" w:space="0" w:color="auto"/>
        <w:left w:val="none" w:sz="0" w:space="0" w:color="auto"/>
        <w:bottom w:val="none" w:sz="0" w:space="0" w:color="auto"/>
        <w:right w:val="none" w:sz="0" w:space="0" w:color="auto"/>
      </w:divBdr>
    </w:div>
    <w:div w:id="1959407528">
      <w:bodyDiv w:val="1"/>
      <w:marLeft w:val="0"/>
      <w:marRight w:val="0"/>
      <w:marTop w:val="0"/>
      <w:marBottom w:val="0"/>
      <w:divBdr>
        <w:top w:val="none" w:sz="0" w:space="0" w:color="auto"/>
        <w:left w:val="none" w:sz="0" w:space="0" w:color="auto"/>
        <w:bottom w:val="none" w:sz="0" w:space="0" w:color="auto"/>
        <w:right w:val="none" w:sz="0" w:space="0" w:color="auto"/>
      </w:divBdr>
      <w:divsChild>
        <w:div w:id="1372799083">
          <w:marLeft w:val="0"/>
          <w:marRight w:val="0"/>
          <w:marTop w:val="0"/>
          <w:marBottom w:val="0"/>
          <w:divBdr>
            <w:top w:val="none" w:sz="0" w:space="0" w:color="auto"/>
            <w:left w:val="none" w:sz="0" w:space="0" w:color="auto"/>
            <w:bottom w:val="none" w:sz="0" w:space="0" w:color="auto"/>
            <w:right w:val="none" w:sz="0" w:space="0" w:color="auto"/>
          </w:divBdr>
        </w:div>
      </w:divsChild>
    </w:div>
    <w:div w:id="1966809790">
      <w:bodyDiv w:val="1"/>
      <w:marLeft w:val="0"/>
      <w:marRight w:val="0"/>
      <w:marTop w:val="0"/>
      <w:marBottom w:val="0"/>
      <w:divBdr>
        <w:top w:val="none" w:sz="0" w:space="0" w:color="auto"/>
        <w:left w:val="none" w:sz="0" w:space="0" w:color="auto"/>
        <w:bottom w:val="none" w:sz="0" w:space="0" w:color="auto"/>
        <w:right w:val="none" w:sz="0" w:space="0" w:color="auto"/>
      </w:divBdr>
    </w:div>
    <w:div w:id="1972783763">
      <w:bodyDiv w:val="1"/>
      <w:marLeft w:val="0"/>
      <w:marRight w:val="0"/>
      <w:marTop w:val="0"/>
      <w:marBottom w:val="0"/>
      <w:divBdr>
        <w:top w:val="none" w:sz="0" w:space="0" w:color="auto"/>
        <w:left w:val="none" w:sz="0" w:space="0" w:color="auto"/>
        <w:bottom w:val="none" w:sz="0" w:space="0" w:color="auto"/>
        <w:right w:val="none" w:sz="0" w:space="0" w:color="auto"/>
      </w:divBdr>
    </w:div>
    <w:div w:id="1974092505">
      <w:bodyDiv w:val="1"/>
      <w:marLeft w:val="0"/>
      <w:marRight w:val="0"/>
      <w:marTop w:val="0"/>
      <w:marBottom w:val="0"/>
      <w:divBdr>
        <w:top w:val="none" w:sz="0" w:space="0" w:color="auto"/>
        <w:left w:val="none" w:sz="0" w:space="0" w:color="auto"/>
        <w:bottom w:val="none" w:sz="0" w:space="0" w:color="auto"/>
        <w:right w:val="none" w:sz="0" w:space="0" w:color="auto"/>
      </w:divBdr>
    </w:div>
    <w:div w:id="1975482156">
      <w:bodyDiv w:val="1"/>
      <w:marLeft w:val="0"/>
      <w:marRight w:val="0"/>
      <w:marTop w:val="0"/>
      <w:marBottom w:val="0"/>
      <w:divBdr>
        <w:top w:val="none" w:sz="0" w:space="0" w:color="auto"/>
        <w:left w:val="none" w:sz="0" w:space="0" w:color="auto"/>
        <w:bottom w:val="none" w:sz="0" w:space="0" w:color="auto"/>
        <w:right w:val="none" w:sz="0" w:space="0" w:color="auto"/>
      </w:divBdr>
    </w:div>
    <w:div w:id="1980642854">
      <w:bodyDiv w:val="1"/>
      <w:marLeft w:val="0"/>
      <w:marRight w:val="0"/>
      <w:marTop w:val="0"/>
      <w:marBottom w:val="0"/>
      <w:divBdr>
        <w:top w:val="none" w:sz="0" w:space="0" w:color="auto"/>
        <w:left w:val="none" w:sz="0" w:space="0" w:color="auto"/>
        <w:bottom w:val="none" w:sz="0" w:space="0" w:color="auto"/>
        <w:right w:val="none" w:sz="0" w:space="0" w:color="auto"/>
      </w:divBdr>
    </w:div>
    <w:div w:id="2015103964">
      <w:bodyDiv w:val="1"/>
      <w:marLeft w:val="0"/>
      <w:marRight w:val="0"/>
      <w:marTop w:val="0"/>
      <w:marBottom w:val="0"/>
      <w:divBdr>
        <w:top w:val="none" w:sz="0" w:space="0" w:color="auto"/>
        <w:left w:val="none" w:sz="0" w:space="0" w:color="auto"/>
        <w:bottom w:val="none" w:sz="0" w:space="0" w:color="auto"/>
        <w:right w:val="none" w:sz="0" w:space="0" w:color="auto"/>
      </w:divBdr>
    </w:div>
    <w:div w:id="2033915811">
      <w:bodyDiv w:val="1"/>
      <w:marLeft w:val="0"/>
      <w:marRight w:val="0"/>
      <w:marTop w:val="0"/>
      <w:marBottom w:val="0"/>
      <w:divBdr>
        <w:top w:val="none" w:sz="0" w:space="0" w:color="auto"/>
        <w:left w:val="none" w:sz="0" w:space="0" w:color="auto"/>
        <w:bottom w:val="none" w:sz="0" w:space="0" w:color="auto"/>
        <w:right w:val="none" w:sz="0" w:space="0" w:color="auto"/>
      </w:divBdr>
      <w:divsChild>
        <w:div w:id="581720797">
          <w:marLeft w:val="547"/>
          <w:marRight w:val="0"/>
          <w:marTop w:val="0"/>
          <w:marBottom w:val="0"/>
          <w:divBdr>
            <w:top w:val="none" w:sz="0" w:space="0" w:color="auto"/>
            <w:left w:val="none" w:sz="0" w:space="0" w:color="auto"/>
            <w:bottom w:val="none" w:sz="0" w:space="0" w:color="auto"/>
            <w:right w:val="none" w:sz="0" w:space="0" w:color="auto"/>
          </w:divBdr>
        </w:div>
      </w:divsChild>
    </w:div>
    <w:div w:id="2060279324">
      <w:bodyDiv w:val="1"/>
      <w:marLeft w:val="0"/>
      <w:marRight w:val="0"/>
      <w:marTop w:val="0"/>
      <w:marBottom w:val="0"/>
      <w:divBdr>
        <w:top w:val="none" w:sz="0" w:space="0" w:color="auto"/>
        <w:left w:val="none" w:sz="0" w:space="0" w:color="auto"/>
        <w:bottom w:val="none" w:sz="0" w:space="0" w:color="auto"/>
        <w:right w:val="none" w:sz="0" w:space="0" w:color="auto"/>
      </w:divBdr>
    </w:div>
    <w:div w:id="2077582069">
      <w:bodyDiv w:val="1"/>
      <w:marLeft w:val="0"/>
      <w:marRight w:val="0"/>
      <w:marTop w:val="0"/>
      <w:marBottom w:val="0"/>
      <w:divBdr>
        <w:top w:val="none" w:sz="0" w:space="0" w:color="auto"/>
        <w:left w:val="none" w:sz="0" w:space="0" w:color="auto"/>
        <w:bottom w:val="none" w:sz="0" w:space="0" w:color="auto"/>
        <w:right w:val="none" w:sz="0" w:space="0" w:color="auto"/>
      </w:divBdr>
    </w:div>
    <w:div w:id="2089495936">
      <w:bodyDiv w:val="1"/>
      <w:marLeft w:val="0"/>
      <w:marRight w:val="0"/>
      <w:marTop w:val="0"/>
      <w:marBottom w:val="0"/>
      <w:divBdr>
        <w:top w:val="none" w:sz="0" w:space="0" w:color="auto"/>
        <w:left w:val="none" w:sz="0" w:space="0" w:color="auto"/>
        <w:bottom w:val="none" w:sz="0" w:space="0" w:color="auto"/>
        <w:right w:val="none" w:sz="0" w:space="0" w:color="auto"/>
      </w:divBdr>
      <w:divsChild>
        <w:div w:id="298846212">
          <w:marLeft w:val="0"/>
          <w:marRight w:val="0"/>
          <w:marTop w:val="0"/>
          <w:marBottom w:val="0"/>
          <w:divBdr>
            <w:top w:val="none" w:sz="0" w:space="0" w:color="auto"/>
            <w:left w:val="none" w:sz="0" w:space="0" w:color="auto"/>
            <w:bottom w:val="none" w:sz="0" w:space="0" w:color="auto"/>
            <w:right w:val="none" w:sz="0" w:space="0" w:color="auto"/>
          </w:divBdr>
          <w:divsChild>
            <w:div w:id="1854610895">
              <w:marLeft w:val="0"/>
              <w:marRight w:val="0"/>
              <w:marTop w:val="0"/>
              <w:marBottom w:val="0"/>
              <w:divBdr>
                <w:top w:val="none" w:sz="0" w:space="0" w:color="auto"/>
                <w:left w:val="none" w:sz="0" w:space="0" w:color="auto"/>
                <w:bottom w:val="none" w:sz="0" w:space="0" w:color="auto"/>
                <w:right w:val="none" w:sz="0" w:space="0" w:color="auto"/>
              </w:divBdr>
              <w:divsChild>
                <w:div w:id="1096560629">
                  <w:marLeft w:val="0"/>
                  <w:marRight w:val="0"/>
                  <w:marTop w:val="0"/>
                  <w:marBottom w:val="0"/>
                  <w:divBdr>
                    <w:top w:val="none" w:sz="0" w:space="0" w:color="auto"/>
                    <w:left w:val="none" w:sz="0" w:space="0" w:color="auto"/>
                    <w:bottom w:val="none" w:sz="0" w:space="0" w:color="auto"/>
                    <w:right w:val="none" w:sz="0" w:space="0" w:color="auto"/>
                  </w:divBdr>
                  <w:divsChild>
                    <w:div w:id="1224681950">
                      <w:marLeft w:val="0"/>
                      <w:marRight w:val="0"/>
                      <w:marTop w:val="0"/>
                      <w:marBottom w:val="0"/>
                      <w:divBdr>
                        <w:top w:val="none" w:sz="0" w:space="0" w:color="auto"/>
                        <w:left w:val="none" w:sz="0" w:space="0" w:color="auto"/>
                        <w:bottom w:val="none" w:sz="0" w:space="0" w:color="auto"/>
                        <w:right w:val="none" w:sz="0" w:space="0" w:color="auto"/>
                      </w:divBdr>
                      <w:divsChild>
                        <w:div w:id="834495080">
                          <w:marLeft w:val="0"/>
                          <w:marRight w:val="0"/>
                          <w:marTop w:val="0"/>
                          <w:marBottom w:val="0"/>
                          <w:divBdr>
                            <w:top w:val="none" w:sz="0" w:space="0" w:color="auto"/>
                            <w:left w:val="none" w:sz="0" w:space="0" w:color="auto"/>
                            <w:bottom w:val="none" w:sz="0" w:space="0" w:color="auto"/>
                            <w:right w:val="none" w:sz="0" w:space="0" w:color="auto"/>
                          </w:divBdr>
                          <w:divsChild>
                            <w:div w:id="894387209">
                              <w:marLeft w:val="0"/>
                              <w:marRight w:val="0"/>
                              <w:marTop w:val="0"/>
                              <w:marBottom w:val="0"/>
                              <w:divBdr>
                                <w:top w:val="none" w:sz="0" w:space="0" w:color="auto"/>
                                <w:left w:val="none" w:sz="0" w:space="0" w:color="auto"/>
                                <w:bottom w:val="none" w:sz="0" w:space="0" w:color="auto"/>
                                <w:right w:val="none" w:sz="0" w:space="0" w:color="auto"/>
                              </w:divBdr>
                              <w:divsChild>
                                <w:div w:id="1430658602">
                                  <w:marLeft w:val="0"/>
                                  <w:marRight w:val="0"/>
                                  <w:marTop w:val="0"/>
                                  <w:marBottom w:val="75"/>
                                  <w:divBdr>
                                    <w:top w:val="none" w:sz="0" w:space="0" w:color="auto"/>
                                    <w:left w:val="none" w:sz="0" w:space="0" w:color="auto"/>
                                    <w:bottom w:val="none" w:sz="0" w:space="0" w:color="auto"/>
                                    <w:right w:val="none" w:sz="0" w:space="0" w:color="auto"/>
                                  </w:divBdr>
                                  <w:divsChild>
                                    <w:div w:id="333343397">
                                      <w:marLeft w:val="0"/>
                                      <w:marRight w:val="0"/>
                                      <w:marTop w:val="0"/>
                                      <w:marBottom w:val="0"/>
                                      <w:divBdr>
                                        <w:top w:val="none" w:sz="0" w:space="0" w:color="auto"/>
                                        <w:left w:val="none" w:sz="0" w:space="0" w:color="auto"/>
                                        <w:bottom w:val="single" w:sz="6" w:space="0" w:color="CFCFCF"/>
                                        <w:right w:val="none" w:sz="0" w:space="0" w:color="auto"/>
                                      </w:divBdr>
                                      <w:divsChild>
                                        <w:div w:id="1862547917">
                                          <w:marLeft w:val="0"/>
                                          <w:marRight w:val="0"/>
                                          <w:marTop w:val="120"/>
                                          <w:marBottom w:val="0"/>
                                          <w:divBdr>
                                            <w:top w:val="none" w:sz="0" w:space="0" w:color="auto"/>
                                            <w:left w:val="none" w:sz="0" w:space="0" w:color="auto"/>
                                            <w:bottom w:val="none" w:sz="0" w:space="0" w:color="auto"/>
                                            <w:right w:val="none" w:sz="0" w:space="0" w:color="auto"/>
                                          </w:divBdr>
                                          <w:divsChild>
                                            <w:div w:id="1418475573">
                                              <w:marLeft w:val="0"/>
                                              <w:marRight w:val="0"/>
                                              <w:marTop w:val="30"/>
                                              <w:marBottom w:val="0"/>
                                              <w:divBdr>
                                                <w:top w:val="none" w:sz="0" w:space="0" w:color="auto"/>
                                                <w:left w:val="none" w:sz="0" w:space="0" w:color="auto"/>
                                                <w:bottom w:val="none" w:sz="0" w:space="0" w:color="auto"/>
                                                <w:right w:val="none" w:sz="0" w:space="0" w:color="auto"/>
                                              </w:divBdr>
                                            </w:div>
                                            <w:div w:id="174498238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2654326">
      <w:bodyDiv w:val="1"/>
      <w:marLeft w:val="0"/>
      <w:marRight w:val="0"/>
      <w:marTop w:val="0"/>
      <w:marBottom w:val="0"/>
      <w:divBdr>
        <w:top w:val="none" w:sz="0" w:space="0" w:color="auto"/>
        <w:left w:val="none" w:sz="0" w:space="0" w:color="auto"/>
        <w:bottom w:val="none" w:sz="0" w:space="0" w:color="auto"/>
        <w:right w:val="none" w:sz="0" w:space="0" w:color="auto"/>
      </w:divBdr>
    </w:div>
    <w:div w:id="2094474537">
      <w:bodyDiv w:val="1"/>
      <w:marLeft w:val="0"/>
      <w:marRight w:val="0"/>
      <w:marTop w:val="0"/>
      <w:marBottom w:val="0"/>
      <w:divBdr>
        <w:top w:val="none" w:sz="0" w:space="0" w:color="auto"/>
        <w:left w:val="none" w:sz="0" w:space="0" w:color="auto"/>
        <w:bottom w:val="none" w:sz="0" w:space="0" w:color="auto"/>
        <w:right w:val="none" w:sz="0" w:space="0" w:color="auto"/>
      </w:divBdr>
    </w:div>
    <w:div w:id="2098165804">
      <w:bodyDiv w:val="1"/>
      <w:marLeft w:val="0"/>
      <w:marRight w:val="0"/>
      <w:marTop w:val="0"/>
      <w:marBottom w:val="0"/>
      <w:divBdr>
        <w:top w:val="none" w:sz="0" w:space="0" w:color="auto"/>
        <w:left w:val="none" w:sz="0" w:space="0" w:color="auto"/>
        <w:bottom w:val="none" w:sz="0" w:space="0" w:color="auto"/>
        <w:right w:val="none" w:sz="0" w:space="0" w:color="auto"/>
      </w:divBdr>
    </w:div>
    <w:div w:id="2098866537">
      <w:bodyDiv w:val="1"/>
      <w:marLeft w:val="0"/>
      <w:marRight w:val="0"/>
      <w:marTop w:val="0"/>
      <w:marBottom w:val="0"/>
      <w:divBdr>
        <w:top w:val="none" w:sz="0" w:space="0" w:color="auto"/>
        <w:left w:val="none" w:sz="0" w:space="0" w:color="auto"/>
        <w:bottom w:val="none" w:sz="0" w:space="0" w:color="auto"/>
        <w:right w:val="none" w:sz="0" w:space="0" w:color="auto"/>
      </w:divBdr>
    </w:div>
    <w:div w:id="2101634656">
      <w:bodyDiv w:val="1"/>
      <w:marLeft w:val="0"/>
      <w:marRight w:val="0"/>
      <w:marTop w:val="0"/>
      <w:marBottom w:val="0"/>
      <w:divBdr>
        <w:top w:val="none" w:sz="0" w:space="0" w:color="auto"/>
        <w:left w:val="none" w:sz="0" w:space="0" w:color="auto"/>
        <w:bottom w:val="none" w:sz="0" w:space="0" w:color="auto"/>
        <w:right w:val="none" w:sz="0" w:space="0" w:color="auto"/>
      </w:divBdr>
    </w:div>
    <w:div w:id="2113043618">
      <w:bodyDiv w:val="1"/>
      <w:marLeft w:val="0"/>
      <w:marRight w:val="0"/>
      <w:marTop w:val="0"/>
      <w:marBottom w:val="0"/>
      <w:divBdr>
        <w:top w:val="none" w:sz="0" w:space="0" w:color="auto"/>
        <w:left w:val="none" w:sz="0" w:space="0" w:color="auto"/>
        <w:bottom w:val="none" w:sz="0" w:space="0" w:color="auto"/>
        <w:right w:val="none" w:sz="0" w:space="0" w:color="auto"/>
      </w:divBdr>
    </w:div>
    <w:div w:id="2119789749">
      <w:bodyDiv w:val="1"/>
      <w:marLeft w:val="0"/>
      <w:marRight w:val="0"/>
      <w:marTop w:val="0"/>
      <w:marBottom w:val="0"/>
      <w:divBdr>
        <w:top w:val="none" w:sz="0" w:space="0" w:color="auto"/>
        <w:left w:val="none" w:sz="0" w:space="0" w:color="auto"/>
        <w:bottom w:val="none" w:sz="0" w:space="0" w:color="auto"/>
        <w:right w:val="none" w:sz="0" w:space="0" w:color="auto"/>
      </w:divBdr>
    </w:div>
    <w:div w:id="2125070685">
      <w:bodyDiv w:val="1"/>
      <w:marLeft w:val="0"/>
      <w:marRight w:val="0"/>
      <w:marTop w:val="0"/>
      <w:marBottom w:val="0"/>
      <w:divBdr>
        <w:top w:val="none" w:sz="0" w:space="0" w:color="auto"/>
        <w:left w:val="none" w:sz="0" w:space="0" w:color="auto"/>
        <w:bottom w:val="none" w:sz="0" w:space="0" w:color="auto"/>
        <w:right w:val="none" w:sz="0" w:space="0" w:color="auto"/>
      </w:divBdr>
    </w:div>
    <w:div w:id="214237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hyperlink" Target="https://worldsymposia.org/wp-content/uploads/WORLDSymposium-2021-Program.pdf" TargetMode="External"/><Relationship Id="rId26" Type="http://schemas.openxmlformats.org/officeDocument/2006/relationships/image" Target="media/image1.emf"/><Relationship Id="rId3" Type="http://schemas.openxmlformats.org/officeDocument/2006/relationships/styles" Target="styles.xml"/><Relationship Id="rId21" Type="http://schemas.openxmlformats.org/officeDocument/2006/relationships/hyperlink" Target="https://www.worldsymposia.org/wp-content/uploads/WORLDSymposium-2019-Poster-List.pdf" TargetMode="Externa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yperlink" Target="https://worldsymposia.org/wp-content/uploads/WORLDSymposium2021-Poster-List.pdf" TargetMode="Externa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https://www.orpha.net/consor/cgi-bin/ResearchTrials_ClinicalTrials.php?lng=EN" TargetMode="External"/><Relationship Id="rId20" Type="http://schemas.openxmlformats.org/officeDocument/2006/relationships/hyperlink" Target="https://worldsymposia.org/wp-content/uploads/WORLDSymposium-2020-Program.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https://worldsymposia.org/wp-content/uploads/WORLDSymposium-Program-2018.pdf" TargetMode="External"/><Relationship Id="rId5" Type="http://schemas.openxmlformats.org/officeDocument/2006/relationships/webSettings" Target="webSettings.xml"/><Relationship Id="rId15" Type="http://schemas.openxmlformats.org/officeDocument/2006/relationships/hyperlink" Target="https://ictrptest.azurewebsites.net/AdvSearch.aspx" TargetMode="External"/><Relationship Id="rId23" Type="http://schemas.openxmlformats.org/officeDocument/2006/relationships/hyperlink" Target="https://www.worldsymposia.org/wp-content/uploads/WORLDSymposium-2018-Poster-List.pdf" TargetMode="External"/><Relationship Id="rId28"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hyperlink" Target="https://worldsymposia.org/wp-content/uploads/WORLDSymposium2020-Poster-List.pdf"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clinicaltrials.gov/" TargetMode="External"/><Relationship Id="rId22" Type="http://schemas.openxmlformats.org/officeDocument/2006/relationships/hyperlink" Target="https://worldsymposia.org/wp-content/uploads/WORLDSymposium-Program-2019.pdf" TargetMode="External"/><Relationship Id="rId27"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9E89C-3075-4CAD-B78A-D0BFA6B35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52</Pages>
  <Words>14874</Words>
  <Characters>112884</Characters>
  <Application>Microsoft Office Word</Application>
  <DocSecurity>0</DocSecurity>
  <Lines>940</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127503</CharactersWithSpaces>
  <SharedDoc>false</SharedDoc>
  <HLinks>
    <vt:vector size="210" baseType="variant">
      <vt:variant>
        <vt:i4>1835059</vt:i4>
      </vt:variant>
      <vt:variant>
        <vt:i4>311</vt:i4>
      </vt:variant>
      <vt:variant>
        <vt:i4>0</vt:i4>
      </vt:variant>
      <vt:variant>
        <vt:i4>5</vt:i4>
      </vt:variant>
      <vt:variant>
        <vt:lpwstr/>
      </vt:variant>
      <vt:variant>
        <vt:lpwstr>_Toc256771080</vt:lpwstr>
      </vt:variant>
      <vt:variant>
        <vt:i4>1245235</vt:i4>
      </vt:variant>
      <vt:variant>
        <vt:i4>305</vt:i4>
      </vt:variant>
      <vt:variant>
        <vt:i4>0</vt:i4>
      </vt:variant>
      <vt:variant>
        <vt:i4>5</vt:i4>
      </vt:variant>
      <vt:variant>
        <vt:lpwstr/>
      </vt:variant>
      <vt:variant>
        <vt:lpwstr>_Toc256771079</vt:lpwstr>
      </vt:variant>
      <vt:variant>
        <vt:i4>1245235</vt:i4>
      </vt:variant>
      <vt:variant>
        <vt:i4>299</vt:i4>
      </vt:variant>
      <vt:variant>
        <vt:i4>0</vt:i4>
      </vt:variant>
      <vt:variant>
        <vt:i4>5</vt:i4>
      </vt:variant>
      <vt:variant>
        <vt:lpwstr/>
      </vt:variant>
      <vt:variant>
        <vt:lpwstr>_Toc256771078</vt:lpwstr>
      </vt:variant>
      <vt:variant>
        <vt:i4>1245235</vt:i4>
      </vt:variant>
      <vt:variant>
        <vt:i4>293</vt:i4>
      </vt:variant>
      <vt:variant>
        <vt:i4>0</vt:i4>
      </vt:variant>
      <vt:variant>
        <vt:i4>5</vt:i4>
      </vt:variant>
      <vt:variant>
        <vt:lpwstr/>
      </vt:variant>
      <vt:variant>
        <vt:lpwstr>_Toc256771077</vt:lpwstr>
      </vt:variant>
      <vt:variant>
        <vt:i4>1245235</vt:i4>
      </vt:variant>
      <vt:variant>
        <vt:i4>287</vt:i4>
      </vt:variant>
      <vt:variant>
        <vt:i4>0</vt:i4>
      </vt:variant>
      <vt:variant>
        <vt:i4>5</vt:i4>
      </vt:variant>
      <vt:variant>
        <vt:lpwstr/>
      </vt:variant>
      <vt:variant>
        <vt:lpwstr>_Toc256771076</vt:lpwstr>
      </vt:variant>
      <vt:variant>
        <vt:i4>1245235</vt:i4>
      </vt:variant>
      <vt:variant>
        <vt:i4>278</vt:i4>
      </vt:variant>
      <vt:variant>
        <vt:i4>0</vt:i4>
      </vt:variant>
      <vt:variant>
        <vt:i4>5</vt:i4>
      </vt:variant>
      <vt:variant>
        <vt:lpwstr/>
      </vt:variant>
      <vt:variant>
        <vt:lpwstr>_Toc256771075</vt:lpwstr>
      </vt:variant>
      <vt:variant>
        <vt:i4>1245235</vt:i4>
      </vt:variant>
      <vt:variant>
        <vt:i4>272</vt:i4>
      </vt:variant>
      <vt:variant>
        <vt:i4>0</vt:i4>
      </vt:variant>
      <vt:variant>
        <vt:i4>5</vt:i4>
      </vt:variant>
      <vt:variant>
        <vt:lpwstr/>
      </vt:variant>
      <vt:variant>
        <vt:lpwstr>_Toc256771074</vt:lpwstr>
      </vt:variant>
      <vt:variant>
        <vt:i4>1245235</vt:i4>
      </vt:variant>
      <vt:variant>
        <vt:i4>266</vt:i4>
      </vt:variant>
      <vt:variant>
        <vt:i4>0</vt:i4>
      </vt:variant>
      <vt:variant>
        <vt:i4>5</vt:i4>
      </vt:variant>
      <vt:variant>
        <vt:lpwstr/>
      </vt:variant>
      <vt:variant>
        <vt:lpwstr>_Toc256771073</vt:lpwstr>
      </vt:variant>
      <vt:variant>
        <vt:i4>1245235</vt:i4>
      </vt:variant>
      <vt:variant>
        <vt:i4>260</vt:i4>
      </vt:variant>
      <vt:variant>
        <vt:i4>0</vt:i4>
      </vt:variant>
      <vt:variant>
        <vt:i4>5</vt:i4>
      </vt:variant>
      <vt:variant>
        <vt:lpwstr/>
      </vt:variant>
      <vt:variant>
        <vt:lpwstr>_Toc256771072</vt:lpwstr>
      </vt:variant>
      <vt:variant>
        <vt:i4>1245235</vt:i4>
      </vt:variant>
      <vt:variant>
        <vt:i4>254</vt:i4>
      </vt:variant>
      <vt:variant>
        <vt:i4>0</vt:i4>
      </vt:variant>
      <vt:variant>
        <vt:i4>5</vt:i4>
      </vt:variant>
      <vt:variant>
        <vt:lpwstr/>
      </vt:variant>
      <vt:variant>
        <vt:lpwstr>_Toc256771071</vt:lpwstr>
      </vt:variant>
      <vt:variant>
        <vt:i4>1245235</vt:i4>
      </vt:variant>
      <vt:variant>
        <vt:i4>248</vt:i4>
      </vt:variant>
      <vt:variant>
        <vt:i4>0</vt:i4>
      </vt:variant>
      <vt:variant>
        <vt:i4>5</vt:i4>
      </vt:variant>
      <vt:variant>
        <vt:lpwstr/>
      </vt:variant>
      <vt:variant>
        <vt:lpwstr>_Toc256771070</vt:lpwstr>
      </vt:variant>
      <vt:variant>
        <vt:i4>1179699</vt:i4>
      </vt:variant>
      <vt:variant>
        <vt:i4>242</vt:i4>
      </vt:variant>
      <vt:variant>
        <vt:i4>0</vt:i4>
      </vt:variant>
      <vt:variant>
        <vt:i4>5</vt:i4>
      </vt:variant>
      <vt:variant>
        <vt:lpwstr/>
      </vt:variant>
      <vt:variant>
        <vt:lpwstr>_Toc256771069</vt:lpwstr>
      </vt:variant>
      <vt:variant>
        <vt:i4>1179699</vt:i4>
      </vt:variant>
      <vt:variant>
        <vt:i4>236</vt:i4>
      </vt:variant>
      <vt:variant>
        <vt:i4>0</vt:i4>
      </vt:variant>
      <vt:variant>
        <vt:i4>5</vt:i4>
      </vt:variant>
      <vt:variant>
        <vt:lpwstr/>
      </vt:variant>
      <vt:variant>
        <vt:lpwstr>_Toc256771068</vt:lpwstr>
      </vt:variant>
      <vt:variant>
        <vt:i4>1179699</vt:i4>
      </vt:variant>
      <vt:variant>
        <vt:i4>230</vt:i4>
      </vt:variant>
      <vt:variant>
        <vt:i4>0</vt:i4>
      </vt:variant>
      <vt:variant>
        <vt:i4>5</vt:i4>
      </vt:variant>
      <vt:variant>
        <vt:lpwstr/>
      </vt:variant>
      <vt:variant>
        <vt:lpwstr>_Toc256771067</vt:lpwstr>
      </vt:variant>
      <vt:variant>
        <vt:i4>1179699</vt:i4>
      </vt:variant>
      <vt:variant>
        <vt:i4>224</vt:i4>
      </vt:variant>
      <vt:variant>
        <vt:i4>0</vt:i4>
      </vt:variant>
      <vt:variant>
        <vt:i4>5</vt:i4>
      </vt:variant>
      <vt:variant>
        <vt:lpwstr/>
      </vt:variant>
      <vt:variant>
        <vt:lpwstr>_Toc256771066</vt:lpwstr>
      </vt:variant>
      <vt:variant>
        <vt:i4>1179699</vt:i4>
      </vt:variant>
      <vt:variant>
        <vt:i4>218</vt:i4>
      </vt:variant>
      <vt:variant>
        <vt:i4>0</vt:i4>
      </vt:variant>
      <vt:variant>
        <vt:i4>5</vt:i4>
      </vt:variant>
      <vt:variant>
        <vt:lpwstr/>
      </vt:variant>
      <vt:variant>
        <vt:lpwstr>_Toc256771065</vt:lpwstr>
      </vt:variant>
      <vt:variant>
        <vt:i4>1179699</vt:i4>
      </vt:variant>
      <vt:variant>
        <vt:i4>212</vt:i4>
      </vt:variant>
      <vt:variant>
        <vt:i4>0</vt:i4>
      </vt:variant>
      <vt:variant>
        <vt:i4>5</vt:i4>
      </vt:variant>
      <vt:variant>
        <vt:lpwstr/>
      </vt:variant>
      <vt:variant>
        <vt:lpwstr>_Toc256771064</vt:lpwstr>
      </vt:variant>
      <vt:variant>
        <vt:i4>1179699</vt:i4>
      </vt:variant>
      <vt:variant>
        <vt:i4>206</vt:i4>
      </vt:variant>
      <vt:variant>
        <vt:i4>0</vt:i4>
      </vt:variant>
      <vt:variant>
        <vt:i4>5</vt:i4>
      </vt:variant>
      <vt:variant>
        <vt:lpwstr/>
      </vt:variant>
      <vt:variant>
        <vt:lpwstr>_Toc256771063</vt:lpwstr>
      </vt:variant>
      <vt:variant>
        <vt:i4>1179699</vt:i4>
      </vt:variant>
      <vt:variant>
        <vt:i4>200</vt:i4>
      </vt:variant>
      <vt:variant>
        <vt:i4>0</vt:i4>
      </vt:variant>
      <vt:variant>
        <vt:i4>5</vt:i4>
      </vt:variant>
      <vt:variant>
        <vt:lpwstr/>
      </vt:variant>
      <vt:variant>
        <vt:lpwstr>_Toc256771062</vt:lpwstr>
      </vt:variant>
      <vt:variant>
        <vt:i4>1179699</vt:i4>
      </vt:variant>
      <vt:variant>
        <vt:i4>194</vt:i4>
      </vt:variant>
      <vt:variant>
        <vt:i4>0</vt:i4>
      </vt:variant>
      <vt:variant>
        <vt:i4>5</vt:i4>
      </vt:variant>
      <vt:variant>
        <vt:lpwstr/>
      </vt:variant>
      <vt:variant>
        <vt:lpwstr>_Toc256771061</vt:lpwstr>
      </vt:variant>
      <vt:variant>
        <vt:i4>1179699</vt:i4>
      </vt:variant>
      <vt:variant>
        <vt:i4>188</vt:i4>
      </vt:variant>
      <vt:variant>
        <vt:i4>0</vt:i4>
      </vt:variant>
      <vt:variant>
        <vt:i4>5</vt:i4>
      </vt:variant>
      <vt:variant>
        <vt:lpwstr/>
      </vt:variant>
      <vt:variant>
        <vt:lpwstr>_Toc256771060</vt:lpwstr>
      </vt:variant>
      <vt:variant>
        <vt:i4>1114163</vt:i4>
      </vt:variant>
      <vt:variant>
        <vt:i4>182</vt:i4>
      </vt:variant>
      <vt:variant>
        <vt:i4>0</vt:i4>
      </vt:variant>
      <vt:variant>
        <vt:i4>5</vt:i4>
      </vt:variant>
      <vt:variant>
        <vt:lpwstr/>
      </vt:variant>
      <vt:variant>
        <vt:lpwstr>_Toc256771059</vt:lpwstr>
      </vt:variant>
      <vt:variant>
        <vt:i4>1114163</vt:i4>
      </vt:variant>
      <vt:variant>
        <vt:i4>176</vt:i4>
      </vt:variant>
      <vt:variant>
        <vt:i4>0</vt:i4>
      </vt:variant>
      <vt:variant>
        <vt:i4>5</vt:i4>
      </vt:variant>
      <vt:variant>
        <vt:lpwstr/>
      </vt:variant>
      <vt:variant>
        <vt:lpwstr>_Toc256771058</vt:lpwstr>
      </vt:variant>
      <vt:variant>
        <vt:i4>1114163</vt:i4>
      </vt:variant>
      <vt:variant>
        <vt:i4>170</vt:i4>
      </vt:variant>
      <vt:variant>
        <vt:i4>0</vt:i4>
      </vt:variant>
      <vt:variant>
        <vt:i4>5</vt:i4>
      </vt:variant>
      <vt:variant>
        <vt:lpwstr/>
      </vt:variant>
      <vt:variant>
        <vt:lpwstr>_Toc256771057</vt:lpwstr>
      </vt:variant>
      <vt:variant>
        <vt:i4>1114163</vt:i4>
      </vt:variant>
      <vt:variant>
        <vt:i4>164</vt:i4>
      </vt:variant>
      <vt:variant>
        <vt:i4>0</vt:i4>
      </vt:variant>
      <vt:variant>
        <vt:i4>5</vt:i4>
      </vt:variant>
      <vt:variant>
        <vt:lpwstr/>
      </vt:variant>
      <vt:variant>
        <vt:lpwstr>_Toc256771056</vt:lpwstr>
      </vt:variant>
      <vt:variant>
        <vt:i4>1114163</vt:i4>
      </vt:variant>
      <vt:variant>
        <vt:i4>158</vt:i4>
      </vt:variant>
      <vt:variant>
        <vt:i4>0</vt:i4>
      </vt:variant>
      <vt:variant>
        <vt:i4>5</vt:i4>
      </vt:variant>
      <vt:variant>
        <vt:lpwstr/>
      </vt:variant>
      <vt:variant>
        <vt:lpwstr>_Toc256771055</vt:lpwstr>
      </vt:variant>
      <vt:variant>
        <vt:i4>1114163</vt:i4>
      </vt:variant>
      <vt:variant>
        <vt:i4>152</vt:i4>
      </vt:variant>
      <vt:variant>
        <vt:i4>0</vt:i4>
      </vt:variant>
      <vt:variant>
        <vt:i4>5</vt:i4>
      </vt:variant>
      <vt:variant>
        <vt:lpwstr/>
      </vt:variant>
      <vt:variant>
        <vt:lpwstr>_Toc256771054</vt:lpwstr>
      </vt:variant>
      <vt:variant>
        <vt:i4>1114163</vt:i4>
      </vt:variant>
      <vt:variant>
        <vt:i4>146</vt:i4>
      </vt:variant>
      <vt:variant>
        <vt:i4>0</vt:i4>
      </vt:variant>
      <vt:variant>
        <vt:i4>5</vt:i4>
      </vt:variant>
      <vt:variant>
        <vt:lpwstr/>
      </vt:variant>
      <vt:variant>
        <vt:lpwstr>_Toc256771053</vt:lpwstr>
      </vt:variant>
      <vt:variant>
        <vt:i4>1114163</vt:i4>
      </vt:variant>
      <vt:variant>
        <vt:i4>140</vt:i4>
      </vt:variant>
      <vt:variant>
        <vt:i4>0</vt:i4>
      </vt:variant>
      <vt:variant>
        <vt:i4>5</vt:i4>
      </vt:variant>
      <vt:variant>
        <vt:lpwstr/>
      </vt:variant>
      <vt:variant>
        <vt:lpwstr>_Toc256771052</vt:lpwstr>
      </vt:variant>
      <vt:variant>
        <vt:i4>1114163</vt:i4>
      </vt:variant>
      <vt:variant>
        <vt:i4>134</vt:i4>
      </vt:variant>
      <vt:variant>
        <vt:i4>0</vt:i4>
      </vt:variant>
      <vt:variant>
        <vt:i4>5</vt:i4>
      </vt:variant>
      <vt:variant>
        <vt:lpwstr/>
      </vt:variant>
      <vt:variant>
        <vt:lpwstr>_Toc256771051</vt:lpwstr>
      </vt:variant>
      <vt:variant>
        <vt:i4>1114163</vt:i4>
      </vt:variant>
      <vt:variant>
        <vt:i4>128</vt:i4>
      </vt:variant>
      <vt:variant>
        <vt:i4>0</vt:i4>
      </vt:variant>
      <vt:variant>
        <vt:i4>5</vt:i4>
      </vt:variant>
      <vt:variant>
        <vt:lpwstr/>
      </vt:variant>
      <vt:variant>
        <vt:lpwstr>_Toc256771050</vt:lpwstr>
      </vt:variant>
      <vt:variant>
        <vt:i4>1048627</vt:i4>
      </vt:variant>
      <vt:variant>
        <vt:i4>122</vt:i4>
      </vt:variant>
      <vt:variant>
        <vt:i4>0</vt:i4>
      </vt:variant>
      <vt:variant>
        <vt:i4>5</vt:i4>
      </vt:variant>
      <vt:variant>
        <vt:lpwstr/>
      </vt:variant>
      <vt:variant>
        <vt:lpwstr>_Toc256771049</vt:lpwstr>
      </vt:variant>
      <vt:variant>
        <vt:i4>1048627</vt:i4>
      </vt:variant>
      <vt:variant>
        <vt:i4>116</vt:i4>
      </vt:variant>
      <vt:variant>
        <vt:i4>0</vt:i4>
      </vt:variant>
      <vt:variant>
        <vt:i4>5</vt:i4>
      </vt:variant>
      <vt:variant>
        <vt:lpwstr/>
      </vt:variant>
      <vt:variant>
        <vt:lpwstr>_Toc256771048</vt:lpwstr>
      </vt:variant>
      <vt:variant>
        <vt:i4>1048627</vt:i4>
      </vt:variant>
      <vt:variant>
        <vt:i4>110</vt:i4>
      </vt:variant>
      <vt:variant>
        <vt:i4>0</vt:i4>
      </vt:variant>
      <vt:variant>
        <vt:i4>5</vt:i4>
      </vt:variant>
      <vt:variant>
        <vt:lpwstr/>
      </vt:variant>
      <vt:variant>
        <vt:lpwstr>_Toc256771047</vt:lpwstr>
      </vt:variant>
      <vt:variant>
        <vt:i4>1048627</vt:i4>
      </vt:variant>
      <vt:variant>
        <vt:i4>104</vt:i4>
      </vt:variant>
      <vt:variant>
        <vt:i4>0</vt:i4>
      </vt:variant>
      <vt:variant>
        <vt:i4>5</vt:i4>
      </vt:variant>
      <vt:variant>
        <vt:lpwstr/>
      </vt:variant>
      <vt:variant>
        <vt:lpwstr>_Toc256771046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Jeanette Kleijnen</dc:creator>
  <cp:lastModifiedBy>Nigel Armstrong</cp:lastModifiedBy>
  <cp:revision>3</cp:revision>
  <cp:lastPrinted>2012-02-07T14:48:00Z</cp:lastPrinted>
  <dcterms:created xsi:type="dcterms:W3CDTF">2022-10-10T12:30:00Z</dcterms:created>
  <dcterms:modified xsi:type="dcterms:W3CDTF">2022-10-10T12:36:00Z</dcterms:modified>
</cp:coreProperties>
</file>