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8F2" w:rsidRDefault="009938F2" w:rsidP="009938F2">
      <w:pPr>
        <w:spacing w:line="480" w:lineRule="auto"/>
        <w:jc w:val="both"/>
        <w:rPr>
          <w:b/>
          <w:bCs/>
          <w:sz w:val="36"/>
          <w:szCs w:val="36"/>
          <w:u w:color="333333"/>
          <w:shd w:val="clear" w:color="auto" w:fill="FFFFFF"/>
          <w:lang w:val="en-US"/>
        </w:rPr>
      </w:pPr>
      <w:bookmarkStart w:id="0" w:name="_GoBack"/>
      <w:bookmarkEnd w:id="0"/>
      <w:r>
        <w:rPr>
          <w:b/>
          <w:bCs/>
          <w:sz w:val="36"/>
          <w:szCs w:val="36"/>
          <w:u w:color="333333"/>
          <w:shd w:val="clear" w:color="auto" w:fill="FFFFFF"/>
          <w:lang w:val="en-US"/>
        </w:rPr>
        <w:t>Supplement</w:t>
      </w:r>
    </w:p>
    <w:p w:rsidR="009938F2" w:rsidRDefault="009938F2" w:rsidP="009938F2">
      <w:pPr>
        <w:spacing w:line="480" w:lineRule="auto"/>
        <w:jc w:val="both"/>
        <w:rPr>
          <w:b/>
          <w:bCs/>
          <w:sz w:val="36"/>
          <w:szCs w:val="36"/>
          <w:u w:color="333333"/>
          <w:shd w:val="clear" w:color="auto" w:fill="FFFFFF"/>
          <w:lang w:val="en-US"/>
        </w:rPr>
      </w:pPr>
    </w:p>
    <w:p w:rsidR="009938F2" w:rsidRPr="00D50825" w:rsidRDefault="009938F2" w:rsidP="009938F2">
      <w:pPr>
        <w:spacing w:line="480" w:lineRule="auto"/>
        <w:jc w:val="both"/>
        <w:rPr>
          <w:b/>
          <w:bCs/>
          <w:sz w:val="36"/>
          <w:szCs w:val="36"/>
          <w:u w:color="333333"/>
          <w:shd w:val="clear" w:color="auto" w:fill="FFFFFF"/>
          <w:lang w:val="en-US"/>
        </w:rPr>
      </w:pPr>
      <w:r>
        <w:rPr>
          <w:b/>
          <w:bCs/>
          <w:noProof/>
          <w:sz w:val="36"/>
          <w:szCs w:val="36"/>
          <w:u w:color="333333"/>
          <w:shd w:val="clear" w:color="auto" w:fill="FFFFFF"/>
          <w:lang w:eastAsia="en-IN"/>
        </w:rPr>
        <w:drawing>
          <wp:inline distT="0" distB="0" distL="0" distR="0">
            <wp:extent cx="5753100" cy="3905250"/>
            <wp:effectExtent l="0" t="0" r="0" b="0"/>
            <wp:docPr id="1" name="Picture 1" descr="Figure S1 - Organigramm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 - Organigramm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F2" w:rsidRPr="00D50825" w:rsidRDefault="009938F2" w:rsidP="009938F2">
      <w:pPr>
        <w:spacing w:after="0" w:line="240" w:lineRule="auto"/>
        <w:jc w:val="both"/>
        <w:rPr>
          <w:rFonts w:ascii="Bembo" w:eastAsia="Bembo" w:hAnsi="Bembo" w:cs="Bembo"/>
          <w:sz w:val="21"/>
          <w:szCs w:val="21"/>
          <w:lang w:val="en-US"/>
        </w:rPr>
      </w:pPr>
    </w:p>
    <w:p w:rsidR="009938F2" w:rsidRPr="00100AC6" w:rsidRDefault="009938F2" w:rsidP="009938F2">
      <w:pPr>
        <w:spacing w:after="0" w:line="240" w:lineRule="auto"/>
        <w:jc w:val="both"/>
        <w:rPr>
          <w:rFonts w:eastAsia="Bembo" w:cs="Bembo"/>
          <w:b/>
          <w:bCs/>
          <w:lang w:val="en-US"/>
        </w:rPr>
      </w:pPr>
      <w:r w:rsidRPr="00E25947">
        <w:rPr>
          <w:rFonts w:eastAsia="Bembo" w:cs="Bembo"/>
          <w:b/>
          <w:lang w:val="en-US"/>
        </w:rPr>
        <w:t>Supplement Figure 1:</w:t>
      </w:r>
      <w:r w:rsidRPr="00E25947">
        <w:rPr>
          <w:rFonts w:eastAsia="Bembo" w:cs="Bembo"/>
          <w:lang w:val="en-US"/>
        </w:rPr>
        <w:t xml:space="preserve"> </w:t>
      </w:r>
      <w:r w:rsidRPr="00100AC6">
        <w:rPr>
          <w:rFonts w:eastAsia="Bembo" w:cs="Bembo"/>
          <w:b/>
          <w:bCs/>
          <w:lang w:val="en-US"/>
        </w:rPr>
        <w:t>Flow of the patients</w:t>
      </w:r>
      <w:r w:rsidRPr="00100AC6">
        <w:rPr>
          <w:b/>
          <w:bCs/>
          <w:u w:color="333333"/>
          <w:shd w:val="clear" w:color="auto" w:fill="FFFFFF"/>
          <w:lang w:val="en-US"/>
        </w:rPr>
        <w:t>’</w:t>
      </w:r>
      <w:r w:rsidRPr="00100AC6">
        <w:rPr>
          <w:rFonts w:eastAsia="Bembo" w:cs="Bembo"/>
          <w:b/>
          <w:bCs/>
          <w:lang w:val="en-US"/>
        </w:rPr>
        <w:t xml:space="preserve"> and doctors</w:t>
      </w:r>
      <w:r w:rsidRPr="00100AC6">
        <w:rPr>
          <w:b/>
          <w:bCs/>
          <w:u w:color="333333"/>
          <w:shd w:val="clear" w:color="auto" w:fill="FFFFFF"/>
          <w:lang w:val="en-US"/>
        </w:rPr>
        <w:t>’</w:t>
      </w:r>
      <w:r w:rsidRPr="00100AC6">
        <w:rPr>
          <w:rFonts w:eastAsia="Bembo" w:cs="Bembo"/>
          <w:b/>
          <w:bCs/>
          <w:lang w:val="en-US"/>
        </w:rPr>
        <w:t xml:space="preserve"> questionnaires used for the evaluation.</w:t>
      </w:r>
    </w:p>
    <w:p w:rsidR="009938F2" w:rsidRPr="0047117C" w:rsidRDefault="009938F2" w:rsidP="009938F2">
      <w:pPr>
        <w:spacing w:after="0" w:line="240" w:lineRule="auto"/>
        <w:jc w:val="both"/>
        <w:rPr>
          <w:rFonts w:ascii="Bembo" w:eastAsia="Bembo" w:hAnsi="Bembo" w:cs="Bembo"/>
          <w:sz w:val="21"/>
          <w:szCs w:val="21"/>
          <w:vertAlign w:val="subscript"/>
          <w:lang w:val="en-US"/>
        </w:rPr>
      </w:pPr>
      <w:r>
        <w:rPr>
          <w:rFonts w:ascii="Bembo" w:eastAsia="Bembo" w:hAnsi="Bembo" w:cs="Bembo"/>
          <w:sz w:val="21"/>
          <w:szCs w:val="21"/>
          <w:lang w:val="en-US"/>
        </w:rPr>
        <w:t xml:space="preserve"> </w:t>
      </w:r>
    </w:p>
    <w:p w:rsidR="009938F2" w:rsidRDefault="009938F2" w:rsidP="009938F2">
      <w:pPr>
        <w:spacing w:after="0" w:line="240" w:lineRule="auto"/>
        <w:jc w:val="both"/>
        <w:rPr>
          <w:rFonts w:ascii="Bembo" w:eastAsia="Bembo" w:hAnsi="Bembo" w:cs="Bembo"/>
          <w:sz w:val="21"/>
          <w:szCs w:val="21"/>
          <w:lang w:val="en-US"/>
        </w:rPr>
      </w:pPr>
    </w:p>
    <w:p w:rsidR="009938F2" w:rsidRPr="00D50825" w:rsidRDefault="009938F2" w:rsidP="009938F2">
      <w:pPr>
        <w:spacing w:after="0" w:line="240" w:lineRule="auto"/>
        <w:jc w:val="both"/>
        <w:rPr>
          <w:rFonts w:ascii="Bembo" w:eastAsia="Bembo" w:hAnsi="Bembo" w:cs="Bembo"/>
          <w:sz w:val="21"/>
          <w:szCs w:val="21"/>
          <w:lang w:val="en-US"/>
        </w:rPr>
      </w:pPr>
    </w:p>
    <w:p w:rsidR="009938F2" w:rsidRDefault="009938F2" w:rsidP="009938F2">
      <w:pPr>
        <w:spacing w:after="0" w:line="240" w:lineRule="auto"/>
        <w:rPr>
          <w:lang w:val="en-US"/>
        </w:rPr>
      </w:pPr>
      <w:r w:rsidRPr="00D50825">
        <w:rPr>
          <w:lang w:val="en-US"/>
        </w:rPr>
        <w:t>Data are displayed in number and percentage of the relevant cohort (in parenthesis) if not otherwise declared. SEN: subependymal</w:t>
      </w:r>
      <w:r>
        <w:rPr>
          <w:lang w:val="en-US"/>
        </w:rPr>
        <w:t>e</w:t>
      </w:r>
      <w:r w:rsidRPr="00D50825">
        <w:rPr>
          <w:lang w:val="en-US"/>
        </w:rPr>
        <w:t xml:space="preserve"> nodule, SEGA: subependymale giant cell astrocytoma, LAM: pulmonary lymphangioleiomyomatosis.</w:t>
      </w:r>
    </w:p>
    <w:p w:rsidR="009938F2" w:rsidRDefault="009938F2" w:rsidP="009938F2">
      <w:pPr>
        <w:spacing w:after="0" w:line="240" w:lineRule="auto"/>
        <w:rPr>
          <w:lang w:val="en-US"/>
        </w:rPr>
      </w:pPr>
    </w:p>
    <w:p w:rsidR="009938F2" w:rsidRDefault="009938F2" w:rsidP="009938F2">
      <w:pPr>
        <w:spacing w:after="0" w:line="240" w:lineRule="auto"/>
        <w:rPr>
          <w:lang w:val="en-US"/>
        </w:rPr>
      </w:pPr>
    </w:p>
    <w:p w:rsidR="009938F2" w:rsidRDefault="009938F2" w:rsidP="009938F2">
      <w:pPr>
        <w:spacing w:after="0"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 </w:t>
      </w:r>
      <w:r w:rsidRPr="00D50825">
        <w:rPr>
          <w:b/>
          <w:bCs/>
          <w:lang w:val="en-US"/>
        </w:rPr>
        <w:t>Tabl</w:t>
      </w:r>
      <w:r w:rsidRPr="00100AC6">
        <w:rPr>
          <w:b/>
          <w:bCs/>
          <w:lang w:val="en-US"/>
        </w:rPr>
        <w:t xml:space="preserve">e </w:t>
      </w:r>
      <w:r>
        <w:rPr>
          <w:b/>
          <w:bCs/>
          <w:lang w:val="en-US"/>
        </w:rPr>
        <w:t>S</w:t>
      </w:r>
      <w:r w:rsidRPr="00100AC6">
        <w:rPr>
          <w:b/>
          <w:bCs/>
          <w:lang w:val="en-US"/>
        </w:rPr>
        <w:t>1: Demographic data and prevalence of disease manifestations in the respective groups.</w:t>
      </w:r>
    </w:p>
    <w:tbl>
      <w:tblPr>
        <w:tblStyle w:val="TableNormal1"/>
        <w:tblW w:w="91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4"/>
        <w:gridCol w:w="3816"/>
        <w:gridCol w:w="2423"/>
        <w:gridCol w:w="2629"/>
      </w:tblGrid>
      <w:tr w:rsidR="009938F2" w:rsidTr="006C2215">
        <w:trPr>
          <w:trHeight w:val="193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D83283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pPr>
              <w:jc w:val="both"/>
            </w:pPr>
            <w:r w:rsidRPr="00AB4E39">
              <w:rPr>
                <w:b/>
                <w:bCs/>
                <w:lang w:val="en-US"/>
              </w:rPr>
              <w:t>Patient questionnaire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pPr>
              <w:jc w:val="both"/>
            </w:pPr>
            <w:r w:rsidRPr="00AB4E39">
              <w:rPr>
                <w:b/>
                <w:bCs/>
                <w:lang w:val="en-US"/>
              </w:rPr>
              <w:t xml:space="preserve">Physician </w:t>
            </w:r>
            <w:r w:rsidRPr="00AB4E39">
              <w:rPr>
                <w:b/>
                <w:bCs/>
              </w:rPr>
              <w:t>questionnaire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pPr>
              <w:jc w:val="both"/>
            </w:pPr>
            <w:r w:rsidRPr="00AB4E39">
              <w:rPr>
                <w:b/>
                <w:bCs/>
              </w:rPr>
              <w:t>Number</w:t>
            </w:r>
          </w:p>
        </w:tc>
        <w:tc>
          <w:tcPr>
            <w:tcW w:w="505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B501DB" w:rsidRDefault="009938F2" w:rsidP="006C2215">
            <w:pPr>
              <w:jc w:val="center"/>
            </w:pPr>
            <w:r w:rsidRPr="00B501DB">
              <w:t>94</w:t>
            </w:r>
          </w:p>
        </w:tc>
      </w:tr>
      <w:tr w:rsidR="009938F2" w:rsidTr="006C2215">
        <w:trPr>
          <w:trHeight w:val="50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pPr>
              <w:jc w:val="both"/>
            </w:pPr>
            <w:r w:rsidRPr="00AB4E39">
              <w:rPr>
                <w:b/>
                <w:bCs/>
              </w:rPr>
              <w:lastRenderedPageBreak/>
              <w:t xml:space="preserve">Sex </w:t>
            </w:r>
          </w:p>
        </w:tc>
        <w:tc>
          <w:tcPr>
            <w:tcW w:w="505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B501DB" w:rsidRDefault="009938F2" w:rsidP="006C2215">
            <w:pPr>
              <w:jc w:val="center"/>
              <w:rPr>
                <w:lang w:val="en-US"/>
              </w:rPr>
            </w:pPr>
            <w:r w:rsidRPr="00B501DB">
              <w:rPr>
                <w:lang w:val="en-US"/>
              </w:rPr>
              <w:t>Male: 50 (53.2%),</w:t>
            </w:r>
          </w:p>
          <w:p w:rsidR="009938F2" w:rsidRPr="00B501DB" w:rsidRDefault="009938F2" w:rsidP="006C2215">
            <w:pPr>
              <w:jc w:val="center"/>
            </w:pPr>
            <w:r w:rsidRPr="00B501DB">
              <w:rPr>
                <w:lang w:val="en-US"/>
              </w:rPr>
              <w:t>Female: 44 (46.8%)</w:t>
            </w:r>
          </w:p>
        </w:tc>
      </w:tr>
      <w:tr w:rsidR="009938F2" w:rsidTr="006C2215">
        <w:trPr>
          <w:trHeight w:val="50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pPr>
              <w:jc w:val="both"/>
            </w:pPr>
            <w:r w:rsidRPr="00AB4E39">
              <w:rPr>
                <w:b/>
                <w:bCs/>
                <w:lang w:val="en-US"/>
              </w:rPr>
              <w:t>Age</w:t>
            </w:r>
          </w:p>
        </w:tc>
        <w:tc>
          <w:tcPr>
            <w:tcW w:w="505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B501DB" w:rsidRDefault="009938F2" w:rsidP="006C2215">
            <w:pPr>
              <w:jc w:val="center"/>
              <w:rPr>
                <w:lang w:val="en-US"/>
              </w:rPr>
            </w:pPr>
            <w:r w:rsidRPr="00B501DB">
              <w:rPr>
                <w:lang w:val="en-US"/>
              </w:rPr>
              <w:t>Median: 18 years</w:t>
            </w:r>
          </w:p>
          <w:p w:rsidR="009938F2" w:rsidRPr="00B501DB" w:rsidRDefault="009938F2" w:rsidP="006C2215">
            <w:pPr>
              <w:jc w:val="center"/>
            </w:pPr>
            <w:r w:rsidRPr="00B501DB">
              <w:rPr>
                <w:lang w:val="en-US"/>
              </w:rPr>
              <w:t>[range 1-55]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pPr>
              <w:jc w:val="both"/>
            </w:pPr>
            <w:r w:rsidRPr="00AB4E39">
              <w:rPr>
                <w:b/>
                <w:bCs/>
                <w:lang w:val="en-US"/>
              </w:rPr>
              <w:t>Manifestations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rPr>
                <w:lang w:val="en-US"/>
              </w:rPr>
              <w:t> 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rPr>
                <w:lang w:val="en-US"/>
              </w:rPr>
              <w:t> 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pPr>
              <w:jc w:val="both"/>
            </w:pPr>
            <w:r>
              <w:rPr>
                <w:lang w:val="en-US"/>
              </w:rPr>
              <w:t>s</w:t>
            </w:r>
            <w:r w:rsidRPr="00AB4E39">
              <w:rPr>
                <w:lang w:val="en-US"/>
              </w:rPr>
              <w:t>kin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rPr>
                <w:lang w:val="en-US"/>
              </w:rPr>
              <w:t> 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rPr>
                <w:lang w:val="en-US"/>
              </w:rPr>
              <w:t> 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</w:rPr>
            </w:pPr>
            <w:r>
              <w:t>hyomelanotic macules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84 (89.36%)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70 (74.47%)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facial angiofibroma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80 (85.11%)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66 (70.21%)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fibrous cephalic plaque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37 (39.36%)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25 (26.6%)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chagrin patch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45 (47.87%)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32 (34.04%)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periungual fibroma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43 (45.74%)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28 (29.79%)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fibroma pendulans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24 (25.53%)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15 (15.96%)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dental pits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36 (38.3%)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23 (24.47%)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gingival fibroma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21 (22.34%)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20 (21.28%)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t>e</w:t>
            </w:r>
            <w:r w:rsidRPr="00AB4E39">
              <w:t>ye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retinal hamartoma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23 (24.47%)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18 (19.15%)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retinal achromatic patch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6 (6.38%)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 (3.19%)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unilateral visual impairment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 (5.32%)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6 (6.38%)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bilateral visual impairment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AB4E39" w:rsidRDefault="009938F2" w:rsidP="006C2215">
            <w:r w:rsidRPr="00AB4E39">
              <w:t>3 (3.19%)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AB4E39" w:rsidRDefault="009938F2" w:rsidP="006C2215">
            <w:r w:rsidRPr="00AB4E39">
              <w:t>2 (2.13%)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blindness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 (1.06%)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 (2.13%)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t>b</w:t>
            </w:r>
            <w:r w:rsidRPr="00AB4E39">
              <w:t>rain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SEN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74 (78.72%)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66 (70.21%)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SEGA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37 (39.36%)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39 (41.49%)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tubera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66 (70.21%)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74 (78.72%)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dystopia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12 (12.77%)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18 (19.15%)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 xml:space="preserve">cerebral aneurysm 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 (1.06%)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 (2.13%)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epilepsy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84 (89.36%)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80 (85.11%)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infantile spasms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53 (56.38%)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42 (44.68%)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status epilepticus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25 (26.6%)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22 (23.4%)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epilepsy surgery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7 (7.45%)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9 (9.57%)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t>neuropsychiatric disorders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autism/autism spectrum disorder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41 (43.62%)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41 (43.62%)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aggressive behaviour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32 (34.04%)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26 (27.66%)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anxiety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31 (32.98%)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25 (26.6%)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compulsion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33 (35.11%)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17 (18.09%)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intellectual disability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58 (61.7%)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57 (60.64%)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non-verbal communication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16 (17.02%)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16 (17.02%)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unable to communicate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10 (10.64%)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 (5.32%)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t>h</w:t>
            </w:r>
            <w:r w:rsidRPr="00AB4E39">
              <w:t>eart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cardiac rhabdomyoma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52 (55.32%)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50 (53.19%)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237533" w:rsidRDefault="009938F2" w:rsidP="006C2215">
            <w:pPr>
              <w:rPr>
                <w:lang w:val="en-US"/>
              </w:rPr>
            </w:pPr>
            <w:r w:rsidRPr="00237533">
              <w:rPr>
                <w:lang w:val="en-US"/>
              </w:rPr>
              <w:t>effects on cardiac blood circulation by rhabdomyoma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4 (4.26%)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 (2.13%)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arrhythmia by rhabdomyoma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13 (13.83%)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7 (7.45%)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aortic aneurysm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 (2.13%)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 (2.13%)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t>k</w:t>
            </w:r>
            <w:r w:rsidRPr="00AB4E39">
              <w:t>idney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renal angiomyolipoma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54 (57.45%)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54 (57.45%)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angiomyolipoma hemorrhage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9 (9.57%)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 (5.32%)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renal cysts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38 (40.43%)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35 (37.23%)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renal insufficiency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12 (12.77%)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6 (6.38%)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renal cell carcinoma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 (1.06%)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dialysis-dependency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 (2.13%)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 (2.13%)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t>l</w:t>
            </w:r>
            <w:r w:rsidRPr="00AB4E39">
              <w:t>ung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LAM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10 (10.64%)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14 (14.89%)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pneumothorax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6 (6.38%)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 (3.19%)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 xml:space="preserve">chylothorax 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ascites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oxygen feed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 (1.06%)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t>l</w:t>
            </w:r>
            <w:r w:rsidRPr="00AB4E39">
              <w:t>iver/GI/pancreas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liver transplantation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colon polyp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 (3.19%)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 (1.06%)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Incontinence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18 (19.15%)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9 (9.57%)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hepatic angioymolipoma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13 (13.83%)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18 (19.15%)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pancreatic angiomyolipoma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 (1.06%)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 (1.06%)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pancreas tumor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410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AB4E39" w:rsidRDefault="009938F2" w:rsidP="006C2215">
            <w:r>
              <w:lastRenderedPageBreak/>
              <w:t>l</w:t>
            </w:r>
            <w:r w:rsidRPr="00AB4E39">
              <w:t>ocomotor system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/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scoliosis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24 (25.53%)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17 (18.09%)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impaired ambulatory ability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31 (32.98%)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19 (20.21%)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38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unable to walk</w:t>
            </w:r>
          </w:p>
        </w:tc>
        <w:tc>
          <w:tcPr>
            <w:tcW w:w="24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 (5.32%)</w:t>
            </w:r>
          </w:p>
        </w:tc>
        <w:tc>
          <w:tcPr>
            <w:tcW w:w="26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r>
              <w:t>5 (5.32%)</w:t>
            </w:r>
          </w:p>
        </w:tc>
      </w:tr>
    </w:tbl>
    <w:p w:rsidR="009938F2" w:rsidRDefault="009938F2" w:rsidP="009938F2">
      <w:pPr>
        <w:spacing w:after="0" w:line="240" w:lineRule="auto"/>
        <w:rPr>
          <w:lang w:val="en-US"/>
        </w:rPr>
      </w:pPr>
    </w:p>
    <w:p w:rsidR="009938F2" w:rsidRDefault="009938F2" w:rsidP="009938F2">
      <w:pPr>
        <w:spacing w:after="0" w:line="240" w:lineRule="auto"/>
        <w:rPr>
          <w:b/>
          <w:bCs/>
          <w:sz w:val="36"/>
          <w:szCs w:val="36"/>
          <w:u w:color="333333"/>
          <w:shd w:val="clear" w:color="auto" w:fill="FFFFFF"/>
          <w:lang w:val="en-US"/>
        </w:rPr>
      </w:pPr>
    </w:p>
    <w:p w:rsidR="009938F2" w:rsidRDefault="009938F2" w:rsidP="009938F2">
      <w:pPr>
        <w:spacing w:after="0" w:line="48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Supplement Table 2: Cohen’s kappa coefficient representing </w:t>
      </w:r>
      <w:r w:rsidRPr="00056FC0">
        <w:rPr>
          <w:b/>
          <w:bCs/>
          <w:lang w:val="en-US"/>
        </w:rPr>
        <w:t xml:space="preserve">the </w:t>
      </w:r>
      <w:r w:rsidRPr="00056FC0">
        <w:rPr>
          <w:b/>
          <w:lang w:val="en-US"/>
        </w:rPr>
        <w:t>correlation between patient and physician questionnaires.</w:t>
      </w:r>
      <w:r>
        <w:rPr>
          <w:lang w:val="en-US"/>
        </w:rPr>
        <w:t xml:space="preserve"> </w:t>
      </w:r>
    </w:p>
    <w:tbl>
      <w:tblPr>
        <w:tblW w:w="9960" w:type="dxa"/>
        <w:tblInd w:w="-6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0"/>
        <w:gridCol w:w="2672"/>
        <w:gridCol w:w="1510"/>
        <w:gridCol w:w="850"/>
        <w:gridCol w:w="709"/>
        <w:gridCol w:w="1417"/>
        <w:gridCol w:w="1276"/>
        <w:gridCol w:w="1276"/>
      </w:tblGrid>
      <w:tr w:rsidR="009938F2" w:rsidTr="006C2215">
        <w:trPr>
          <w:trHeight w:val="740"/>
        </w:trPr>
        <w:tc>
          <w:tcPr>
            <w:tcW w:w="2922" w:type="dxa"/>
            <w:gridSpan w:val="2"/>
            <w:vMerge w:val="restar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9938F2" w:rsidRPr="00691B20" w:rsidRDefault="009938F2" w:rsidP="006C2215">
            <w:pPr>
              <w:jc w:val="both"/>
              <w:rPr>
                <w:lang w:val="en-US"/>
              </w:rPr>
            </w:pPr>
          </w:p>
        </w:tc>
        <w:tc>
          <w:tcPr>
            <w:tcW w:w="1510" w:type="dxa"/>
            <w:vMerge w:val="restar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:rsidR="009938F2" w:rsidRDefault="009938F2" w:rsidP="006C2215">
            <w:pPr>
              <w:spacing w:after="0" w:line="240" w:lineRule="auto"/>
              <w:ind w:left="113" w:right="113"/>
              <w:jc w:val="both"/>
              <w:rPr>
                <w:lang w:val="en-US"/>
              </w:rPr>
            </w:pPr>
            <w:r>
              <w:rPr>
                <w:lang w:val="en-US"/>
              </w:rPr>
              <w:t>patient</w:t>
            </w:r>
          </w:p>
          <w:p w:rsidR="009938F2" w:rsidRDefault="009938F2" w:rsidP="006C2215">
            <w:pPr>
              <w:spacing w:after="0" w:line="240" w:lineRule="auto"/>
              <w:ind w:left="113" w:right="113"/>
              <w:jc w:val="center"/>
            </w:pPr>
            <w:r>
              <w:rPr>
                <w:rFonts w:ascii="Wingdings" w:hAnsi="Wingdings"/>
              </w:rPr>
              <w:sym w:font="Wingdings" w:char="F0E2"/>
            </w:r>
          </w:p>
        </w:tc>
        <w:tc>
          <w:tcPr>
            <w:tcW w:w="2976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physician</w:t>
            </w:r>
          </w:p>
        </w:tc>
        <w:tc>
          <w:tcPr>
            <w:tcW w:w="255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rPr>
                <w:lang w:val="en-US"/>
              </w:rPr>
              <w:t>Cohen’s kappa coefficient</w:t>
            </w:r>
          </w:p>
          <w:p w:rsidR="009938F2" w:rsidRDefault="009938F2" w:rsidP="006C2215">
            <w:pPr>
              <w:spacing w:after="0" w:line="240" w:lineRule="auto"/>
              <w:jc w:val="both"/>
            </w:pPr>
            <w:r>
              <w:rPr>
                <w:lang w:val="en-US"/>
              </w:rPr>
              <w:t> </w:t>
            </w:r>
          </w:p>
        </w:tc>
      </w:tr>
      <w:tr w:rsidR="009938F2" w:rsidTr="006C2215">
        <w:trPr>
          <w:trHeight w:val="920"/>
        </w:trPr>
        <w:tc>
          <w:tcPr>
            <w:tcW w:w="2922" w:type="dxa"/>
            <w:gridSpan w:val="2"/>
            <w:vMerge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:rsidR="009938F2" w:rsidRDefault="009938F2" w:rsidP="006C2215">
            <w:pPr>
              <w:jc w:val="both"/>
            </w:pPr>
          </w:p>
        </w:tc>
        <w:tc>
          <w:tcPr>
            <w:tcW w:w="1510" w:type="dxa"/>
            <w:vMerge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:rsidR="009938F2" w:rsidRDefault="009938F2" w:rsidP="006C2215">
            <w:pPr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rPr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rPr>
                <w:lang w:val="en-US"/>
              </w:rPr>
              <w:t xml:space="preserve">yes 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rPr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rPr>
                <w:lang w:val="en-US"/>
              </w:rPr>
              <w:t>**</w:t>
            </w: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rPr>
                <w:lang w:val="en-US"/>
              </w:rPr>
              <w:t>Skin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t>hypomelanotic macules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0.364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facial angiofibroma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0.613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0.482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fibrous cephalic plaque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0.646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0.389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chagrin patch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periungual fibroma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0.799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0.464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fibroma pendulans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0.647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0.232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dental pits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gingival fibroma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0.743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Eye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retinal hamartoma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0.794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0.393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retinal achromatic patch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0.177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unilateral visual impairment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0.168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bilateral visual impairment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-0.038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0.037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Blindness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0.092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Brain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SEN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0.258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SEGA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0.782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0.649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Tubera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0.624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0.484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Dystopia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0.215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 xml:space="preserve">cerebral aneurysm 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0.013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Epilepsy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0.832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0.832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78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infantile spasms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0.649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0.499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status epilepticus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0.392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epilepsy surgery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81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0.863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0.671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neuropsychological disorders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autism/autism spectrum disorder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0.673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aggressive behaviour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Anxiety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0.621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0.413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Compulsion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0.317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intellectual disability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0.786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0.718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non-verbal communication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unable to communicate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0.639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Heart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cardiac rhabdomyoma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0.865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0.639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405BB7" w:rsidRDefault="009938F2" w:rsidP="006C2215">
            <w:pPr>
              <w:spacing w:after="0" w:line="240" w:lineRule="auto"/>
              <w:jc w:val="both"/>
              <w:rPr>
                <w:lang w:val="en-US"/>
              </w:rPr>
            </w:pPr>
            <w:r w:rsidRPr="00405BB7">
              <w:rPr>
                <w:lang w:val="en-US"/>
              </w:rPr>
              <w:t>effects on cardiac blood circulation by rhabdomyoma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0.077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arrhythmia by rhabdomyoma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0.234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aortic aneurysm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0.239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Kidney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renal angiomyolipoma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0.807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0.596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angiomyolipoma hemorrhage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0.705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renal cysts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0.659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28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renal insufficiency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0.674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0.359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renal cell carcinoma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0*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0.036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dialysis-dependency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81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0.224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Lung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LAM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0.795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0.399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Pneumothorax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0.735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0.277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 xml:space="preserve">chylothorax 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0*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0.081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Ascites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0*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0.081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oxygen feed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0*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0.074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liver/GI/pancreas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liver transplantation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69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0*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0.084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colon polyp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Incontinence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0.504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0.347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hepatic angiomyolipoma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0.636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0.396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pancreatic angiomyolipoma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58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-0.017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0.262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pancreas tumor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5E6C1E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E6C1E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</w:rPr>
              <w:t>0*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9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l</w:t>
            </w:r>
            <w:r w:rsidRPr="00C16E23">
              <w:t>ocomotor system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Scoliosis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54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0.385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0.265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impaired ambulatory ability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45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0.536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0.338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unable to walk</w:t>
            </w: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no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66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Pr="00BF2497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2497">
              <w:rPr>
                <w:rFonts w:ascii="Arial" w:hAnsi="Arial" w:cs="Arial"/>
                <w:b/>
                <w:sz w:val="20"/>
                <w:szCs w:val="20"/>
              </w:rPr>
              <w:t>0.881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0.238</w:t>
            </w: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yes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8F2" w:rsidTr="006C2215">
        <w:trPr>
          <w:trHeight w:val="260"/>
        </w:trPr>
        <w:tc>
          <w:tcPr>
            <w:tcW w:w="2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6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</w:p>
        </w:tc>
        <w:tc>
          <w:tcPr>
            <w:tcW w:w="1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unknown</w:t>
            </w:r>
          </w:p>
        </w:tc>
        <w:tc>
          <w:tcPr>
            <w:tcW w:w="8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38F2" w:rsidRDefault="009938F2" w:rsidP="009938F2">
      <w:pPr>
        <w:widowControl w:val="0"/>
        <w:spacing w:line="240" w:lineRule="auto"/>
        <w:jc w:val="both"/>
        <w:rPr>
          <w:lang w:val="en-US"/>
        </w:rPr>
      </w:pPr>
      <w:r w:rsidRPr="00D50825">
        <w:rPr>
          <w:lang w:val="en-US"/>
        </w:rPr>
        <w:t>Data are displayed as number and of the relevant cohort</w:t>
      </w:r>
      <w:r>
        <w:rPr>
          <w:lang w:val="en-US"/>
        </w:rPr>
        <w:t>. ‘Y</w:t>
      </w:r>
      <w:r w:rsidRPr="00D50825">
        <w:rPr>
          <w:lang w:val="en-US"/>
        </w:rPr>
        <w:t>es’</w:t>
      </w:r>
      <w:r>
        <w:rPr>
          <w:lang w:val="en-US"/>
        </w:rPr>
        <w:t>,</w:t>
      </w:r>
      <w:r w:rsidRPr="00D50825">
        <w:rPr>
          <w:lang w:val="en-US"/>
        </w:rPr>
        <w:t xml:space="preserve"> ‘no’</w:t>
      </w:r>
      <w:r>
        <w:rPr>
          <w:lang w:val="en-US"/>
        </w:rPr>
        <w:t xml:space="preserve"> and</w:t>
      </w:r>
      <w:r w:rsidRPr="00D50825">
        <w:rPr>
          <w:lang w:val="en-US"/>
        </w:rPr>
        <w:t xml:space="preserve"> ´unknown´ answers </w:t>
      </w:r>
      <w:r>
        <w:rPr>
          <w:lang w:val="en-US"/>
        </w:rPr>
        <w:t>were included in the analysis.</w:t>
      </w:r>
      <w:r>
        <w:rPr>
          <w:b/>
          <w:bCs/>
          <w:lang w:val="en-US"/>
        </w:rPr>
        <w:t xml:space="preserve"> </w:t>
      </w:r>
      <w:r w:rsidRPr="00D50825">
        <w:rPr>
          <w:lang w:val="en-US"/>
        </w:rPr>
        <w:t>Cohens kappa coefficient for the manifestation was calculated</w:t>
      </w:r>
      <w:r>
        <w:rPr>
          <w:lang w:val="en-US"/>
        </w:rPr>
        <w:t xml:space="preserve"> twice:</w:t>
      </w:r>
      <w:r w:rsidRPr="00D50825">
        <w:rPr>
          <w:lang w:val="en-US"/>
        </w:rPr>
        <w:t xml:space="preserve"> </w:t>
      </w:r>
      <w:r>
        <w:rPr>
          <w:lang w:val="en-US"/>
        </w:rPr>
        <w:t>On the one hand considering only ‘yes’ and ‘no’ answers</w:t>
      </w:r>
      <w:r w:rsidRPr="00D50825">
        <w:rPr>
          <w:lang w:val="en-US"/>
        </w:rPr>
        <w:t xml:space="preserve"> (*) and </w:t>
      </w:r>
      <w:r>
        <w:rPr>
          <w:lang w:val="en-US"/>
        </w:rPr>
        <w:t xml:space="preserve">on the other hand </w:t>
      </w:r>
      <w:r w:rsidRPr="00D50825">
        <w:rPr>
          <w:lang w:val="en-US"/>
        </w:rPr>
        <w:t>including the answers declared as unknown (**).  Coefficie</w:t>
      </w:r>
      <w:r>
        <w:rPr>
          <w:lang w:val="en-US"/>
        </w:rPr>
        <w:t>nts indicating moderate (0.60 – 0.79</w:t>
      </w:r>
      <w:r w:rsidRPr="00D50825">
        <w:rPr>
          <w:lang w:val="en-US"/>
        </w:rPr>
        <w:t xml:space="preserve">) or </w:t>
      </w:r>
      <w:r>
        <w:rPr>
          <w:lang w:val="en-US"/>
        </w:rPr>
        <w:t>strong</w:t>
      </w:r>
      <w:r w:rsidRPr="00D50825">
        <w:rPr>
          <w:lang w:val="en-US"/>
        </w:rPr>
        <w:t xml:space="preserve"> (&gt;0.8) correlation are marked in bold letters whereas coefficients indicating </w:t>
      </w:r>
      <w:r>
        <w:rPr>
          <w:lang w:val="en-US"/>
        </w:rPr>
        <w:t>none</w:t>
      </w:r>
      <w:r w:rsidRPr="00D50825">
        <w:rPr>
          <w:lang w:val="en-US"/>
        </w:rPr>
        <w:t xml:space="preserve"> (0</w:t>
      </w:r>
      <w:r>
        <w:rPr>
          <w:lang w:val="en-US"/>
        </w:rPr>
        <w:t>.00</w:t>
      </w:r>
      <w:r w:rsidRPr="00D50825">
        <w:rPr>
          <w:lang w:val="en-US"/>
        </w:rPr>
        <w:t xml:space="preserve">-0.20) correlation were marked in </w:t>
      </w:r>
      <w:r>
        <w:rPr>
          <w:lang w:val="en-US"/>
        </w:rPr>
        <w:t>underlined</w:t>
      </w:r>
      <w:r w:rsidRPr="00D50825">
        <w:rPr>
          <w:lang w:val="en-US"/>
        </w:rPr>
        <w:t xml:space="preserve"> letters.</w:t>
      </w:r>
      <w:r>
        <w:rPr>
          <w:lang w:val="en-US"/>
        </w:rPr>
        <w:t xml:space="preserve"> Cohen’s kappa statistics were based on the work of </w:t>
      </w:r>
      <w:r w:rsidRPr="00FA346F">
        <w:rPr>
          <w:lang w:val="en-US"/>
        </w:rPr>
        <w:t>McHugh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&lt;EndNote&gt;&lt;Cite&gt;&lt;Author&gt;McHugh&lt;/Author&gt;&lt;Year&gt;2012&lt;/Year&gt;&lt;RecNum&gt;3824&lt;/RecNum&gt;&lt;DisplayText&gt;&lt;style face="superscript"&gt;15&lt;/style&gt;&lt;/DisplayText&gt;&lt;record&gt;&lt;rec-number&gt;3824&lt;/rec-number&gt;&lt;foreign-keys&gt;&lt;key app="EN" db-id="stfszp9dst552ees9xp5rtz6xtp5wxfd50xw" timestamp="1680253207" guid="529487f7-3693-4002-a4ac-bcafbec04963"&gt;3824&lt;/key&gt;&lt;/foreign-keys&gt;&lt;ref-type name="Journal Article"&gt;17&lt;/ref-type&gt;&lt;contributors&gt;&lt;authors&gt;&lt;author&gt;McHugh, M. L.&lt;/author&gt;&lt;/authors&gt;&lt;/contributors&gt;&lt;auth-address&gt;Department of Nursing, National University, Aero Court, San Diego, California, USA. mchugh8688@gmail.com&lt;/auth-address&gt;&lt;titles&gt;&lt;title&gt;Interrater reliability: the kappa statistic&lt;/title&gt;&lt;secondary-title&gt;Biochem Med (Zagreb)&lt;/secondary-title&gt;&lt;/titles&gt;&lt;periodical&gt;&lt;full-title&gt;Biochem Med (Zagreb)&lt;/full-title&gt;&lt;/periodical&gt;&lt;pages&gt;276-82&lt;/pages&gt;&lt;volume&gt;22&lt;/volume&gt;&lt;number&gt;3&lt;/number&gt;&lt;edition&gt;2012/10/25&lt;/edition&gt;&lt;keywords&gt;&lt;keyword&gt;*Data Interpretation, Statistical&lt;/keyword&gt;&lt;keyword&gt;Observer Variation&lt;/keyword&gt;&lt;keyword&gt;Reproducibility of Results&lt;/keyword&gt;&lt;/keywords&gt;&lt;dates&gt;&lt;year&gt;2012&lt;/year&gt;&lt;/dates&gt;&lt;isbn&gt;1330-0962 (Print)&amp;#xD;1330-0962&lt;/isbn&gt;&lt;accession-num&gt;23092060&lt;/accession-num&gt;&lt;urls&gt;&lt;/urls&gt;&lt;custom2&gt;PMC3900052&lt;/custom2&gt;&lt;remote-database-provider&gt;NLM&lt;/remote-database-provider&gt;&lt;language&gt;eng&lt;/language&gt;&lt;/record&gt;&lt;/Cite&gt;&lt;/EndNote&gt;</w:instrText>
      </w:r>
      <w:r>
        <w:rPr>
          <w:lang w:val="en-US"/>
        </w:rPr>
        <w:fldChar w:fldCharType="separate"/>
      </w:r>
      <w:r w:rsidRPr="002722D9">
        <w:rPr>
          <w:noProof/>
          <w:vertAlign w:val="superscript"/>
          <w:lang w:val="en-US"/>
        </w:rPr>
        <w:t>15</w:t>
      </w:r>
      <w:r>
        <w:rPr>
          <w:lang w:val="en-US"/>
        </w:rPr>
        <w:fldChar w:fldCharType="end"/>
      </w:r>
      <w:r>
        <w:rPr>
          <w:lang w:val="en-US"/>
        </w:rPr>
        <w:t>.</w:t>
      </w:r>
      <w:r w:rsidRPr="00D50825">
        <w:rPr>
          <w:lang w:val="en-US"/>
        </w:rPr>
        <w:t xml:space="preserve"> SEN: subependymal nodule, SEGA: subependymal giant cell astrocytoma, LAM: pulmonary lymphangioleiomyomatosis</w:t>
      </w:r>
    </w:p>
    <w:p w:rsidR="009938F2" w:rsidRDefault="009938F2" w:rsidP="009938F2">
      <w:pPr>
        <w:widowControl w:val="0"/>
        <w:spacing w:line="240" w:lineRule="auto"/>
        <w:jc w:val="both"/>
        <w:rPr>
          <w:b/>
          <w:bCs/>
          <w:lang w:val="en-US"/>
        </w:rPr>
      </w:pPr>
    </w:p>
    <w:p w:rsidR="009938F2" w:rsidRPr="00BF2497" w:rsidRDefault="009938F2" w:rsidP="009938F2">
      <w:pPr>
        <w:rPr>
          <w:lang w:val="en-GB"/>
        </w:rPr>
      </w:pPr>
      <w:r>
        <w:rPr>
          <w:b/>
          <w:bCs/>
          <w:lang w:val="en-US"/>
        </w:rPr>
        <w:t xml:space="preserve">Supplement Table 3: Number and proportion of disease manifestations declared as ‘unknown’ by patients and physicians. </w:t>
      </w:r>
    </w:p>
    <w:tbl>
      <w:tblPr>
        <w:tblStyle w:val="TableNormal1"/>
        <w:tblW w:w="8521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4"/>
        <w:gridCol w:w="2140"/>
        <w:gridCol w:w="1417"/>
        <w:gridCol w:w="1560"/>
        <w:gridCol w:w="1560"/>
        <w:gridCol w:w="1560"/>
      </w:tblGrid>
      <w:tr w:rsidR="009938F2" w:rsidTr="006C2215">
        <w:trPr>
          <w:trHeight w:val="184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0D1F0D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center"/>
            </w:pPr>
            <w:r>
              <w:rPr>
                <w:b/>
                <w:bCs/>
                <w:lang w:val="en-US"/>
              </w:rPr>
              <w:t>Patient questionnaire</w:t>
            </w:r>
          </w:p>
          <w:p w:rsidR="009938F2" w:rsidRPr="00F67A25" w:rsidRDefault="009938F2" w:rsidP="006C2215">
            <w:pPr>
              <w:jc w:val="center"/>
              <w:rPr>
                <w:b/>
              </w:rPr>
            </w:pPr>
            <w:r w:rsidRPr="00F67A25">
              <w:rPr>
                <w:b/>
                <w:lang w:val="en-US"/>
              </w:rPr>
              <w:t>(n = 94)</w:t>
            </w:r>
          </w:p>
        </w:tc>
        <w:tc>
          <w:tcPr>
            <w:tcW w:w="4680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Physician </w:t>
            </w:r>
            <w:r>
              <w:rPr>
                <w:b/>
                <w:bCs/>
              </w:rPr>
              <w:t>questionnaire</w:t>
            </w:r>
          </w:p>
        </w:tc>
      </w:tr>
      <w:tr w:rsidR="009938F2" w:rsidTr="006C2215">
        <w:trPr>
          <w:trHeight w:val="75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1417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F67A25" w:rsidRDefault="009938F2" w:rsidP="006C2215">
            <w:pPr>
              <w:jc w:val="both"/>
              <w:rPr>
                <w:b/>
              </w:rPr>
            </w:pPr>
            <w:r w:rsidRPr="00F67A25">
              <w:rPr>
                <w:b/>
                <w:lang w:val="en-US"/>
              </w:rPr>
              <w:t> total</w:t>
            </w:r>
            <w:r>
              <w:rPr>
                <w:b/>
                <w:lang w:val="en-US"/>
              </w:rPr>
              <w:t xml:space="preserve"> (n = 94)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Pr="00F67A25" w:rsidRDefault="009938F2" w:rsidP="006C2215">
            <w:pPr>
              <w:jc w:val="both"/>
              <w:rPr>
                <w:b/>
                <w:lang w:val="en-US"/>
              </w:rPr>
            </w:pPr>
            <w:r w:rsidRPr="00F67A25">
              <w:rPr>
                <w:b/>
                <w:lang w:val="en-US"/>
              </w:rPr>
              <w:t>TSC</w:t>
            </w:r>
            <w:r>
              <w:rPr>
                <w:b/>
                <w:lang w:val="en-US"/>
              </w:rPr>
              <w:t xml:space="preserve"> (n = 32)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Pr="00F67A25" w:rsidRDefault="009938F2" w:rsidP="006C2215">
            <w:pPr>
              <w:jc w:val="both"/>
              <w:rPr>
                <w:b/>
                <w:lang w:val="en-US"/>
              </w:rPr>
            </w:pPr>
            <w:r w:rsidRPr="00F67A25">
              <w:rPr>
                <w:b/>
                <w:lang w:val="en-US"/>
              </w:rPr>
              <w:t>non-TSC</w:t>
            </w:r>
            <w:r>
              <w:rPr>
                <w:b/>
                <w:lang w:val="en-US"/>
              </w:rPr>
              <w:t xml:space="preserve"> (n = 62)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154F36" w:rsidRDefault="009938F2" w:rsidP="006C2215">
            <w:pPr>
              <w:jc w:val="both"/>
              <w:rPr>
                <w:b/>
                <w:lang w:val="en-US"/>
              </w:rPr>
            </w:pPr>
            <w:r w:rsidRPr="00154F36">
              <w:rPr>
                <w:b/>
                <w:lang w:val="en-US"/>
              </w:rPr>
              <w:t>all 53 symptoms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435 (8.73 %)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822 (16.50 %)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147 (8.67 %)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675 (20.54 %)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Skin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both"/>
              <w:rPr>
                <w:lang w:val="en-US"/>
              </w:rPr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  <w:r>
              <w:t>hyomelanotic macules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  <w:r>
              <w:t>3 (3.19%)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  <w:r>
              <w:t>17 (18.09%)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(9.38%)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(22.58%)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facial Angiofibroma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(1.06%)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(6.38%)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(9.68%)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fibrous cephalic plaque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(17.02%)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15 (24.19%)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chagrin patch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9 (9.57%)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18 (19.15%)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(6.25%)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(25.81%)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periungual fibroma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(2.13%)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22 (23.4%)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21 (33.87%)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fibroma pendulans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(14.89%)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23 (24.47%)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4 (12.5%)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19 (30.65%)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dental pits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4 (4.26%)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36 (38.3%)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8 (25%)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28 (45.16%)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gingival fibroma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31 (32.98%)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(18.75%)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25 (40.32%)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Eye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retinal hamartoma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10 (10.64%)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26 (27.66%)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21 (33.87%)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retinal achromatic patch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(17.02%)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35 (37.23%)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(21.88%)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28 (45.16%)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unilateral visual impairment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8 (8.51%)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25 (26.6%)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20 (32.26%)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bilateral visual impairment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(7.45%)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25 (26.6%)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20 (32.26%)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Blindness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(3.19%)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21 (22.34%)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(25.81%)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Brain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SEN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(7.45%)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(14.89%)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13 (20.97%)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SEGA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(6.38%)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(9.68%)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Tubera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(7.45%)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8 (8.51%)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8 (12.9%)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Dystopia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24 (25.53%)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24 (25.53%)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(9.38%)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21 (33.87%)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 xml:space="preserve">cerebral aneurysm 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(12.77%)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20 (21.28%)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19 (30.65%)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Epilepsy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infantile spasms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(2.13%)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13 (13.83%)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(18.75%)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(11.29%)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status epilepticus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(2.13%)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(11.7%)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(6.25%)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9 (14.52%)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epilepsy surgery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(2.13%)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(2.13%)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(3.23%)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neuropsychological disorders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autism/autism spectrum disorder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(1.06%)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(7.45%)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4 (12.5%)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(4.84%)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aggressive behaviour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(1.06%)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(7.45%)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(9.38%)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4 (6.45%)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Anxiety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(11.7%)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(9.38%)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8 (12.9%)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Compulsion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(2.13%)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19 (20.21%)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(22.58%)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intellectual disability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(1.06%)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(3.19%)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(6.25%)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(1.61%)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non-verbal communication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(1.06%)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unable to communicate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(1.06%)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Heart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cardiac rhabdomyoma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(6.38%)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10 (10.64%)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9 (14.52%)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 w:rsidRPr="00BF2497">
              <w:rPr>
                <w:lang w:val="en-GB"/>
              </w:rPr>
              <w:t>effects on cardiac blood circulation by rhabdomyoma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(6.38%)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(12.77%)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(17.74%)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arrhythmia by rhabdomyoma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4 (4.26%)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(14.89%)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13 (20.97%)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aortic aneurysm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17 (18.09%)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(25.81%)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Kidney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angioymolipoma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(7.45%)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(11.7%)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(17.74%)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angiomyolipoma hemorrhage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(6.38%)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15 (15.96%)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(22.58%)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cysts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9 (9.57%)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10 (10.64%)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0 (0%)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10 (16.13%)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insufficiency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4 (4.26%)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(12.77%)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(17.74%)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cell carcinoma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(12.77%)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(17.74%)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dialysis-dependency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(3.19%)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8 (8.51%)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 (3.13%)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7 (11.29%)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Lung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LAM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18 (19.15%)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20 (21.28%)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(18.75%)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(22.58%)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Pneumothorax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15 (15.96%)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17 (18.09%)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(19.35%)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 xml:space="preserve">chylothorax 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(17.02%)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17 (18.09%)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(19.35%)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Ascites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(17.02%)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17 (18.09%)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(19.35%)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oxygen feed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(11.7%)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17 (18.09%)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(19.35%)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liver/GI/pancreas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liver transplantation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11 (11.7%)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17 (18.09%)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(15.63%)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12 (19.35%)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colon polyp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27 (28.72%)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31 (32.98%)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(18.75%)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25 (40.32%)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Incontinence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(14.89%)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(17.02%)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(6.25%)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(22.58%)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hepatic angioymolipoma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22 (23.4%)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19 (20.21%)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(6.25%)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17 (27.42%)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pancreatic angioymolipoma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23 (24.47%)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21 (22.34%)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(6.25%)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19 (30.65%)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pancreas tumor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22 (23.4%)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20 (21.28%)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2 (6.25%)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18 (29.03%)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l</w:t>
            </w:r>
            <w:r w:rsidRPr="00C16E23">
              <w:t>ocomotor system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Scoliosis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(6.38%)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8 (8.51%)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(9.38%)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(8.06%)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impaired ambulatory ability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6 (6.38%)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14 (14.89%)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4 (12.5%)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10 (16.13%)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unable to walk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5 (5.32%)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19 (20.21%)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3 (9.38%)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16 (25.81%)</w:t>
            </w:r>
          </w:p>
        </w:tc>
      </w:tr>
    </w:tbl>
    <w:p w:rsidR="009938F2" w:rsidRDefault="009938F2" w:rsidP="009938F2">
      <w:pPr>
        <w:rPr>
          <w:bCs/>
          <w:lang w:val="en-US"/>
        </w:rPr>
      </w:pPr>
      <w:r>
        <w:rPr>
          <w:bCs/>
          <w:lang w:val="en-US"/>
        </w:rPr>
        <w:t>The physicians’ answers are additionally shown after stratification by association to a TSC clinic.</w:t>
      </w:r>
    </w:p>
    <w:p w:rsidR="009938F2" w:rsidRDefault="009938F2" w:rsidP="009938F2">
      <w:pPr>
        <w:rPr>
          <w:bCs/>
          <w:lang w:val="en-US"/>
        </w:rPr>
      </w:pPr>
    </w:p>
    <w:p w:rsidR="009938F2" w:rsidRPr="00757561" w:rsidRDefault="009938F2" w:rsidP="009938F2">
      <w:pPr>
        <w:rPr>
          <w:lang w:val="en-US"/>
        </w:rPr>
      </w:pPr>
    </w:p>
    <w:p w:rsidR="009938F2" w:rsidRPr="00BF2497" w:rsidRDefault="009938F2" w:rsidP="009938F2">
      <w:pPr>
        <w:rPr>
          <w:lang w:val="en-GB"/>
        </w:rPr>
      </w:pPr>
      <w:r>
        <w:rPr>
          <w:b/>
          <w:bCs/>
          <w:lang w:val="en-US"/>
        </w:rPr>
        <w:t>Supplement Table 4: Number and proportion of disease manifestations declared as ‘unknown’ by physicians</w:t>
      </w:r>
      <w:r>
        <w:rPr>
          <w:bCs/>
          <w:lang w:val="en-US"/>
        </w:rPr>
        <w:t xml:space="preserve"> </w:t>
      </w:r>
      <w:r w:rsidRPr="00353C27">
        <w:rPr>
          <w:b/>
          <w:bCs/>
          <w:lang w:val="en-US"/>
        </w:rPr>
        <w:t xml:space="preserve">after stratification by </w:t>
      </w:r>
      <w:r w:rsidRPr="00353C27">
        <w:rPr>
          <w:b/>
          <w:noProof/>
          <w:lang w:val="en-US"/>
        </w:rPr>
        <w:t>specialization.</w:t>
      </w:r>
    </w:p>
    <w:tbl>
      <w:tblPr>
        <w:tblStyle w:val="TableNormal1"/>
        <w:tblW w:w="10081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4"/>
        <w:gridCol w:w="2140"/>
        <w:gridCol w:w="1417"/>
        <w:gridCol w:w="1560"/>
        <w:gridCol w:w="1560"/>
        <w:gridCol w:w="1560"/>
        <w:gridCol w:w="1560"/>
      </w:tblGrid>
      <w:tr w:rsidR="009938F2" w:rsidTr="006C2215">
        <w:trPr>
          <w:trHeight w:val="75"/>
        </w:trPr>
        <w:tc>
          <w:tcPr>
            <w:tcW w:w="2424" w:type="dxa"/>
            <w:gridSpan w:val="2"/>
            <w:tcBorders>
              <w:top w:val="single" w:sz="4" w:space="0" w:color="A5A5A5" w:themeColor="accent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BF2497" w:rsidRDefault="009938F2" w:rsidP="006C2215">
            <w:pPr>
              <w:jc w:val="both"/>
              <w:rPr>
                <w:lang w:val="en-GB"/>
              </w:rPr>
            </w:pPr>
          </w:p>
        </w:tc>
        <w:tc>
          <w:tcPr>
            <w:tcW w:w="7657" w:type="dxa"/>
            <w:gridSpan w:val="5"/>
            <w:tcBorders>
              <w:top w:val="single" w:sz="4" w:space="0" w:color="A5A5A5" w:themeColor="accent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Pr="0044486D" w:rsidRDefault="009938F2" w:rsidP="006C221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Specialization</w:t>
            </w:r>
          </w:p>
        </w:tc>
      </w:tr>
      <w:tr w:rsidR="009938F2" w:rsidTr="006C2215">
        <w:trPr>
          <w:trHeight w:val="75"/>
        </w:trPr>
        <w:tc>
          <w:tcPr>
            <w:tcW w:w="2424" w:type="dxa"/>
            <w:gridSpan w:val="2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1417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44486D" w:rsidRDefault="009938F2" w:rsidP="006C2215">
            <w:pPr>
              <w:jc w:val="center"/>
              <w:rPr>
                <w:b/>
              </w:rPr>
            </w:pPr>
            <w:r w:rsidRPr="0044486D">
              <w:rPr>
                <w:b/>
              </w:rPr>
              <w:t>pediatrics</w:t>
            </w:r>
            <w:r w:rsidRPr="0044486D">
              <w:rPr>
                <w:b/>
              </w:rPr>
              <w:br/>
              <w:t>(n = 20)</w:t>
            </w:r>
          </w:p>
        </w:tc>
        <w:tc>
          <w:tcPr>
            <w:tcW w:w="1560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Pr="0044486D" w:rsidRDefault="009938F2" w:rsidP="006C2215">
            <w:pPr>
              <w:jc w:val="center"/>
              <w:rPr>
                <w:b/>
              </w:rPr>
            </w:pPr>
            <w:r w:rsidRPr="0044486D">
              <w:rPr>
                <w:b/>
                <w:lang w:val="en-US"/>
              </w:rPr>
              <w:t>neuropediatrics</w:t>
            </w:r>
            <w:r w:rsidRPr="0044486D">
              <w:rPr>
                <w:b/>
                <w:lang w:val="en-US"/>
              </w:rPr>
              <w:br/>
              <w:t>(n = 31)</w:t>
            </w:r>
          </w:p>
        </w:tc>
        <w:tc>
          <w:tcPr>
            <w:tcW w:w="1560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Pr="0044486D" w:rsidRDefault="009938F2" w:rsidP="006C2215">
            <w:pPr>
              <w:jc w:val="center"/>
              <w:rPr>
                <w:b/>
                <w:lang w:val="en-US"/>
              </w:rPr>
            </w:pPr>
            <w:r w:rsidRPr="0044486D">
              <w:rPr>
                <w:b/>
                <w:lang w:val="en-US"/>
              </w:rPr>
              <w:t>general medicine</w:t>
            </w:r>
            <w:r w:rsidRPr="0044486D">
              <w:rPr>
                <w:b/>
                <w:lang w:val="en-US"/>
              </w:rPr>
              <w:br/>
              <w:t xml:space="preserve"> (n = 15)</w:t>
            </w:r>
          </w:p>
        </w:tc>
        <w:tc>
          <w:tcPr>
            <w:tcW w:w="1560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Pr="0044486D" w:rsidRDefault="009938F2" w:rsidP="006C2215">
            <w:pPr>
              <w:jc w:val="center"/>
              <w:rPr>
                <w:b/>
                <w:lang w:val="en-US"/>
              </w:rPr>
            </w:pPr>
            <w:r w:rsidRPr="0044486D">
              <w:rPr>
                <w:b/>
                <w:lang w:val="en-US"/>
              </w:rPr>
              <w:t>neurology</w:t>
            </w:r>
            <w:r w:rsidRPr="0044486D">
              <w:rPr>
                <w:b/>
                <w:lang w:val="en-US"/>
              </w:rPr>
              <w:br/>
              <w:t xml:space="preserve"> (n = 6)</w:t>
            </w:r>
          </w:p>
        </w:tc>
        <w:tc>
          <w:tcPr>
            <w:tcW w:w="1560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Pr="0044486D" w:rsidRDefault="009938F2" w:rsidP="006C2215">
            <w:pPr>
              <w:jc w:val="center"/>
              <w:rPr>
                <w:b/>
                <w:lang w:val="en-US"/>
              </w:rPr>
            </w:pPr>
            <w:r w:rsidRPr="0044486D">
              <w:rPr>
                <w:b/>
                <w:lang w:val="en-US"/>
              </w:rPr>
              <w:t xml:space="preserve">nephrology </w:t>
            </w:r>
            <w:r w:rsidRPr="0044486D">
              <w:rPr>
                <w:b/>
                <w:lang w:val="en-US"/>
              </w:rPr>
              <w:br/>
              <w:t>(n = 13)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Pr="00154F36" w:rsidRDefault="009938F2" w:rsidP="006C2215">
            <w:pPr>
              <w:jc w:val="both"/>
              <w:rPr>
                <w:b/>
                <w:lang w:val="en-US"/>
              </w:rPr>
            </w:pPr>
            <w:r w:rsidRPr="00154F36">
              <w:rPr>
                <w:b/>
                <w:lang w:val="en-US"/>
              </w:rPr>
              <w:t>all 53 symptoms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193 (18.21 %)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131 (7.97 %)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188 (23.65 %)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141 (44.34 %)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 (12.48 %)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Skin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  <w:rPr>
                <w:lang w:val="en-US"/>
              </w:rPr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</w:pPr>
            <w:r>
              <w:t>hyomelanotic macules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</w:rPr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center"/>
            </w:pPr>
            <w:r>
              <w:t>28 (6.45 %)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facial Angiofibroma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(10 %)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15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fibrous cephalic plaque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(26.67 %)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chagrin patch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9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periungual fibroma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7 (35 %)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(12.9 %)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fibroma pendulans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6 (30 %)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(22.58 %)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(83.33 %)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dental pits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8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7 (32.26 %)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8 (53.33 %)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(100 %)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gingival fibroma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10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(22.58 %)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(100 %)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Eye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retinal hamartoma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(25 %)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(38.46 %)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retinal achromatic patch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8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(19.35 %)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7 (46.67 %)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(83.33 %)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(38.46 %)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unilateral visual impairment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(25 %)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(16.13 %)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bilateral visual impairment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(25 %)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(16.13 %)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(83.33 %)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Blindness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(12.9 %)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(26.67 %)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(83.33 %)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Brain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SEN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27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(26.67 %)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SEGA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(10 %)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14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Tubera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(10 %)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Dystopia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6 (30 %)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8 (16.13 %)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 xml:space="preserve">cerebral aneurysm 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6 (30 %)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(6.45 %)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Epilepsy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28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infantile spasms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(25 %)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15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(38.46 %)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status epilepticus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8 (6.45 %)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epilepsy surgery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neuropsychological disorders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autism/autism spectrum disorder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14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aggressive behaviour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8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Anxiety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(6.45 %)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Compulsion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(12.9 %)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(100 %)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intellectual disability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18 (6.45 %)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non-verbal communication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7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unable to communicate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lastRenderedPageBreak/>
              <w:t>Heart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cardiac rhabdomyoma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24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 w:rsidRPr="00BF2497">
              <w:rPr>
                <w:lang w:val="en-GB"/>
              </w:rPr>
              <w:t>effects on cardiac blood circulation by rhabdomyoma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arrhythmia by rhabdomyoma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(6.45 %)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aortic aneurysm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(6.45 %)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(26.67 %)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Kidney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angioymolipoma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16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angiomyolipoma hemorrhage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cysts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(10 %)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9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insufficiency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(10 %)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(3.23 %)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renal cell carcinoma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dialysis-dependency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(16.67 %)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Lung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LAM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(16.13 %)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Pneumothorax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5 (25 %)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 xml:space="preserve">chylothorax 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Ascites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oxygen feed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liver/GI/pancreas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liver transplantation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(23.08 %)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colon polyp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9 (45 %)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(16.13 %)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(66.67 %)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(30.77 %)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Incontinence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4 (26.67 %)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hepatic angioymolipoma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(50 %)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pancreatic angioymolipoma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(83.33 %)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pancreas tumor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(15 %)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0 (12.9 %)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6 (40 %)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(83.33 %)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1 (7.69 %)</w:t>
            </w:r>
          </w:p>
        </w:tc>
      </w:tr>
      <w:tr w:rsidR="009938F2" w:rsidTr="006C2215">
        <w:trPr>
          <w:trHeight w:val="260"/>
        </w:trPr>
        <w:tc>
          <w:tcPr>
            <w:tcW w:w="2424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  <w:r>
              <w:t>l</w:t>
            </w:r>
            <w:r w:rsidRPr="00C16E23">
              <w:t>ocomotor system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Scoliosis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2 (10 %)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1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impaired ambulatory ability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4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8 (9.68 %)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3 (20 %)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  <w:tr w:rsidR="009938F2" w:rsidTr="006C2215">
        <w:trPr>
          <w:trHeight w:val="260"/>
        </w:trPr>
        <w:tc>
          <w:tcPr>
            <w:tcW w:w="2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8F2" w:rsidRDefault="009938F2" w:rsidP="006C2215">
            <w:pPr>
              <w:jc w:val="both"/>
            </w:pPr>
          </w:p>
        </w:tc>
        <w:tc>
          <w:tcPr>
            <w:tcW w:w="2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38F2" w:rsidRDefault="009938F2" w:rsidP="006C2215">
            <w:pPr>
              <w:jc w:val="both"/>
              <w:rPr>
                <w:lang w:val="en-US"/>
              </w:rPr>
            </w:pPr>
            <w:r>
              <w:t>unable to walk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6 (30 %)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38F2" w:rsidRDefault="009938F2" w:rsidP="006C2215">
            <w:pPr>
              <w:jc w:val="center"/>
            </w:pPr>
            <w:r>
              <w:t>3 (12.9 %)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5 (33.33 %)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0 (0 %)</w:t>
            </w:r>
          </w:p>
        </w:tc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:rsidR="009938F2" w:rsidRDefault="009938F2" w:rsidP="006C2215">
            <w:pPr>
              <w:jc w:val="center"/>
            </w:pPr>
            <w:r>
              <w:t>2 (15.38 %)</w:t>
            </w:r>
          </w:p>
        </w:tc>
      </w:tr>
    </w:tbl>
    <w:p w:rsidR="009938F2" w:rsidRDefault="009938F2" w:rsidP="009938F2">
      <w:pPr>
        <w:jc w:val="both"/>
        <w:rPr>
          <w:b/>
          <w:bCs/>
          <w:lang w:val="en-US"/>
        </w:rPr>
      </w:pPr>
    </w:p>
    <w:p w:rsidR="009938F2" w:rsidRPr="00056FC0" w:rsidRDefault="009938F2" w:rsidP="009938F2">
      <w:pPr>
        <w:jc w:val="both"/>
        <w:rPr>
          <w:lang w:val="en-US"/>
        </w:rPr>
      </w:pPr>
      <w:r w:rsidRPr="00D50825">
        <w:rPr>
          <w:b/>
          <w:bCs/>
          <w:lang w:val="en-US"/>
        </w:rPr>
        <w:t xml:space="preserve">Supplement Table </w:t>
      </w:r>
      <w:r>
        <w:rPr>
          <w:b/>
          <w:bCs/>
          <w:lang w:val="en-US"/>
        </w:rPr>
        <w:t>5</w:t>
      </w:r>
      <w:r w:rsidRPr="00D50825">
        <w:rPr>
          <w:b/>
          <w:bCs/>
          <w:lang w:val="en-US"/>
        </w:rPr>
        <w:t>:</w:t>
      </w:r>
      <w:r w:rsidRPr="00D50825">
        <w:rPr>
          <w:lang w:val="en-US"/>
        </w:rPr>
        <w:t xml:space="preserve"> </w:t>
      </w:r>
      <w:r w:rsidRPr="002A2D6C">
        <w:rPr>
          <w:b/>
          <w:lang w:val="en-US"/>
        </w:rPr>
        <w:t xml:space="preserve">Disease severity and </w:t>
      </w:r>
      <w:r w:rsidRPr="00BF2497">
        <w:rPr>
          <w:b/>
          <w:lang w:val="en-GB"/>
        </w:rPr>
        <w:t>degree of disability.</w:t>
      </w:r>
      <w:r w:rsidRPr="00BF2497"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3"/>
        <w:gridCol w:w="2258"/>
        <w:gridCol w:w="2253"/>
      </w:tblGrid>
      <w:tr w:rsidR="009938F2" w:rsidTr="006C2215">
        <w:tc>
          <w:tcPr>
            <w:tcW w:w="2265" w:type="dxa"/>
            <w:vAlign w:val="bottom"/>
          </w:tcPr>
          <w:p w:rsidR="009938F2" w:rsidRPr="00BF2497" w:rsidRDefault="009938F2" w:rsidP="006C2215">
            <w:pPr>
              <w:rPr>
                <w:lang w:val="en-GB"/>
              </w:rPr>
            </w:pPr>
            <w:r w:rsidRPr="00BF2497">
              <w:rPr>
                <w:lang w:val="en-GB"/>
              </w:rPr>
              <w:t>patients rating of disease severity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r>
              <w:t>degree of disability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r>
              <w:t xml:space="preserve">ECOG performance status 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r>
              <w:t>Barthel index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95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65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65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75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95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40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lastRenderedPageBreak/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65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75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85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85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65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65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75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75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4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60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15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35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45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50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70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5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6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9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100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20</w:t>
            </w:r>
          </w:p>
        </w:tc>
      </w:tr>
      <w:tr w:rsidR="009938F2" w:rsidTr="006C2215"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lastRenderedPageBreak/>
              <w:t>8</w:t>
            </w:r>
          </w:p>
        </w:tc>
        <w:tc>
          <w:tcPr>
            <w:tcW w:w="2265" w:type="dxa"/>
            <w:vAlign w:val="bottom"/>
          </w:tcPr>
          <w:p w:rsidR="009938F2" w:rsidRDefault="009938F2" w:rsidP="006C2215">
            <w:pPr>
              <w:jc w:val="right"/>
            </w:pPr>
            <w:r>
              <w:t>80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N/A</w:t>
            </w:r>
          </w:p>
        </w:tc>
        <w:tc>
          <w:tcPr>
            <w:tcW w:w="2266" w:type="dxa"/>
            <w:vAlign w:val="bottom"/>
          </w:tcPr>
          <w:p w:rsidR="009938F2" w:rsidRDefault="009938F2" w:rsidP="006C2215">
            <w:pPr>
              <w:jc w:val="right"/>
            </w:pPr>
            <w:r>
              <w:t>75</w:t>
            </w:r>
          </w:p>
        </w:tc>
      </w:tr>
    </w:tbl>
    <w:p w:rsidR="009938F2" w:rsidRDefault="009938F2" w:rsidP="009938F2">
      <w:pPr>
        <w:widowControl w:val="0"/>
        <w:spacing w:line="240" w:lineRule="auto"/>
        <w:jc w:val="both"/>
        <w:rPr>
          <w:lang w:val="en-US"/>
        </w:rPr>
      </w:pPr>
      <w:r w:rsidRPr="00BF2497">
        <w:rPr>
          <w:lang w:val="en-GB"/>
        </w:rPr>
        <w:t xml:space="preserve">Correlations were evaluated via </w:t>
      </w:r>
      <w:r w:rsidRPr="00D50825">
        <w:rPr>
          <w:lang w:val="en-US"/>
        </w:rPr>
        <w:t>Pearson correlation coefficient</w:t>
      </w:r>
      <w:r>
        <w:rPr>
          <w:lang w:val="en-US"/>
        </w:rPr>
        <w:t xml:space="preserve"> (PCC).</w:t>
      </w:r>
    </w:p>
    <w:p w:rsidR="009938F2" w:rsidRPr="00D50825" w:rsidRDefault="009938F2" w:rsidP="009938F2">
      <w:pPr>
        <w:widowControl w:val="0"/>
        <w:spacing w:line="240" w:lineRule="auto"/>
        <w:jc w:val="both"/>
        <w:rPr>
          <w:b/>
          <w:bCs/>
          <w:lang w:val="en-US"/>
        </w:rPr>
      </w:pPr>
    </w:p>
    <w:p w:rsidR="003846B1" w:rsidRDefault="003846B1"/>
    <w:sectPr w:rsidR="00384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Times New Roman"/>
    <w:charset w:val="00"/>
    <w:family w:val="roman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C4625"/>
    <w:multiLevelType w:val="hybridMultilevel"/>
    <w:tmpl w:val="121AD9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77ACC"/>
    <w:multiLevelType w:val="hybridMultilevel"/>
    <w:tmpl w:val="50D6B6C8"/>
    <w:styleLink w:val="ImportierterStil1"/>
    <w:lvl w:ilvl="0" w:tplc="8770432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302B0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4EA78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305BD6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46034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D8F35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769CCE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C67A1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48054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C65421A"/>
    <w:multiLevelType w:val="hybridMultilevel"/>
    <w:tmpl w:val="56CE9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10AAC"/>
    <w:multiLevelType w:val="hybridMultilevel"/>
    <w:tmpl w:val="50D6B6C8"/>
    <w:numStyleLink w:val="ImportierterStil1"/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E4"/>
    <w:rsid w:val="00011474"/>
    <w:rsid w:val="000140D4"/>
    <w:rsid w:val="0002202C"/>
    <w:rsid w:val="00022776"/>
    <w:rsid w:val="00025159"/>
    <w:rsid w:val="0002599B"/>
    <w:rsid w:val="00031CB1"/>
    <w:rsid w:val="000332FC"/>
    <w:rsid w:val="00040D95"/>
    <w:rsid w:val="00042333"/>
    <w:rsid w:val="00042836"/>
    <w:rsid w:val="00042EB5"/>
    <w:rsid w:val="000436E6"/>
    <w:rsid w:val="000477FF"/>
    <w:rsid w:val="00053EF8"/>
    <w:rsid w:val="00056239"/>
    <w:rsid w:val="000603E0"/>
    <w:rsid w:val="00062ABD"/>
    <w:rsid w:val="00065F56"/>
    <w:rsid w:val="00075753"/>
    <w:rsid w:val="00077131"/>
    <w:rsid w:val="00077F27"/>
    <w:rsid w:val="00087AB7"/>
    <w:rsid w:val="00092507"/>
    <w:rsid w:val="00094C7B"/>
    <w:rsid w:val="0009733D"/>
    <w:rsid w:val="000A025F"/>
    <w:rsid w:val="000A20E8"/>
    <w:rsid w:val="000A21B0"/>
    <w:rsid w:val="000C0482"/>
    <w:rsid w:val="000C168C"/>
    <w:rsid w:val="000C1703"/>
    <w:rsid w:val="000C2BB6"/>
    <w:rsid w:val="000C7213"/>
    <w:rsid w:val="000D0F66"/>
    <w:rsid w:val="000D4AC8"/>
    <w:rsid w:val="000D724F"/>
    <w:rsid w:val="000E6DB2"/>
    <w:rsid w:val="000F6AB1"/>
    <w:rsid w:val="00102144"/>
    <w:rsid w:val="00103CB7"/>
    <w:rsid w:val="001146F6"/>
    <w:rsid w:val="00117CDD"/>
    <w:rsid w:val="0012053E"/>
    <w:rsid w:val="00126187"/>
    <w:rsid w:val="0013415D"/>
    <w:rsid w:val="00134AE1"/>
    <w:rsid w:val="00140165"/>
    <w:rsid w:val="001421BB"/>
    <w:rsid w:val="00147565"/>
    <w:rsid w:val="00155023"/>
    <w:rsid w:val="00155741"/>
    <w:rsid w:val="001602CB"/>
    <w:rsid w:val="00161BDB"/>
    <w:rsid w:val="0016366C"/>
    <w:rsid w:val="001671A7"/>
    <w:rsid w:val="00170242"/>
    <w:rsid w:val="00170545"/>
    <w:rsid w:val="00170B0C"/>
    <w:rsid w:val="00171F06"/>
    <w:rsid w:val="00172F52"/>
    <w:rsid w:val="001737A1"/>
    <w:rsid w:val="001750E5"/>
    <w:rsid w:val="00180107"/>
    <w:rsid w:val="00181190"/>
    <w:rsid w:val="00183B60"/>
    <w:rsid w:val="00185BDA"/>
    <w:rsid w:val="00186E79"/>
    <w:rsid w:val="00192E89"/>
    <w:rsid w:val="001A178A"/>
    <w:rsid w:val="001A6052"/>
    <w:rsid w:val="001B1701"/>
    <w:rsid w:val="001B20B7"/>
    <w:rsid w:val="001B371D"/>
    <w:rsid w:val="001B4D2C"/>
    <w:rsid w:val="001C0050"/>
    <w:rsid w:val="001D28C8"/>
    <w:rsid w:val="001D2FDC"/>
    <w:rsid w:val="001D30F5"/>
    <w:rsid w:val="001D7A90"/>
    <w:rsid w:val="001E23EB"/>
    <w:rsid w:val="001E39A4"/>
    <w:rsid w:val="001F02C9"/>
    <w:rsid w:val="0020157A"/>
    <w:rsid w:val="002032D7"/>
    <w:rsid w:val="002057FC"/>
    <w:rsid w:val="00207A3B"/>
    <w:rsid w:val="00214288"/>
    <w:rsid w:val="0022222B"/>
    <w:rsid w:val="002226A4"/>
    <w:rsid w:val="002233A6"/>
    <w:rsid w:val="0022381F"/>
    <w:rsid w:val="00224C9B"/>
    <w:rsid w:val="00227517"/>
    <w:rsid w:val="00234B6F"/>
    <w:rsid w:val="00235828"/>
    <w:rsid w:val="00251067"/>
    <w:rsid w:val="00256199"/>
    <w:rsid w:val="0026106D"/>
    <w:rsid w:val="002655D1"/>
    <w:rsid w:val="00265778"/>
    <w:rsid w:val="0028685A"/>
    <w:rsid w:val="00291E5E"/>
    <w:rsid w:val="00293173"/>
    <w:rsid w:val="002932F6"/>
    <w:rsid w:val="0029479F"/>
    <w:rsid w:val="0029753A"/>
    <w:rsid w:val="002A0491"/>
    <w:rsid w:val="002A1BEA"/>
    <w:rsid w:val="002A38FB"/>
    <w:rsid w:val="002B012C"/>
    <w:rsid w:val="002B1164"/>
    <w:rsid w:val="002B264C"/>
    <w:rsid w:val="002B4CEF"/>
    <w:rsid w:val="002B4ECD"/>
    <w:rsid w:val="002C0CD6"/>
    <w:rsid w:val="002C1374"/>
    <w:rsid w:val="002C1E11"/>
    <w:rsid w:val="002C3317"/>
    <w:rsid w:val="002C4297"/>
    <w:rsid w:val="002D616F"/>
    <w:rsid w:val="002D65D6"/>
    <w:rsid w:val="002E1A3E"/>
    <w:rsid w:val="002E571F"/>
    <w:rsid w:val="002E6722"/>
    <w:rsid w:val="002F380F"/>
    <w:rsid w:val="002F5ED2"/>
    <w:rsid w:val="002F6051"/>
    <w:rsid w:val="002F79D6"/>
    <w:rsid w:val="003042EF"/>
    <w:rsid w:val="00310659"/>
    <w:rsid w:val="00322B08"/>
    <w:rsid w:val="0032469B"/>
    <w:rsid w:val="00331B21"/>
    <w:rsid w:val="00332F06"/>
    <w:rsid w:val="00336078"/>
    <w:rsid w:val="0033788A"/>
    <w:rsid w:val="003417C3"/>
    <w:rsid w:val="0034543E"/>
    <w:rsid w:val="003465A9"/>
    <w:rsid w:val="00353542"/>
    <w:rsid w:val="00356548"/>
    <w:rsid w:val="00362AAD"/>
    <w:rsid w:val="00365A5E"/>
    <w:rsid w:val="003660B7"/>
    <w:rsid w:val="00372799"/>
    <w:rsid w:val="00374C98"/>
    <w:rsid w:val="003803E1"/>
    <w:rsid w:val="00382321"/>
    <w:rsid w:val="00383538"/>
    <w:rsid w:val="003846B1"/>
    <w:rsid w:val="003847A1"/>
    <w:rsid w:val="003878A1"/>
    <w:rsid w:val="00390C32"/>
    <w:rsid w:val="00393B10"/>
    <w:rsid w:val="003A0FF1"/>
    <w:rsid w:val="003A2A5A"/>
    <w:rsid w:val="003A59E8"/>
    <w:rsid w:val="003A6650"/>
    <w:rsid w:val="003A66B0"/>
    <w:rsid w:val="003B0391"/>
    <w:rsid w:val="003B2B06"/>
    <w:rsid w:val="003B7886"/>
    <w:rsid w:val="003C5177"/>
    <w:rsid w:val="003D5979"/>
    <w:rsid w:val="004106F0"/>
    <w:rsid w:val="00410D51"/>
    <w:rsid w:val="00416E9B"/>
    <w:rsid w:val="00417CDA"/>
    <w:rsid w:val="00422616"/>
    <w:rsid w:val="00423E10"/>
    <w:rsid w:val="00425E6B"/>
    <w:rsid w:val="00427E11"/>
    <w:rsid w:val="00433E6B"/>
    <w:rsid w:val="00440B80"/>
    <w:rsid w:val="00442184"/>
    <w:rsid w:val="00445D8B"/>
    <w:rsid w:val="004535AE"/>
    <w:rsid w:val="00456235"/>
    <w:rsid w:val="00457F59"/>
    <w:rsid w:val="0046150A"/>
    <w:rsid w:val="00467444"/>
    <w:rsid w:val="00472C4A"/>
    <w:rsid w:val="004735A4"/>
    <w:rsid w:val="0047362B"/>
    <w:rsid w:val="00474CF8"/>
    <w:rsid w:val="0047693F"/>
    <w:rsid w:val="004812A0"/>
    <w:rsid w:val="00482900"/>
    <w:rsid w:val="00487E79"/>
    <w:rsid w:val="004921AE"/>
    <w:rsid w:val="00495506"/>
    <w:rsid w:val="004A03BC"/>
    <w:rsid w:val="004A53B9"/>
    <w:rsid w:val="004A7066"/>
    <w:rsid w:val="004B2668"/>
    <w:rsid w:val="004B2906"/>
    <w:rsid w:val="004B33CD"/>
    <w:rsid w:val="004B4B58"/>
    <w:rsid w:val="004B63A3"/>
    <w:rsid w:val="004C1B49"/>
    <w:rsid w:val="004C37A6"/>
    <w:rsid w:val="004C68F3"/>
    <w:rsid w:val="004D02F7"/>
    <w:rsid w:val="004D5245"/>
    <w:rsid w:val="004E602C"/>
    <w:rsid w:val="004E7A96"/>
    <w:rsid w:val="004F04D9"/>
    <w:rsid w:val="004F18F6"/>
    <w:rsid w:val="00503A31"/>
    <w:rsid w:val="005130E0"/>
    <w:rsid w:val="00516B73"/>
    <w:rsid w:val="005200D8"/>
    <w:rsid w:val="005207D3"/>
    <w:rsid w:val="005267CB"/>
    <w:rsid w:val="005346A9"/>
    <w:rsid w:val="005357DC"/>
    <w:rsid w:val="00537F03"/>
    <w:rsid w:val="00540469"/>
    <w:rsid w:val="00541391"/>
    <w:rsid w:val="005421B4"/>
    <w:rsid w:val="00557E75"/>
    <w:rsid w:val="005606F6"/>
    <w:rsid w:val="00561960"/>
    <w:rsid w:val="005626E8"/>
    <w:rsid w:val="00564198"/>
    <w:rsid w:val="005718D4"/>
    <w:rsid w:val="00573801"/>
    <w:rsid w:val="005741A8"/>
    <w:rsid w:val="00576CA6"/>
    <w:rsid w:val="00580A56"/>
    <w:rsid w:val="00582899"/>
    <w:rsid w:val="00584233"/>
    <w:rsid w:val="00584D8B"/>
    <w:rsid w:val="005878A1"/>
    <w:rsid w:val="00596AAF"/>
    <w:rsid w:val="005A3D3C"/>
    <w:rsid w:val="005B3024"/>
    <w:rsid w:val="005B7D65"/>
    <w:rsid w:val="005C7C5A"/>
    <w:rsid w:val="005D08E3"/>
    <w:rsid w:val="005D77AD"/>
    <w:rsid w:val="005E0058"/>
    <w:rsid w:val="005E17D7"/>
    <w:rsid w:val="005E568A"/>
    <w:rsid w:val="005F476A"/>
    <w:rsid w:val="005F4E3C"/>
    <w:rsid w:val="005F63BA"/>
    <w:rsid w:val="00600480"/>
    <w:rsid w:val="006014FA"/>
    <w:rsid w:val="00604245"/>
    <w:rsid w:val="00604622"/>
    <w:rsid w:val="00606E7D"/>
    <w:rsid w:val="006117E2"/>
    <w:rsid w:val="00614CC7"/>
    <w:rsid w:val="00615095"/>
    <w:rsid w:val="00631D76"/>
    <w:rsid w:val="00632259"/>
    <w:rsid w:val="00637B9C"/>
    <w:rsid w:val="0064175B"/>
    <w:rsid w:val="00641D88"/>
    <w:rsid w:val="006446A3"/>
    <w:rsid w:val="006454B2"/>
    <w:rsid w:val="006509FF"/>
    <w:rsid w:val="006527BB"/>
    <w:rsid w:val="00653B5C"/>
    <w:rsid w:val="00654339"/>
    <w:rsid w:val="006671E2"/>
    <w:rsid w:val="00670DBF"/>
    <w:rsid w:val="00671031"/>
    <w:rsid w:val="00673840"/>
    <w:rsid w:val="00673AD2"/>
    <w:rsid w:val="0067591D"/>
    <w:rsid w:val="006765DC"/>
    <w:rsid w:val="006863EF"/>
    <w:rsid w:val="00697DE6"/>
    <w:rsid w:val="006A0F4A"/>
    <w:rsid w:val="006A0F90"/>
    <w:rsid w:val="006A1DBE"/>
    <w:rsid w:val="006A3DB4"/>
    <w:rsid w:val="006A54F3"/>
    <w:rsid w:val="006A57C5"/>
    <w:rsid w:val="006B3BC9"/>
    <w:rsid w:val="006B6677"/>
    <w:rsid w:val="006B6761"/>
    <w:rsid w:val="006C3B1E"/>
    <w:rsid w:val="006C6A36"/>
    <w:rsid w:val="006D0B34"/>
    <w:rsid w:val="006D32DC"/>
    <w:rsid w:val="006D5BBE"/>
    <w:rsid w:val="006E4CD7"/>
    <w:rsid w:val="006E581A"/>
    <w:rsid w:val="006E7162"/>
    <w:rsid w:val="006E7683"/>
    <w:rsid w:val="006F4ADF"/>
    <w:rsid w:val="006F7D7E"/>
    <w:rsid w:val="00704242"/>
    <w:rsid w:val="0070667E"/>
    <w:rsid w:val="00710BE4"/>
    <w:rsid w:val="00714C21"/>
    <w:rsid w:val="007168B3"/>
    <w:rsid w:val="007200D5"/>
    <w:rsid w:val="007242A7"/>
    <w:rsid w:val="007263DE"/>
    <w:rsid w:val="0072674F"/>
    <w:rsid w:val="007271AC"/>
    <w:rsid w:val="00730D29"/>
    <w:rsid w:val="00730DE5"/>
    <w:rsid w:val="00731C8B"/>
    <w:rsid w:val="00734EB9"/>
    <w:rsid w:val="00740746"/>
    <w:rsid w:val="00740A0E"/>
    <w:rsid w:val="0074338A"/>
    <w:rsid w:val="0074755C"/>
    <w:rsid w:val="0075364D"/>
    <w:rsid w:val="00753F52"/>
    <w:rsid w:val="00756D28"/>
    <w:rsid w:val="007609E0"/>
    <w:rsid w:val="007633A7"/>
    <w:rsid w:val="00771366"/>
    <w:rsid w:val="00773183"/>
    <w:rsid w:val="00774AD9"/>
    <w:rsid w:val="00776932"/>
    <w:rsid w:val="007854C5"/>
    <w:rsid w:val="00790071"/>
    <w:rsid w:val="007958A9"/>
    <w:rsid w:val="00797441"/>
    <w:rsid w:val="00797FA4"/>
    <w:rsid w:val="007A0F1B"/>
    <w:rsid w:val="007A3315"/>
    <w:rsid w:val="007A3F57"/>
    <w:rsid w:val="007B0AEA"/>
    <w:rsid w:val="007B126F"/>
    <w:rsid w:val="007B753D"/>
    <w:rsid w:val="007C3289"/>
    <w:rsid w:val="007C48AC"/>
    <w:rsid w:val="007D22DD"/>
    <w:rsid w:val="007D4C34"/>
    <w:rsid w:val="007D5541"/>
    <w:rsid w:val="007D6EAD"/>
    <w:rsid w:val="007D734B"/>
    <w:rsid w:val="007E1561"/>
    <w:rsid w:val="007E308E"/>
    <w:rsid w:val="007F0B2C"/>
    <w:rsid w:val="007F3A00"/>
    <w:rsid w:val="00801253"/>
    <w:rsid w:val="008054DF"/>
    <w:rsid w:val="00812D45"/>
    <w:rsid w:val="00813574"/>
    <w:rsid w:val="0081612F"/>
    <w:rsid w:val="00824F88"/>
    <w:rsid w:val="00831F28"/>
    <w:rsid w:val="00832638"/>
    <w:rsid w:val="00832F58"/>
    <w:rsid w:val="00834F59"/>
    <w:rsid w:val="00846BCF"/>
    <w:rsid w:val="00856B6D"/>
    <w:rsid w:val="00865F28"/>
    <w:rsid w:val="008719F7"/>
    <w:rsid w:val="00874BAE"/>
    <w:rsid w:val="00875047"/>
    <w:rsid w:val="00882780"/>
    <w:rsid w:val="008827FD"/>
    <w:rsid w:val="0088415D"/>
    <w:rsid w:val="008853D5"/>
    <w:rsid w:val="008909B8"/>
    <w:rsid w:val="00895950"/>
    <w:rsid w:val="00897594"/>
    <w:rsid w:val="008A363B"/>
    <w:rsid w:val="008A66EA"/>
    <w:rsid w:val="008A73B3"/>
    <w:rsid w:val="008B01B1"/>
    <w:rsid w:val="008B5FAE"/>
    <w:rsid w:val="008B7635"/>
    <w:rsid w:val="008C3C56"/>
    <w:rsid w:val="008C74B5"/>
    <w:rsid w:val="008D07B5"/>
    <w:rsid w:val="008D1406"/>
    <w:rsid w:val="008D4D90"/>
    <w:rsid w:val="008D6637"/>
    <w:rsid w:val="008D67A8"/>
    <w:rsid w:val="008E52E5"/>
    <w:rsid w:val="008E6029"/>
    <w:rsid w:val="008F4AFF"/>
    <w:rsid w:val="008F62C8"/>
    <w:rsid w:val="008F63B5"/>
    <w:rsid w:val="0090490F"/>
    <w:rsid w:val="00911DA6"/>
    <w:rsid w:val="0091606F"/>
    <w:rsid w:val="00917B5A"/>
    <w:rsid w:val="009203F4"/>
    <w:rsid w:val="00921A3A"/>
    <w:rsid w:val="00921B97"/>
    <w:rsid w:val="0092553E"/>
    <w:rsid w:val="00940041"/>
    <w:rsid w:val="00940529"/>
    <w:rsid w:val="00952F60"/>
    <w:rsid w:val="00953F32"/>
    <w:rsid w:val="009545AD"/>
    <w:rsid w:val="009626B2"/>
    <w:rsid w:val="009674FD"/>
    <w:rsid w:val="009709BC"/>
    <w:rsid w:val="00971AC7"/>
    <w:rsid w:val="009723F4"/>
    <w:rsid w:val="00977A5D"/>
    <w:rsid w:val="009822C2"/>
    <w:rsid w:val="00990692"/>
    <w:rsid w:val="009938F2"/>
    <w:rsid w:val="00995ED4"/>
    <w:rsid w:val="00996617"/>
    <w:rsid w:val="009A335F"/>
    <w:rsid w:val="009A417F"/>
    <w:rsid w:val="009A66F7"/>
    <w:rsid w:val="009A7549"/>
    <w:rsid w:val="009B4F24"/>
    <w:rsid w:val="009C102B"/>
    <w:rsid w:val="009C1823"/>
    <w:rsid w:val="009C437C"/>
    <w:rsid w:val="009C5F9A"/>
    <w:rsid w:val="009C5FFD"/>
    <w:rsid w:val="009C6794"/>
    <w:rsid w:val="009D260C"/>
    <w:rsid w:val="009D3291"/>
    <w:rsid w:val="009D3646"/>
    <w:rsid w:val="009D3C92"/>
    <w:rsid w:val="009D7FFA"/>
    <w:rsid w:val="009E58EC"/>
    <w:rsid w:val="009E6BA6"/>
    <w:rsid w:val="00A01962"/>
    <w:rsid w:val="00A038FA"/>
    <w:rsid w:val="00A05510"/>
    <w:rsid w:val="00A12449"/>
    <w:rsid w:val="00A15B99"/>
    <w:rsid w:val="00A15E36"/>
    <w:rsid w:val="00A17DF2"/>
    <w:rsid w:val="00A23F5A"/>
    <w:rsid w:val="00A27F1C"/>
    <w:rsid w:val="00A351AA"/>
    <w:rsid w:val="00A55504"/>
    <w:rsid w:val="00A6447D"/>
    <w:rsid w:val="00A70A4E"/>
    <w:rsid w:val="00A72E82"/>
    <w:rsid w:val="00A76B4B"/>
    <w:rsid w:val="00A821A3"/>
    <w:rsid w:val="00A91030"/>
    <w:rsid w:val="00A939C6"/>
    <w:rsid w:val="00A93DEF"/>
    <w:rsid w:val="00A94B4B"/>
    <w:rsid w:val="00AA2F7B"/>
    <w:rsid w:val="00AA5683"/>
    <w:rsid w:val="00AB2244"/>
    <w:rsid w:val="00AB6E60"/>
    <w:rsid w:val="00AB6FC7"/>
    <w:rsid w:val="00AC44F1"/>
    <w:rsid w:val="00AD262E"/>
    <w:rsid w:val="00AD2E15"/>
    <w:rsid w:val="00AE1364"/>
    <w:rsid w:val="00AE6691"/>
    <w:rsid w:val="00AF1202"/>
    <w:rsid w:val="00AF1FA2"/>
    <w:rsid w:val="00AF4B94"/>
    <w:rsid w:val="00AF4ECD"/>
    <w:rsid w:val="00AF6796"/>
    <w:rsid w:val="00B031A5"/>
    <w:rsid w:val="00B04E15"/>
    <w:rsid w:val="00B05E3B"/>
    <w:rsid w:val="00B10F97"/>
    <w:rsid w:val="00B1441A"/>
    <w:rsid w:val="00B16EDC"/>
    <w:rsid w:val="00B23DD5"/>
    <w:rsid w:val="00B266E1"/>
    <w:rsid w:val="00B31821"/>
    <w:rsid w:val="00B33922"/>
    <w:rsid w:val="00B37AE3"/>
    <w:rsid w:val="00B40175"/>
    <w:rsid w:val="00B44B96"/>
    <w:rsid w:val="00B507C2"/>
    <w:rsid w:val="00B5300D"/>
    <w:rsid w:val="00B6661A"/>
    <w:rsid w:val="00B66881"/>
    <w:rsid w:val="00B71397"/>
    <w:rsid w:val="00B75ADE"/>
    <w:rsid w:val="00B81185"/>
    <w:rsid w:val="00B823EA"/>
    <w:rsid w:val="00B8400A"/>
    <w:rsid w:val="00B90527"/>
    <w:rsid w:val="00B93C96"/>
    <w:rsid w:val="00B97FCC"/>
    <w:rsid w:val="00BA11DC"/>
    <w:rsid w:val="00BA1887"/>
    <w:rsid w:val="00BB3797"/>
    <w:rsid w:val="00BB5E59"/>
    <w:rsid w:val="00BB6F12"/>
    <w:rsid w:val="00BC4B42"/>
    <w:rsid w:val="00BC5BA2"/>
    <w:rsid w:val="00BD501B"/>
    <w:rsid w:val="00BD5EA2"/>
    <w:rsid w:val="00BD6092"/>
    <w:rsid w:val="00BE0095"/>
    <w:rsid w:val="00BE3F0E"/>
    <w:rsid w:val="00BE6ECB"/>
    <w:rsid w:val="00BF13FD"/>
    <w:rsid w:val="00BF152D"/>
    <w:rsid w:val="00BF17D9"/>
    <w:rsid w:val="00C00168"/>
    <w:rsid w:val="00C0413B"/>
    <w:rsid w:val="00C0473C"/>
    <w:rsid w:val="00C05452"/>
    <w:rsid w:val="00C07280"/>
    <w:rsid w:val="00C07631"/>
    <w:rsid w:val="00C16FC8"/>
    <w:rsid w:val="00C26A2B"/>
    <w:rsid w:val="00C2765A"/>
    <w:rsid w:val="00C27A25"/>
    <w:rsid w:val="00C30C8B"/>
    <w:rsid w:val="00C34B60"/>
    <w:rsid w:val="00C4464E"/>
    <w:rsid w:val="00C51479"/>
    <w:rsid w:val="00C65C5B"/>
    <w:rsid w:val="00C660E8"/>
    <w:rsid w:val="00C678A9"/>
    <w:rsid w:val="00C76EDE"/>
    <w:rsid w:val="00C80646"/>
    <w:rsid w:val="00C81AC1"/>
    <w:rsid w:val="00C8538B"/>
    <w:rsid w:val="00C950DC"/>
    <w:rsid w:val="00C95DBA"/>
    <w:rsid w:val="00CA7CE1"/>
    <w:rsid w:val="00CB16AB"/>
    <w:rsid w:val="00CC3828"/>
    <w:rsid w:val="00CC7C8F"/>
    <w:rsid w:val="00CC7FF7"/>
    <w:rsid w:val="00CD1676"/>
    <w:rsid w:val="00CD2D50"/>
    <w:rsid w:val="00CD38EA"/>
    <w:rsid w:val="00CD4257"/>
    <w:rsid w:val="00CE170F"/>
    <w:rsid w:val="00CE24B5"/>
    <w:rsid w:val="00CE7965"/>
    <w:rsid w:val="00CF1B7C"/>
    <w:rsid w:val="00CF2021"/>
    <w:rsid w:val="00CF43E5"/>
    <w:rsid w:val="00CF45CA"/>
    <w:rsid w:val="00D001A4"/>
    <w:rsid w:val="00D041C6"/>
    <w:rsid w:val="00D06113"/>
    <w:rsid w:val="00D11212"/>
    <w:rsid w:val="00D1486A"/>
    <w:rsid w:val="00D158A0"/>
    <w:rsid w:val="00D17386"/>
    <w:rsid w:val="00D2395C"/>
    <w:rsid w:val="00D24290"/>
    <w:rsid w:val="00D25E88"/>
    <w:rsid w:val="00D3128A"/>
    <w:rsid w:val="00D312FB"/>
    <w:rsid w:val="00D32A2A"/>
    <w:rsid w:val="00D41672"/>
    <w:rsid w:val="00D45272"/>
    <w:rsid w:val="00D5108F"/>
    <w:rsid w:val="00D51178"/>
    <w:rsid w:val="00D540E2"/>
    <w:rsid w:val="00D60436"/>
    <w:rsid w:val="00D61519"/>
    <w:rsid w:val="00D62F32"/>
    <w:rsid w:val="00D6375E"/>
    <w:rsid w:val="00D656BE"/>
    <w:rsid w:val="00D670A3"/>
    <w:rsid w:val="00D75BB1"/>
    <w:rsid w:val="00D76F7A"/>
    <w:rsid w:val="00D773F0"/>
    <w:rsid w:val="00D81F49"/>
    <w:rsid w:val="00D84E4D"/>
    <w:rsid w:val="00D8714A"/>
    <w:rsid w:val="00D90258"/>
    <w:rsid w:val="00D931DC"/>
    <w:rsid w:val="00DA4978"/>
    <w:rsid w:val="00DA4D89"/>
    <w:rsid w:val="00DA5E38"/>
    <w:rsid w:val="00DA6699"/>
    <w:rsid w:val="00DB4637"/>
    <w:rsid w:val="00DB46E6"/>
    <w:rsid w:val="00DC288B"/>
    <w:rsid w:val="00DC409E"/>
    <w:rsid w:val="00DC5FEB"/>
    <w:rsid w:val="00DD1DD9"/>
    <w:rsid w:val="00DD20C6"/>
    <w:rsid w:val="00DD2A01"/>
    <w:rsid w:val="00DD32C6"/>
    <w:rsid w:val="00DD37CE"/>
    <w:rsid w:val="00DD4508"/>
    <w:rsid w:val="00DD4CBB"/>
    <w:rsid w:val="00DD6CC8"/>
    <w:rsid w:val="00DE6494"/>
    <w:rsid w:val="00DE7995"/>
    <w:rsid w:val="00E010D6"/>
    <w:rsid w:val="00E1180D"/>
    <w:rsid w:val="00E12764"/>
    <w:rsid w:val="00E12C8B"/>
    <w:rsid w:val="00E24369"/>
    <w:rsid w:val="00E32AD5"/>
    <w:rsid w:val="00E34BBA"/>
    <w:rsid w:val="00E34F96"/>
    <w:rsid w:val="00E36880"/>
    <w:rsid w:val="00E43DA5"/>
    <w:rsid w:val="00E46B72"/>
    <w:rsid w:val="00E7186D"/>
    <w:rsid w:val="00E74F3A"/>
    <w:rsid w:val="00E85571"/>
    <w:rsid w:val="00E85B36"/>
    <w:rsid w:val="00E90DB2"/>
    <w:rsid w:val="00E91A2B"/>
    <w:rsid w:val="00E978C7"/>
    <w:rsid w:val="00EA04B3"/>
    <w:rsid w:val="00EA6EB7"/>
    <w:rsid w:val="00EA7D3A"/>
    <w:rsid w:val="00EB3839"/>
    <w:rsid w:val="00EB44B6"/>
    <w:rsid w:val="00EB6FF1"/>
    <w:rsid w:val="00EC07B6"/>
    <w:rsid w:val="00EC48BF"/>
    <w:rsid w:val="00EC7CE0"/>
    <w:rsid w:val="00ED69EC"/>
    <w:rsid w:val="00EE1491"/>
    <w:rsid w:val="00EF15E4"/>
    <w:rsid w:val="00EF1D5E"/>
    <w:rsid w:val="00F0169C"/>
    <w:rsid w:val="00F01EFA"/>
    <w:rsid w:val="00F033F0"/>
    <w:rsid w:val="00F15316"/>
    <w:rsid w:val="00F161B5"/>
    <w:rsid w:val="00F2231A"/>
    <w:rsid w:val="00F228D6"/>
    <w:rsid w:val="00F22ED8"/>
    <w:rsid w:val="00F23B99"/>
    <w:rsid w:val="00F3109B"/>
    <w:rsid w:val="00F35125"/>
    <w:rsid w:val="00F4096A"/>
    <w:rsid w:val="00F44A7F"/>
    <w:rsid w:val="00F4770C"/>
    <w:rsid w:val="00F628D9"/>
    <w:rsid w:val="00F62AE1"/>
    <w:rsid w:val="00F64374"/>
    <w:rsid w:val="00F6538F"/>
    <w:rsid w:val="00F67CEC"/>
    <w:rsid w:val="00F710E2"/>
    <w:rsid w:val="00F73813"/>
    <w:rsid w:val="00F73D9C"/>
    <w:rsid w:val="00F747CD"/>
    <w:rsid w:val="00F77208"/>
    <w:rsid w:val="00F775D3"/>
    <w:rsid w:val="00F80425"/>
    <w:rsid w:val="00F975EE"/>
    <w:rsid w:val="00FA2945"/>
    <w:rsid w:val="00FB1B25"/>
    <w:rsid w:val="00FB3710"/>
    <w:rsid w:val="00FC239F"/>
    <w:rsid w:val="00FC5B24"/>
    <w:rsid w:val="00FC5F2D"/>
    <w:rsid w:val="00FD2ACF"/>
    <w:rsid w:val="00FD5838"/>
    <w:rsid w:val="00FE1A1E"/>
    <w:rsid w:val="00FE4B0A"/>
    <w:rsid w:val="00FF00EA"/>
    <w:rsid w:val="00FF15BE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65DA89-7911-4EDB-BCB7-B587AC39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38F2"/>
    <w:rPr>
      <w:u w:val="single"/>
    </w:rPr>
  </w:style>
  <w:style w:type="table" w:customStyle="1" w:styleId="TableNormal1">
    <w:name w:val="Table Normal1"/>
    <w:rsid w:val="009938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9938F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de-DE" w:eastAsia="de-DE"/>
    </w:rPr>
  </w:style>
  <w:style w:type="paragraph" w:styleId="NormalWeb">
    <w:name w:val="Normal (Web)"/>
    <w:rsid w:val="009938F2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de-DE"/>
    </w:rPr>
  </w:style>
  <w:style w:type="numbering" w:customStyle="1" w:styleId="ImportierterStil1">
    <w:name w:val="Importierter Stil: 1"/>
    <w:rsid w:val="009938F2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938F2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8F2"/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938F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8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Calibri" w:hAnsi="Tahoma" w:cs="Tahoma"/>
      <w:color w:val="000000"/>
      <w:sz w:val="16"/>
      <w:szCs w:val="16"/>
      <w:u w:color="000000"/>
      <w:bdr w:val="nil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8F2"/>
    <w:rPr>
      <w:rFonts w:ascii="Tahoma" w:eastAsia="Calibri" w:hAnsi="Tahoma" w:cs="Tahoma"/>
      <w:color w:val="000000"/>
      <w:sz w:val="16"/>
      <w:szCs w:val="16"/>
      <w:u w:color="000000"/>
      <w:bdr w:val="nil"/>
      <w:lang w:val="de-DE" w:eastAsia="de-DE"/>
    </w:rPr>
  </w:style>
  <w:style w:type="paragraph" w:styleId="Revision">
    <w:name w:val="Revision"/>
    <w:hidden/>
    <w:uiPriority w:val="99"/>
    <w:semiHidden/>
    <w:rsid w:val="009938F2"/>
    <w:pP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8F2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9938F2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center"/>
    </w:pPr>
    <w:rPr>
      <w:rFonts w:ascii="Calibri" w:eastAsia="Calibri" w:hAnsi="Calibri" w:cs="Calibri"/>
      <w:noProof/>
      <w:color w:val="000000"/>
      <w:u w:color="000000"/>
      <w:bdr w:val="nil"/>
      <w:lang w:val="de-DE" w:eastAsia="de-DE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9938F2"/>
    <w:rPr>
      <w:rFonts w:ascii="Calibri" w:eastAsia="Calibri" w:hAnsi="Calibri" w:cs="Calibri"/>
      <w:noProof/>
      <w:color w:val="000000"/>
      <w:u w:color="000000"/>
      <w:bdr w:val="nil"/>
      <w:lang w:val="de-DE" w:eastAsia="de-DE"/>
    </w:rPr>
  </w:style>
  <w:style w:type="paragraph" w:customStyle="1" w:styleId="EndNoteBibliography">
    <w:name w:val="EndNote Bibliography"/>
    <w:basedOn w:val="Normal"/>
    <w:link w:val="EndNoteBibliographyZchn"/>
    <w:rsid w:val="009938F2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  <w:jc w:val="both"/>
    </w:pPr>
    <w:rPr>
      <w:rFonts w:ascii="Calibri" w:eastAsia="Calibri" w:hAnsi="Calibri" w:cs="Calibri"/>
      <w:noProof/>
      <w:color w:val="000000"/>
      <w:u w:color="000000"/>
      <w:bdr w:val="nil"/>
      <w:lang w:val="de-DE"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938F2"/>
    <w:rPr>
      <w:rFonts w:ascii="Calibri" w:eastAsia="Calibri" w:hAnsi="Calibri" w:cs="Calibri"/>
      <w:noProof/>
      <w:color w:val="000000"/>
      <w:u w:color="000000"/>
      <w:bdr w:val="nil"/>
      <w:lang w:val="de-DE" w:eastAsia="de-DE"/>
    </w:rPr>
  </w:style>
  <w:style w:type="table" w:styleId="TableGrid">
    <w:name w:val="Table Grid"/>
    <w:basedOn w:val="TableNormal"/>
    <w:uiPriority w:val="39"/>
    <w:rsid w:val="009938F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38F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9938F2"/>
    <w:rPr>
      <w:rFonts w:ascii="Calibri" w:eastAsia="Calibri" w:hAnsi="Calibri" w:cs="Calibri"/>
      <w:color w:val="000000"/>
      <w:u w:color="000000"/>
      <w:bdr w:val="nil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938F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9938F2"/>
    <w:rPr>
      <w:rFonts w:ascii="Calibri" w:eastAsia="Calibri" w:hAnsi="Calibri" w:cs="Calibri"/>
      <w:color w:val="000000"/>
      <w:u w:color="000000"/>
      <w:bdr w:val="nil"/>
      <w:lang w:val="de-DE" w:eastAsia="de-DE"/>
    </w:rPr>
  </w:style>
  <w:style w:type="character" w:styleId="LineNumber">
    <w:name w:val="line number"/>
    <w:basedOn w:val="DefaultParagraphFont"/>
    <w:uiPriority w:val="99"/>
    <w:semiHidden/>
    <w:unhideWhenUsed/>
    <w:rsid w:val="009938F2"/>
  </w:style>
  <w:style w:type="character" w:styleId="FollowedHyperlink">
    <w:name w:val="FollowedHyperlink"/>
    <w:basedOn w:val="DefaultParagraphFont"/>
    <w:uiPriority w:val="99"/>
    <w:semiHidden/>
    <w:unhideWhenUsed/>
    <w:rsid w:val="009938F2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938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2826</Words>
  <Characters>16114</Characters>
  <Application>Microsoft Office Word</Application>
  <DocSecurity>0</DocSecurity>
  <Lines>134</Lines>
  <Paragraphs>37</Paragraphs>
  <ScaleCrop>false</ScaleCrop>
  <Company/>
  <LinksUpToDate>false</LinksUpToDate>
  <CharactersWithSpaces>18903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Ziaur Rahman Bijli G.</dc:creator>
  <cp:keywords/>
  <dc:description/>
  <cp:lastModifiedBy>Ziaur Rahman Bijli G.</cp:lastModifiedBy>
  <cp:revision>2</cp:revision>
  <dcterms:created xsi:type="dcterms:W3CDTF">2024-03-04T10:26:00Z</dcterms:created>
  <dcterms:modified xsi:type="dcterms:W3CDTF">2024-03-04T10:26:00Z</dcterms:modified>
</cp:coreProperties>
</file>