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AAD66" w14:textId="77777777" w:rsidR="00FD31A2" w:rsidRPr="00FD31A2" w:rsidRDefault="00FD31A2" w:rsidP="00FD31A2">
      <w:pPr>
        <w:widowControl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  <w14:ligatures w14:val="none"/>
        </w:rPr>
      </w:pPr>
      <w:r w:rsidRPr="00FD31A2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  <w14:ligatures w14:val="none"/>
        </w:rPr>
        <w:t xml:space="preserve">Supplementary Table 1 Demographic parameters and </w:t>
      </w:r>
      <w:r w:rsidRPr="00FD31A2">
        <w:rPr>
          <w:rFonts w:ascii="Times New Roman" w:eastAsia="宋体" w:hAnsi="Times New Roman" w:cs="Times New Roman"/>
          <w:color w:val="000000"/>
          <w:szCs w:val="21"/>
          <w:shd w:val="clear" w:color="auto" w:fill="FFFFFF"/>
          <w14:ligatures w14:val="none"/>
        </w:rPr>
        <w:t xml:space="preserve">organs involvement of IgG4-RD </w:t>
      </w:r>
    </w:p>
    <w:p w14:paraId="3A58066D" w14:textId="7C18F3DF" w:rsidR="00FD31A2" w:rsidRPr="00FD31A2" w:rsidRDefault="00FD31A2" w:rsidP="00FD31A2">
      <w:pPr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  <w14:ligatures w14:val="none"/>
        </w:rPr>
      </w:pPr>
      <w:r w:rsidRPr="00FD31A2">
        <w:rPr>
          <w:rFonts w:ascii="Times New Roman" w:eastAsia="宋体" w:hAnsi="Times New Roman" w:cs="Times New Roman"/>
          <w:color w:val="000000"/>
          <w:szCs w:val="21"/>
          <w:shd w:val="clear" w:color="auto" w:fill="FFFFFF"/>
          <w14:ligatures w14:val="none"/>
        </w:rPr>
        <w:t xml:space="preserve">patients with/without </w:t>
      </w:r>
      <w:r w:rsidRPr="00FD31A2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  <w14:ligatures w14:val="none"/>
        </w:rPr>
        <w:t>Cardiac involvement</w:t>
      </w:r>
    </w:p>
    <w:tbl>
      <w:tblPr>
        <w:tblW w:w="761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620"/>
        <w:gridCol w:w="2560"/>
      </w:tblGrid>
      <w:tr w:rsidR="00FD31A2" w:rsidRPr="00FD31A2" w14:paraId="79A7A50C" w14:textId="77777777" w:rsidTr="00FD31A2">
        <w:trPr>
          <w:trHeight w:val="28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005D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  <w14:ligatures w14:val="none"/>
              </w:rPr>
            </w:pP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C32F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Cardiac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（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n = 42)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A76B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Non-Cardiac (n = 1033)</w:t>
            </w:r>
          </w:p>
        </w:tc>
      </w:tr>
      <w:tr w:rsidR="00FD31A2" w:rsidRPr="00FD31A2" w14:paraId="41D22BEC" w14:textId="77777777" w:rsidTr="00FD31A2">
        <w:trPr>
          <w:trHeight w:val="28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B89E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 xml:space="preserve">Male </w:t>
            </w:r>
            <w:proofErr w:type="gramStart"/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( %</w:t>
            </w:r>
            <w:proofErr w:type="gramEnd"/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 xml:space="preserve"> )</w:t>
            </w:r>
          </w:p>
        </w:tc>
        <w:tc>
          <w:tcPr>
            <w:tcW w:w="26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5799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78.6%</w:t>
            </w:r>
          </w:p>
        </w:tc>
        <w:tc>
          <w:tcPr>
            <w:tcW w:w="2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4606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61.9%</w:t>
            </w:r>
          </w:p>
        </w:tc>
      </w:tr>
      <w:tr w:rsidR="00FD31A2" w:rsidRPr="00FD31A2" w14:paraId="6EF85572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6EBCB1C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 xml:space="preserve">Age of </w:t>
            </w:r>
            <w:proofErr w:type="gramStart"/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diagnosis,years</w:t>
            </w:r>
            <w:proofErr w:type="gramEnd"/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0EDBCADD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58.2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±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12.8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21024406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52.9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±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13.9</w:t>
            </w:r>
          </w:p>
        </w:tc>
      </w:tr>
      <w:tr w:rsidR="00FD31A2" w:rsidRPr="00FD31A2" w14:paraId="772E9F02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7F2EA41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Involved organs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4D11928F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3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（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2-4.5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）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363054B6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3 (2 - 4)</w:t>
            </w:r>
          </w:p>
        </w:tc>
      </w:tr>
      <w:tr w:rsidR="00FD31A2" w:rsidRPr="00FD31A2" w14:paraId="6D08365C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52970836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Allergy history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0722DC75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18/42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（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43.9%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）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5F702A00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519/1033(51.9%)</w:t>
            </w:r>
          </w:p>
        </w:tc>
      </w:tr>
      <w:tr w:rsidR="00FD31A2" w:rsidRPr="00FD31A2" w14:paraId="1FF33AB9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6F1A6AFE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Other organs affected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638790FA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62D1A6A7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  <w14:ligatures w14:val="none"/>
              </w:rPr>
            </w:pPr>
          </w:p>
        </w:tc>
      </w:tr>
      <w:tr w:rsidR="00FD31A2" w:rsidRPr="00FD31A2" w14:paraId="073CB5FB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51208DD1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Pancreas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68ED771F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11/42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（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26.1%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）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78FFC530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385/1033(37.3%)</w:t>
            </w:r>
          </w:p>
        </w:tc>
      </w:tr>
      <w:tr w:rsidR="00FD31A2" w:rsidRPr="00FD31A2" w14:paraId="2829A5A3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F1E1542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Submandibular glands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00224BDD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23/42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（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54.7%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）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3EC50A51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605/1033(58.6%)</w:t>
            </w:r>
          </w:p>
        </w:tc>
      </w:tr>
      <w:tr w:rsidR="00FD31A2" w:rsidRPr="00FD31A2" w14:paraId="40875A82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60C428C4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lacrimal glands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605CDD23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14/42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（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33.3%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）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659C842B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498/1033(48.2%)</w:t>
            </w:r>
          </w:p>
        </w:tc>
      </w:tr>
      <w:tr w:rsidR="00FD31A2" w:rsidRPr="00FD31A2" w14:paraId="4BD74C3E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3A814DB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Cholangitis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0234D10E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6/42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（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14.3%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）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3F44C21B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199/1033(19.3%)</w:t>
            </w:r>
          </w:p>
        </w:tc>
      </w:tr>
      <w:tr w:rsidR="00FD31A2" w:rsidRPr="00FD31A2" w14:paraId="4A2F78E6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1D94CD7A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Sinus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709B8AD3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6/42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（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14.3%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）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1A29A1C3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278/1033(26.9%)</w:t>
            </w:r>
          </w:p>
        </w:tc>
      </w:tr>
      <w:tr w:rsidR="00FD31A2" w:rsidRPr="00FD31A2" w14:paraId="11B7DD95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1A3DFF33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Abdominal aortits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577413BA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8/42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（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19.0%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）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1B25BC5C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106/1033(10.3%)</w:t>
            </w:r>
          </w:p>
        </w:tc>
      </w:tr>
      <w:tr w:rsidR="00FD31A2" w:rsidRPr="00FD31A2" w14:paraId="4E5C0E50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55BC4D88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Lung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33F74149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11/42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（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26.2%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）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2F90500F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249/1033(24.1%)</w:t>
            </w:r>
          </w:p>
        </w:tc>
      </w:tr>
      <w:tr w:rsidR="00FD31A2" w:rsidRPr="00FD31A2" w14:paraId="1A3FED47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C9DFC1D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Lymph nodes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13DDB157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18/42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（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42.9%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）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3AE9110D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452/1033(43.8%)</w:t>
            </w:r>
          </w:p>
        </w:tc>
      </w:tr>
      <w:tr w:rsidR="00FD31A2" w:rsidRPr="00FD31A2" w14:paraId="06EE04C0" w14:textId="77777777" w:rsidTr="00FD31A2">
        <w:trPr>
          <w:trHeight w:val="28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17E7032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 xml:space="preserve">EULAR 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＞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20</w:t>
            </w:r>
          </w:p>
        </w:tc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0AA2F8DF" w14:textId="7927F9D4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30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/42(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71.4</w:t>
            </w: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%)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29323A29" w14:textId="77777777" w:rsidR="00FD31A2" w:rsidRPr="00FD31A2" w:rsidRDefault="00FD31A2" w:rsidP="00FD31A2">
            <w:pPr>
              <w:widowControl/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</w:pPr>
            <w:r w:rsidRPr="00FD31A2">
              <w:rPr>
                <w:rFonts w:ascii="Times New Roman" w:eastAsia="宋体" w:hAnsi="Times New Roman" w:cs="Times New Roman" w:hint="eastAsia"/>
                <w:color w:val="000000"/>
                <w:szCs w:val="21"/>
                <w:shd w:val="clear" w:color="auto" w:fill="FFFFFF"/>
                <w14:ligatures w14:val="none"/>
              </w:rPr>
              <w:t>690/1033(66.8%)</w:t>
            </w:r>
          </w:p>
        </w:tc>
      </w:tr>
    </w:tbl>
    <w:p w14:paraId="194637F3" w14:textId="77777777" w:rsidR="00D374B3" w:rsidRPr="00FD31A2" w:rsidRDefault="00D374B3" w:rsidP="00FD31A2">
      <w:pPr>
        <w:widowControl/>
        <w:rPr>
          <w:rFonts w:ascii="Times New Roman" w:eastAsia="宋体" w:hAnsi="Times New Roman" w:cs="Times New Roman"/>
          <w:color w:val="000000"/>
          <w:szCs w:val="21"/>
          <w:shd w:val="clear" w:color="auto" w:fill="FFFFFF"/>
          <w14:ligatures w14:val="none"/>
        </w:rPr>
      </w:pPr>
    </w:p>
    <w:sectPr w:rsidR="00D374B3" w:rsidRPr="00FD3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7A5E" w14:textId="77777777" w:rsidR="00D33C1E" w:rsidRDefault="00D33C1E" w:rsidP="00FD31A2">
      <w:r>
        <w:separator/>
      </w:r>
    </w:p>
  </w:endnote>
  <w:endnote w:type="continuationSeparator" w:id="0">
    <w:p w14:paraId="7CA9918A" w14:textId="77777777" w:rsidR="00D33C1E" w:rsidRDefault="00D33C1E" w:rsidP="00FD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94894" w14:textId="77777777" w:rsidR="00D33C1E" w:rsidRDefault="00D33C1E" w:rsidP="00FD31A2">
      <w:r>
        <w:separator/>
      </w:r>
    </w:p>
  </w:footnote>
  <w:footnote w:type="continuationSeparator" w:id="0">
    <w:p w14:paraId="70EB7811" w14:textId="77777777" w:rsidR="00D33C1E" w:rsidRDefault="00D33C1E" w:rsidP="00FD3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D47"/>
    <w:rsid w:val="00257388"/>
    <w:rsid w:val="007F7404"/>
    <w:rsid w:val="00C6596A"/>
    <w:rsid w:val="00C943D0"/>
    <w:rsid w:val="00D33C1E"/>
    <w:rsid w:val="00D374B3"/>
    <w:rsid w:val="00DC7D47"/>
    <w:rsid w:val="00E32021"/>
    <w:rsid w:val="00FD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FEBDA"/>
  <w15:chartTrackingRefBased/>
  <w15:docId w15:val="{2929BD9C-E7AD-4A7D-88DB-D73CA9AA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1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31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31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31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7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tianrui hua</dc:creator>
  <cp:keywords/>
  <dc:description/>
  <cp:lastModifiedBy>tianrui hua</cp:lastModifiedBy>
  <cp:revision>2</cp:revision>
  <dcterms:created xsi:type="dcterms:W3CDTF">2024-03-29T09:07:00Z</dcterms:created>
  <dcterms:modified xsi:type="dcterms:W3CDTF">2024-03-29T09:11:00Z</dcterms:modified>
</cp:coreProperties>
</file>