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8DD6D" w14:textId="77777777" w:rsidR="0002063B" w:rsidRDefault="00DF2B4B">
      <w:pPr>
        <w:pStyle w:val="Overskrift1"/>
        <w:widowControl w:val="0"/>
        <w:spacing w:before="240" w:line="240" w:lineRule="auto"/>
      </w:pPr>
      <w:bookmarkStart w:id="0" w:name="_gjdgxs" w:colFirst="0" w:colLast="0"/>
      <w:bookmarkEnd w:id="0"/>
      <w:r>
        <w:t>Reviewed articles</w:t>
      </w:r>
    </w:p>
    <w:p w14:paraId="0B08DD6E" w14:textId="77777777" w:rsidR="0002063B" w:rsidRDefault="0002063B"/>
    <w:p w14:paraId="0B08DD6F" w14:textId="77777777" w:rsidR="0002063B" w:rsidRDefault="00D05AC2" w:rsidP="57E7A9D9">
      <w:pPr>
        <w:widowControl w:val="0"/>
        <w:pBdr>
          <w:top w:val="nil"/>
          <w:left w:val="nil"/>
          <w:bottom w:val="nil"/>
          <w:right w:val="nil"/>
          <w:between w:val="nil"/>
        </w:pBdr>
        <w:spacing w:before="220" w:after="220" w:line="240" w:lineRule="auto"/>
        <w:rPr>
          <w:color w:val="000000"/>
        </w:rPr>
      </w:pPr>
      <w:hyperlink r:id="rId7">
        <w:r w:rsidR="00DF2B4B" w:rsidRPr="57E7A9D9">
          <w:rPr>
            <w:color w:val="000000" w:themeColor="text1"/>
          </w:rPr>
          <w:t xml:space="preserve">Akanuwe JNA, Laparidou D, Curtis F, Jackson J, Hodgson TL, Siriwardena AN. Exploring the experiences of having Guillain-Barré Syndrome: A qualitative interview study. Health Expect [Internet]. 2020;23:1338–49. Available from: </w:t>
        </w:r>
      </w:hyperlink>
      <w:hyperlink r:id="rId8">
        <w:r w:rsidR="00DF2B4B" w:rsidRPr="57E7A9D9">
          <w:rPr>
            <w:color w:val="000000" w:themeColor="text1"/>
          </w:rPr>
          <w:t>https://onlinelibrary.wiley.com/doi/10.1111/hex.13116</w:t>
        </w:r>
      </w:hyperlink>
    </w:p>
    <w:p w14:paraId="0B08DD70" w14:textId="77777777" w:rsidR="0002063B" w:rsidRDefault="00D05AC2" w:rsidP="57E7A9D9">
      <w:pPr>
        <w:widowControl w:val="0"/>
        <w:pBdr>
          <w:top w:val="nil"/>
          <w:left w:val="nil"/>
          <w:bottom w:val="nil"/>
          <w:right w:val="nil"/>
          <w:between w:val="nil"/>
        </w:pBdr>
        <w:spacing w:after="220" w:line="240" w:lineRule="auto"/>
        <w:rPr>
          <w:color w:val="000000"/>
        </w:rPr>
      </w:pPr>
      <w:hyperlink r:id="rId9">
        <w:r w:rsidR="00DF2B4B" w:rsidRPr="57E7A9D9">
          <w:rPr>
            <w:color w:val="000000" w:themeColor="text1"/>
          </w:rPr>
          <w:t xml:space="preserve">Arnold E, Lane S, Webert KE, Chan A, Walker I, Tufts J, et al. What should men living with haemophilia need to know? The perspectives of Canadian men with haemophilia. Haemophilia [Internet]. 2014;20:219–25. Available from: </w:t>
        </w:r>
      </w:hyperlink>
      <w:hyperlink r:id="rId10">
        <w:r w:rsidR="00DF2B4B" w:rsidRPr="57E7A9D9">
          <w:rPr>
            <w:color w:val="000000" w:themeColor="text1"/>
          </w:rPr>
          <w:t>https://onlinelibrary.wiley.com/doi/10.1111/hae.12297</w:t>
        </w:r>
      </w:hyperlink>
    </w:p>
    <w:p w14:paraId="0B08DD71" w14:textId="77777777" w:rsidR="0002063B" w:rsidRDefault="00D05AC2" w:rsidP="57E7A9D9">
      <w:pPr>
        <w:widowControl w:val="0"/>
        <w:pBdr>
          <w:top w:val="nil"/>
          <w:left w:val="nil"/>
          <w:bottom w:val="nil"/>
          <w:right w:val="nil"/>
          <w:between w:val="nil"/>
        </w:pBdr>
        <w:spacing w:after="220" w:line="240" w:lineRule="auto"/>
        <w:rPr>
          <w:color w:val="000000"/>
        </w:rPr>
      </w:pPr>
      <w:hyperlink r:id="rId11">
        <w:r w:rsidR="00DF2B4B" w:rsidRPr="57E7A9D9">
          <w:rPr>
            <w:color w:val="000000" w:themeColor="text1"/>
          </w:rPr>
          <w:t xml:space="preserve">Arran N, Craufurd D, Simpson J. Illness perceptions, coping styles and psychological distress in adults with Huntington’s disease. Psychol Health Med [Internet]. 2014;19:169–79. Available from: </w:t>
        </w:r>
      </w:hyperlink>
      <w:hyperlink r:id="rId12">
        <w:r w:rsidR="00DF2B4B" w:rsidRPr="57E7A9D9">
          <w:rPr>
            <w:color w:val="000000" w:themeColor="text1"/>
          </w:rPr>
          <w:t>http://dx.doi.org/10.1080/13548506.2013.802355</w:t>
        </w:r>
      </w:hyperlink>
    </w:p>
    <w:p w14:paraId="0B08DD72" w14:textId="77777777" w:rsidR="0002063B" w:rsidRDefault="00D05AC2" w:rsidP="57E7A9D9">
      <w:pPr>
        <w:widowControl w:val="0"/>
        <w:pBdr>
          <w:top w:val="nil"/>
          <w:left w:val="nil"/>
          <w:bottom w:val="nil"/>
          <w:right w:val="nil"/>
          <w:between w:val="nil"/>
        </w:pBdr>
        <w:spacing w:after="220" w:line="240" w:lineRule="auto"/>
        <w:rPr>
          <w:color w:val="000000"/>
        </w:rPr>
      </w:pPr>
      <w:hyperlink r:id="rId13">
        <w:r w:rsidR="00DF2B4B" w:rsidRPr="57E7A9D9">
          <w:rPr>
            <w:color w:val="000000" w:themeColor="text1"/>
          </w:rPr>
          <w:t xml:space="preserve">Arya S, Wilton P, Page D, Boma-Fischer L, Floros G, Winikoff R, et al. “They don’t really take my bleeds seriously”: Barriers to care for women with inherited bleeding disorders. J Thromb Haemost [Internet]. 2021;19:1506–14. Available from: </w:t>
        </w:r>
      </w:hyperlink>
      <w:hyperlink r:id="rId14">
        <w:r w:rsidR="00DF2B4B" w:rsidRPr="57E7A9D9">
          <w:rPr>
            <w:color w:val="000000" w:themeColor="text1"/>
          </w:rPr>
          <w:t>https://www.sciencedirect.com/science/article/pii/S1538783622007905</w:t>
        </w:r>
      </w:hyperlink>
    </w:p>
    <w:p w14:paraId="0B08DD73" w14:textId="77777777" w:rsidR="0002063B" w:rsidRDefault="00D05AC2" w:rsidP="57E7A9D9">
      <w:pPr>
        <w:widowControl w:val="0"/>
        <w:pBdr>
          <w:top w:val="nil"/>
          <w:left w:val="nil"/>
          <w:bottom w:val="nil"/>
          <w:right w:val="nil"/>
          <w:between w:val="nil"/>
        </w:pBdr>
        <w:spacing w:after="220" w:line="240" w:lineRule="auto"/>
        <w:rPr>
          <w:color w:val="000000"/>
        </w:rPr>
      </w:pPr>
      <w:hyperlink r:id="rId15">
        <w:r w:rsidR="00DF2B4B" w:rsidRPr="57E7A9D9">
          <w:rPr>
            <w:color w:val="000000" w:themeColor="text1"/>
          </w:rPr>
          <w:t xml:space="preserve">van Balen EC, Krawczyk M, Gue D, Jackson S, Gouw SC, van der Bom JG, et al. Patient-centred care in haemophilia: Patient perspectives on visualization and participation in decision-making. Haemophilia [Internet]. 2019;25:938–45. Available from: </w:t>
        </w:r>
      </w:hyperlink>
      <w:hyperlink r:id="rId16">
        <w:r w:rsidR="00DF2B4B" w:rsidRPr="57E7A9D9">
          <w:rPr>
            <w:color w:val="000000" w:themeColor="text1"/>
          </w:rPr>
          <w:t>http://dx.doi.org/10.1111/hae.13830</w:t>
        </w:r>
      </w:hyperlink>
    </w:p>
    <w:p w14:paraId="0B08DD74" w14:textId="77777777" w:rsidR="0002063B" w:rsidRDefault="00D05AC2" w:rsidP="57E7A9D9">
      <w:pPr>
        <w:widowControl w:val="0"/>
        <w:pBdr>
          <w:top w:val="nil"/>
          <w:left w:val="nil"/>
          <w:bottom w:val="nil"/>
          <w:right w:val="nil"/>
          <w:between w:val="nil"/>
        </w:pBdr>
        <w:spacing w:after="220" w:line="240" w:lineRule="auto"/>
        <w:rPr>
          <w:color w:val="000000"/>
        </w:rPr>
      </w:pPr>
      <w:hyperlink r:id="rId17">
        <w:r w:rsidR="00DF2B4B" w:rsidRPr="57E7A9D9">
          <w:rPr>
            <w:color w:val="000000" w:themeColor="text1"/>
          </w:rPr>
          <w:t xml:space="preserve">Beinke K, O’Callaghan F, Morrissey S. Illness Perceptions of Cystic Fibrosis: A Comparison of Young Adults with CF and Same-Aged Peers. Behav Med [Internet]. 2017;43:40–6. Available from: </w:t>
        </w:r>
      </w:hyperlink>
      <w:hyperlink r:id="rId18">
        <w:r w:rsidR="00DF2B4B" w:rsidRPr="57E7A9D9">
          <w:rPr>
            <w:color w:val="000000" w:themeColor="text1"/>
          </w:rPr>
          <w:t>http://dx.doi.org/10.1080/08964289.2015.1045824</w:t>
        </w:r>
      </w:hyperlink>
    </w:p>
    <w:p w14:paraId="0B08DD75" w14:textId="77777777" w:rsidR="0002063B" w:rsidRDefault="00D05AC2" w:rsidP="57E7A9D9">
      <w:pPr>
        <w:widowControl w:val="0"/>
        <w:pBdr>
          <w:top w:val="nil"/>
          <w:left w:val="nil"/>
          <w:bottom w:val="nil"/>
          <w:right w:val="nil"/>
          <w:between w:val="nil"/>
        </w:pBdr>
        <w:spacing w:after="220" w:line="240" w:lineRule="auto"/>
        <w:rPr>
          <w:color w:val="000000"/>
        </w:rPr>
      </w:pPr>
      <w:hyperlink r:id="rId19">
        <w:r w:rsidR="00DF2B4B" w:rsidRPr="57E7A9D9">
          <w:rPr>
            <w:color w:val="000000" w:themeColor="text1"/>
          </w:rPr>
          <w:t xml:space="preserve">Bhatt N, Boggio L, Simpson ML. Using an educational intervention to assess and improve disease-specific knowledge and health literacy and numeracy in adolescents and young adults with haemophilia A and B. Haemophilia [Internet]. 2021;27:229–36. Available from: </w:t>
        </w:r>
      </w:hyperlink>
      <w:hyperlink r:id="rId20">
        <w:r w:rsidR="00DF2B4B" w:rsidRPr="57E7A9D9">
          <w:rPr>
            <w:color w:val="000000" w:themeColor="text1"/>
          </w:rPr>
          <w:t>https://onlinelibrary.wiley.com/doi/abs/10.1111/hae.14228</w:t>
        </w:r>
      </w:hyperlink>
    </w:p>
    <w:p w14:paraId="0B08DD76" w14:textId="77777777" w:rsidR="0002063B" w:rsidRDefault="00D05AC2" w:rsidP="57E7A9D9">
      <w:pPr>
        <w:widowControl w:val="0"/>
        <w:pBdr>
          <w:top w:val="nil"/>
          <w:left w:val="nil"/>
          <w:bottom w:val="nil"/>
          <w:right w:val="nil"/>
          <w:between w:val="nil"/>
        </w:pBdr>
        <w:spacing w:after="220" w:line="240" w:lineRule="auto"/>
        <w:rPr>
          <w:color w:val="000000"/>
        </w:rPr>
      </w:pPr>
      <w:hyperlink r:id="rId21">
        <w:r w:rsidR="00DF2B4B" w:rsidRPr="57E7A9D9">
          <w:rPr>
            <w:color w:val="000000" w:themeColor="text1"/>
          </w:rPr>
          <w:t xml:space="preserve">Bogart KR, Frandrup E, Locke T, Thompson H, Weber N, Yates J, et al. “Rare place where I feel normal”: Perceptions of a social support conference among parents of and people with Moebius syndrome. Res Dev Disabil [Internet]. 2017;64:143–51. Available from: </w:t>
        </w:r>
      </w:hyperlink>
      <w:hyperlink r:id="rId22">
        <w:r w:rsidR="00DF2B4B" w:rsidRPr="57E7A9D9">
          <w:rPr>
            <w:color w:val="000000" w:themeColor="text1"/>
          </w:rPr>
          <w:t>https://www.sciencedirect.com/science/article/pii/S0891422217300963</w:t>
        </w:r>
      </w:hyperlink>
    </w:p>
    <w:p w14:paraId="0B08DD77" w14:textId="77777777" w:rsidR="0002063B" w:rsidRDefault="00D05AC2" w:rsidP="57E7A9D9">
      <w:pPr>
        <w:widowControl w:val="0"/>
        <w:pBdr>
          <w:top w:val="nil"/>
          <w:left w:val="nil"/>
          <w:bottom w:val="nil"/>
          <w:right w:val="nil"/>
          <w:between w:val="nil"/>
        </w:pBdr>
        <w:spacing w:after="220" w:line="240" w:lineRule="auto"/>
        <w:rPr>
          <w:color w:val="000000"/>
        </w:rPr>
      </w:pPr>
      <w:hyperlink r:id="rId23">
        <w:r w:rsidR="00DF2B4B" w:rsidRPr="57E7A9D9">
          <w:rPr>
            <w:color w:val="000000" w:themeColor="text1"/>
          </w:rPr>
          <w:t xml:space="preserve">Borghi L, Moreschi C, Toscano A, Comber P, Vegni E. The PKU &amp; ME study: A qualitative exploration, through co-creative sessions, of attitudes and experience of the disease among adults with phenylketonuria in Italy. Molecular Genetics and Metabolism Reports [Internet]. 2020;23:100585. Available from: </w:t>
        </w:r>
      </w:hyperlink>
      <w:hyperlink r:id="rId24">
        <w:r w:rsidR="00DF2B4B" w:rsidRPr="57E7A9D9">
          <w:rPr>
            <w:color w:val="000000" w:themeColor="text1"/>
          </w:rPr>
          <w:t>https://www.sciencedirect.com/science/article/pii/S2214426920300318</w:t>
        </w:r>
      </w:hyperlink>
    </w:p>
    <w:p w14:paraId="0B08DD78" w14:textId="77777777" w:rsidR="0002063B" w:rsidRDefault="00D05AC2" w:rsidP="57E7A9D9">
      <w:pPr>
        <w:widowControl w:val="0"/>
        <w:pBdr>
          <w:top w:val="nil"/>
          <w:left w:val="nil"/>
          <w:bottom w:val="nil"/>
          <w:right w:val="nil"/>
          <w:between w:val="nil"/>
        </w:pBdr>
        <w:spacing w:after="220" w:line="240" w:lineRule="auto"/>
        <w:rPr>
          <w:color w:val="000000"/>
        </w:rPr>
      </w:pPr>
      <w:hyperlink r:id="rId25">
        <w:r w:rsidR="00DF2B4B" w:rsidRPr="57E7A9D9">
          <w:rPr>
            <w:color w:val="000000" w:themeColor="text1"/>
          </w:rPr>
          <w:t xml:space="preserve">Braisch U, Martinez-Horta S, MacDonald M, Orth M. Important but not Enough - Information about HD Related Topics and Peer and Professional Support for Young Adults from HD Families. J Huntingtons Dis [Internet]. 2016;5:379–87. Available from: </w:t>
        </w:r>
      </w:hyperlink>
      <w:hyperlink r:id="rId26">
        <w:r w:rsidR="00DF2B4B" w:rsidRPr="57E7A9D9">
          <w:rPr>
            <w:color w:val="000000" w:themeColor="text1"/>
          </w:rPr>
          <w:t>http://dx.doi.org/10.3233/JHD-160218</w:t>
        </w:r>
      </w:hyperlink>
    </w:p>
    <w:p w14:paraId="0B08DD79" w14:textId="77777777" w:rsidR="0002063B" w:rsidRDefault="00D05AC2" w:rsidP="57E7A9D9">
      <w:pPr>
        <w:widowControl w:val="0"/>
        <w:pBdr>
          <w:top w:val="nil"/>
          <w:left w:val="nil"/>
          <w:bottom w:val="nil"/>
          <w:right w:val="nil"/>
          <w:between w:val="nil"/>
        </w:pBdr>
        <w:spacing w:after="220" w:line="240" w:lineRule="auto"/>
        <w:rPr>
          <w:color w:val="000000"/>
        </w:rPr>
      </w:pPr>
      <w:hyperlink r:id="rId27">
        <w:r w:rsidR="00DF2B4B" w:rsidRPr="57E7A9D9">
          <w:rPr>
            <w:color w:val="000000" w:themeColor="text1"/>
          </w:rPr>
          <w:t xml:space="preserve">Bryson B, Bogart K, Atwood M, Fraser K, Locke T, Pugh K, et al. Navigating the unknown: A content analysis of the unique challenges faced by adults with rare diseases. J Health </w:t>
        </w:r>
        <w:r w:rsidR="00DF2B4B" w:rsidRPr="57E7A9D9">
          <w:rPr>
            <w:color w:val="000000" w:themeColor="text1"/>
          </w:rPr>
          <w:lastRenderedPageBreak/>
          <w:t xml:space="preserve">Psychol [Internet]. 2021;26:623–35. Available from: </w:t>
        </w:r>
      </w:hyperlink>
      <w:hyperlink r:id="rId28">
        <w:r w:rsidR="00DF2B4B" w:rsidRPr="57E7A9D9">
          <w:rPr>
            <w:color w:val="000000" w:themeColor="text1"/>
          </w:rPr>
          <w:t>http://dx.doi.org/10.1177/1359105319828150</w:t>
        </w:r>
      </w:hyperlink>
    </w:p>
    <w:p w14:paraId="0B08DD7A" w14:textId="77777777" w:rsidR="0002063B" w:rsidRDefault="00D05AC2" w:rsidP="57E7A9D9">
      <w:pPr>
        <w:widowControl w:val="0"/>
        <w:pBdr>
          <w:top w:val="nil"/>
          <w:left w:val="nil"/>
          <w:bottom w:val="nil"/>
          <w:right w:val="nil"/>
          <w:between w:val="nil"/>
        </w:pBdr>
        <w:spacing w:after="220" w:line="240" w:lineRule="auto"/>
        <w:rPr>
          <w:color w:val="000000"/>
        </w:rPr>
      </w:pPr>
      <w:hyperlink r:id="rId29">
        <w:r w:rsidR="00DF2B4B" w:rsidRPr="57E7A9D9">
          <w:rPr>
            <w:color w:val="000000" w:themeColor="text1"/>
          </w:rPr>
          <w:t xml:space="preserve">Carpenter DM, DeVellis RF, Hogan SL, Fisher EB, DeVellis BM, Jordan JM. Use and perceived credibility of medication information sources for patients with a rare illness: differences by gender. J Health Commun [Internet]. 2011;16:629–42. Available from: </w:t>
        </w:r>
      </w:hyperlink>
      <w:hyperlink r:id="rId30">
        <w:r w:rsidR="00DF2B4B" w:rsidRPr="57E7A9D9">
          <w:rPr>
            <w:color w:val="000000" w:themeColor="text1"/>
          </w:rPr>
          <w:t>http://dx.doi.org/10.1080/10810730.2011.551995</w:t>
        </w:r>
      </w:hyperlink>
    </w:p>
    <w:p w14:paraId="0B08DD7B" w14:textId="77777777" w:rsidR="0002063B" w:rsidRDefault="00D05AC2" w:rsidP="57E7A9D9">
      <w:pPr>
        <w:widowControl w:val="0"/>
        <w:pBdr>
          <w:top w:val="nil"/>
          <w:left w:val="nil"/>
          <w:bottom w:val="nil"/>
          <w:right w:val="nil"/>
          <w:between w:val="nil"/>
        </w:pBdr>
        <w:spacing w:after="220" w:line="240" w:lineRule="auto"/>
        <w:rPr>
          <w:color w:val="000000"/>
        </w:rPr>
      </w:pPr>
      <w:hyperlink r:id="rId31">
        <w:r w:rsidR="00DF2B4B" w:rsidRPr="57E7A9D9">
          <w:rPr>
            <w:color w:val="000000" w:themeColor="text1"/>
          </w:rPr>
          <w:t xml:space="preserve">Chaleat-Valayer E, Amélie Z, Marie-Hélène B, Perretant I, Sandrine T. Therapeutic education program for patients with hypermobile Ehlers-Danlos syndrome: Feasibility and satisfaction of the participants. Education thérapeutique du patient - Therapeutic patient education [Internet]. 2019 [cited 2023 Jun 14];11:10202. Available from: </w:t>
        </w:r>
      </w:hyperlink>
      <w:hyperlink r:id="rId32">
        <w:r w:rsidR="00DF2B4B" w:rsidRPr="57E7A9D9">
          <w:rPr>
            <w:color w:val="000000" w:themeColor="text1"/>
          </w:rPr>
          <w:t>https://www.researchgate.net/publication/332063782_Therapeutic_education_program_for_patients_with_hypermobile_Ehlers-Danlos_syndrome_Feasibility_and_satisfaction_of_the_participants</w:t>
        </w:r>
      </w:hyperlink>
    </w:p>
    <w:p w14:paraId="0B08DD7C" w14:textId="77777777" w:rsidR="0002063B" w:rsidRDefault="00D05AC2" w:rsidP="57E7A9D9">
      <w:pPr>
        <w:widowControl w:val="0"/>
        <w:pBdr>
          <w:top w:val="nil"/>
          <w:left w:val="nil"/>
          <w:bottom w:val="nil"/>
          <w:right w:val="nil"/>
          <w:between w:val="nil"/>
        </w:pBdr>
        <w:spacing w:after="220" w:line="240" w:lineRule="auto"/>
        <w:rPr>
          <w:color w:val="000000"/>
        </w:rPr>
      </w:pPr>
      <w:hyperlink r:id="rId33">
        <w:r w:rsidR="00DF2B4B" w:rsidRPr="57E7A9D9">
          <w:rPr>
            <w:color w:val="000000" w:themeColor="text1"/>
          </w:rPr>
          <w:t xml:space="preserve">Chaudhry SR, Keaton M, Nasr SZ. Evaluation of a cystic fibrosis transition program from pediatric to adult care. Pediatr Pulmonol [Internet]. 2013;48:658–65. Available from: </w:t>
        </w:r>
      </w:hyperlink>
      <w:hyperlink r:id="rId34">
        <w:r w:rsidR="00DF2B4B" w:rsidRPr="57E7A9D9">
          <w:rPr>
            <w:color w:val="000000" w:themeColor="text1"/>
          </w:rPr>
          <w:t>http://dx.doi.org/10.1002/ppul.22647</w:t>
        </w:r>
      </w:hyperlink>
    </w:p>
    <w:p w14:paraId="0B08DD7D" w14:textId="77777777" w:rsidR="0002063B" w:rsidRDefault="00D05AC2" w:rsidP="57E7A9D9">
      <w:pPr>
        <w:widowControl w:val="0"/>
        <w:pBdr>
          <w:top w:val="nil"/>
          <w:left w:val="nil"/>
          <w:bottom w:val="nil"/>
          <w:right w:val="nil"/>
          <w:between w:val="nil"/>
        </w:pBdr>
        <w:spacing w:after="220" w:line="240" w:lineRule="auto"/>
        <w:rPr>
          <w:color w:val="000000"/>
        </w:rPr>
      </w:pPr>
      <w:hyperlink r:id="rId35">
        <w:r w:rsidR="00DF2B4B" w:rsidRPr="57E7A9D9">
          <w:rPr>
            <w:color w:val="000000" w:themeColor="text1"/>
          </w:rPr>
          <w:t xml:space="preserve">Coathup V, Teare HJA, Minari J, Yoshizawa G, Kaye J, Takahashi MP, et al. Using digital technologies to engage with medical research: views of myotonic dystrophy patients in Japan. BMC Med Ethics [Internet]. 2016;17:51. Available from: </w:t>
        </w:r>
      </w:hyperlink>
      <w:hyperlink r:id="rId36">
        <w:r w:rsidR="00DF2B4B" w:rsidRPr="57E7A9D9">
          <w:rPr>
            <w:color w:val="000000" w:themeColor="text1"/>
          </w:rPr>
          <w:t>http://dx.doi.org/10.1186/s12910-016-0132-2</w:t>
        </w:r>
      </w:hyperlink>
    </w:p>
    <w:p w14:paraId="0B08DD7E" w14:textId="77777777" w:rsidR="0002063B" w:rsidRDefault="00D05AC2" w:rsidP="57E7A9D9">
      <w:pPr>
        <w:widowControl w:val="0"/>
        <w:pBdr>
          <w:top w:val="nil"/>
          <w:left w:val="nil"/>
          <w:bottom w:val="nil"/>
          <w:right w:val="nil"/>
          <w:between w:val="nil"/>
        </w:pBdr>
        <w:spacing w:after="220" w:line="240" w:lineRule="auto"/>
        <w:rPr>
          <w:color w:val="000000"/>
        </w:rPr>
      </w:pPr>
      <w:hyperlink r:id="rId37">
        <w:r w:rsidR="00DF2B4B" w:rsidRPr="57E7A9D9">
          <w:rPr>
            <w:color w:val="000000" w:themeColor="text1"/>
          </w:rPr>
          <w:t xml:space="preserve">David V, Feldman D, Danner-Boucher I, Rhun AL, Guyomarch B, Ravilly S, et al. Identifying the educational needs of lung transplant recipients with cystic fibrosis. Prog Transplant [Internet]. 2015;25:18–25. Available from: </w:t>
        </w:r>
      </w:hyperlink>
      <w:hyperlink r:id="rId38">
        <w:r w:rsidR="00DF2B4B" w:rsidRPr="57E7A9D9">
          <w:rPr>
            <w:color w:val="000000" w:themeColor="text1"/>
          </w:rPr>
          <w:t>http://dx.doi.org/10.7182/pit2015526</w:t>
        </w:r>
      </w:hyperlink>
    </w:p>
    <w:p w14:paraId="0B08DD7F" w14:textId="77777777" w:rsidR="0002063B" w:rsidRDefault="00D05AC2" w:rsidP="57E7A9D9">
      <w:pPr>
        <w:widowControl w:val="0"/>
        <w:pBdr>
          <w:top w:val="nil"/>
          <w:left w:val="nil"/>
          <w:bottom w:val="nil"/>
          <w:right w:val="nil"/>
          <w:between w:val="nil"/>
        </w:pBdr>
        <w:spacing w:after="220" w:line="240" w:lineRule="auto"/>
        <w:rPr>
          <w:color w:val="000000"/>
        </w:rPr>
      </w:pPr>
      <w:hyperlink r:id="rId39">
        <w:r w:rsidR="00DF2B4B" w:rsidRPr="57E7A9D9">
          <w:rPr>
            <w:color w:val="000000" w:themeColor="text1"/>
          </w:rPr>
          <w:t xml:space="preserve">De la Corte-Rodriguez H, Rodriguez-Merchan EC, Alvarez-Roman T, Martin-Salces M, Garcia-Barcenilla S, Jimenez-Yuste V. Health education and empowerment in adult patients with haemophilia. Expert Rev Hematol [Internet]. 2019;12:989–95. Available from: </w:t>
        </w:r>
      </w:hyperlink>
      <w:hyperlink r:id="rId40">
        <w:r w:rsidR="00DF2B4B" w:rsidRPr="57E7A9D9">
          <w:rPr>
            <w:color w:val="000000" w:themeColor="text1"/>
          </w:rPr>
          <w:t>http://dx.doi.org/10.1080/17474086.2019.1650640</w:t>
        </w:r>
      </w:hyperlink>
    </w:p>
    <w:p w14:paraId="0B08DD80" w14:textId="77777777" w:rsidR="0002063B" w:rsidRDefault="00D05AC2" w:rsidP="57E7A9D9">
      <w:pPr>
        <w:widowControl w:val="0"/>
        <w:pBdr>
          <w:top w:val="nil"/>
          <w:left w:val="nil"/>
          <w:bottom w:val="nil"/>
          <w:right w:val="nil"/>
          <w:between w:val="nil"/>
        </w:pBdr>
        <w:spacing w:after="220" w:line="240" w:lineRule="auto"/>
        <w:rPr>
          <w:color w:val="000000"/>
        </w:rPr>
      </w:pPr>
      <w:hyperlink r:id="rId41">
        <w:r w:rsidR="00DF2B4B" w:rsidRPr="57E7A9D9">
          <w:rPr>
            <w:color w:val="000000" w:themeColor="text1"/>
          </w:rPr>
          <w:t xml:space="preserve">Delisle VC, Gumuchian ST, Pelaez S, Malcarne VL, El-Baalbaki G, Körner A, et al. Reasons for non-participation in scleroderma support groups. Clin Exp Rheumatol [Internet]. 2016;34 Suppl 100:56–62. Available from: </w:t>
        </w:r>
      </w:hyperlink>
      <w:hyperlink r:id="rId42">
        <w:r w:rsidR="00DF2B4B" w:rsidRPr="57E7A9D9">
          <w:rPr>
            <w:color w:val="000000" w:themeColor="text1"/>
          </w:rPr>
          <w:t>https://www.ncbi.nlm.nih.gov/pubmed/26950221</w:t>
        </w:r>
      </w:hyperlink>
    </w:p>
    <w:p w14:paraId="0B08DD81" w14:textId="77777777" w:rsidR="0002063B" w:rsidRDefault="00D05AC2" w:rsidP="57E7A9D9">
      <w:pPr>
        <w:widowControl w:val="0"/>
        <w:pBdr>
          <w:top w:val="nil"/>
          <w:left w:val="nil"/>
          <w:bottom w:val="nil"/>
          <w:right w:val="nil"/>
          <w:between w:val="nil"/>
        </w:pBdr>
        <w:spacing w:after="220" w:line="240" w:lineRule="auto"/>
        <w:rPr>
          <w:color w:val="000000"/>
        </w:rPr>
      </w:pPr>
      <w:hyperlink r:id="rId43">
        <w:r w:rsidR="00DF2B4B" w:rsidRPr="57E7A9D9">
          <w:rPr>
            <w:color w:val="000000" w:themeColor="text1"/>
          </w:rPr>
          <w:t xml:space="preserve">Dellon EP, Helms SW, Hailey CE, Shay R, Carney SD, Schmidt HJ, et al. Exploring knowledge and perceptions of palliative care to inform integration of palliative care education into cystic fibrosis care. Pediatr Pulmonol [Internet]. 2018;53:1218–24. Available from: </w:t>
        </w:r>
      </w:hyperlink>
      <w:hyperlink r:id="rId44">
        <w:r w:rsidR="00DF2B4B" w:rsidRPr="57E7A9D9">
          <w:rPr>
            <w:color w:val="000000" w:themeColor="text1"/>
          </w:rPr>
          <w:t>http://dx.doi.org/10.1002/ppul.24073</w:t>
        </w:r>
      </w:hyperlink>
    </w:p>
    <w:p w14:paraId="0B08DD82" w14:textId="77777777" w:rsidR="0002063B" w:rsidRDefault="00D05AC2" w:rsidP="57E7A9D9">
      <w:pPr>
        <w:widowControl w:val="0"/>
        <w:pBdr>
          <w:top w:val="nil"/>
          <w:left w:val="nil"/>
          <w:bottom w:val="nil"/>
          <w:right w:val="nil"/>
          <w:between w:val="nil"/>
        </w:pBdr>
        <w:spacing w:after="220" w:line="240" w:lineRule="auto"/>
        <w:rPr>
          <w:color w:val="000000"/>
        </w:rPr>
      </w:pPr>
      <w:hyperlink r:id="rId45">
        <w:r w:rsidR="00DF2B4B" w:rsidRPr="57E7A9D9">
          <w:rPr>
            <w:color w:val="000000" w:themeColor="text1"/>
          </w:rPr>
          <w:t xml:space="preserve">Depping MK, Uhlenbusch N, Härter M, Schramm C, Löwe B. Efficacy of a Brief, Peer-Delivered Self-management Intervention for Patients With Rare Chronic Diseases: A Randomized Clinical Trial. JAMA Psychiatry [Internet]. 2021;78:607–15. Available from: </w:t>
        </w:r>
      </w:hyperlink>
      <w:hyperlink r:id="rId46">
        <w:r w:rsidR="00DF2B4B" w:rsidRPr="57E7A9D9">
          <w:rPr>
            <w:color w:val="000000" w:themeColor="text1"/>
          </w:rPr>
          <w:t>http://dx.doi.org/10.1001/jamapsychiatry.2020.4783</w:t>
        </w:r>
      </w:hyperlink>
    </w:p>
    <w:p w14:paraId="0B08DD83" w14:textId="77777777" w:rsidR="0002063B" w:rsidRDefault="00D05AC2" w:rsidP="57E7A9D9">
      <w:pPr>
        <w:widowControl w:val="0"/>
        <w:pBdr>
          <w:top w:val="nil"/>
          <w:left w:val="nil"/>
          <w:bottom w:val="nil"/>
          <w:right w:val="nil"/>
          <w:between w:val="nil"/>
        </w:pBdr>
        <w:spacing w:after="220" w:line="240" w:lineRule="auto"/>
        <w:rPr>
          <w:color w:val="000000"/>
        </w:rPr>
      </w:pPr>
      <w:hyperlink r:id="rId47">
        <w:r w:rsidR="00DF2B4B" w:rsidRPr="57E7A9D9">
          <w:rPr>
            <w:color w:val="000000" w:themeColor="text1"/>
          </w:rPr>
          <w:t xml:space="preserve">Dicianno BE, Lovelace J, Peele P, Fassinger C, Houck P, Bursic A, et al. Effectiveness of a Wellness Program for Individuals With Spina Bifida and Spinal Cord Injury Within an Integrated Delivery System. Arch Phys Med Rehabil [Internet]. 2016;97:1969–78. Available from: </w:t>
        </w:r>
      </w:hyperlink>
      <w:hyperlink r:id="rId48">
        <w:r w:rsidR="00DF2B4B" w:rsidRPr="57E7A9D9">
          <w:rPr>
            <w:color w:val="000000" w:themeColor="text1"/>
          </w:rPr>
          <w:t>http://dx.doi.org/10.1016/j.apmr.2016.05.014</w:t>
        </w:r>
      </w:hyperlink>
    </w:p>
    <w:p w14:paraId="0B08DD84" w14:textId="77777777" w:rsidR="0002063B" w:rsidRDefault="00D05AC2" w:rsidP="57E7A9D9">
      <w:pPr>
        <w:widowControl w:val="0"/>
        <w:pBdr>
          <w:top w:val="nil"/>
          <w:left w:val="nil"/>
          <w:bottom w:val="nil"/>
          <w:right w:val="nil"/>
          <w:between w:val="nil"/>
        </w:pBdr>
        <w:spacing w:after="220" w:line="240" w:lineRule="auto"/>
        <w:rPr>
          <w:color w:val="000000"/>
        </w:rPr>
      </w:pPr>
      <w:hyperlink r:id="rId49">
        <w:r w:rsidR="00DF2B4B" w:rsidRPr="57E7A9D9">
          <w:rPr>
            <w:color w:val="000000" w:themeColor="text1"/>
          </w:rPr>
          <w:t xml:space="preserve">Domaradzki J. Family caregivers’ experiences with healthcare services--a case of Huntington’s disease. Psychiatr Pol [Internet]. 2016;50:375–91. Available from: </w:t>
        </w:r>
      </w:hyperlink>
      <w:hyperlink r:id="rId50">
        <w:r w:rsidR="00DF2B4B" w:rsidRPr="57E7A9D9">
          <w:rPr>
            <w:color w:val="000000" w:themeColor="text1"/>
          </w:rPr>
          <w:t>http://dx.doi.org/10.12740/PP/59103</w:t>
        </w:r>
      </w:hyperlink>
    </w:p>
    <w:p w14:paraId="0B08DD85" w14:textId="77777777" w:rsidR="0002063B" w:rsidRDefault="00D05AC2" w:rsidP="57E7A9D9">
      <w:pPr>
        <w:widowControl w:val="0"/>
        <w:pBdr>
          <w:top w:val="nil"/>
          <w:left w:val="nil"/>
          <w:bottom w:val="nil"/>
          <w:right w:val="nil"/>
          <w:between w:val="nil"/>
        </w:pBdr>
        <w:spacing w:after="220" w:line="240" w:lineRule="auto"/>
        <w:rPr>
          <w:color w:val="000000"/>
        </w:rPr>
      </w:pPr>
      <w:hyperlink r:id="rId51">
        <w:r w:rsidR="00DF2B4B" w:rsidRPr="57E7A9D9">
          <w:rPr>
            <w:color w:val="000000" w:themeColor="text1"/>
          </w:rPr>
          <w:t xml:space="preserve">le Doré S, Grinda N, Ferré E, Roussel-Robert V, Frotscher B, Chamouni P, et al. The hemarthrosis-simulating knee model: A useful tool for individualized education in patients with hemophilia (GEFACET study). J Blood Med [Internet]. 2021;12:133–8. Available from: </w:t>
        </w:r>
      </w:hyperlink>
      <w:hyperlink r:id="rId52">
        <w:r w:rsidR="00DF2B4B" w:rsidRPr="57E7A9D9">
          <w:rPr>
            <w:color w:val="000000" w:themeColor="text1"/>
          </w:rPr>
          <w:t>https://www.tandfonline.com/doi/abs/10.2147/JBM.S280032</w:t>
        </w:r>
      </w:hyperlink>
    </w:p>
    <w:p w14:paraId="0B08DD86" w14:textId="77777777" w:rsidR="0002063B" w:rsidRDefault="00D05AC2" w:rsidP="57E7A9D9">
      <w:pPr>
        <w:widowControl w:val="0"/>
        <w:pBdr>
          <w:top w:val="nil"/>
          <w:left w:val="nil"/>
          <w:bottom w:val="nil"/>
          <w:right w:val="nil"/>
          <w:between w:val="nil"/>
        </w:pBdr>
        <w:spacing w:after="220" w:line="240" w:lineRule="auto"/>
        <w:rPr>
          <w:color w:val="000000"/>
        </w:rPr>
      </w:pPr>
      <w:hyperlink r:id="rId53">
        <w:r w:rsidR="00DF2B4B" w:rsidRPr="57E7A9D9">
          <w:rPr>
            <w:color w:val="000000" w:themeColor="text1"/>
          </w:rPr>
          <w:t xml:space="preserve">Dwyer AA, Quinton R, Morin D, Pitteloud N. Identifying the unmet health needs of patients with congenital hypogonadotropic hypogonadism using a web-based needs assessment: implications for online interventions and peer-to-peer support. Orphanet J Rare Dis [Internet]. 2014;9:83. Available from: </w:t>
        </w:r>
      </w:hyperlink>
      <w:hyperlink r:id="rId54">
        <w:r w:rsidR="00DF2B4B" w:rsidRPr="57E7A9D9">
          <w:rPr>
            <w:color w:val="000000" w:themeColor="text1"/>
          </w:rPr>
          <w:t>https://ojrd.biomedcentral.com/articles/10.1186/1750-1172-9-83</w:t>
        </w:r>
      </w:hyperlink>
    </w:p>
    <w:p w14:paraId="0B08DD87" w14:textId="77777777" w:rsidR="0002063B" w:rsidRDefault="00D05AC2" w:rsidP="57E7A9D9">
      <w:pPr>
        <w:widowControl w:val="0"/>
        <w:pBdr>
          <w:top w:val="nil"/>
          <w:left w:val="nil"/>
          <w:bottom w:val="nil"/>
          <w:right w:val="nil"/>
          <w:between w:val="nil"/>
        </w:pBdr>
        <w:spacing w:after="220" w:line="240" w:lineRule="auto"/>
        <w:rPr>
          <w:color w:val="000000"/>
        </w:rPr>
      </w:pPr>
      <w:hyperlink r:id="rId55">
        <w:r w:rsidR="00DF2B4B" w:rsidRPr="57E7A9D9">
          <w:rPr>
            <w:color w:val="000000" w:themeColor="text1"/>
          </w:rPr>
          <w:t xml:space="preserve">Etchegary H. Healthcare experiences of families affected by Huntington disease: need for improved care. Chronic Illn [Internet]. 2011;7:225–38. Available from: </w:t>
        </w:r>
      </w:hyperlink>
      <w:hyperlink r:id="rId56">
        <w:r w:rsidR="00DF2B4B" w:rsidRPr="57E7A9D9">
          <w:rPr>
            <w:color w:val="000000" w:themeColor="text1"/>
          </w:rPr>
          <w:t>http://dx.doi.org/10.1177/1742395311403637</w:t>
        </w:r>
      </w:hyperlink>
    </w:p>
    <w:p w14:paraId="0B08DD88" w14:textId="77777777" w:rsidR="0002063B" w:rsidRDefault="00D05AC2" w:rsidP="57E7A9D9">
      <w:pPr>
        <w:widowControl w:val="0"/>
        <w:pBdr>
          <w:top w:val="nil"/>
          <w:left w:val="nil"/>
          <w:bottom w:val="nil"/>
          <w:right w:val="nil"/>
          <w:between w:val="nil"/>
        </w:pBdr>
        <w:spacing w:after="220" w:line="240" w:lineRule="auto"/>
        <w:rPr>
          <w:color w:val="000000"/>
        </w:rPr>
      </w:pPr>
      <w:hyperlink r:id="rId57">
        <w:r w:rsidR="00DF2B4B" w:rsidRPr="57E7A9D9">
          <w:rPr>
            <w:color w:val="000000" w:themeColor="text1"/>
          </w:rPr>
          <w:t xml:space="preserve">Flewelling KD, Sellers DE, Sawicki GS, Robinson WM, Dill EJ. Social support is associated with fewer reported symptoms and decreased treatment burden in adults with cystic fibrosis. J Cyst Fibros [Internet]. 2019;18:572–6. Available from: </w:t>
        </w:r>
      </w:hyperlink>
      <w:hyperlink r:id="rId58">
        <w:r w:rsidR="00DF2B4B" w:rsidRPr="57E7A9D9">
          <w:rPr>
            <w:color w:val="000000" w:themeColor="text1"/>
          </w:rPr>
          <w:t>http://dx.doi.org/10.1016/j.jcf.2019.01.013</w:t>
        </w:r>
      </w:hyperlink>
    </w:p>
    <w:p w14:paraId="0B08DD89" w14:textId="77777777" w:rsidR="0002063B" w:rsidRDefault="00D05AC2" w:rsidP="57E7A9D9">
      <w:pPr>
        <w:widowControl w:val="0"/>
        <w:pBdr>
          <w:top w:val="nil"/>
          <w:left w:val="nil"/>
          <w:bottom w:val="nil"/>
          <w:right w:val="nil"/>
          <w:between w:val="nil"/>
        </w:pBdr>
        <w:spacing w:after="220" w:line="240" w:lineRule="auto"/>
        <w:rPr>
          <w:color w:val="000000"/>
        </w:rPr>
      </w:pPr>
      <w:hyperlink r:id="rId59">
        <w:r w:rsidR="00DF2B4B" w:rsidRPr="57E7A9D9">
          <w:rPr>
            <w:color w:val="000000" w:themeColor="text1"/>
          </w:rPr>
          <w:t xml:space="preserve">Foley G, Timonen V, Hardiman O. Understanding psycho-social processes underpinning engagement with services in motor neurone disease: a qualitative study. Palliat Med [Internet]. 2014;28:318–25. Available from: </w:t>
        </w:r>
      </w:hyperlink>
      <w:hyperlink r:id="rId60">
        <w:r w:rsidR="00DF2B4B" w:rsidRPr="57E7A9D9">
          <w:rPr>
            <w:color w:val="000000" w:themeColor="text1"/>
          </w:rPr>
          <w:t>http://dx.doi.org/10.1177/0269216313512013</w:t>
        </w:r>
      </w:hyperlink>
    </w:p>
    <w:p w14:paraId="0B08DD8A" w14:textId="77777777" w:rsidR="0002063B" w:rsidRDefault="00D05AC2" w:rsidP="57E7A9D9">
      <w:pPr>
        <w:widowControl w:val="0"/>
        <w:pBdr>
          <w:top w:val="nil"/>
          <w:left w:val="nil"/>
          <w:bottom w:val="nil"/>
          <w:right w:val="nil"/>
          <w:between w:val="nil"/>
        </w:pBdr>
        <w:spacing w:after="220" w:line="240" w:lineRule="auto"/>
        <w:rPr>
          <w:color w:val="000000"/>
        </w:rPr>
      </w:pPr>
      <w:hyperlink r:id="rId61">
        <w:r w:rsidR="00DF2B4B" w:rsidRPr="57E7A9D9">
          <w:rPr>
            <w:color w:val="000000" w:themeColor="text1"/>
          </w:rPr>
          <w:t xml:space="preserve">Garrino L, Picco E, Finiguerra I, Rossi D, Simone P, Roccatello D. Living with and treating rare diseases: experiences of patients and professional health care providers. Qual Health Res [Internet]. 2015;25:636–51. Available from: </w:t>
        </w:r>
      </w:hyperlink>
      <w:hyperlink r:id="rId62">
        <w:r w:rsidR="00DF2B4B" w:rsidRPr="57E7A9D9">
          <w:rPr>
            <w:color w:val="000000" w:themeColor="text1"/>
          </w:rPr>
          <w:t>http://dx.doi.org/10.1177/1049732315570116</w:t>
        </w:r>
      </w:hyperlink>
    </w:p>
    <w:p w14:paraId="0B08DD8B" w14:textId="77777777" w:rsidR="0002063B" w:rsidRDefault="00D05AC2" w:rsidP="57E7A9D9">
      <w:pPr>
        <w:widowControl w:val="0"/>
        <w:pBdr>
          <w:top w:val="nil"/>
          <w:left w:val="nil"/>
          <w:bottom w:val="nil"/>
          <w:right w:val="nil"/>
          <w:between w:val="nil"/>
        </w:pBdr>
        <w:spacing w:after="220" w:line="240" w:lineRule="auto"/>
        <w:rPr>
          <w:color w:val="000000"/>
        </w:rPr>
      </w:pPr>
      <w:hyperlink r:id="rId63">
        <w:r w:rsidR="00DF2B4B" w:rsidRPr="57E7A9D9">
          <w:rPr>
            <w:color w:val="000000" w:themeColor="text1"/>
          </w:rPr>
          <w:t xml:space="preserve">Gumuchian ST, Peláez S, Delisle VC, Carrier M-E, Jewett LR, El-Baalbaki G, et al. Understanding coping strategies among people living with scleroderma: a focus group study. Disabil Rehabil [Internet]. 2018;40:3012–21. Available from: </w:t>
        </w:r>
      </w:hyperlink>
      <w:hyperlink r:id="rId64">
        <w:r w:rsidR="00DF2B4B" w:rsidRPr="57E7A9D9">
          <w:rPr>
            <w:color w:val="000000" w:themeColor="text1"/>
          </w:rPr>
          <w:t>http://dx.doi.org/10.1080/09638288.2017.1365954</w:t>
        </w:r>
      </w:hyperlink>
    </w:p>
    <w:p w14:paraId="0B08DD8C" w14:textId="77777777" w:rsidR="0002063B" w:rsidRDefault="00D05AC2" w:rsidP="57E7A9D9">
      <w:pPr>
        <w:widowControl w:val="0"/>
        <w:pBdr>
          <w:top w:val="nil"/>
          <w:left w:val="nil"/>
          <w:bottom w:val="nil"/>
          <w:right w:val="nil"/>
          <w:between w:val="nil"/>
        </w:pBdr>
        <w:spacing w:after="220" w:line="240" w:lineRule="auto"/>
        <w:rPr>
          <w:color w:val="000000"/>
        </w:rPr>
      </w:pPr>
      <w:hyperlink r:id="rId65">
        <w:r w:rsidR="00DF2B4B" w:rsidRPr="57E7A9D9">
          <w:rPr>
            <w:color w:val="000000" w:themeColor="text1"/>
          </w:rPr>
          <w:t xml:space="preserve">Hiermeier UM, Baker C, Bourke JP. Exploring the acceptability of implantable defibrillators in patients with cardiac dystrophinopathy and carers. Open Heart [Internet]. 2020;7:e001230. Available from: </w:t>
        </w:r>
      </w:hyperlink>
      <w:hyperlink r:id="rId66">
        <w:r w:rsidR="00DF2B4B" w:rsidRPr="57E7A9D9">
          <w:rPr>
            <w:color w:val="000000" w:themeColor="text1"/>
          </w:rPr>
          <w:t>http://dx.doi.org/10.1136/openhrt-2019-001230</w:t>
        </w:r>
      </w:hyperlink>
    </w:p>
    <w:p w14:paraId="0B08DD8D" w14:textId="77777777" w:rsidR="0002063B" w:rsidRDefault="00D05AC2" w:rsidP="57E7A9D9">
      <w:pPr>
        <w:widowControl w:val="0"/>
        <w:pBdr>
          <w:top w:val="nil"/>
          <w:left w:val="nil"/>
          <w:bottom w:val="nil"/>
          <w:right w:val="nil"/>
          <w:between w:val="nil"/>
        </w:pBdr>
        <w:spacing w:after="220" w:line="240" w:lineRule="auto"/>
        <w:rPr>
          <w:color w:val="000000"/>
        </w:rPr>
      </w:pPr>
      <w:hyperlink r:id="rId67">
        <w:r w:rsidR="00DF2B4B" w:rsidRPr="57E7A9D9">
          <w:rPr>
            <w:color w:val="000000" w:themeColor="text1"/>
          </w:rPr>
          <w:t xml:space="preserve">Hoefnagels JW, Fischer K, Bos RAT, Driessens MHE, Meijer SLA, Schutgens REG, et al. A feasibility study on two tailored interventions to improve adherence in adults with haemophilia. Pilot Feasibility Stud [Internet]. 2020;6:189. Available from: </w:t>
        </w:r>
      </w:hyperlink>
      <w:hyperlink r:id="rId68">
        <w:r w:rsidR="00DF2B4B" w:rsidRPr="57E7A9D9">
          <w:rPr>
            <w:color w:val="000000" w:themeColor="text1"/>
          </w:rPr>
          <w:t>http://dx.doi.org/10.1186/s40814-020-00723-w</w:t>
        </w:r>
      </w:hyperlink>
    </w:p>
    <w:p w14:paraId="0B08DD8E" w14:textId="77777777" w:rsidR="0002063B" w:rsidRDefault="00D05AC2" w:rsidP="57E7A9D9">
      <w:pPr>
        <w:widowControl w:val="0"/>
        <w:pBdr>
          <w:top w:val="nil"/>
          <w:left w:val="nil"/>
          <w:bottom w:val="nil"/>
          <w:right w:val="nil"/>
          <w:between w:val="nil"/>
        </w:pBdr>
        <w:spacing w:after="220" w:line="240" w:lineRule="auto"/>
        <w:rPr>
          <w:color w:val="000000"/>
        </w:rPr>
      </w:pPr>
      <w:hyperlink r:id="rId69">
        <w:r w:rsidR="00DF2B4B" w:rsidRPr="57E7A9D9">
          <w:rPr>
            <w:color w:val="000000" w:themeColor="text1"/>
          </w:rPr>
          <w:t xml:space="preserve">Ioannou L, Massie J, Collins V, McClaren B, Delatycki MB. Population-based genetic screening for cystic fibrosis: attitudes and outcomes. Public Health Genomics [Internet]. 2010;13:449–56. Available from: </w:t>
        </w:r>
      </w:hyperlink>
      <w:hyperlink r:id="rId70">
        <w:r w:rsidR="00DF2B4B" w:rsidRPr="57E7A9D9">
          <w:rPr>
            <w:color w:val="000000" w:themeColor="text1"/>
          </w:rPr>
          <w:t>http://dx.doi.org/10.1159/000276544</w:t>
        </w:r>
      </w:hyperlink>
    </w:p>
    <w:p w14:paraId="0B08DD8F" w14:textId="77777777" w:rsidR="0002063B" w:rsidRDefault="00D05AC2" w:rsidP="57E7A9D9">
      <w:pPr>
        <w:widowControl w:val="0"/>
        <w:pBdr>
          <w:top w:val="nil"/>
          <w:left w:val="nil"/>
          <w:bottom w:val="nil"/>
          <w:right w:val="nil"/>
          <w:between w:val="nil"/>
        </w:pBdr>
        <w:spacing w:after="220" w:line="240" w:lineRule="auto"/>
        <w:rPr>
          <w:color w:val="000000"/>
        </w:rPr>
      </w:pPr>
      <w:hyperlink r:id="rId71">
        <w:r w:rsidR="00DF2B4B" w:rsidRPr="57E7A9D9">
          <w:rPr>
            <w:color w:val="000000" w:themeColor="text1"/>
          </w:rPr>
          <w:t xml:space="preserve">Jackson AD, Kirwan L, Gibney S, Jeleniewska P, Fletcher G, Doyle G. Associations between health literacy and patient outcomes in adolescents and young adults with cystic fibrosis. Eur J Public Health [Internet]. 2020;30:112–8. Available from: </w:t>
        </w:r>
      </w:hyperlink>
      <w:hyperlink r:id="rId72">
        <w:r w:rsidR="00DF2B4B" w:rsidRPr="57E7A9D9">
          <w:rPr>
            <w:color w:val="000000" w:themeColor="text1"/>
          </w:rPr>
          <w:t>http://dx.doi.org/10.1093/eurpub/ckz148</w:t>
        </w:r>
      </w:hyperlink>
    </w:p>
    <w:p w14:paraId="0B08DD90" w14:textId="77777777" w:rsidR="0002063B" w:rsidRDefault="00D05AC2" w:rsidP="57E7A9D9">
      <w:pPr>
        <w:widowControl w:val="0"/>
        <w:pBdr>
          <w:top w:val="nil"/>
          <w:left w:val="nil"/>
          <w:bottom w:val="nil"/>
          <w:right w:val="nil"/>
          <w:between w:val="nil"/>
        </w:pBdr>
        <w:spacing w:after="220" w:line="240" w:lineRule="auto"/>
        <w:rPr>
          <w:color w:val="000000"/>
        </w:rPr>
      </w:pPr>
      <w:hyperlink r:id="rId73">
        <w:r w:rsidR="00DF2B4B" w:rsidRPr="57E7A9D9">
          <w:rPr>
            <w:color w:val="000000" w:themeColor="text1"/>
          </w:rPr>
          <w:t xml:space="preserve">Katavic SS, Tanackovic SF, Badurina B. Illness perception and information behaviour of patients with rare chronic diseases. Inflamm Res [Internet]. 2016 [cited 2023 Jun 14];21. Available from: </w:t>
        </w:r>
      </w:hyperlink>
      <w:hyperlink r:id="rId74">
        <w:r w:rsidR="00DF2B4B" w:rsidRPr="57E7A9D9">
          <w:rPr>
            <w:color w:val="000000" w:themeColor="text1"/>
          </w:rPr>
          <w:t>http://dx.doi.org/10.1111/hir.12261</w:t>
        </w:r>
      </w:hyperlink>
    </w:p>
    <w:p w14:paraId="0B08DD91" w14:textId="77777777" w:rsidR="0002063B" w:rsidRDefault="00D05AC2" w:rsidP="57E7A9D9">
      <w:pPr>
        <w:widowControl w:val="0"/>
        <w:pBdr>
          <w:top w:val="nil"/>
          <w:left w:val="nil"/>
          <w:bottom w:val="nil"/>
          <w:right w:val="nil"/>
          <w:between w:val="nil"/>
        </w:pBdr>
        <w:spacing w:after="220" w:line="240" w:lineRule="auto"/>
        <w:rPr>
          <w:color w:val="000000"/>
        </w:rPr>
      </w:pPr>
      <w:hyperlink r:id="rId75">
        <w:r w:rsidR="00DF2B4B" w:rsidRPr="57E7A9D9">
          <w:rPr>
            <w:color w:val="000000" w:themeColor="text1"/>
          </w:rPr>
          <w:t xml:space="preserve">Kazmerski TM, Gmelin T, Slocum B, Borrero S, Miller E. Attitudes and Decision Making Related to Pregnancy Among Young Women with Cystic Fibrosis. Matern Child Health J [Internet]. 2017;21:818–24. Available from: </w:t>
        </w:r>
      </w:hyperlink>
      <w:hyperlink r:id="rId76">
        <w:r w:rsidR="00DF2B4B" w:rsidRPr="57E7A9D9">
          <w:rPr>
            <w:color w:val="000000" w:themeColor="text1"/>
          </w:rPr>
          <w:t>http://dx.doi.org/10.1007/s10995-016-2181-z</w:t>
        </w:r>
      </w:hyperlink>
    </w:p>
    <w:p w14:paraId="0B08DD92" w14:textId="77777777" w:rsidR="0002063B" w:rsidRDefault="00D05AC2" w:rsidP="57E7A9D9">
      <w:pPr>
        <w:widowControl w:val="0"/>
        <w:pBdr>
          <w:top w:val="nil"/>
          <w:left w:val="nil"/>
          <w:bottom w:val="nil"/>
          <w:right w:val="nil"/>
          <w:between w:val="nil"/>
        </w:pBdr>
        <w:spacing w:after="220" w:line="240" w:lineRule="auto"/>
        <w:rPr>
          <w:color w:val="000000"/>
        </w:rPr>
      </w:pPr>
      <w:hyperlink r:id="rId77">
        <w:r w:rsidR="00DF2B4B" w:rsidRPr="57E7A9D9">
          <w:rPr>
            <w:color w:val="000000" w:themeColor="text1"/>
          </w:rPr>
          <w:t xml:space="preserve">Kesselheim AS, McGraw S, Thompson L, O’Keefe K, Gagne JJ. Development and use of new therapeutics for rare diseases: views from patients, caregivers, and advocates. Patient [Internet]. 2015;8:75–84. Available from: </w:t>
        </w:r>
      </w:hyperlink>
      <w:hyperlink r:id="rId78">
        <w:r w:rsidR="00DF2B4B" w:rsidRPr="57E7A9D9">
          <w:rPr>
            <w:color w:val="000000" w:themeColor="text1"/>
          </w:rPr>
          <w:t>http://dx.doi.org/10.1007/s40271-014-0096-6</w:t>
        </w:r>
      </w:hyperlink>
    </w:p>
    <w:p w14:paraId="0B08DD93" w14:textId="77777777" w:rsidR="0002063B" w:rsidRDefault="00D05AC2" w:rsidP="57E7A9D9">
      <w:pPr>
        <w:widowControl w:val="0"/>
        <w:pBdr>
          <w:top w:val="nil"/>
          <w:left w:val="nil"/>
          <w:bottom w:val="nil"/>
          <w:right w:val="nil"/>
          <w:between w:val="nil"/>
        </w:pBdr>
        <w:spacing w:after="220" w:line="240" w:lineRule="auto"/>
        <w:rPr>
          <w:color w:val="000000"/>
        </w:rPr>
      </w:pPr>
      <w:hyperlink r:id="rId79">
        <w:r w:rsidR="00DF2B4B" w:rsidRPr="57E7A9D9">
          <w:rPr>
            <w:color w:val="000000" w:themeColor="text1"/>
          </w:rPr>
          <w:t xml:space="preserve">Keyte R, Egan H, Nash EF, Regan A, Jackson C, Mantzios M. An exploration into experiences and attitudes regarding risky health behaviours in an adult cystic fibrosis population. Psychol Health Med [Internet]. 2020;25:1013–9. Available from: </w:t>
        </w:r>
      </w:hyperlink>
      <w:hyperlink r:id="rId80">
        <w:r w:rsidR="00DF2B4B" w:rsidRPr="57E7A9D9">
          <w:rPr>
            <w:color w:val="000000" w:themeColor="text1"/>
          </w:rPr>
          <w:t>http://dx.doi.org/10.1080/13548506.2019.1706750</w:t>
        </w:r>
      </w:hyperlink>
    </w:p>
    <w:p w14:paraId="0B08DD94" w14:textId="77777777" w:rsidR="0002063B" w:rsidRDefault="00D05AC2" w:rsidP="57E7A9D9">
      <w:pPr>
        <w:widowControl w:val="0"/>
        <w:pBdr>
          <w:top w:val="nil"/>
          <w:left w:val="nil"/>
          <w:bottom w:val="nil"/>
          <w:right w:val="nil"/>
          <w:between w:val="nil"/>
        </w:pBdr>
        <w:spacing w:after="220" w:line="240" w:lineRule="auto"/>
        <w:rPr>
          <w:color w:val="000000"/>
        </w:rPr>
      </w:pPr>
      <w:hyperlink r:id="rId81">
        <w:r w:rsidR="00DF2B4B" w:rsidRPr="57E7A9D9">
          <w:rPr>
            <w:color w:val="000000" w:themeColor="text1"/>
          </w:rPr>
          <w:t xml:space="preserve">Kirk S, Milnes L. An exploration of how young people and parents use online support in the context of living with cystic fibrosis. Health Expect [Internet]. 2016;19:309–21. Available from: </w:t>
        </w:r>
      </w:hyperlink>
      <w:hyperlink r:id="rId82">
        <w:r w:rsidR="00DF2B4B" w:rsidRPr="57E7A9D9">
          <w:rPr>
            <w:color w:val="000000" w:themeColor="text1"/>
          </w:rPr>
          <w:t>http://dx.doi.org/10.1111/hex.12352</w:t>
        </w:r>
      </w:hyperlink>
    </w:p>
    <w:p w14:paraId="0B08DD95" w14:textId="77777777" w:rsidR="0002063B" w:rsidRDefault="00D05AC2" w:rsidP="57E7A9D9">
      <w:pPr>
        <w:widowControl w:val="0"/>
        <w:pBdr>
          <w:top w:val="nil"/>
          <w:left w:val="nil"/>
          <w:bottom w:val="nil"/>
          <w:right w:val="nil"/>
          <w:between w:val="nil"/>
        </w:pBdr>
        <w:spacing w:after="220" w:line="240" w:lineRule="auto"/>
        <w:rPr>
          <w:color w:val="000000"/>
        </w:rPr>
      </w:pPr>
      <w:hyperlink r:id="rId83">
        <w:r w:rsidR="00DF2B4B" w:rsidRPr="57E7A9D9">
          <w:rPr>
            <w:color w:val="000000" w:themeColor="text1"/>
          </w:rPr>
          <w:t xml:space="preserve">Kurtz NS, Cote C, Heatwole C, Gagnon C, Youssof S. Patient-reported disease burden in oculopharyngeal muscular dystrophy. Muscle Nerve [Internet]. 2019;60:724–31. Available from: </w:t>
        </w:r>
      </w:hyperlink>
      <w:hyperlink r:id="rId84">
        <w:r w:rsidR="00DF2B4B" w:rsidRPr="57E7A9D9">
          <w:rPr>
            <w:color w:val="000000" w:themeColor="text1"/>
          </w:rPr>
          <w:t>https://onlinelibrary.wiley.com/doi/abs/10.1002/mus.26712</w:t>
        </w:r>
      </w:hyperlink>
    </w:p>
    <w:p w14:paraId="0B08DD96" w14:textId="77777777" w:rsidR="0002063B" w:rsidRDefault="00D05AC2" w:rsidP="57E7A9D9">
      <w:pPr>
        <w:widowControl w:val="0"/>
        <w:pBdr>
          <w:top w:val="nil"/>
          <w:left w:val="nil"/>
          <w:bottom w:val="nil"/>
          <w:right w:val="nil"/>
          <w:between w:val="nil"/>
        </w:pBdr>
        <w:spacing w:after="220" w:line="240" w:lineRule="auto"/>
        <w:rPr>
          <w:color w:val="000000"/>
        </w:rPr>
      </w:pPr>
      <w:hyperlink r:id="rId85">
        <w:r w:rsidR="00DF2B4B" w:rsidRPr="57E7A9D9">
          <w:rPr>
            <w:color w:val="000000" w:themeColor="text1"/>
          </w:rPr>
          <w:t xml:space="preserve">Laberge L, Prévost C, Perron M, Mathieu J, Auclair J, Gaudreault M, et al. Clinical and genetic knowledge and attitudes of patients with myotonic dystrophy type 1. Public Health Genomics [Internet]. 2010;13:424–30. Available from: </w:t>
        </w:r>
      </w:hyperlink>
      <w:hyperlink r:id="rId86">
        <w:r w:rsidR="00DF2B4B" w:rsidRPr="57E7A9D9">
          <w:rPr>
            <w:color w:val="000000" w:themeColor="text1"/>
          </w:rPr>
          <w:t>http://dx.doi.org/10.1159/000316238</w:t>
        </w:r>
      </w:hyperlink>
    </w:p>
    <w:p w14:paraId="0B08DD97" w14:textId="77777777" w:rsidR="0002063B" w:rsidRDefault="00D05AC2" w:rsidP="57E7A9D9">
      <w:pPr>
        <w:widowControl w:val="0"/>
        <w:pBdr>
          <w:top w:val="nil"/>
          <w:left w:val="nil"/>
          <w:bottom w:val="nil"/>
          <w:right w:val="nil"/>
          <w:between w:val="nil"/>
        </w:pBdr>
        <w:spacing w:after="220" w:line="240" w:lineRule="auto"/>
        <w:rPr>
          <w:color w:val="000000"/>
        </w:rPr>
      </w:pPr>
      <w:hyperlink r:id="rId87">
        <w:r w:rsidR="00DF2B4B" w:rsidRPr="57E7A9D9">
          <w:rPr>
            <w:color w:val="000000" w:themeColor="text1"/>
          </w:rPr>
          <w:t xml:space="preserve">LaDonna KA, Ghavanini AA, Venance SL. Truths and misinformation: a qualitative exploration of myotonic dystrophy. Can J Neurol Sci [Internet]. 2015;42:187–94. Available from: </w:t>
        </w:r>
      </w:hyperlink>
      <w:hyperlink r:id="rId88">
        <w:r w:rsidR="00DF2B4B" w:rsidRPr="57E7A9D9">
          <w:rPr>
            <w:color w:val="000000" w:themeColor="text1"/>
          </w:rPr>
          <w:t>http://dx.doi.org/10.1017/cjn.2015.26</w:t>
        </w:r>
      </w:hyperlink>
    </w:p>
    <w:p w14:paraId="0B08DD98" w14:textId="77777777" w:rsidR="0002063B" w:rsidRDefault="00D05AC2" w:rsidP="57E7A9D9">
      <w:pPr>
        <w:widowControl w:val="0"/>
        <w:pBdr>
          <w:top w:val="nil"/>
          <w:left w:val="nil"/>
          <w:bottom w:val="nil"/>
          <w:right w:val="nil"/>
          <w:between w:val="nil"/>
        </w:pBdr>
        <w:spacing w:after="220" w:line="240" w:lineRule="auto"/>
        <w:rPr>
          <w:color w:val="000000"/>
        </w:rPr>
      </w:pPr>
      <w:hyperlink r:id="rId89">
        <w:r w:rsidR="00DF2B4B" w:rsidRPr="57E7A9D9">
          <w:rPr>
            <w:color w:val="000000" w:themeColor="text1"/>
          </w:rPr>
          <w:t xml:space="preserve">Lewis KL, John B, Condren M, Carter SM. Evaluation of Medication-related Self-care Skills in Patients With Cystic Fibrosis. J Pediatr Pharmacol Ther [Internet]. 2016;21:502–11. Available from: </w:t>
        </w:r>
      </w:hyperlink>
      <w:hyperlink r:id="rId90">
        <w:r w:rsidR="00DF2B4B" w:rsidRPr="57E7A9D9">
          <w:rPr>
            <w:color w:val="000000" w:themeColor="text1"/>
          </w:rPr>
          <w:t>http://dx.doi.org/10.5863/1551-6776-21.6.502</w:t>
        </w:r>
      </w:hyperlink>
    </w:p>
    <w:p w14:paraId="0B08DD99" w14:textId="77777777" w:rsidR="0002063B" w:rsidRDefault="00D05AC2" w:rsidP="57E7A9D9">
      <w:pPr>
        <w:widowControl w:val="0"/>
        <w:pBdr>
          <w:top w:val="nil"/>
          <w:left w:val="nil"/>
          <w:bottom w:val="nil"/>
          <w:right w:val="nil"/>
          <w:between w:val="nil"/>
        </w:pBdr>
        <w:spacing w:after="220" w:line="240" w:lineRule="auto"/>
        <w:rPr>
          <w:color w:val="000000"/>
        </w:rPr>
      </w:pPr>
      <w:hyperlink r:id="rId91">
        <w:r w:rsidR="00DF2B4B" w:rsidRPr="57E7A9D9">
          <w:rPr>
            <w:color w:val="000000" w:themeColor="text1"/>
          </w:rPr>
          <w:t xml:space="preserve">Lindsay S, Fellin M, Cruickshank H, McPherson A, Maxwell J. Youth and parents’ experiences of a new inter-agency transition model for spina bifida compared to youth who did not take part in the model. Disabil Health J [Internet]. 2016;9:705–12. Available from: </w:t>
        </w:r>
      </w:hyperlink>
      <w:hyperlink r:id="rId92">
        <w:r w:rsidR="00DF2B4B" w:rsidRPr="57E7A9D9">
          <w:rPr>
            <w:color w:val="000000" w:themeColor="text1"/>
          </w:rPr>
          <w:t>http://dx.doi.org/10.1016/j.dhjo.2016.05.009</w:t>
        </w:r>
      </w:hyperlink>
    </w:p>
    <w:p w14:paraId="0B08DD9A" w14:textId="77777777" w:rsidR="0002063B" w:rsidRDefault="00D05AC2" w:rsidP="57E7A9D9">
      <w:pPr>
        <w:widowControl w:val="0"/>
        <w:pBdr>
          <w:top w:val="nil"/>
          <w:left w:val="nil"/>
          <w:bottom w:val="nil"/>
          <w:right w:val="nil"/>
          <w:between w:val="nil"/>
        </w:pBdr>
        <w:spacing w:after="220" w:line="240" w:lineRule="auto"/>
        <w:rPr>
          <w:color w:val="000000"/>
        </w:rPr>
      </w:pPr>
      <w:hyperlink r:id="rId93">
        <w:r w:rsidR="00DF2B4B" w:rsidRPr="57E7A9D9">
          <w:rPr>
            <w:color w:val="000000" w:themeColor="text1"/>
          </w:rPr>
          <w:t xml:space="preserve">Lindvall K, Colstrup L, Loogna K, Wollter I, Grönhaug S. Knowledge of disease and adherence in adult patients with haemophilia. Haemophilia [Internet]. 2010;16:592–6. Available from: </w:t>
        </w:r>
      </w:hyperlink>
      <w:hyperlink r:id="rId94">
        <w:r w:rsidR="00DF2B4B" w:rsidRPr="57E7A9D9">
          <w:rPr>
            <w:color w:val="000000" w:themeColor="text1"/>
          </w:rPr>
          <w:t>http://dx.doi.org/10.1111/j.1365-2516.2009.02189.x</w:t>
        </w:r>
      </w:hyperlink>
    </w:p>
    <w:p w14:paraId="0B08DD9B" w14:textId="77777777" w:rsidR="0002063B" w:rsidRDefault="00D05AC2" w:rsidP="57E7A9D9">
      <w:pPr>
        <w:widowControl w:val="0"/>
        <w:pBdr>
          <w:top w:val="nil"/>
          <w:left w:val="nil"/>
          <w:bottom w:val="nil"/>
          <w:right w:val="nil"/>
          <w:between w:val="nil"/>
        </w:pBdr>
        <w:spacing w:after="220" w:line="240" w:lineRule="auto"/>
        <w:rPr>
          <w:color w:val="000000"/>
        </w:rPr>
      </w:pPr>
      <w:hyperlink r:id="rId95">
        <w:r w:rsidR="00DF2B4B" w:rsidRPr="57E7A9D9">
          <w:rPr>
            <w:color w:val="000000" w:themeColor="text1"/>
          </w:rPr>
          <w:t xml:space="preserve">Litzkendorf S, Frank M, Babac A, Rosenfeldt D, Schauer F, Hartz T, et al. Use and importance of different information sources among patients with rare diseases and their relatives over time: a qualitative study. BMC Public Health [Internet]. 2020;20:860. Available from: </w:t>
        </w:r>
      </w:hyperlink>
      <w:hyperlink r:id="rId96">
        <w:r w:rsidR="00DF2B4B" w:rsidRPr="57E7A9D9">
          <w:rPr>
            <w:color w:val="000000" w:themeColor="text1"/>
          </w:rPr>
          <w:t>http://dx.doi.org/10.1186/s12889-020-08926-9</w:t>
        </w:r>
      </w:hyperlink>
    </w:p>
    <w:p w14:paraId="0B08DD9C" w14:textId="77777777" w:rsidR="0002063B" w:rsidRDefault="00D05AC2" w:rsidP="57E7A9D9">
      <w:pPr>
        <w:widowControl w:val="0"/>
        <w:pBdr>
          <w:top w:val="nil"/>
          <w:left w:val="nil"/>
          <w:bottom w:val="nil"/>
          <w:right w:val="nil"/>
          <w:between w:val="nil"/>
        </w:pBdr>
        <w:spacing w:after="220" w:line="240" w:lineRule="auto"/>
        <w:rPr>
          <w:color w:val="000000"/>
        </w:rPr>
      </w:pPr>
      <w:hyperlink r:id="rId97">
        <w:r w:rsidR="00DF2B4B" w:rsidRPr="57E7A9D9">
          <w:rPr>
            <w:color w:val="000000" w:themeColor="text1"/>
          </w:rPr>
          <w:t xml:space="preserve">Lonabaugh KP, O’Neal KS, McIntosh H, Condren M. Cystic fibrosis-related education: Are we meeting patient and caregiver expectations? Patient Educ Couns [Internet]. 2018;101:1865–70. Available from: </w:t>
        </w:r>
      </w:hyperlink>
      <w:hyperlink r:id="rId98">
        <w:r w:rsidR="00DF2B4B" w:rsidRPr="57E7A9D9">
          <w:rPr>
            <w:color w:val="000000" w:themeColor="text1"/>
          </w:rPr>
          <w:t>http://dx.doi.org/10.1016/j.pec.2018.06.004</w:t>
        </w:r>
      </w:hyperlink>
    </w:p>
    <w:p w14:paraId="0B08DD9D" w14:textId="77777777" w:rsidR="0002063B" w:rsidRDefault="00D05AC2" w:rsidP="57E7A9D9">
      <w:pPr>
        <w:widowControl w:val="0"/>
        <w:pBdr>
          <w:top w:val="nil"/>
          <w:left w:val="nil"/>
          <w:bottom w:val="nil"/>
          <w:right w:val="nil"/>
          <w:between w:val="nil"/>
        </w:pBdr>
        <w:spacing w:after="220" w:line="240" w:lineRule="auto"/>
        <w:rPr>
          <w:color w:val="000000"/>
        </w:rPr>
      </w:pPr>
      <w:hyperlink r:id="rId99">
        <w:r w:rsidR="00DF2B4B" w:rsidRPr="57E7A9D9">
          <w:rPr>
            <w:color w:val="000000" w:themeColor="text1"/>
          </w:rPr>
          <w:t xml:space="preserve">Mälstam E, Bensing S, Asaba E. Everyday managing and living with autoimmune Addison’s disease: Exploring experiences using photovoice methods. Scand J Occup Ther [Internet]. 2018;25:358–70. Available from: </w:t>
        </w:r>
      </w:hyperlink>
      <w:hyperlink r:id="rId100">
        <w:r w:rsidR="00DF2B4B" w:rsidRPr="57E7A9D9">
          <w:rPr>
            <w:color w:val="000000" w:themeColor="text1"/>
          </w:rPr>
          <w:t>http://dx.doi.org/10.1080/11038128.2018.1502351</w:t>
        </w:r>
      </w:hyperlink>
    </w:p>
    <w:p w14:paraId="0B08DD9E" w14:textId="77777777" w:rsidR="0002063B" w:rsidRDefault="00D05AC2" w:rsidP="57E7A9D9">
      <w:pPr>
        <w:widowControl w:val="0"/>
        <w:pBdr>
          <w:top w:val="nil"/>
          <w:left w:val="nil"/>
          <w:bottom w:val="nil"/>
          <w:right w:val="nil"/>
          <w:between w:val="nil"/>
        </w:pBdr>
        <w:spacing w:after="220" w:line="240" w:lineRule="auto"/>
        <w:rPr>
          <w:color w:val="000000"/>
        </w:rPr>
      </w:pPr>
      <w:hyperlink r:id="rId101">
        <w:r w:rsidR="00DF2B4B" w:rsidRPr="57E7A9D9">
          <w:rPr>
            <w:color w:val="000000" w:themeColor="text1"/>
          </w:rPr>
          <w:t xml:space="preserve">Merker VL, McDannold S, Riklin E, Talaei-Khoei M, Sheridan MR, Jordan JT, et al. Health </w:t>
        </w:r>
        <w:r w:rsidR="00DF2B4B" w:rsidRPr="57E7A9D9">
          <w:rPr>
            <w:color w:val="000000" w:themeColor="text1"/>
          </w:rPr>
          <w:lastRenderedPageBreak/>
          <w:t xml:space="preserve">literacy assessment in adults with neurofibromatosis: electronic and short-form measurement using FCCHL and Health LiTT. J Neurooncol [Internet]. 2018;136:335–42. Available from: </w:t>
        </w:r>
      </w:hyperlink>
      <w:hyperlink r:id="rId102">
        <w:r w:rsidR="00DF2B4B" w:rsidRPr="57E7A9D9">
          <w:rPr>
            <w:color w:val="000000" w:themeColor="text1"/>
          </w:rPr>
          <w:t>http://dx.doi.org/10.1007/s11060-017-2657-8</w:t>
        </w:r>
      </w:hyperlink>
    </w:p>
    <w:p w14:paraId="0B08DD9F" w14:textId="77777777" w:rsidR="0002063B" w:rsidRDefault="00D05AC2" w:rsidP="57E7A9D9">
      <w:pPr>
        <w:widowControl w:val="0"/>
        <w:pBdr>
          <w:top w:val="nil"/>
          <w:left w:val="nil"/>
          <w:bottom w:val="nil"/>
          <w:right w:val="nil"/>
          <w:between w:val="nil"/>
        </w:pBdr>
        <w:spacing w:after="220" w:line="240" w:lineRule="auto"/>
        <w:rPr>
          <w:color w:val="000000"/>
        </w:rPr>
      </w:pPr>
      <w:hyperlink r:id="rId103">
        <w:r w:rsidR="00DF2B4B" w:rsidRPr="57E7A9D9">
          <w:rPr>
            <w:color w:val="000000" w:themeColor="text1"/>
          </w:rPr>
          <w:t xml:space="preserve">Mohan R, Radhakrishnan N, Varadarajan M, Anand S. Assessing the current knowledge, attitude and behaviour of adolescents and young adults living with haemophilia. Haemophilia [Internet]. 2021;27:e180–6. Available from: </w:t>
        </w:r>
      </w:hyperlink>
      <w:hyperlink r:id="rId104">
        <w:r w:rsidR="00DF2B4B" w:rsidRPr="57E7A9D9">
          <w:rPr>
            <w:color w:val="000000" w:themeColor="text1"/>
          </w:rPr>
          <w:t>http://dx.doi.org/10.1111/hae.14229</w:t>
        </w:r>
      </w:hyperlink>
    </w:p>
    <w:p w14:paraId="0B08DDA0" w14:textId="77777777" w:rsidR="0002063B" w:rsidRDefault="00D05AC2" w:rsidP="57E7A9D9">
      <w:pPr>
        <w:widowControl w:val="0"/>
        <w:pBdr>
          <w:top w:val="nil"/>
          <w:left w:val="nil"/>
          <w:bottom w:val="nil"/>
          <w:right w:val="nil"/>
          <w:between w:val="nil"/>
        </w:pBdr>
        <w:spacing w:after="220" w:line="240" w:lineRule="auto"/>
        <w:rPr>
          <w:color w:val="000000"/>
        </w:rPr>
      </w:pPr>
      <w:hyperlink r:id="rId105">
        <w:r w:rsidR="00DF2B4B" w:rsidRPr="57E7A9D9">
          <w:rPr>
            <w:color w:val="000000" w:themeColor="text1"/>
          </w:rPr>
          <w:t xml:space="preserve">Molster C, Urwin D, Di Pietro L, Fookes M, Petrie D, van der Laan S, et al. Survey of healthcare experiences of Australian adults living with rare diseases. Orphanet J Rare Dis [Internet]. 2016;11:30. Available from: </w:t>
        </w:r>
      </w:hyperlink>
      <w:hyperlink r:id="rId106">
        <w:r w:rsidR="00DF2B4B" w:rsidRPr="57E7A9D9">
          <w:rPr>
            <w:color w:val="000000" w:themeColor="text1"/>
          </w:rPr>
          <w:t>http://dx.doi.org/10.1186/s13023-016-0409-z</w:t>
        </w:r>
      </w:hyperlink>
    </w:p>
    <w:p w14:paraId="0B08DDA1" w14:textId="77777777" w:rsidR="0002063B" w:rsidRDefault="00D05AC2" w:rsidP="57E7A9D9">
      <w:pPr>
        <w:widowControl w:val="0"/>
        <w:pBdr>
          <w:top w:val="nil"/>
          <w:left w:val="nil"/>
          <w:bottom w:val="nil"/>
          <w:right w:val="nil"/>
          <w:between w:val="nil"/>
        </w:pBdr>
        <w:spacing w:after="220" w:line="240" w:lineRule="auto"/>
        <w:rPr>
          <w:color w:val="000000"/>
        </w:rPr>
      </w:pPr>
      <w:hyperlink r:id="rId107">
        <w:r w:rsidR="00DF2B4B" w:rsidRPr="57E7A9D9">
          <w:rPr>
            <w:color w:val="000000" w:themeColor="text1"/>
          </w:rPr>
          <w:t xml:space="preserve">Mooney J, Poland F, Spalding N, Scott DGI. “In One Ear and Out the Other–It”s a Lot to Take in’: A Qualitative Study Exploring the Informational Needs of Patients with ANCA‐Associated Vasculitis. Musculoskeletal [Internet]. 2013; Available from: </w:t>
        </w:r>
      </w:hyperlink>
      <w:hyperlink r:id="rId108">
        <w:r w:rsidR="00DF2B4B" w:rsidRPr="57E7A9D9">
          <w:rPr>
            <w:color w:val="000000" w:themeColor="text1"/>
          </w:rPr>
          <w:t>https://onlinelibrary.wiley.com/doi/abs/10.1002/msc.1030</w:t>
        </w:r>
      </w:hyperlink>
    </w:p>
    <w:p w14:paraId="0B08DDA2" w14:textId="77777777" w:rsidR="0002063B" w:rsidRDefault="00D05AC2" w:rsidP="57E7A9D9">
      <w:pPr>
        <w:widowControl w:val="0"/>
        <w:pBdr>
          <w:top w:val="nil"/>
          <w:left w:val="nil"/>
          <w:bottom w:val="nil"/>
          <w:right w:val="nil"/>
          <w:between w:val="nil"/>
        </w:pBdr>
        <w:spacing w:after="220" w:line="240" w:lineRule="auto"/>
        <w:rPr>
          <w:color w:val="000000"/>
        </w:rPr>
      </w:pPr>
      <w:hyperlink r:id="rId109">
        <w:r w:rsidR="00DF2B4B" w:rsidRPr="57E7A9D9">
          <w:rPr>
            <w:color w:val="000000" w:themeColor="text1"/>
          </w:rPr>
          <w:t xml:space="preserve">Mulders G, de Wee EM, Vahedi Nikbakht-Van de Sande MCVM, Kruip MJHA, Elfrink EJ, Leebeek FWG. E-learning improves knowledge and practical skills in haemophilia patients on home treatment: a randomized controlled trial. Haemophilia [Internet]. 2012;18:693–8. Available from: </w:t>
        </w:r>
      </w:hyperlink>
      <w:hyperlink r:id="rId110">
        <w:r w:rsidR="00DF2B4B" w:rsidRPr="57E7A9D9">
          <w:rPr>
            <w:color w:val="000000" w:themeColor="text1"/>
          </w:rPr>
          <w:t>https://onlinelibrary.wiley.com/doi/10.1111/j.1365-2516.2012.02786.x</w:t>
        </w:r>
      </w:hyperlink>
    </w:p>
    <w:p w14:paraId="0B08DDA3" w14:textId="77777777" w:rsidR="0002063B" w:rsidRDefault="00D05AC2" w:rsidP="57E7A9D9">
      <w:pPr>
        <w:widowControl w:val="0"/>
        <w:pBdr>
          <w:top w:val="nil"/>
          <w:left w:val="nil"/>
          <w:bottom w:val="nil"/>
          <w:right w:val="nil"/>
          <w:between w:val="nil"/>
        </w:pBdr>
        <w:spacing w:after="220" w:line="240" w:lineRule="auto"/>
        <w:rPr>
          <w:color w:val="000000"/>
        </w:rPr>
      </w:pPr>
      <w:hyperlink r:id="rId111">
        <w:r w:rsidR="00DF2B4B" w:rsidRPr="57E7A9D9">
          <w:rPr>
            <w:color w:val="000000" w:themeColor="text1"/>
          </w:rPr>
          <w:t xml:space="preserve">Naik H, Shenbagam S, Go AM, Balwani M. Psychosocial issues in erythropoietic protoporphyria - the perspective of parents, children, and young adults: A qualitative study. Mol Genet Metab [Internet]. 2019;128:314–9. Available from: </w:t>
        </w:r>
      </w:hyperlink>
      <w:hyperlink r:id="rId112">
        <w:r w:rsidR="00DF2B4B" w:rsidRPr="57E7A9D9">
          <w:rPr>
            <w:color w:val="000000" w:themeColor="text1"/>
          </w:rPr>
          <w:t>http://dx.doi.org/10.1016/j.ymgme.2019.01.023</w:t>
        </w:r>
      </w:hyperlink>
    </w:p>
    <w:p w14:paraId="0B08DDA4" w14:textId="77777777" w:rsidR="0002063B" w:rsidRDefault="00D05AC2" w:rsidP="57E7A9D9">
      <w:pPr>
        <w:widowControl w:val="0"/>
        <w:pBdr>
          <w:top w:val="nil"/>
          <w:left w:val="nil"/>
          <w:bottom w:val="nil"/>
          <w:right w:val="nil"/>
          <w:between w:val="nil"/>
        </w:pBdr>
        <w:spacing w:after="220" w:line="240" w:lineRule="auto"/>
        <w:rPr>
          <w:color w:val="000000"/>
        </w:rPr>
      </w:pPr>
      <w:hyperlink r:id="rId113">
        <w:r w:rsidR="00DF2B4B" w:rsidRPr="57E7A9D9">
          <w:rPr>
            <w:color w:val="000000" w:themeColor="text1"/>
          </w:rPr>
          <w:t xml:space="preserve">O’Mahar K, Holmbeck GN, Jandasek B, Zukerman J. A camp-based intervention targeting independence among individuals with spina bifida. J Pediatr Psychol [Internet]. 2010;35:848–56. Available from: </w:t>
        </w:r>
      </w:hyperlink>
      <w:hyperlink r:id="rId114">
        <w:r w:rsidR="00DF2B4B" w:rsidRPr="57E7A9D9">
          <w:rPr>
            <w:color w:val="000000" w:themeColor="text1"/>
          </w:rPr>
          <w:t>http://dx.doi.org/10.1093/jpepsy/jsp125</w:t>
        </w:r>
      </w:hyperlink>
    </w:p>
    <w:p w14:paraId="0B08DDA5" w14:textId="77777777" w:rsidR="0002063B" w:rsidRDefault="00D05AC2" w:rsidP="57E7A9D9">
      <w:pPr>
        <w:widowControl w:val="0"/>
        <w:pBdr>
          <w:top w:val="nil"/>
          <w:left w:val="nil"/>
          <w:bottom w:val="nil"/>
          <w:right w:val="nil"/>
          <w:between w:val="nil"/>
        </w:pBdr>
        <w:spacing w:after="220" w:line="240" w:lineRule="auto"/>
        <w:rPr>
          <w:color w:val="000000"/>
        </w:rPr>
      </w:pPr>
      <w:hyperlink r:id="rId115">
        <w:r w:rsidR="00DF2B4B" w:rsidRPr="57E7A9D9">
          <w:rPr>
            <w:color w:val="000000" w:themeColor="text1"/>
          </w:rPr>
          <w:t xml:space="preserve">Pakhale S, Baron J, Armstrong M, Tasca G, Gaudet E, Aaron SD, et al. Lost in translation? How adults living with Cystic Fibrosis understand treatment recommendations from their healthcare providers, and the impact on adherence to therapy. Patient Educ Couns [Internet]. 2016;99:1319–24. Available from: </w:t>
        </w:r>
      </w:hyperlink>
      <w:hyperlink r:id="rId116">
        <w:r w:rsidR="00DF2B4B" w:rsidRPr="57E7A9D9">
          <w:rPr>
            <w:color w:val="000000" w:themeColor="text1"/>
          </w:rPr>
          <w:t>http://dx.doi.org/10.1016/j.pec.2016.03.023</w:t>
        </w:r>
      </w:hyperlink>
    </w:p>
    <w:p w14:paraId="0B08DDA6" w14:textId="77777777" w:rsidR="0002063B" w:rsidRDefault="00D05AC2" w:rsidP="57E7A9D9">
      <w:pPr>
        <w:widowControl w:val="0"/>
        <w:pBdr>
          <w:top w:val="nil"/>
          <w:left w:val="nil"/>
          <w:bottom w:val="nil"/>
          <w:right w:val="nil"/>
          <w:between w:val="nil"/>
        </w:pBdr>
        <w:spacing w:after="220" w:line="240" w:lineRule="auto"/>
        <w:rPr>
          <w:color w:val="000000"/>
        </w:rPr>
      </w:pPr>
      <w:hyperlink r:id="rId117">
        <w:r w:rsidR="00DF2B4B" w:rsidRPr="57E7A9D9">
          <w:rPr>
            <w:color w:val="000000" w:themeColor="text1"/>
          </w:rPr>
          <w:t xml:space="preserve">Parvizi MM, Lankarani KB, Handjani F, Ghahramani S, Parvizi Z, Rousta S. Health literacy in patients with epidermolysis bullosa in Iran. J Educ Health Promot [Internet]. 2017;6:105. Available from: </w:t>
        </w:r>
      </w:hyperlink>
      <w:hyperlink r:id="rId118">
        <w:r w:rsidR="00DF2B4B" w:rsidRPr="57E7A9D9">
          <w:rPr>
            <w:color w:val="000000" w:themeColor="text1"/>
          </w:rPr>
          <w:t>http://dx.doi.org/10.4103/jehp.jehp_64_17</w:t>
        </w:r>
      </w:hyperlink>
    </w:p>
    <w:p w14:paraId="0B08DDA7" w14:textId="77777777" w:rsidR="0002063B" w:rsidRDefault="00D05AC2" w:rsidP="57E7A9D9">
      <w:pPr>
        <w:widowControl w:val="0"/>
        <w:pBdr>
          <w:top w:val="nil"/>
          <w:left w:val="nil"/>
          <w:bottom w:val="nil"/>
          <w:right w:val="nil"/>
          <w:between w:val="nil"/>
        </w:pBdr>
        <w:spacing w:after="220" w:line="240" w:lineRule="auto"/>
        <w:rPr>
          <w:color w:val="000000"/>
        </w:rPr>
      </w:pPr>
      <w:hyperlink r:id="rId119">
        <w:r w:rsidR="00DF2B4B" w:rsidRPr="57E7A9D9">
          <w:rPr>
            <w:color w:val="000000" w:themeColor="text1"/>
          </w:rPr>
          <w:t xml:space="preserve">Raphaelis S, Mayer H, Ott S, Hornung R, Senn B. Effects of Written Information and Counseling on Illness-Related Uncertainty in Women With Vulvar Neoplasia. Oncol Nurs Forum [Internet]. 2018;45:748–60. Available from: </w:t>
        </w:r>
      </w:hyperlink>
      <w:hyperlink r:id="rId120">
        <w:r w:rsidR="00DF2B4B" w:rsidRPr="57E7A9D9">
          <w:rPr>
            <w:color w:val="000000" w:themeColor="text1"/>
          </w:rPr>
          <w:t>http://dx.doi.org/10.1188/18.ONF.748-760</w:t>
        </w:r>
      </w:hyperlink>
    </w:p>
    <w:p w14:paraId="0B08DDA8" w14:textId="77777777" w:rsidR="0002063B" w:rsidRDefault="00D05AC2" w:rsidP="57E7A9D9">
      <w:pPr>
        <w:widowControl w:val="0"/>
        <w:pBdr>
          <w:top w:val="nil"/>
          <w:left w:val="nil"/>
          <w:bottom w:val="nil"/>
          <w:right w:val="nil"/>
          <w:between w:val="nil"/>
        </w:pBdr>
        <w:spacing w:after="220" w:line="240" w:lineRule="auto"/>
        <w:rPr>
          <w:color w:val="000000"/>
        </w:rPr>
      </w:pPr>
      <w:hyperlink r:id="rId121">
        <w:r w:rsidR="00DF2B4B" w:rsidRPr="57E7A9D9">
          <w:rPr>
            <w:color w:val="000000" w:themeColor="text1"/>
          </w:rPr>
          <w:t xml:space="preserve">Riklin E, Talaei-Khoei M, Merker VL, Sheridan MR, Jordan JT, Plotkin SR, et al. First report of factors associated with satisfaction in patients with neurofibromatosis. Am J Med Genet A [Internet]. 2017;173:671–7. Available from: </w:t>
        </w:r>
      </w:hyperlink>
      <w:hyperlink r:id="rId122">
        <w:r w:rsidR="00DF2B4B" w:rsidRPr="57E7A9D9">
          <w:rPr>
            <w:color w:val="000000" w:themeColor="text1"/>
          </w:rPr>
          <w:t>http://dx.doi.org/10.1002/ajmg.a.38079</w:t>
        </w:r>
      </w:hyperlink>
    </w:p>
    <w:p w14:paraId="0B08DDA9" w14:textId="77777777" w:rsidR="0002063B" w:rsidRDefault="00D05AC2" w:rsidP="57E7A9D9">
      <w:pPr>
        <w:widowControl w:val="0"/>
        <w:pBdr>
          <w:top w:val="nil"/>
          <w:left w:val="nil"/>
          <w:bottom w:val="nil"/>
          <w:right w:val="nil"/>
          <w:between w:val="nil"/>
        </w:pBdr>
        <w:spacing w:after="220" w:line="240" w:lineRule="auto"/>
        <w:rPr>
          <w:color w:val="000000"/>
        </w:rPr>
      </w:pPr>
      <w:hyperlink r:id="rId123">
        <w:r w:rsidR="00DF2B4B" w:rsidRPr="57E7A9D9">
          <w:rPr>
            <w:color w:val="000000" w:themeColor="text1"/>
          </w:rPr>
          <w:t xml:space="preserve">Ringqvist K, Borg K, Möller MC. Tolerability and psychological effects of a multimodal day-care rehabilitation program for persons with Huntington’s disease. J Rehabil Med [Internet]. 2021;53:jrm00143. Available from: </w:t>
        </w:r>
      </w:hyperlink>
      <w:hyperlink r:id="rId124">
        <w:r w:rsidR="00DF2B4B" w:rsidRPr="57E7A9D9">
          <w:rPr>
            <w:color w:val="000000" w:themeColor="text1"/>
          </w:rPr>
          <w:t>http://dx.doi.org/10.2340/16501977-2748</w:t>
        </w:r>
      </w:hyperlink>
    </w:p>
    <w:p w14:paraId="0B08DDAA" w14:textId="77777777" w:rsidR="0002063B" w:rsidRDefault="00D05AC2" w:rsidP="57E7A9D9">
      <w:pPr>
        <w:widowControl w:val="0"/>
        <w:pBdr>
          <w:top w:val="nil"/>
          <w:left w:val="nil"/>
          <w:bottom w:val="nil"/>
          <w:right w:val="nil"/>
          <w:between w:val="nil"/>
        </w:pBdr>
        <w:spacing w:after="220" w:line="240" w:lineRule="auto"/>
        <w:rPr>
          <w:color w:val="000000"/>
        </w:rPr>
      </w:pPr>
      <w:hyperlink r:id="rId125">
        <w:r w:rsidR="00DF2B4B" w:rsidRPr="57E7A9D9">
          <w:rPr>
            <w:color w:val="000000" w:themeColor="text1"/>
          </w:rPr>
          <w:t xml:space="preserve">Rosnau K, Hashmi SS, Northrup H, Slopis J, Noblin S, Ashfaq M. Knowledge and Self-Esteem of Individuals with Neurofibromatosis Type 1 (NF1). J Genet Couns [Internet]. 2017;26:620–7. Available from: </w:t>
        </w:r>
      </w:hyperlink>
      <w:hyperlink r:id="rId126">
        <w:r w:rsidR="00DF2B4B" w:rsidRPr="57E7A9D9">
          <w:rPr>
            <w:color w:val="000000" w:themeColor="text1"/>
          </w:rPr>
          <w:t>http://dx.doi.org/10.1007/s10897-016-0036-9</w:t>
        </w:r>
      </w:hyperlink>
    </w:p>
    <w:p w14:paraId="0B08DDAB" w14:textId="77777777" w:rsidR="0002063B" w:rsidRDefault="00D05AC2" w:rsidP="57E7A9D9">
      <w:pPr>
        <w:widowControl w:val="0"/>
        <w:pBdr>
          <w:top w:val="nil"/>
          <w:left w:val="nil"/>
          <w:bottom w:val="nil"/>
          <w:right w:val="nil"/>
          <w:between w:val="nil"/>
        </w:pBdr>
        <w:spacing w:after="220" w:line="240" w:lineRule="auto"/>
        <w:rPr>
          <w:color w:val="000000"/>
        </w:rPr>
      </w:pPr>
      <w:hyperlink r:id="rId127">
        <w:r w:rsidR="00DF2B4B" w:rsidRPr="57E7A9D9">
          <w:rPr>
            <w:color w:val="000000" w:themeColor="text1"/>
          </w:rPr>
          <w:t xml:space="preserve"> Rovira-Moreno E, Abuli A, Codina-Sola M, Valenzuela I, Serra-Juhe C, Cuscó I, et al. Beyond the disease itself: A cross-cutting educational initiative for patients and families with rare diseases. J Genet Couns [Internet]. 2021;30:693–700. Available from: </w:t>
        </w:r>
      </w:hyperlink>
      <w:hyperlink r:id="rId128">
        <w:r w:rsidR="00DF2B4B" w:rsidRPr="57E7A9D9">
          <w:rPr>
            <w:color w:val="000000" w:themeColor="text1"/>
          </w:rPr>
          <w:t>http://dx.doi.org/10.1002/jgc4.1354</w:t>
        </w:r>
      </w:hyperlink>
    </w:p>
    <w:p w14:paraId="0B08DDAC" w14:textId="77777777" w:rsidR="0002063B" w:rsidRDefault="00D05AC2" w:rsidP="57E7A9D9">
      <w:pPr>
        <w:widowControl w:val="0"/>
        <w:pBdr>
          <w:top w:val="nil"/>
          <w:left w:val="nil"/>
          <w:bottom w:val="nil"/>
          <w:right w:val="nil"/>
          <w:between w:val="nil"/>
        </w:pBdr>
        <w:spacing w:after="220" w:line="240" w:lineRule="auto"/>
        <w:rPr>
          <w:color w:val="000000"/>
        </w:rPr>
      </w:pPr>
      <w:hyperlink r:id="rId129">
        <w:r w:rsidR="00DF2B4B" w:rsidRPr="57E7A9D9">
          <w:rPr>
            <w:color w:val="000000" w:themeColor="text1"/>
          </w:rPr>
          <w:t xml:space="preserve">Salvatore V, Gilstrap A, Williams KR, Thorat S, Stevenson M, Gwosdow AR, et al. Evaluating the impact of peer support and connection on the quality of life of patients with familial chylomicronemia syndrome. Expert Opinion on Orphan Drugs [Internet]. 2018;6:497–505. Available from: </w:t>
        </w:r>
      </w:hyperlink>
      <w:hyperlink r:id="rId130">
        <w:r w:rsidR="00DF2B4B" w:rsidRPr="57E7A9D9">
          <w:rPr>
            <w:color w:val="000000" w:themeColor="text1"/>
          </w:rPr>
          <w:t>https://doi.org/10.1080/21678707.2018.1505495</w:t>
        </w:r>
      </w:hyperlink>
    </w:p>
    <w:p w14:paraId="0B08DDAD" w14:textId="77777777" w:rsidR="0002063B" w:rsidRDefault="00D05AC2" w:rsidP="57E7A9D9">
      <w:pPr>
        <w:widowControl w:val="0"/>
        <w:pBdr>
          <w:top w:val="nil"/>
          <w:left w:val="nil"/>
          <w:bottom w:val="nil"/>
          <w:right w:val="nil"/>
          <w:between w:val="nil"/>
        </w:pBdr>
        <w:spacing w:after="220" w:line="240" w:lineRule="auto"/>
        <w:rPr>
          <w:color w:val="000000"/>
        </w:rPr>
      </w:pPr>
      <w:hyperlink r:id="rId131">
        <w:r w:rsidR="00DF2B4B" w:rsidRPr="57E7A9D9">
          <w:rPr>
            <w:color w:val="000000" w:themeColor="text1"/>
          </w:rPr>
          <w:t xml:space="preserve">Shepherd LM, Tahrani AA, Inman C, Arlt W, Carrick-Sen DM. Exploration of knowledge and understanding in patients with primary adrenal insufficiency: a mixed methods study. BMC Endocr Disord [Internet]. 2017;17:47. Available from: </w:t>
        </w:r>
      </w:hyperlink>
      <w:hyperlink r:id="rId132">
        <w:r w:rsidR="00DF2B4B" w:rsidRPr="57E7A9D9">
          <w:rPr>
            <w:color w:val="000000" w:themeColor="text1"/>
          </w:rPr>
          <w:t>http://dx.doi.org/10.1186/s12902-017-0196-0</w:t>
        </w:r>
      </w:hyperlink>
    </w:p>
    <w:p w14:paraId="0B08DDAE" w14:textId="77777777" w:rsidR="0002063B" w:rsidRDefault="00D05AC2" w:rsidP="57E7A9D9">
      <w:pPr>
        <w:widowControl w:val="0"/>
        <w:pBdr>
          <w:top w:val="nil"/>
          <w:left w:val="nil"/>
          <w:bottom w:val="nil"/>
          <w:right w:val="nil"/>
          <w:between w:val="nil"/>
        </w:pBdr>
        <w:spacing w:after="220" w:line="240" w:lineRule="auto"/>
        <w:rPr>
          <w:color w:val="000000"/>
        </w:rPr>
      </w:pPr>
      <w:hyperlink r:id="rId133">
        <w:r w:rsidR="00DF2B4B" w:rsidRPr="57E7A9D9">
          <w:rPr>
            <w:color w:val="000000" w:themeColor="text1"/>
          </w:rPr>
          <w:t xml:space="preserve">Shoshan L, Ben-Zvi D, Meyer S, Katz-Leurer M. Sexuality in relation to independence in daily functions among young people with spina bifida living in Israel. Rehabil Nurs [Internet]. 2012;37:11–7; quiz 17–8. Available from: </w:t>
        </w:r>
      </w:hyperlink>
      <w:hyperlink r:id="rId134">
        <w:r w:rsidR="00DF2B4B" w:rsidRPr="57E7A9D9">
          <w:rPr>
            <w:color w:val="000000" w:themeColor="text1"/>
          </w:rPr>
          <w:t>http://dx.doi.org/10.1002/RNJ.00002</w:t>
        </w:r>
      </w:hyperlink>
    </w:p>
    <w:p w14:paraId="0B08DDAF" w14:textId="77777777" w:rsidR="0002063B" w:rsidRDefault="00D05AC2" w:rsidP="57E7A9D9">
      <w:pPr>
        <w:widowControl w:val="0"/>
        <w:pBdr>
          <w:top w:val="nil"/>
          <w:left w:val="nil"/>
          <w:bottom w:val="nil"/>
          <w:right w:val="nil"/>
          <w:between w:val="nil"/>
        </w:pBdr>
        <w:spacing w:after="220" w:line="240" w:lineRule="auto"/>
        <w:rPr>
          <w:color w:val="000000"/>
        </w:rPr>
      </w:pPr>
      <w:hyperlink r:id="rId135">
        <w:r w:rsidR="00DF2B4B" w:rsidRPr="57E7A9D9">
          <w:rPr>
            <w:color w:val="000000" w:themeColor="text1"/>
          </w:rPr>
          <w:t xml:space="preserve">Skirton H, Williams JK, Jackson Barnette J, Paulsen JS. Huntington disease: families’ experiences of healthcare services. J Adv Nurs [Internet]. 2010;66:500–10. Available from: </w:t>
        </w:r>
      </w:hyperlink>
      <w:hyperlink r:id="rId136">
        <w:r w:rsidR="00DF2B4B" w:rsidRPr="57E7A9D9">
          <w:rPr>
            <w:color w:val="000000" w:themeColor="text1"/>
          </w:rPr>
          <w:t>http://dx.doi.org/10.1111/j.1365-2648.2009.05217.x</w:t>
        </w:r>
      </w:hyperlink>
    </w:p>
    <w:p w14:paraId="0B08DDB0" w14:textId="77777777" w:rsidR="0002063B" w:rsidRDefault="00D05AC2" w:rsidP="57E7A9D9">
      <w:pPr>
        <w:widowControl w:val="0"/>
        <w:pBdr>
          <w:top w:val="nil"/>
          <w:left w:val="nil"/>
          <w:bottom w:val="nil"/>
          <w:right w:val="nil"/>
          <w:between w:val="nil"/>
        </w:pBdr>
        <w:spacing w:after="220" w:line="240" w:lineRule="auto"/>
        <w:rPr>
          <w:color w:val="000000"/>
        </w:rPr>
      </w:pPr>
      <w:hyperlink r:id="rId137">
        <w:r w:rsidR="00DF2B4B" w:rsidRPr="57E7A9D9">
          <w:rPr>
            <w:color w:val="000000" w:themeColor="text1"/>
          </w:rPr>
          <w:t xml:space="preserve">Smedley RM, Coulson NS. Genetic testing for Huntington’s disease: A thematic analysis of online support community messages. J Health Psychol [Internet]. 2021;26:580–94. Available from: </w:t>
        </w:r>
      </w:hyperlink>
      <w:hyperlink r:id="rId138">
        <w:r w:rsidR="00DF2B4B" w:rsidRPr="57E7A9D9">
          <w:rPr>
            <w:color w:val="000000" w:themeColor="text1"/>
          </w:rPr>
          <w:t>http://dx.doi.org/10.1177/1359105319826340</w:t>
        </w:r>
      </w:hyperlink>
    </w:p>
    <w:p w14:paraId="0B08DDB1" w14:textId="77777777" w:rsidR="0002063B" w:rsidRDefault="00D05AC2" w:rsidP="57E7A9D9">
      <w:pPr>
        <w:widowControl w:val="0"/>
        <w:pBdr>
          <w:top w:val="nil"/>
          <w:left w:val="nil"/>
          <w:bottom w:val="nil"/>
          <w:right w:val="nil"/>
          <w:between w:val="nil"/>
        </w:pBdr>
        <w:spacing w:after="220" w:line="240" w:lineRule="auto"/>
        <w:rPr>
          <w:color w:val="000000"/>
        </w:rPr>
      </w:pPr>
      <w:hyperlink r:id="rId139">
        <w:r w:rsidR="00DF2B4B" w:rsidRPr="57E7A9D9">
          <w:rPr>
            <w:color w:val="000000" w:themeColor="text1"/>
          </w:rPr>
          <w:t xml:space="preserve">Smolich L, Charen K, Sherman SL. Health knowledge of women with a fragile X premutation: Improving understanding with targeted educational material. J Genet Couns [Internet]. 2020;29:983–91. Available from: </w:t>
        </w:r>
      </w:hyperlink>
      <w:hyperlink r:id="rId140">
        <w:r w:rsidR="00DF2B4B" w:rsidRPr="57E7A9D9">
          <w:rPr>
            <w:color w:val="000000" w:themeColor="text1"/>
          </w:rPr>
          <w:t>http://dx.doi.org/10.1002/jgc4.1222</w:t>
        </w:r>
      </w:hyperlink>
    </w:p>
    <w:p w14:paraId="0B08DDB2" w14:textId="77777777" w:rsidR="0002063B" w:rsidRDefault="00D05AC2" w:rsidP="57E7A9D9">
      <w:pPr>
        <w:widowControl w:val="0"/>
        <w:pBdr>
          <w:top w:val="nil"/>
          <w:left w:val="nil"/>
          <w:bottom w:val="nil"/>
          <w:right w:val="nil"/>
          <w:between w:val="nil"/>
        </w:pBdr>
        <w:spacing w:after="220" w:line="240" w:lineRule="auto"/>
        <w:rPr>
          <w:color w:val="000000"/>
        </w:rPr>
      </w:pPr>
      <w:hyperlink r:id="rId141">
        <w:r w:rsidR="00DF2B4B" w:rsidRPr="57E7A9D9">
          <w:rPr>
            <w:color w:val="000000" w:themeColor="text1"/>
          </w:rPr>
          <w:t xml:space="preserve">Socha Hernandez AV, Deeks LS, Shield AJ. Understanding medication safety and Charcot-Marie-Tooth disease: a patient perspective. Int J Clin Pharm [Internet]. 2020;42:1507–14. Available from: </w:t>
        </w:r>
      </w:hyperlink>
      <w:hyperlink r:id="rId142">
        <w:r w:rsidR="00DF2B4B" w:rsidRPr="57E7A9D9">
          <w:rPr>
            <w:color w:val="000000" w:themeColor="text1"/>
          </w:rPr>
          <w:t>http://dx.doi.org/10.1007/s11096-020-01123-z</w:t>
        </w:r>
      </w:hyperlink>
    </w:p>
    <w:p w14:paraId="0B08DDB3" w14:textId="77777777" w:rsidR="0002063B" w:rsidRDefault="00D05AC2" w:rsidP="57E7A9D9">
      <w:pPr>
        <w:widowControl w:val="0"/>
        <w:pBdr>
          <w:top w:val="nil"/>
          <w:left w:val="nil"/>
          <w:bottom w:val="nil"/>
          <w:right w:val="nil"/>
          <w:between w:val="nil"/>
        </w:pBdr>
        <w:spacing w:after="220" w:line="240" w:lineRule="auto"/>
        <w:rPr>
          <w:color w:val="000000"/>
        </w:rPr>
      </w:pPr>
      <w:hyperlink r:id="rId143">
        <w:r w:rsidR="00DF2B4B" w:rsidRPr="57E7A9D9">
          <w:rPr>
            <w:color w:val="000000" w:themeColor="text1"/>
          </w:rPr>
          <w:t xml:space="preserve">Stanarević Katavić S. Health information behaviour of rare disease patients: seeking, finding and sharing health information. Health Info Libr J [Internet]. 2019;36:341–56. Available from: </w:t>
        </w:r>
      </w:hyperlink>
      <w:hyperlink r:id="rId144">
        <w:r w:rsidR="00DF2B4B" w:rsidRPr="57E7A9D9">
          <w:rPr>
            <w:color w:val="000000" w:themeColor="text1"/>
          </w:rPr>
          <w:t>http://dx.doi.org/10.1111/hir.12261</w:t>
        </w:r>
      </w:hyperlink>
    </w:p>
    <w:p w14:paraId="0B08DDB4" w14:textId="77777777" w:rsidR="0002063B" w:rsidRDefault="00D05AC2" w:rsidP="57E7A9D9">
      <w:pPr>
        <w:widowControl w:val="0"/>
        <w:pBdr>
          <w:top w:val="nil"/>
          <w:left w:val="nil"/>
          <w:bottom w:val="nil"/>
          <w:right w:val="nil"/>
          <w:between w:val="nil"/>
        </w:pBdr>
        <w:spacing w:after="220" w:line="240" w:lineRule="auto"/>
        <w:rPr>
          <w:color w:val="000000"/>
        </w:rPr>
      </w:pPr>
      <w:hyperlink r:id="rId145">
        <w:r w:rsidR="00DF2B4B" w:rsidRPr="57E7A9D9">
          <w:rPr>
            <w:color w:val="000000" w:themeColor="text1"/>
          </w:rPr>
          <w:t xml:space="preserve">Stubberud J, Langenbahn D, Levine B, Stanghelle J, Schanke A-K. Emotional health and coping in spina bifida after goal management training: a randomized controlled trial. Rehabil Psychol [Internet]. 2015;60:1–16. Available from: </w:t>
        </w:r>
      </w:hyperlink>
      <w:hyperlink r:id="rId146">
        <w:r w:rsidR="00DF2B4B" w:rsidRPr="57E7A9D9">
          <w:rPr>
            <w:color w:val="000000" w:themeColor="text1"/>
          </w:rPr>
          <w:t>http://dx.doi.org/10.1037/rep0000018</w:t>
        </w:r>
      </w:hyperlink>
    </w:p>
    <w:p w14:paraId="0B08DDB5" w14:textId="77777777" w:rsidR="0002063B" w:rsidRDefault="00D05AC2" w:rsidP="57E7A9D9">
      <w:pPr>
        <w:widowControl w:val="0"/>
        <w:pBdr>
          <w:top w:val="nil"/>
          <w:left w:val="nil"/>
          <w:bottom w:val="nil"/>
          <w:right w:val="nil"/>
          <w:between w:val="nil"/>
        </w:pBdr>
        <w:spacing w:after="220" w:line="240" w:lineRule="auto"/>
        <w:rPr>
          <w:color w:val="000000"/>
        </w:rPr>
      </w:pPr>
      <w:hyperlink r:id="rId147">
        <w:r w:rsidR="00DF2B4B" w:rsidRPr="57E7A9D9">
          <w:rPr>
            <w:color w:val="000000" w:themeColor="text1"/>
          </w:rPr>
          <w:t xml:space="preserve">Sylvain C, Lamothe L, Berthiaume Y, Rabasa-Lhoret R. How patients’ representations of cystic fibrosis-related diabetes inform their health behaviours. Psychol Health [Internet]. 2016;31:1129–44. Available from: </w:t>
        </w:r>
      </w:hyperlink>
      <w:hyperlink r:id="rId148">
        <w:r w:rsidR="00DF2B4B" w:rsidRPr="57E7A9D9">
          <w:rPr>
            <w:color w:val="000000" w:themeColor="text1"/>
          </w:rPr>
          <w:t>http://dx.doi.org/10.1080/08870446.2016.1183008</w:t>
        </w:r>
      </w:hyperlink>
    </w:p>
    <w:p w14:paraId="0B08DDB6" w14:textId="77777777" w:rsidR="0002063B" w:rsidRDefault="00D05AC2" w:rsidP="57E7A9D9">
      <w:pPr>
        <w:widowControl w:val="0"/>
        <w:pBdr>
          <w:top w:val="nil"/>
          <w:left w:val="nil"/>
          <w:bottom w:val="nil"/>
          <w:right w:val="nil"/>
          <w:between w:val="nil"/>
        </w:pBdr>
        <w:spacing w:after="220" w:line="240" w:lineRule="auto"/>
        <w:rPr>
          <w:color w:val="000000"/>
        </w:rPr>
      </w:pPr>
      <w:hyperlink r:id="rId149">
        <w:r w:rsidR="00DF2B4B" w:rsidRPr="57E7A9D9">
          <w:rPr>
            <w:color w:val="000000" w:themeColor="text1"/>
          </w:rPr>
          <w:t xml:space="preserve">Takeuchi T, Muraoka K, Yamada M, Nishio Y, Hozumi I. Living with idiopathic basal ganglia calcification 3: a qualitative study describing the lives and illness of people diagnosed with a rare neurological disease. Springerplus [Internet]. 2016;5:1713. Available from: </w:t>
        </w:r>
      </w:hyperlink>
      <w:hyperlink r:id="rId150">
        <w:r w:rsidR="00DF2B4B" w:rsidRPr="57E7A9D9">
          <w:rPr>
            <w:color w:val="000000" w:themeColor="text1"/>
          </w:rPr>
          <w:t>http://dx.doi.org/10.1186/s40064-016-3390-z</w:t>
        </w:r>
      </w:hyperlink>
    </w:p>
    <w:p w14:paraId="0B08DDB7" w14:textId="77777777" w:rsidR="0002063B" w:rsidRDefault="00D05AC2" w:rsidP="57E7A9D9">
      <w:pPr>
        <w:widowControl w:val="0"/>
        <w:pBdr>
          <w:top w:val="nil"/>
          <w:left w:val="nil"/>
          <w:bottom w:val="nil"/>
          <w:right w:val="nil"/>
          <w:between w:val="nil"/>
        </w:pBdr>
        <w:spacing w:after="220" w:line="240" w:lineRule="auto"/>
        <w:rPr>
          <w:color w:val="000000"/>
        </w:rPr>
      </w:pPr>
      <w:hyperlink r:id="rId151">
        <w:r w:rsidR="00DF2B4B" w:rsidRPr="57E7A9D9">
          <w:rPr>
            <w:color w:val="000000" w:themeColor="text1"/>
          </w:rPr>
          <w:t xml:space="preserve">Théaudin M, Cauquil C, Antonini T, Algalarrondo V, Labeyrie C, Aycaguer S, et al. Familial amyloid polyneuropathy: elaboration of a therapeutic patient education programme, “EdAmyl.” Amyloid [Internet]. 2014;21:225–30. Available from: </w:t>
        </w:r>
      </w:hyperlink>
      <w:hyperlink r:id="rId152">
        <w:r w:rsidR="00DF2B4B" w:rsidRPr="57E7A9D9">
          <w:rPr>
            <w:color w:val="000000" w:themeColor="text1"/>
          </w:rPr>
          <w:t>http://dx.doi.org/10.3109/13506129.2014.941463</w:t>
        </w:r>
      </w:hyperlink>
    </w:p>
    <w:p w14:paraId="0B08DDB8" w14:textId="77777777" w:rsidR="0002063B" w:rsidRDefault="00D05AC2" w:rsidP="57E7A9D9">
      <w:pPr>
        <w:widowControl w:val="0"/>
        <w:pBdr>
          <w:top w:val="nil"/>
          <w:left w:val="nil"/>
          <w:bottom w:val="nil"/>
          <w:right w:val="nil"/>
          <w:between w:val="nil"/>
        </w:pBdr>
        <w:spacing w:after="220" w:line="240" w:lineRule="auto"/>
        <w:rPr>
          <w:color w:val="000000"/>
        </w:rPr>
      </w:pPr>
      <w:hyperlink r:id="rId153">
        <w:r w:rsidR="00DF2B4B" w:rsidRPr="57E7A9D9">
          <w:rPr>
            <w:color w:val="000000" w:themeColor="text1"/>
          </w:rPr>
          <w:t xml:space="preserve">Torres-Ortuño A, Cuesta-Barriuso R, Nieto-Munuera J, Galindo-Piñana P, López-Pina J-A. The behaviour and perception of illness: modulating variables of adherence in patients with haemophilia. Vox Sang [Internet]. 2018; Available from: </w:t>
        </w:r>
      </w:hyperlink>
      <w:hyperlink r:id="rId154">
        <w:r w:rsidR="00DF2B4B" w:rsidRPr="57E7A9D9">
          <w:rPr>
            <w:color w:val="000000" w:themeColor="text1"/>
          </w:rPr>
          <w:t>http://dx.doi.org/10.1111/vox.12669</w:t>
        </w:r>
      </w:hyperlink>
    </w:p>
    <w:p w14:paraId="0B08DDB9" w14:textId="77777777" w:rsidR="0002063B" w:rsidRDefault="00D05AC2" w:rsidP="57E7A9D9">
      <w:pPr>
        <w:widowControl w:val="0"/>
        <w:pBdr>
          <w:top w:val="nil"/>
          <w:left w:val="nil"/>
          <w:bottom w:val="nil"/>
          <w:right w:val="nil"/>
          <w:between w:val="nil"/>
        </w:pBdr>
        <w:spacing w:after="220" w:line="240" w:lineRule="auto"/>
        <w:rPr>
          <w:color w:val="000000"/>
        </w:rPr>
      </w:pPr>
      <w:hyperlink r:id="rId155">
        <w:r w:rsidR="00DF2B4B" w:rsidRPr="57E7A9D9">
          <w:rPr>
            <w:color w:val="000000" w:themeColor="text1"/>
          </w:rPr>
          <w:t xml:space="preserve">Walsh MB, Charen K, Shubeck L, McConkie-Rosell A, Ali N, Bellcross C, et al. Men with an FMR1 premutation and their health education needs. J Genet Couns [Internet]. 2021;30:1156–67. Available from: </w:t>
        </w:r>
      </w:hyperlink>
      <w:hyperlink r:id="rId156">
        <w:r w:rsidR="00DF2B4B" w:rsidRPr="57E7A9D9">
          <w:rPr>
            <w:color w:val="000000" w:themeColor="text1"/>
          </w:rPr>
          <w:t>http://dx.doi.org/10.1002/jgc4.1399</w:t>
        </w:r>
      </w:hyperlink>
    </w:p>
    <w:p w14:paraId="0B08DDBA" w14:textId="77777777" w:rsidR="0002063B" w:rsidRDefault="0002063B">
      <w:pPr>
        <w:widowControl w:val="0"/>
        <w:pBdr>
          <w:top w:val="nil"/>
          <w:left w:val="nil"/>
          <w:bottom w:val="nil"/>
          <w:right w:val="nil"/>
          <w:between w:val="nil"/>
        </w:pBdr>
      </w:pPr>
    </w:p>
    <w:sectPr w:rsidR="0002063B">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63B"/>
    <w:rsid w:val="0002063B"/>
    <w:rsid w:val="00D05AC2"/>
    <w:rsid w:val="00DF2B4B"/>
    <w:rsid w:val="18618B53"/>
    <w:rsid w:val="213F4A48"/>
    <w:rsid w:val="4D33DC43"/>
    <w:rsid w:val="531438B6"/>
    <w:rsid w:val="54B00917"/>
    <w:rsid w:val="57E7A9D9"/>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8DD6D"/>
  <w15:docId w15:val="{DB3C75EF-E3FE-4AD9-AC0C-A6993DEE6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v"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keepNext/>
      <w:keepLines/>
      <w:spacing w:after="60"/>
    </w:pPr>
    <w:rPr>
      <w:sz w:val="52"/>
      <w:szCs w:val="52"/>
    </w:rPr>
  </w:style>
  <w:style w:type="paragraph" w:styleId="Undertittel">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paperpile.com/b/piobcR/FLDTZ" TargetMode="External"/><Relationship Id="rId21" Type="http://schemas.openxmlformats.org/officeDocument/2006/relationships/hyperlink" Target="http://paperpile.com/b/piobcR/woXsK" TargetMode="External"/><Relationship Id="rId42" Type="http://schemas.openxmlformats.org/officeDocument/2006/relationships/hyperlink" Target="https://www.ncbi.nlm.nih.gov/pubmed/26950221" TargetMode="External"/><Relationship Id="rId63" Type="http://schemas.openxmlformats.org/officeDocument/2006/relationships/hyperlink" Target="http://paperpile.com/b/piobcR/ERadF" TargetMode="External"/><Relationship Id="rId84" Type="http://schemas.openxmlformats.org/officeDocument/2006/relationships/hyperlink" Target="https://onlinelibrary.wiley.com/doi/abs/10.1002/mus.26712" TargetMode="External"/><Relationship Id="rId138" Type="http://schemas.openxmlformats.org/officeDocument/2006/relationships/hyperlink" Target="http://dx.doi.org/10.1177/1359105319826340" TargetMode="External"/><Relationship Id="rId107" Type="http://schemas.openxmlformats.org/officeDocument/2006/relationships/hyperlink" Target="http://paperpile.com/b/piobcR/Wii6I" TargetMode="External"/><Relationship Id="rId11" Type="http://schemas.openxmlformats.org/officeDocument/2006/relationships/hyperlink" Target="http://paperpile.com/b/piobcR/bMkyN" TargetMode="External"/><Relationship Id="rId32" Type="http://schemas.openxmlformats.org/officeDocument/2006/relationships/hyperlink" Target="https://www.researchgate.net/publication/332063782_Therapeutic_education_program_for_patients_with_hypermobile_Ehlers-Danlos_syndrome_Feasibility_and_satisfaction_of_the_participants" TargetMode="External"/><Relationship Id="rId53" Type="http://schemas.openxmlformats.org/officeDocument/2006/relationships/hyperlink" Target="http://paperpile.com/b/piobcR/Bziaz" TargetMode="External"/><Relationship Id="rId74" Type="http://schemas.openxmlformats.org/officeDocument/2006/relationships/hyperlink" Target="http://dx.doi.org/10.1111/hir.12261" TargetMode="External"/><Relationship Id="rId128" Type="http://schemas.openxmlformats.org/officeDocument/2006/relationships/hyperlink" Target="http://dx.doi.org/10.1002/jgc4.1354" TargetMode="External"/><Relationship Id="rId149" Type="http://schemas.openxmlformats.org/officeDocument/2006/relationships/hyperlink" Target="http://paperpile.com/b/piobcR/ry2im" TargetMode="External"/><Relationship Id="rId5" Type="http://schemas.openxmlformats.org/officeDocument/2006/relationships/settings" Target="settings.xml"/><Relationship Id="rId95" Type="http://schemas.openxmlformats.org/officeDocument/2006/relationships/hyperlink" Target="http://paperpile.com/b/piobcR/IazV9" TargetMode="External"/><Relationship Id="rId22" Type="http://schemas.openxmlformats.org/officeDocument/2006/relationships/hyperlink" Target="https://www.sciencedirect.com/science/article/pii/S0891422217300963" TargetMode="External"/><Relationship Id="rId43" Type="http://schemas.openxmlformats.org/officeDocument/2006/relationships/hyperlink" Target="http://paperpile.com/b/piobcR/jnNT5" TargetMode="External"/><Relationship Id="rId64" Type="http://schemas.openxmlformats.org/officeDocument/2006/relationships/hyperlink" Target="http://dx.doi.org/10.1080/09638288.2017.1365954" TargetMode="External"/><Relationship Id="rId118" Type="http://schemas.openxmlformats.org/officeDocument/2006/relationships/hyperlink" Target="http://dx.doi.org/10.4103/jehp.jehp_64_17" TargetMode="External"/><Relationship Id="rId139" Type="http://schemas.openxmlformats.org/officeDocument/2006/relationships/hyperlink" Target="http://paperpile.com/b/piobcR/sa42h" TargetMode="External"/><Relationship Id="rId80" Type="http://schemas.openxmlformats.org/officeDocument/2006/relationships/hyperlink" Target="http://dx.doi.org/10.1080/13548506.2019.1706750" TargetMode="External"/><Relationship Id="rId85" Type="http://schemas.openxmlformats.org/officeDocument/2006/relationships/hyperlink" Target="http://paperpile.com/b/piobcR/fdK0K" TargetMode="External"/><Relationship Id="rId150" Type="http://schemas.openxmlformats.org/officeDocument/2006/relationships/hyperlink" Target="http://dx.doi.org/10.1186/s40064-016-3390-z" TargetMode="External"/><Relationship Id="rId155" Type="http://schemas.openxmlformats.org/officeDocument/2006/relationships/hyperlink" Target="http://paperpile.com/b/piobcR/w0rX9" TargetMode="External"/><Relationship Id="rId12" Type="http://schemas.openxmlformats.org/officeDocument/2006/relationships/hyperlink" Target="http://dx.doi.org/10.1080/13548506.2013.802355" TargetMode="External"/><Relationship Id="rId17" Type="http://schemas.openxmlformats.org/officeDocument/2006/relationships/hyperlink" Target="http://paperpile.com/b/piobcR/d0NjN" TargetMode="External"/><Relationship Id="rId33" Type="http://schemas.openxmlformats.org/officeDocument/2006/relationships/hyperlink" Target="http://paperpile.com/b/piobcR/gU6iJ" TargetMode="External"/><Relationship Id="rId38" Type="http://schemas.openxmlformats.org/officeDocument/2006/relationships/hyperlink" Target="http://dx.doi.org/10.7182/pit2015526" TargetMode="External"/><Relationship Id="rId59" Type="http://schemas.openxmlformats.org/officeDocument/2006/relationships/hyperlink" Target="http://paperpile.com/b/piobcR/0dMGm" TargetMode="External"/><Relationship Id="rId103" Type="http://schemas.openxmlformats.org/officeDocument/2006/relationships/hyperlink" Target="http://paperpile.com/b/piobcR/9X44Z" TargetMode="External"/><Relationship Id="rId108" Type="http://schemas.openxmlformats.org/officeDocument/2006/relationships/hyperlink" Target="https://onlinelibrary.wiley.com/doi/abs/10.1002/msc.1030" TargetMode="External"/><Relationship Id="rId124" Type="http://schemas.openxmlformats.org/officeDocument/2006/relationships/hyperlink" Target="http://dx.doi.org/10.2340/16501977-2748" TargetMode="External"/><Relationship Id="rId129" Type="http://schemas.openxmlformats.org/officeDocument/2006/relationships/hyperlink" Target="http://paperpile.com/b/piobcR/QiNic" TargetMode="External"/><Relationship Id="rId54" Type="http://schemas.openxmlformats.org/officeDocument/2006/relationships/hyperlink" Target="https://ojrd.biomedcentral.com/articles/10.1186/1750-1172-9-83" TargetMode="External"/><Relationship Id="rId70" Type="http://schemas.openxmlformats.org/officeDocument/2006/relationships/hyperlink" Target="http://dx.doi.org/10.1159/000276544" TargetMode="External"/><Relationship Id="rId75" Type="http://schemas.openxmlformats.org/officeDocument/2006/relationships/hyperlink" Target="http://paperpile.com/b/piobcR/mlFXN" TargetMode="External"/><Relationship Id="rId91" Type="http://schemas.openxmlformats.org/officeDocument/2006/relationships/hyperlink" Target="http://paperpile.com/b/piobcR/LZCad" TargetMode="External"/><Relationship Id="rId96" Type="http://schemas.openxmlformats.org/officeDocument/2006/relationships/hyperlink" Target="http://dx.doi.org/10.1186/s12889-020-08926-9" TargetMode="External"/><Relationship Id="rId140" Type="http://schemas.openxmlformats.org/officeDocument/2006/relationships/hyperlink" Target="http://dx.doi.org/10.1002/jgc4.1222" TargetMode="External"/><Relationship Id="rId145" Type="http://schemas.openxmlformats.org/officeDocument/2006/relationships/hyperlink" Target="http://paperpile.com/b/piobcR/RVHJX"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paperpile.com/b/piobcR/a3HqQ" TargetMode="External"/><Relationship Id="rId28" Type="http://schemas.openxmlformats.org/officeDocument/2006/relationships/hyperlink" Target="http://dx.doi.org/10.1177/1359105319828150" TargetMode="External"/><Relationship Id="rId49" Type="http://schemas.openxmlformats.org/officeDocument/2006/relationships/hyperlink" Target="http://paperpile.com/b/piobcR/ExKjJ" TargetMode="External"/><Relationship Id="rId114" Type="http://schemas.openxmlformats.org/officeDocument/2006/relationships/hyperlink" Target="http://dx.doi.org/10.1093/jpepsy/jsp125" TargetMode="External"/><Relationship Id="rId119" Type="http://schemas.openxmlformats.org/officeDocument/2006/relationships/hyperlink" Target="http://paperpile.com/b/piobcR/RE1nc" TargetMode="External"/><Relationship Id="rId44" Type="http://schemas.openxmlformats.org/officeDocument/2006/relationships/hyperlink" Target="http://dx.doi.org/10.1002/ppul.24073" TargetMode="External"/><Relationship Id="rId60" Type="http://schemas.openxmlformats.org/officeDocument/2006/relationships/hyperlink" Target="http://dx.doi.org/10.1177/0269216313512013" TargetMode="External"/><Relationship Id="rId65" Type="http://schemas.openxmlformats.org/officeDocument/2006/relationships/hyperlink" Target="http://paperpile.com/b/piobcR/mqqX5" TargetMode="External"/><Relationship Id="rId81" Type="http://schemas.openxmlformats.org/officeDocument/2006/relationships/hyperlink" Target="http://paperpile.com/b/piobcR/zopb5" TargetMode="External"/><Relationship Id="rId86" Type="http://schemas.openxmlformats.org/officeDocument/2006/relationships/hyperlink" Target="http://dx.doi.org/10.1159/000316238" TargetMode="External"/><Relationship Id="rId130" Type="http://schemas.openxmlformats.org/officeDocument/2006/relationships/hyperlink" Target="https://doi.org/10.1080/21678707.2018.1505495" TargetMode="External"/><Relationship Id="rId135" Type="http://schemas.openxmlformats.org/officeDocument/2006/relationships/hyperlink" Target="http://paperpile.com/b/piobcR/UM45U" TargetMode="External"/><Relationship Id="rId151" Type="http://schemas.openxmlformats.org/officeDocument/2006/relationships/hyperlink" Target="http://paperpile.com/b/piobcR/fs0y5" TargetMode="External"/><Relationship Id="rId156" Type="http://schemas.openxmlformats.org/officeDocument/2006/relationships/hyperlink" Target="http://dx.doi.org/10.1002/jgc4.1399" TargetMode="External"/><Relationship Id="rId13" Type="http://schemas.openxmlformats.org/officeDocument/2006/relationships/hyperlink" Target="http://paperpile.com/b/piobcR/dUknl" TargetMode="External"/><Relationship Id="rId18" Type="http://schemas.openxmlformats.org/officeDocument/2006/relationships/hyperlink" Target="http://dx.doi.org/10.1080/08964289.2015.1045824" TargetMode="External"/><Relationship Id="rId39" Type="http://schemas.openxmlformats.org/officeDocument/2006/relationships/hyperlink" Target="http://paperpile.com/b/piobcR/hgkE5" TargetMode="External"/><Relationship Id="rId109" Type="http://schemas.openxmlformats.org/officeDocument/2006/relationships/hyperlink" Target="http://paperpile.com/b/piobcR/Fybv6" TargetMode="External"/><Relationship Id="rId34" Type="http://schemas.openxmlformats.org/officeDocument/2006/relationships/hyperlink" Target="http://dx.doi.org/10.1002/ppul.22647" TargetMode="External"/><Relationship Id="rId50" Type="http://schemas.openxmlformats.org/officeDocument/2006/relationships/hyperlink" Target="http://dx.doi.org/10.12740/PP/59103" TargetMode="External"/><Relationship Id="rId55" Type="http://schemas.openxmlformats.org/officeDocument/2006/relationships/hyperlink" Target="http://paperpile.com/b/piobcR/TpWfJ" TargetMode="External"/><Relationship Id="rId76" Type="http://schemas.openxmlformats.org/officeDocument/2006/relationships/hyperlink" Target="http://dx.doi.org/10.1007/s10995-016-2181-z" TargetMode="External"/><Relationship Id="rId97" Type="http://schemas.openxmlformats.org/officeDocument/2006/relationships/hyperlink" Target="http://paperpile.com/b/piobcR/HwStJ" TargetMode="External"/><Relationship Id="rId104" Type="http://schemas.openxmlformats.org/officeDocument/2006/relationships/hyperlink" Target="http://dx.doi.org/10.1111/hae.14229" TargetMode="External"/><Relationship Id="rId120" Type="http://schemas.openxmlformats.org/officeDocument/2006/relationships/hyperlink" Target="http://dx.doi.org/10.1188/18.ONF.748-760" TargetMode="External"/><Relationship Id="rId125" Type="http://schemas.openxmlformats.org/officeDocument/2006/relationships/hyperlink" Target="http://paperpile.com/b/piobcR/0JJqC" TargetMode="External"/><Relationship Id="rId141" Type="http://schemas.openxmlformats.org/officeDocument/2006/relationships/hyperlink" Target="http://paperpile.com/b/piobcR/nqgrT" TargetMode="External"/><Relationship Id="rId146" Type="http://schemas.openxmlformats.org/officeDocument/2006/relationships/hyperlink" Target="http://dx.doi.org/10.1037/rep0000018" TargetMode="External"/><Relationship Id="rId7" Type="http://schemas.openxmlformats.org/officeDocument/2006/relationships/hyperlink" Target="http://paperpile.com/b/piobcR/Ru4HM" TargetMode="External"/><Relationship Id="rId71" Type="http://schemas.openxmlformats.org/officeDocument/2006/relationships/hyperlink" Target="http://paperpile.com/b/piobcR/XmMMw" TargetMode="External"/><Relationship Id="rId92" Type="http://schemas.openxmlformats.org/officeDocument/2006/relationships/hyperlink" Target="http://dx.doi.org/10.1016/j.dhjo.2016.05.009" TargetMode="External"/><Relationship Id="rId2" Type="http://schemas.openxmlformats.org/officeDocument/2006/relationships/customXml" Target="../customXml/item2.xml"/><Relationship Id="rId29" Type="http://schemas.openxmlformats.org/officeDocument/2006/relationships/hyperlink" Target="http://paperpile.com/b/piobcR/9uN6p" TargetMode="External"/><Relationship Id="rId24" Type="http://schemas.openxmlformats.org/officeDocument/2006/relationships/hyperlink" Target="https://www.sciencedirect.com/science/article/pii/S2214426920300318" TargetMode="External"/><Relationship Id="rId40" Type="http://schemas.openxmlformats.org/officeDocument/2006/relationships/hyperlink" Target="http://dx.doi.org/10.1080/17474086.2019.1650640" TargetMode="External"/><Relationship Id="rId45" Type="http://schemas.openxmlformats.org/officeDocument/2006/relationships/hyperlink" Target="http://paperpile.com/b/piobcR/uQqao" TargetMode="External"/><Relationship Id="rId66" Type="http://schemas.openxmlformats.org/officeDocument/2006/relationships/hyperlink" Target="http://dx.doi.org/10.1136/openhrt-2019-001230" TargetMode="External"/><Relationship Id="rId87" Type="http://schemas.openxmlformats.org/officeDocument/2006/relationships/hyperlink" Target="http://paperpile.com/b/piobcR/F0feJ" TargetMode="External"/><Relationship Id="rId110" Type="http://schemas.openxmlformats.org/officeDocument/2006/relationships/hyperlink" Target="https://onlinelibrary.wiley.com/doi/10.1111/j.1365-2516.2012.02786.x" TargetMode="External"/><Relationship Id="rId115" Type="http://schemas.openxmlformats.org/officeDocument/2006/relationships/hyperlink" Target="http://paperpile.com/b/piobcR/IdCie" TargetMode="External"/><Relationship Id="rId131" Type="http://schemas.openxmlformats.org/officeDocument/2006/relationships/hyperlink" Target="http://paperpile.com/b/piobcR/BKjeu" TargetMode="External"/><Relationship Id="rId136" Type="http://schemas.openxmlformats.org/officeDocument/2006/relationships/hyperlink" Target="http://dx.doi.org/10.1111/j.1365-2648.2009.05217.x" TargetMode="External"/><Relationship Id="rId157" Type="http://schemas.openxmlformats.org/officeDocument/2006/relationships/fontTable" Target="fontTable.xml"/><Relationship Id="rId61" Type="http://schemas.openxmlformats.org/officeDocument/2006/relationships/hyperlink" Target="http://paperpile.com/b/piobcR/hEWTD" TargetMode="External"/><Relationship Id="rId82" Type="http://schemas.openxmlformats.org/officeDocument/2006/relationships/hyperlink" Target="http://dx.doi.org/10.1111/hex.12352" TargetMode="External"/><Relationship Id="rId152" Type="http://schemas.openxmlformats.org/officeDocument/2006/relationships/hyperlink" Target="http://dx.doi.org/10.3109/13506129.2014.941463" TargetMode="External"/><Relationship Id="rId19" Type="http://schemas.openxmlformats.org/officeDocument/2006/relationships/hyperlink" Target="http://paperpile.com/b/piobcR/zb1no" TargetMode="External"/><Relationship Id="rId14" Type="http://schemas.openxmlformats.org/officeDocument/2006/relationships/hyperlink" Target="https://www.sciencedirect.com/science/article/pii/S1538783622007905" TargetMode="External"/><Relationship Id="rId30" Type="http://schemas.openxmlformats.org/officeDocument/2006/relationships/hyperlink" Target="http://dx.doi.org/10.1080/10810730.2011.551995" TargetMode="External"/><Relationship Id="rId35" Type="http://schemas.openxmlformats.org/officeDocument/2006/relationships/hyperlink" Target="http://paperpile.com/b/piobcR/t1ytI" TargetMode="External"/><Relationship Id="rId56" Type="http://schemas.openxmlformats.org/officeDocument/2006/relationships/hyperlink" Target="http://dx.doi.org/10.1177/1742395311403637" TargetMode="External"/><Relationship Id="rId77" Type="http://schemas.openxmlformats.org/officeDocument/2006/relationships/hyperlink" Target="http://paperpile.com/b/piobcR/UdxDw" TargetMode="External"/><Relationship Id="rId100" Type="http://schemas.openxmlformats.org/officeDocument/2006/relationships/hyperlink" Target="http://dx.doi.org/10.1080/11038128.2018.1502351" TargetMode="External"/><Relationship Id="rId105" Type="http://schemas.openxmlformats.org/officeDocument/2006/relationships/hyperlink" Target="http://paperpile.com/b/piobcR/t9ayr" TargetMode="External"/><Relationship Id="rId126" Type="http://schemas.openxmlformats.org/officeDocument/2006/relationships/hyperlink" Target="http://dx.doi.org/10.1007/s10897-016-0036-9" TargetMode="External"/><Relationship Id="rId147" Type="http://schemas.openxmlformats.org/officeDocument/2006/relationships/hyperlink" Target="http://paperpile.com/b/piobcR/Usy2u" TargetMode="External"/><Relationship Id="rId8" Type="http://schemas.openxmlformats.org/officeDocument/2006/relationships/hyperlink" Target="https://onlinelibrary.wiley.com/doi/10.1111/hex.13116" TargetMode="External"/><Relationship Id="rId51" Type="http://schemas.openxmlformats.org/officeDocument/2006/relationships/hyperlink" Target="http://paperpile.com/b/piobcR/oMRG8" TargetMode="External"/><Relationship Id="rId72" Type="http://schemas.openxmlformats.org/officeDocument/2006/relationships/hyperlink" Target="http://dx.doi.org/10.1093/eurpub/ckz148" TargetMode="External"/><Relationship Id="rId93" Type="http://schemas.openxmlformats.org/officeDocument/2006/relationships/hyperlink" Target="http://paperpile.com/b/piobcR/3nD7e" TargetMode="External"/><Relationship Id="rId98" Type="http://schemas.openxmlformats.org/officeDocument/2006/relationships/hyperlink" Target="http://dx.doi.org/10.1016/j.pec.2018.06.004" TargetMode="External"/><Relationship Id="rId121" Type="http://schemas.openxmlformats.org/officeDocument/2006/relationships/hyperlink" Target="http://paperpile.com/b/piobcR/7zqw6" TargetMode="External"/><Relationship Id="rId142" Type="http://schemas.openxmlformats.org/officeDocument/2006/relationships/hyperlink" Target="http://dx.doi.org/10.1007/s11096-020-01123-z" TargetMode="External"/><Relationship Id="rId3" Type="http://schemas.openxmlformats.org/officeDocument/2006/relationships/customXml" Target="../customXml/item3.xml"/><Relationship Id="rId25" Type="http://schemas.openxmlformats.org/officeDocument/2006/relationships/hyperlink" Target="http://paperpile.com/b/piobcR/WviZE" TargetMode="External"/><Relationship Id="rId46" Type="http://schemas.openxmlformats.org/officeDocument/2006/relationships/hyperlink" Target="http://dx.doi.org/10.1001/jamapsychiatry.2020.4783" TargetMode="External"/><Relationship Id="rId67" Type="http://schemas.openxmlformats.org/officeDocument/2006/relationships/hyperlink" Target="http://paperpile.com/b/piobcR/YdCrD" TargetMode="External"/><Relationship Id="rId116" Type="http://schemas.openxmlformats.org/officeDocument/2006/relationships/hyperlink" Target="http://dx.doi.org/10.1016/j.pec.2016.03.023" TargetMode="External"/><Relationship Id="rId137" Type="http://schemas.openxmlformats.org/officeDocument/2006/relationships/hyperlink" Target="http://paperpile.com/b/piobcR/NUjGp" TargetMode="External"/><Relationship Id="rId158" Type="http://schemas.openxmlformats.org/officeDocument/2006/relationships/theme" Target="theme/theme1.xml"/><Relationship Id="rId20" Type="http://schemas.openxmlformats.org/officeDocument/2006/relationships/hyperlink" Target="https://onlinelibrary.wiley.com/doi/abs/10.1111/hae.14228" TargetMode="External"/><Relationship Id="rId41" Type="http://schemas.openxmlformats.org/officeDocument/2006/relationships/hyperlink" Target="http://paperpile.com/b/piobcR/yQh32" TargetMode="External"/><Relationship Id="rId62" Type="http://schemas.openxmlformats.org/officeDocument/2006/relationships/hyperlink" Target="http://dx.doi.org/10.1177/1049732315570116" TargetMode="External"/><Relationship Id="rId83" Type="http://schemas.openxmlformats.org/officeDocument/2006/relationships/hyperlink" Target="http://paperpile.com/b/piobcR/okj1o" TargetMode="External"/><Relationship Id="rId88" Type="http://schemas.openxmlformats.org/officeDocument/2006/relationships/hyperlink" Target="http://dx.doi.org/10.1017/cjn.2015.26" TargetMode="External"/><Relationship Id="rId111" Type="http://schemas.openxmlformats.org/officeDocument/2006/relationships/hyperlink" Target="http://paperpile.com/b/piobcR/MV6zE" TargetMode="External"/><Relationship Id="rId132" Type="http://schemas.openxmlformats.org/officeDocument/2006/relationships/hyperlink" Target="http://dx.doi.org/10.1186/s12902-017-0196-0" TargetMode="External"/><Relationship Id="rId153" Type="http://schemas.openxmlformats.org/officeDocument/2006/relationships/hyperlink" Target="http://paperpile.com/b/piobcR/irFHp" TargetMode="External"/><Relationship Id="rId15" Type="http://schemas.openxmlformats.org/officeDocument/2006/relationships/hyperlink" Target="http://paperpile.com/b/piobcR/gRzch" TargetMode="External"/><Relationship Id="rId36" Type="http://schemas.openxmlformats.org/officeDocument/2006/relationships/hyperlink" Target="http://dx.doi.org/10.1186/s12910-016-0132-2" TargetMode="External"/><Relationship Id="rId57" Type="http://schemas.openxmlformats.org/officeDocument/2006/relationships/hyperlink" Target="http://paperpile.com/b/piobcR/ps2dC" TargetMode="External"/><Relationship Id="rId106" Type="http://schemas.openxmlformats.org/officeDocument/2006/relationships/hyperlink" Target="http://dx.doi.org/10.1186/s13023-016-0409-z" TargetMode="External"/><Relationship Id="rId127" Type="http://schemas.openxmlformats.org/officeDocument/2006/relationships/hyperlink" Target="http://paperpile.com/b/piobcR/aqgtS" TargetMode="External"/><Relationship Id="rId10" Type="http://schemas.openxmlformats.org/officeDocument/2006/relationships/hyperlink" Target="https://onlinelibrary.wiley.com/doi/10.1111/hae.12297" TargetMode="External"/><Relationship Id="rId31" Type="http://schemas.openxmlformats.org/officeDocument/2006/relationships/hyperlink" Target="http://paperpile.com/b/piobcR/62Byi" TargetMode="External"/><Relationship Id="rId52" Type="http://schemas.openxmlformats.org/officeDocument/2006/relationships/hyperlink" Target="https://www.tandfonline.com/doi/abs/10.2147/JBM.S280032" TargetMode="External"/><Relationship Id="rId73" Type="http://schemas.openxmlformats.org/officeDocument/2006/relationships/hyperlink" Target="http://paperpile.com/b/piobcR/h0M22" TargetMode="External"/><Relationship Id="rId78" Type="http://schemas.openxmlformats.org/officeDocument/2006/relationships/hyperlink" Target="http://dx.doi.org/10.1007/s40271-014-0096-6" TargetMode="External"/><Relationship Id="rId94" Type="http://schemas.openxmlformats.org/officeDocument/2006/relationships/hyperlink" Target="http://dx.doi.org/10.1111/j.1365-2516.2009.02189.x" TargetMode="External"/><Relationship Id="rId99" Type="http://schemas.openxmlformats.org/officeDocument/2006/relationships/hyperlink" Target="http://paperpile.com/b/piobcR/iAeBX" TargetMode="External"/><Relationship Id="rId101" Type="http://schemas.openxmlformats.org/officeDocument/2006/relationships/hyperlink" Target="http://paperpile.com/b/piobcR/Zs3Zp" TargetMode="External"/><Relationship Id="rId122" Type="http://schemas.openxmlformats.org/officeDocument/2006/relationships/hyperlink" Target="http://dx.doi.org/10.1002/ajmg.a.38079" TargetMode="External"/><Relationship Id="rId143" Type="http://schemas.openxmlformats.org/officeDocument/2006/relationships/hyperlink" Target="http://paperpile.com/b/piobcR/NPf0K" TargetMode="External"/><Relationship Id="rId148" Type="http://schemas.openxmlformats.org/officeDocument/2006/relationships/hyperlink" Target="http://dx.doi.org/10.1080/08870446.2016.1183008" TargetMode="External"/><Relationship Id="rId4" Type="http://schemas.openxmlformats.org/officeDocument/2006/relationships/styles" Target="styles.xml"/><Relationship Id="rId9" Type="http://schemas.openxmlformats.org/officeDocument/2006/relationships/hyperlink" Target="http://paperpile.com/b/piobcR/vLeK7" TargetMode="External"/><Relationship Id="rId26" Type="http://schemas.openxmlformats.org/officeDocument/2006/relationships/hyperlink" Target="http://dx.doi.org/10.3233/JHD-160218" TargetMode="External"/><Relationship Id="rId47" Type="http://schemas.openxmlformats.org/officeDocument/2006/relationships/hyperlink" Target="http://paperpile.com/b/piobcR/eWUv6" TargetMode="External"/><Relationship Id="rId68" Type="http://schemas.openxmlformats.org/officeDocument/2006/relationships/hyperlink" Target="http://dx.doi.org/10.1186/s40814-020-00723-w" TargetMode="External"/><Relationship Id="rId89" Type="http://schemas.openxmlformats.org/officeDocument/2006/relationships/hyperlink" Target="http://paperpile.com/b/piobcR/ZAIkf" TargetMode="External"/><Relationship Id="rId112" Type="http://schemas.openxmlformats.org/officeDocument/2006/relationships/hyperlink" Target="http://dx.doi.org/10.1016/j.ymgme.2019.01.023" TargetMode="External"/><Relationship Id="rId133" Type="http://schemas.openxmlformats.org/officeDocument/2006/relationships/hyperlink" Target="http://paperpile.com/b/piobcR/kJeIR" TargetMode="External"/><Relationship Id="rId154" Type="http://schemas.openxmlformats.org/officeDocument/2006/relationships/hyperlink" Target="http://dx.doi.org/10.1111/vox.12669" TargetMode="External"/><Relationship Id="rId16" Type="http://schemas.openxmlformats.org/officeDocument/2006/relationships/hyperlink" Target="http://dx.doi.org/10.1111/hae.13830" TargetMode="External"/><Relationship Id="rId37" Type="http://schemas.openxmlformats.org/officeDocument/2006/relationships/hyperlink" Target="http://paperpile.com/b/piobcR/mpzJL" TargetMode="External"/><Relationship Id="rId58" Type="http://schemas.openxmlformats.org/officeDocument/2006/relationships/hyperlink" Target="http://dx.doi.org/10.1016/j.jcf.2019.01.013" TargetMode="External"/><Relationship Id="rId79" Type="http://schemas.openxmlformats.org/officeDocument/2006/relationships/hyperlink" Target="http://paperpile.com/b/piobcR/BEbAn" TargetMode="External"/><Relationship Id="rId102" Type="http://schemas.openxmlformats.org/officeDocument/2006/relationships/hyperlink" Target="http://dx.doi.org/10.1007/s11060-017-2657-8" TargetMode="External"/><Relationship Id="rId123" Type="http://schemas.openxmlformats.org/officeDocument/2006/relationships/hyperlink" Target="http://paperpile.com/b/piobcR/3jI38" TargetMode="External"/><Relationship Id="rId144" Type="http://schemas.openxmlformats.org/officeDocument/2006/relationships/hyperlink" Target="http://dx.doi.org/10.1111/hir.12261" TargetMode="External"/><Relationship Id="rId90" Type="http://schemas.openxmlformats.org/officeDocument/2006/relationships/hyperlink" Target="http://dx.doi.org/10.5863/1551-6776-21.6.502" TargetMode="External"/><Relationship Id="rId27" Type="http://schemas.openxmlformats.org/officeDocument/2006/relationships/hyperlink" Target="http://paperpile.com/b/piobcR/W5XtS" TargetMode="External"/><Relationship Id="rId48" Type="http://schemas.openxmlformats.org/officeDocument/2006/relationships/hyperlink" Target="http://dx.doi.org/10.1016/j.apmr.2016.05.014" TargetMode="External"/><Relationship Id="rId69" Type="http://schemas.openxmlformats.org/officeDocument/2006/relationships/hyperlink" Target="http://paperpile.com/b/piobcR/lZkdc" TargetMode="External"/><Relationship Id="rId113" Type="http://schemas.openxmlformats.org/officeDocument/2006/relationships/hyperlink" Target="http://paperpile.com/b/piobcR/ETEFx" TargetMode="External"/><Relationship Id="rId134" Type="http://schemas.openxmlformats.org/officeDocument/2006/relationships/hyperlink" Target="http://dx.doi.org/10.1002/RNJ.00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rosjektdokument" ma:contentTypeID="0x010100C8CE878F6FDF884CA7902A2167B05350005E0D44B30B59164E8E273650276EC370" ma:contentTypeVersion="9" ma:contentTypeDescription="Opprett et nytt dokument." ma:contentTypeScope="" ma:versionID="e390ad8cebf64b743f4a22c2e0dde384">
  <xsd:schema xmlns:xsd="http://www.w3.org/2001/XMLSchema" xmlns:xs="http://www.w3.org/2001/XMLSchema" xmlns:p="http://schemas.microsoft.com/office/2006/metadata/properties" xmlns:ns2="15f82286-0234-4ea4-a3c2-e745dd95d3c5" xmlns:ns3="e5c4daa8-f365-484d-a530-3bf0dfaadbf8" xmlns:ns4="3c77bd3c-879e-4c0b-8156-28b21b884e6e" targetNamespace="http://schemas.microsoft.com/office/2006/metadata/properties" ma:root="true" ma:fieldsID="213d5f3df07a674ff9c9e31e5ad88c0b" ns2:_="" ns3:_="" ns4:_="">
    <xsd:import namespace="15f82286-0234-4ea4-a3c2-e745dd95d3c5"/>
    <xsd:import namespace="e5c4daa8-f365-484d-a530-3bf0dfaadbf8"/>
    <xsd:import namespace="3c77bd3c-879e-4c0b-8156-28b21b884e6e"/>
    <xsd:element name="properties">
      <xsd:complexType>
        <xsd:sequence>
          <xsd:element name="documentManagement">
            <xsd:complexType>
              <xsd:all>
                <xsd:element ref="ns2:a5cdebcf959e44c18c4dcde1f6d289de" minOccurs="0"/>
                <xsd:element ref="ns2:TaxCatchAll" minOccurs="0"/>
                <xsd:element ref="ns2:TaxCatchAllLabel" minOccurs="0"/>
                <xsd:element ref="ns2:DocumentType" minOccurs="0"/>
                <xsd:element ref="ns2:ContactPerson" minOccurs="0"/>
                <xsd:element ref="ns2:ContactPersonCompany" minOccurs="0"/>
                <xsd:element ref="ns2:ContactPersonCompanyID" minOccurs="0"/>
                <xsd:element ref="ns2:ContactPersonID" minOccurs="0"/>
                <xsd:element ref="ns2:DocumentDescription" minOccurs="0"/>
                <xsd:element ref="ns2:MailDate" minOccurs="0"/>
                <xsd:element ref="ns2:Direction" minOccurs="0"/>
                <xsd:element ref="ns2:DocLink" minOccurs="0"/>
                <xsd:element ref="ns2:ConversationIndex" minOccurs="0"/>
                <xsd:element ref="ns2:ConversationID" minOccurs="0"/>
                <xsd:element ref="ns2:ConversationTopic" minOccurs="0"/>
                <xsd:element ref="ns2:SiteNo" minOccurs="0"/>
                <xsd:element ref="ns2:EmailPreview" minOccurs="0"/>
                <xsd:element ref="ns3:ParentFolderElements" minOccurs="0"/>
                <xsd:element ref="ns4:MediaServiceMetadata" minOccurs="0"/>
                <xsd:element ref="ns4:MediaServiceFastMetadata" minOccurs="0"/>
                <xsd:element ref="ns2:SharedWithUsers" minOccurs="0"/>
                <xsd:element ref="ns2:SharedWithDetail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82286-0234-4ea4-a3c2-e745dd95d3c5" elementFormDefault="qualified">
    <xsd:import namespace="http://schemas.microsoft.com/office/2006/documentManagement/types"/>
    <xsd:import namespace="http://schemas.microsoft.com/office/infopath/2007/PartnerControls"/>
    <xsd:element name="a5cdebcf959e44c18c4dcde1f6d289de" ma:index="8" nillable="true" ma:taxonomy="true" ma:internalName="a5cdebcf959e44c18c4dcde1f6d289de" ma:taxonomyFieldName="DocumentContent" ma:displayName="Dokumentinnhold" ma:fieldId="{a5cdebcf-959e-44c1-8c4d-cde1f6d289de}" ma:sspId="361db53c-b2af-4336-8979-7ec013d547b4" ma:termSetId="8c989229-7eb9-416f-9312-ef81ed42cea4" ma:anchorId="95d79d8e-cff4-4ab7-9c1b-8330f6a71f18" ma:open="false" ma:isKeyword="false">
      <xsd:complexType>
        <xsd:sequence>
          <xsd:element ref="pc:Terms" minOccurs="0" maxOccurs="1"/>
        </xsd:sequence>
      </xsd:complexType>
    </xsd:element>
    <xsd:element name="TaxCatchAll" ma:index="9" nillable="true" ma:displayName="Taxonomy Catch All Column" ma:hidden="true" ma:list="{9b764669-f4b4-4001-b53f-d81502dd4794}" ma:internalName="TaxCatchAll" ma:showField="CatchAllData" ma:web="15f82286-0234-4ea4-a3c2-e745dd95d3c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b764669-f4b4-4001-b53f-d81502dd4794}" ma:internalName="TaxCatchAllLabel" ma:readOnly="true" ma:showField="CatchAllDataLabel" ma:web="15f82286-0234-4ea4-a3c2-e745dd95d3c5">
      <xsd:complexType>
        <xsd:complexContent>
          <xsd:extension base="dms:MultiChoiceLookup">
            <xsd:sequence>
              <xsd:element name="Value" type="dms:Lookup" maxOccurs="unbounded" minOccurs="0" nillable="true"/>
            </xsd:sequence>
          </xsd:extension>
        </xsd:complexContent>
      </xsd:complexType>
    </xsd:element>
    <xsd:element name="DocumentType" ma:index="12" nillable="true" ma:displayName="Dokumenttype" ma:internalName="DocumentType">
      <xsd:simpleType>
        <xsd:restriction base="dms:Choice">
          <xsd:enumeration value="E-post"/>
          <xsd:enumeration value="Dokument"/>
          <xsd:enumeration value="Regneark"/>
          <xsd:enumeration value="PDF"/>
          <xsd:enumeration value="Presentasjon"/>
          <xsd:enumeration value="Bilde"/>
          <xsd:enumeration value="Skjema"/>
          <xsd:enumeration value="Tegning"/>
        </xsd:restriction>
      </xsd:simpleType>
    </xsd:element>
    <xsd:element name="ContactPerson" ma:index="13" nillable="true" ma:displayName="Kontaktperson" ma:internalName="ContactPerson">
      <xsd:simpleType>
        <xsd:restriction base="dms:Text"/>
      </xsd:simpleType>
    </xsd:element>
    <xsd:element name="ContactPersonCompany" ma:index="14" nillable="true" ma:displayName="Kontaktperson selskap" ma:internalName="ContactPersonCompany">
      <xsd:simpleType>
        <xsd:restriction base="dms:Text"/>
      </xsd:simpleType>
    </xsd:element>
    <xsd:element name="ContactPersonCompanyID" ma:index="15" nillable="true" ma:displayName="Kontaktperson selskap ID" ma:internalName="ContactPersonCompanyID">
      <xsd:simpleType>
        <xsd:restriction base="dms:Text"/>
      </xsd:simpleType>
    </xsd:element>
    <xsd:element name="ContactPersonID" ma:index="16" nillable="true" ma:displayName="Kontaktperson ID" ma:internalName="ContactPersonID">
      <xsd:simpleType>
        <xsd:restriction base="dms:Text"/>
      </xsd:simpleType>
    </xsd:element>
    <xsd:element name="DocumentDescription" ma:index="17" nillable="true" ma:displayName="Dokumentbeskrivelse" ma:internalName="DocumentDescription">
      <xsd:simpleType>
        <xsd:restriction base="dms:Note"/>
      </xsd:simpleType>
    </xsd:element>
    <xsd:element name="MailDate" ma:index="18" nillable="true" ma:displayName="E-post dato" ma:format="DateTime" ma:internalName="MailDate">
      <xsd:simpleType>
        <xsd:restriction base="dms:DateTime"/>
      </xsd:simpleType>
    </xsd:element>
    <xsd:element name="Direction" ma:index="19" nillable="true" ma:displayName="E-postretning" ma:internalName="Direction">
      <xsd:simpleType>
        <xsd:restriction base="dms:Choice">
          <xsd:enumeration value="Inngående"/>
          <xsd:enumeration value="Utgående"/>
        </xsd:restriction>
      </xsd:simpleType>
    </xsd:element>
    <xsd:element name="DocLink" ma:index="20" nillable="true" ma:displayName="Dokumentlink" ma:internalName="DocLink">
      <xsd:simpleType>
        <xsd:restriction base="dms:Note"/>
      </xsd:simpleType>
    </xsd:element>
    <xsd:element name="ConversationIndex" ma:index="21" nillable="true" ma:displayName="ConversationIndex" ma:internalName="ConversationIndex">
      <xsd:simpleType>
        <xsd:restriction base="dms:Text"/>
      </xsd:simpleType>
    </xsd:element>
    <xsd:element name="ConversationID" ma:index="22" nillable="true" ma:displayName="Samtale" ma:internalName="ConversationID">
      <xsd:simpleType>
        <xsd:restriction base="dms:Text"/>
      </xsd:simpleType>
    </xsd:element>
    <xsd:element name="ConversationTopic" ma:index="23" nillable="true" ma:displayName="Samtale emne" ma:internalName="ConversationTopic">
      <xsd:simpleType>
        <xsd:restriction base="dms:Text"/>
      </xsd:simpleType>
    </xsd:element>
    <xsd:element name="SiteNo" ma:index="24" nillable="true" ma:displayName="Prosjekt nr" ma:internalName="SiteNo">
      <xsd:simpleType>
        <xsd:restriction base="dms:Text"/>
      </xsd:simpleType>
    </xsd:element>
    <xsd:element name="EmailPreview" ma:index="25" nillable="true" ma:displayName="EmailPreview" ma:internalName="EmailPreview">
      <xsd:simpleType>
        <xsd:restriction base="dms:Note"/>
      </xsd:simpleType>
    </xsd:element>
    <xsd:element name="SharedWithUsers" ma:index="2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c4daa8-f365-484d-a530-3bf0dfaadbf8" elementFormDefault="qualified">
    <xsd:import namespace="http://schemas.microsoft.com/office/2006/documentManagement/types"/>
    <xsd:import namespace="http://schemas.microsoft.com/office/infopath/2007/PartnerControls"/>
    <xsd:element name="ParentFolderElements" ma:index="26" nillable="true" ma:displayName="Mapperelasjoner" ma:list="{4b8727d1-3bce-427d-9b9c-4bd5021dbb70}" ma:internalName="ParentFolderElements" ma:showField="Title" ma:web="{e5c4daa8-f365-484d-a530-3bf0dfaadb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7bd3c-879e-4c0b-8156-28b21b884e6e"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Link xmlns="15f82286-0234-4ea4-a3c2-e745dd95d3c5" xsi:nil="true"/>
    <a5cdebcf959e44c18c4dcde1f6d289de xmlns="15f82286-0234-4ea4-a3c2-e745dd95d3c5">
      <Terms xmlns="http://schemas.microsoft.com/office/infopath/2007/PartnerControls"/>
    </a5cdebcf959e44c18c4dcde1f6d289de>
    <TaxCatchAll xmlns="15f82286-0234-4ea4-a3c2-e745dd95d3c5" xsi:nil="true"/>
    <ContactPersonID xmlns="15f82286-0234-4ea4-a3c2-e745dd95d3c5" xsi:nil="true"/>
    <MailDate xmlns="15f82286-0234-4ea4-a3c2-e745dd95d3c5" xsi:nil="true"/>
    <ConversationID xmlns="15f82286-0234-4ea4-a3c2-e745dd95d3c5" xsi:nil="true"/>
    <DocumentDescription xmlns="15f82286-0234-4ea4-a3c2-e745dd95d3c5" xsi:nil="true"/>
    <DocumentType xmlns="15f82286-0234-4ea4-a3c2-e745dd95d3c5" xsi:nil="true"/>
    <SiteNo xmlns="15f82286-0234-4ea4-a3c2-e745dd95d3c5" xsi:nil="true"/>
    <EmailPreview xmlns="15f82286-0234-4ea4-a3c2-e745dd95d3c5" xsi:nil="true"/>
    <Direction xmlns="15f82286-0234-4ea4-a3c2-e745dd95d3c5" xsi:nil="true"/>
    <ContactPerson xmlns="15f82286-0234-4ea4-a3c2-e745dd95d3c5" xsi:nil="true"/>
    <ContactPersonCompanyID xmlns="15f82286-0234-4ea4-a3c2-e745dd95d3c5" xsi:nil="true"/>
    <ConversationTopic xmlns="15f82286-0234-4ea4-a3c2-e745dd95d3c5" xsi:nil="true"/>
    <ContactPersonCompany xmlns="15f82286-0234-4ea4-a3c2-e745dd95d3c5" xsi:nil="true"/>
    <ConversationIndex xmlns="15f82286-0234-4ea4-a3c2-e745dd95d3c5" xsi:nil="true"/>
    <ParentFolderElements xmlns="e5c4daa8-f365-484d-a530-3bf0dfaadbf8">
      <Value>3</Value>
      <Value>6</Value>
      <Value>13</Value>
      <Value>27</Value>
    </ParentFolderElements>
  </documentManagement>
</p:properties>
</file>

<file path=customXml/itemProps1.xml><?xml version="1.0" encoding="utf-8"?>
<ds:datastoreItem xmlns:ds="http://schemas.openxmlformats.org/officeDocument/2006/customXml" ds:itemID="{4C448064-4DFA-4E33-88BF-79ABA338C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82286-0234-4ea4-a3c2-e745dd95d3c5"/>
    <ds:schemaRef ds:uri="e5c4daa8-f365-484d-a530-3bf0dfaadbf8"/>
    <ds:schemaRef ds:uri="3c77bd3c-879e-4c0b-8156-28b21b884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196B5E-6317-45CA-9767-3080E6C40547}">
  <ds:schemaRefs>
    <ds:schemaRef ds:uri="http://schemas.microsoft.com/sharepoint/v3/contenttype/forms"/>
  </ds:schemaRefs>
</ds:datastoreItem>
</file>

<file path=customXml/itemProps3.xml><?xml version="1.0" encoding="utf-8"?>
<ds:datastoreItem xmlns:ds="http://schemas.openxmlformats.org/officeDocument/2006/customXml" ds:itemID="{3BCDAF4D-B731-443D-8D8E-244187595E74}">
  <ds:schemaRefs>
    <ds:schemaRef ds:uri="e5c4daa8-f365-484d-a530-3bf0dfaadbf8"/>
    <ds:schemaRef ds:uri="http://purl.org/dc/elements/1.1/"/>
    <ds:schemaRef ds:uri="http://schemas.microsoft.com/office/infopath/2007/PartnerControls"/>
    <ds:schemaRef ds:uri="http://purl.org/dc/dcmitype/"/>
    <ds:schemaRef ds:uri="http://schemas.microsoft.com/office/2006/documentManagement/types"/>
    <ds:schemaRef ds:uri="http://schemas.microsoft.com/office/2006/metadata/properties"/>
    <ds:schemaRef ds:uri="http://purl.org/dc/terms/"/>
    <ds:schemaRef ds:uri="http://www.w3.org/XML/1998/namespace"/>
    <ds:schemaRef ds:uri="http://schemas.openxmlformats.org/package/2006/metadata/core-properties"/>
    <ds:schemaRef ds:uri="3c77bd3c-879e-4c0b-8156-28b21b884e6e"/>
    <ds:schemaRef ds:uri="15f82286-0234-4ea4-a3c2-e745dd95d3c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4685</Words>
  <Characters>24834</Characters>
  <Application>Microsoft Office Word</Application>
  <DocSecurity>0</DocSecurity>
  <Lines>206</Lines>
  <Paragraphs>58</Paragraphs>
  <ScaleCrop>false</ScaleCrop>
  <Company/>
  <LinksUpToDate>false</LinksUpToDate>
  <CharactersWithSpaces>29461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Una Stenberg</cp:lastModifiedBy>
  <cp:revision>2</cp:revision>
  <dcterms:created xsi:type="dcterms:W3CDTF">2023-10-24T06:19:00Z</dcterms:created>
  <dcterms:modified xsi:type="dcterms:W3CDTF">2023-10-24T06:19:00Z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0x010100C8CE878F6FDF884CA7902A2167B05350005E0D44B30B59164E8E273650276EC370</vt:lpwstr>
  </property>
  <property fmtid="{D5CDD505-2E9C-101B-9397-08002B2CF9AE}" pid="3" name="DocumentContent">
    <vt:lpwstr/>
  </property>
</Properties>
</file>