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Additional file 7</w:t>
      </w:r>
    </w:p>
    <w:p w:rsidR="00000000" w:rsidDel="00000000" w:rsidP="00000000" w:rsidRDefault="00000000" w:rsidRPr="00000000" w14:paraId="00000002">
      <w:pPr>
        <w:rPr/>
      </w:pPr>
      <w:r w:rsidDel="00000000" w:rsidR="00000000" w:rsidRPr="00000000">
        <w:rPr>
          <w:rtl w:val="0"/>
        </w:rPr>
        <w:t xml:space="preserve">Table 5. Study-specific outcome measures.</w:t>
      </w:r>
    </w:p>
    <w:tbl>
      <w:tblPr>
        <w:tblStyle w:val="Table1"/>
        <w:tblW w:w="84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45"/>
        <w:gridCol w:w="2985"/>
        <w:gridCol w:w="1560"/>
        <w:tblGridChange w:id="0">
          <w:tblGrid>
            <w:gridCol w:w="3945"/>
            <w:gridCol w:w="2985"/>
            <w:gridCol w:w="1560"/>
          </w:tblGrid>
        </w:tblGridChange>
      </w:tblGrid>
      <w:tr>
        <w:trPr>
          <w:cantSplit w:val="0"/>
          <w:tblHeader w:val="0"/>
        </w:trPr>
        <w:tc>
          <w:tcPr/>
          <w:p w:rsidR="00000000" w:rsidDel="00000000" w:rsidP="00000000" w:rsidRDefault="00000000" w:rsidRPr="00000000" w14:paraId="00000003">
            <w:pPr>
              <w:rPr>
                <w:sz w:val="20"/>
                <w:szCs w:val="20"/>
              </w:rPr>
            </w:pPr>
            <w:r w:rsidDel="00000000" w:rsidR="00000000" w:rsidRPr="00000000">
              <w:rPr>
                <w:sz w:val="20"/>
                <w:szCs w:val="20"/>
                <w:rtl w:val="0"/>
              </w:rPr>
              <w:t xml:space="preserve">Outcome </w:t>
            </w:r>
          </w:p>
        </w:tc>
        <w:tc>
          <w:tcPr/>
          <w:p w:rsidR="00000000" w:rsidDel="00000000" w:rsidP="00000000" w:rsidRDefault="00000000" w:rsidRPr="00000000" w14:paraId="00000004">
            <w:pPr>
              <w:rPr>
                <w:sz w:val="20"/>
                <w:szCs w:val="20"/>
              </w:rPr>
            </w:pPr>
            <w:r w:rsidDel="00000000" w:rsidR="00000000" w:rsidRPr="00000000">
              <w:rPr>
                <w:sz w:val="20"/>
                <w:szCs w:val="20"/>
                <w:rtl w:val="0"/>
              </w:rPr>
              <w:t xml:space="preserve">Diagnosis</w:t>
            </w:r>
          </w:p>
        </w:tc>
        <w:tc>
          <w:tcPr/>
          <w:p w:rsidR="00000000" w:rsidDel="00000000" w:rsidP="00000000" w:rsidRDefault="00000000" w:rsidRPr="00000000" w14:paraId="00000005">
            <w:pPr>
              <w:rPr>
                <w:sz w:val="20"/>
                <w:szCs w:val="20"/>
              </w:rPr>
            </w:pPr>
            <w:r w:rsidDel="00000000" w:rsidR="00000000" w:rsidRPr="00000000">
              <w:rPr>
                <w:sz w:val="20"/>
                <w:szCs w:val="20"/>
                <w:rtl w:val="0"/>
              </w:rPr>
              <w:t xml:space="preserve">Reference </w:t>
            </w:r>
          </w:p>
        </w:tc>
      </w:tr>
      <w:tr>
        <w:trPr>
          <w:cantSplit w:val="0"/>
          <w:tblHeader w:val="0"/>
        </w:trPr>
        <w:tc>
          <w:tcPr/>
          <w:p w:rsidR="00000000" w:rsidDel="00000000" w:rsidP="00000000" w:rsidRDefault="00000000" w:rsidRPr="00000000" w14:paraId="00000006">
            <w:pPr>
              <w:rPr>
                <w:sz w:val="20"/>
                <w:szCs w:val="20"/>
              </w:rPr>
            </w:pPr>
            <w:r w:rsidDel="00000000" w:rsidR="00000000" w:rsidRPr="00000000">
              <w:rPr>
                <w:sz w:val="20"/>
                <w:szCs w:val="20"/>
                <w:rtl w:val="0"/>
              </w:rPr>
              <w:t xml:space="preserve">Knowledge levels, needs and gaps</w:t>
            </w:r>
          </w:p>
        </w:tc>
        <w:tc>
          <w:tcPr/>
          <w:p w:rsidR="00000000" w:rsidDel="00000000" w:rsidP="00000000" w:rsidRDefault="00000000" w:rsidRPr="00000000" w14:paraId="00000007">
            <w:pPr>
              <w:rPr>
                <w:sz w:val="20"/>
                <w:szCs w:val="20"/>
              </w:rPr>
            </w:pPr>
            <w:r w:rsidDel="00000000" w:rsidR="00000000" w:rsidRPr="00000000">
              <w:rPr>
                <w:sz w:val="20"/>
                <w:szCs w:val="20"/>
                <w:rtl w:val="0"/>
              </w:rPr>
              <w:t xml:space="preserve">Haemophilia</w:t>
            </w:r>
          </w:p>
        </w:tc>
        <w:tc>
          <w:tcPr/>
          <w:p w:rsidR="00000000" w:rsidDel="00000000" w:rsidP="00000000" w:rsidRDefault="00000000" w:rsidRPr="00000000" w14:paraId="00000008">
            <w:pPr>
              <w:rPr>
                <w:sz w:val="20"/>
                <w:szCs w:val="20"/>
              </w:rPr>
            </w:pPr>
            <w:r w:rsidDel="00000000" w:rsidR="00000000" w:rsidRPr="00000000">
              <w:rPr>
                <w:sz w:val="20"/>
                <w:szCs w:val="20"/>
                <w:rtl w:val="0"/>
              </w:rPr>
              <w:t xml:space="preserve">Arnold, 2014 </w:t>
            </w:r>
            <w:hyperlink r:id="rId6">
              <w:r w:rsidDel="00000000" w:rsidR="00000000" w:rsidRPr="00000000">
                <w:rPr>
                  <w:b w:val="0"/>
                  <w:color w:val="000000"/>
                  <w:sz w:val="20"/>
                  <w:szCs w:val="20"/>
                  <w:u w:val="none"/>
                  <w:rtl w:val="0"/>
                </w:rPr>
                <w:t xml:space="preserve">[1]</w:t>
              </w:r>
            </w:hyperlink>
            <w:r w:rsidDel="00000000" w:rsidR="00000000" w:rsidRPr="00000000">
              <w:rPr>
                <w:rtl w:val="0"/>
              </w:rPr>
            </w:r>
          </w:p>
        </w:tc>
      </w:tr>
      <w:tr>
        <w:trPr>
          <w:cantSplit w:val="0"/>
          <w:tblHeader w:val="0"/>
        </w:trPr>
        <w:tc>
          <w:tcPr/>
          <w:p w:rsidR="00000000" w:rsidDel="00000000" w:rsidP="00000000" w:rsidRDefault="00000000" w:rsidRPr="00000000" w14:paraId="00000009">
            <w:pPr>
              <w:rPr>
                <w:sz w:val="20"/>
                <w:szCs w:val="20"/>
              </w:rPr>
            </w:pPr>
            <w:r w:rsidDel="00000000" w:rsidR="00000000" w:rsidRPr="00000000">
              <w:rPr>
                <w:sz w:val="20"/>
                <w:szCs w:val="20"/>
                <w:rtl w:val="0"/>
              </w:rPr>
              <w:t xml:space="preserve">Health numeracy</w:t>
            </w:r>
          </w:p>
        </w:tc>
        <w:tc>
          <w:tcPr/>
          <w:p w:rsidR="00000000" w:rsidDel="00000000" w:rsidP="00000000" w:rsidRDefault="00000000" w:rsidRPr="00000000" w14:paraId="0000000A">
            <w:pPr>
              <w:rPr>
                <w:sz w:val="20"/>
                <w:szCs w:val="20"/>
              </w:rPr>
            </w:pPr>
            <w:r w:rsidDel="00000000" w:rsidR="00000000" w:rsidRPr="00000000">
              <w:rPr>
                <w:sz w:val="20"/>
                <w:szCs w:val="20"/>
                <w:rtl w:val="0"/>
              </w:rPr>
              <w:t xml:space="preserve">Haemophilia</w:t>
            </w:r>
          </w:p>
        </w:tc>
        <w:tc>
          <w:tcPr/>
          <w:p w:rsidR="00000000" w:rsidDel="00000000" w:rsidP="00000000" w:rsidRDefault="00000000" w:rsidRPr="00000000" w14:paraId="0000000B">
            <w:pPr>
              <w:rPr>
                <w:sz w:val="20"/>
                <w:szCs w:val="20"/>
              </w:rPr>
            </w:pPr>
            <w:r w:rsidDel="00000000" w:rsidR="00000000" w:rsidRPr="00000000">
              <w:rPr>
                <w:sz w:val="20"/>
                <w:szCs w:val="20"/>
                <w:rtl w:val="0"/>
              </w:rPr>
              <w:t xml:space="preserve">Bhatt, 2021 </w:t>
            </w:r>
            <w:hyperlink r:id="rId7">
              <w:r w:rsidDel="00000000" w:rsidR="00000000" w:rsidRPr="00000000">
                <w:rPr>
                  <w:b w:val="0"/>
                  <w:color w:val="000000"/>
                  <w:sz w:val="20"/>
                  <w:szCs w:val="20"/>
                  <w:u w:val="none"/>
                  <w:rtl w:val="0"/>
                </w:rPr>
                <w:t xml:space="preserve">[2]</w:t>
              </w:r>
            </w:hyperlink>
            <w:r w:rsidDel="00000000" w:rsidR="00000000" w:rsidRPr="00000000">
              <w:rPr>
                <w:rtl w:val="0"/>
              </w:rPr>
            </w:r>
          </w:p>
        </w:tc>
      </w:tr>
      <w:tr>
        <w:trPr>
          <w:cantSplit w:val="0"/>
          <w:tblHeader w:val="0"/>
        </w:trPr>
        <w:tc>
          <w:tcPr/>
          <w:p w:rsidR="00000000" w:rsidDel="00000000" w:rsidP="00000000" w:rsidRDefault="00000000" w:rsidRPr="00000000" w14:paraId="0000000C">
            <w:pPr>
              <w:rPr>
                <w:sz w:val="20"/>
                <w:szCs w:val="20"/>
              </w:rPr>
            </w:pPr>
            <w:r w:rsidDel="00000000" w:rsidR="00000000" w:rsidRPr="00000000">
              <w:rPr>
                <w:sz w:val="20"/>
                <w:szCs w:val="20"/>
                <w:rtl w:val="0"/>
              </w:rPr>
              <w:t xml:space="preserve">Relevance and availability of information and support</w:t>
            </w:r>
          </w:p>
        </w:tc>
        <w:tc>
          <w:tcPr/>
          <w:p w:rsidR="00000000" w:rsidDel="00000000" w:rsidP="00000000" w:rsidRDefault="00000000" w:rsidRPr="00000000" w14:paraId="0000000D">
            <w:pPr>
              <w:rPr>
                <w:sz w:val="20"/>
                <w:szCs w:val="20"/>
              </w:rPr>
            </w:pPr>
            <w:r w:rsidDel="00000000" w:rsidR="00000000" w:rsidRPr="00000000">
              <w:rPr>
                <w:sz w:val="20"/>
                <w:szCs w:val="20"/>
                <w:rtl w:val="0"/>
              </w:rPr>
              <w:t xml:space="preserve">Huntington</w:t>
            </w:r>
          </w:p>
        </w:tc>
        <w:tc>
          <w:tcPr/>
          <w:p w:rsidR="00000000" w:rsidDel="00000000" w:rsidP="00000000" w:rsidRDefault="00000000" w:rsidRPr="00000000" w14:paraId="0000000E">
            <w:pPr>
              <w:rPr>
                <w:sz w:val="20"/>
                <w:szCs w:val="20"/>
              </w:rPr>
            </w:pPr>
            <w:r w:rsidDel="00000000" w:rsidR="00000000" w:rsidRPr="00000000">
              <w:rPr>
                <w:sz w:val="20"/>
                <w:szCs w:val="20"/>
                <w:rtl w:val="0"/>
              </w:rPr>
              <w:t xml:space="preserve">Braisch 2016 </w:t>
            </w:r>
            <w:hyperlink r:id="rId8">
              <w:r w:rsidDel="00000000" w:rsidR="00000000" w:rsidRPr="00000000">
                <w:rPr>
                  <w:b w:val="0"/>
                  <w:color w:val="000000"/>
                  <w:sz w:val="20"/>
                  <w:szCs w:val="20"/>
                  <w:u w:val="none"/>
                  <w:rtl w:val="0"/>
                </w:rPr>
                <w:t xml:space="preserve">[3]</w:t>
              </w:r>
            </w:hyperlink>
            <w:r w:rsidDel="00000000" w:rsidR="00000000" w:rsidRPr="00000000">
              <w:rPr>
                <w:rtl w:val="0"/>
              </w:rPr>
            </w:r>
          </w:p>
        </w:tc>
      </w:tr>
      <w:tr>
        <w:trPr>
          <w:cantSplit w:val="0"/>
          <w:tblHeader w:val="0"/>
        </w:trPr>
        <w:tc>
          <w:tcPr/>
          <w:p w:rsidR="00000000" w:rsidDel="00000000" w:rsidP="00000000" w:rsidRDefault="00000000" w:rsidRPr="00000000" w14:paraId="0000000F">
            <w:pPr>
              <w:rPr>
                <w:sz w:val="20"/>
                <w:szCs w:val="20"/>
              </w:rPr>
            </w:pPr>
            <w:r w:rsidDel="00000000" w:rsidR="00000000" w:rsidRPr="00000000">
              <w:rPr>
                <w:sz w:val="20"/>
                <w:szCs w:val="20"/>
                <w:rtl w:val="0"/>
              </w:rPr>
              <w:t xml:space="preserve">Medication information sources</w:t>
            </w:r>
          </w:p>
        </w:tc>
        <w:tc>
          <w:tcPr/>
          <w:p w:rsidR="00000000" w:rsidDel="00000000" w:rsidP="00000000" w:rsidRDefault="00000000" w:rsidRPr="00000000" w14:paraId="00000010">
            <w:pPr>
              <w:rPr>
                <w:sz w:val="20"/>
                <w:szCs w:val="20"/>
              </w:rPr>
            </w:pPr>
            <w:r w:rsidDel="00000000" w:rsidR="00000000" w:rsidRPr="00000000">
              <w:rPr>
                <w:sz w:val="20"/>
                <w:szCs w:val="20"/>
                <w:rtl w:val="0"/>
              </w:rPr>
              <w:t xml:space="preserve">Vasculitis</w:t>
            </w:r>
          </w:p>
          <w:p w:rsidR="00000000" w:rsidDel="00000000" w:rsidP="00000000" w:rsidRDefault="00000000" w:rsidRPr="00000000" w14:paraId="00000011">
            <w:pPr>
              <w:rPr>
                <w:sz w:val="20"/>
                <w:szCs w:val="20"/>
              </w:rPr>
            </w:pPr>
            <w:r w:rsidDel="00000000" w:rsidR="00000000" w:rsidRPr="00000000">
              <w:rPr>
                <w:rtl w:val="0"/>
              </w:rPr>
            </w:r>
          </w:p>
        </w:tc>
        <w:tc>
          <w:tcPr/>
          <w:p w:rsidR="00000000" w:rsidDel="00000000" w:rsidP="00000000" w:rsidRDefault="00000000" w:rsidRPr="00000000" w14:paraId="00000012">
            <w:pPr>
              <w:rPr>
                <w:sz w:val="20"/>
                <w:szCs w:val="20"/>
              </w:rPr>
            </w:pPr>
            <w:r w:rsidDel="00000000" w:rsidR="00000000" w:rsidRPr="00000000">
              <w:rPr>
                <w:sz w:val="20"/>
                <w:szCs w:val="20"/>
                <w:rtl w:val="0"/>
              </w:rPr>
              <w:t xml:space="preserve">Carpenter, 2011 </w:t>
            </w:r>
            <w:hyperlink r:id="rId9">
              <w:r w:rsidDel="00000000" w:rsidR="00000000" w:rsidRPr="00000000">
                <w:rPr>
                  <w:b w:val="0"/>
                  <w:color w:val="000000"/>
                  <w:sz w:val="20"/>
                  <w:szCs w:val="20"/>
                  <w:u w:val="none"/>
                  <w:rtl w:val="0"/>
                </w:rPr>
                <w:t xml:space="preserve">[4]</w:t>
              </w:r>
            </w:hyperlink>
            <w:r w:rsidDel="00000000" w:rsidR="00000000" w:rsidRPr="00000000">
              <w:rPr>
                <w:rtl w:val="0"/>
              </w:rPr>
            </w:r>
          </w:p>
        </w:tc>
      </w:tr>
      <w:tr>
        <w:trPr>
          <w:cantSplit w:val="0"/>
          <w:tblHeader w:val="0"/>
        </w:trPr>
        <w:tc>
          <w:tcPr/>
          <w:p w:rsidR="00000000" w:rsidDel="00000000" w:rsidP="00000000" w:rsidRDefault="00000000" w:rsidRPr="00000000" w14:paraId="00000013">
            <w:pPr>
              <w:rPr>
                <w:sz w:val="20"/>
                <w:szCs w:val="20"/>
              </w:rPr>
            </w:pPr>
            <w:r w:rsidDel="00000000" w:rsidR="00000000" w:rsidRPr="00000000">
              <w:rPr>
                <w:sz w:val="20"/>
                <w:szCs w:val="20"/>
                <w:rtl w:val="0"/>
              </w:rPr>
              <w:t xml:space="preserve">Satisfaction with care transition</w:t>
            </w:r>
          </w:p>
        </w:tc>
        <w:tc>
          <w:tcPr/>
          <w:p w:rsidR="00000000" w:rsidDel="00000000" w:rsidP="00000000" w:rsidRDefault="00000000" w:rsidRPr="00000000" w14:paraId="00000014">
            <w:pPr>
              <w:rPr>
                <w:sz w:val="20"/>
                <w:szCs w:val="20"/>
              </w:rPr>
            </w:pPr>
            <w:r w:rsidDel="00000000" w:rsidR="00000000" w:rsidRPr="00000000">
              <w:rPr>
                <w:sz w:val="20"/>
                <w:szCs w:val="20"/>
                <w:rtl w:val="0"/>
              </w:rPr>
              <w:t xml:space="preserve">Cystic Fibrosis</w:t>
            </w:r>
          </w:p>
        </w:tc>
        <w:tc>
          <w:tcPr/>
          <w:p w:rsidR="00000000" w:rsidDel="00000000" w:rsidP="00000000" w:rsidRDefault="00000000" w:rsidRPr="00000000" w14:paraId="00000015">
            <w:pPr>
              <w:rPr>
                <w:sz w:val="20"/>
                <w:szCs w:val="20"/>
              </w:rPr>
            </w:pPr>
            <w:r w:rsidDel="00000000" w:rsidR="00000000" w:rsidRPr="00000000">
              <w:rPr>
                <w:sz w:val="20"/>
                <w:szCs w:val="20"/>
                <w:rtl w:val="0"/>
              </w:rPr>
              <w:t xml:space="preserve">Chaudhry 2013 </w:t>
            </w:r>
            <w:hyperlink r:id="rId10">
              <w:r w:rsidDel="00000000" w:rsidR="00000000" w:rsidRPr="00000000">
                <w:rPr>
                  <w:b w:val="0"/>
                  <w:color w:val="000000"/>
                  <w:sz w:val="20"/>
                  <w:szCs w:val="20"/>
                  <w:u w:val="none"/>
                  <w:rtl w:val="0"/>
                </w:rPr>
                <w:t xml:space="preserve">[5]</w:t>
              </w:r>
            </w:hyperlink>
            <w:r w:rsidDel="00000000" w:rsidR="00000000" w:rsidRPr="00000000">
              <w:rPr>
                <w:rtl w:val="0"/>
              </w:rPr>
            </w:r>
          </w:p>
        </w:tc>
      </w:tr>
      <w:tr>
        <w:trPr>
          <w:cantSplit w:val="0"/>
          <w:tblHeader w:val="0"/>
        </w:trPr>
        <w:tc>
          <w:tcPr/>
          <w:p w:rsidR="00000000" w:rsidDel="00000000" w:rsidP="00000000" w:rsidRDefault="00000000" w:rsidRPr="00000000" w14:paraId="00000016">
            <w:pPr>
              <w:rPr>
                <w:sz w:val="20"/>
                <w:szCs w:val="20"/>
              </w:rPr>
            </w:pPr>
            <w:r w:rsidDel="00000000" w:rsidR="00000000" w:rsidRPr="00000000">
              <w:rPr>
                <w:sz w:val="20"/>
                <w:szCs w:val="20"/>
                <w:rtl w:val="0"/>
              </w:rPr>
              <w:t xml:space="preserve">Views and attitudes to using digital tools in patient registries</w:t>
            </w:r>
          </w:p>
        </w:tc>
        <w:tc>
          <w:tcPr/>
          <w:p w:rsidR="00000000" w:rsidDel="00000000" w:rsidP="00000000" w:rsidRDefault="00000000" w:rsidRPr="00000000" w14:paraId="00000017">
            <w:pPr>
              <w:rPr>
                <w:sz w:val="20"/>
                <w:szCs w:val="20"/>
              </w:rPr>
            </w:pPr>
            <w:r w:rsidDel="00000000" w:rsidR="00000000" w:rsidRPr="00000000">
              <w:rPr>
                <w:sz w:val="20"/>
                <w:szCs w:val="20"/>
                <w:rtl w:val="0"/>
              </w:rPr>
              <w:t xml:space="preserve">Myotonic Dystrophy</w:t>
            </w:r>
          </w:p>
        </w:tc>
        <w:tc>
          <w:tcPr/>
          <w:p w:rsidR="00000000" w:rsidDel="00000000" w:rsidP="00000000" w:rsidRDefault="00000000" w:rsidRPr="00000000" w14:paraId="00000018">
            <w:pPr>
              <w:rPr>
                <w:sz w:val="20"/>
                <w:szCs w:val="20"/>
              </w:rPr>
            </w:pPr>
            <w:r w:rsidDel="00000000" w:rsidR="00000000" w:rsidRPr="00000000">
              <w:rPr>
                <w:sz w:val="20"/>
                <w:szCs w:val="20"/>
                <w:rtl w:val="0"/>
              </w:rPr>
              <w:t xml:space="preserve">Coathup 2016 </w:t>
            </w:r>
            <w:hyperlink r:id="rId11">
              <w:r w:rsidDel="00000000" w:rsidR="00000000" w:rsidRPr="00000000">
                <w:rPr>
                  <w:b w:val="0"/>
                  <w:color w:val="000000"/>
                  <w:sz w:val="20"/>
                  <w:szCs w:val="20"/>
                  <w:u w:val="none"/>
                  <w:rtl w:val="0"/>
                </w:rPr>
                <w:t xml:space="preserve">[6]</w:t>
              </w:r>
            </w:hyperlink>
            <w:r w:rsidDel="00000000" w:rsidR="00000000" w:rsidRPr="00000000">
              <w:rPr>
                <w:rtl w:val="0"/>
              </w:rPr>
            </w:r>
          </w:p>
        </w:tc>
      </w:tr>
      <w:tr>
        <w:trPr>
          <w:cantSplit w:val="0"/>
          <w:tblHeader w:val="0"/>
        </w:trPr>
        <w:tc>
          <w:tcPr/>
          <w:p w:rsidR="00000000" w:rsidDel="00000000" w:rsidP="00000000" w:rsidRDefault="00000000" w:rsidRPr="00000000" w14:paraId="00000019">
            <w:pPr>
              <w:rPr>
                <w:sz w:val="20"/>
                <w:szCs w:val="20"/>
              </w:rPr>
            </w:pPr>
            <w:r w:rsidDel="00000000" w:rsidR="00000000" w:rsidRPr="00000000">
              <w:rPr>
                <w:sz w:val="20"/>
                <w:szCs w:val="20"/>
                <w:rtl w:val="0"/>
              </w:rPr>
              <w:t xml:space="preserve">Degree of education and empowerment</w:t>
            </w:r>
          </w:p>
        </w:tc>
        <w:tc>
          <w:tcPr/>
          <w:p w:rsidR="00000000" w:rsidDel="00000000" w:rsidP="00000000" w:rsidRDefault="00000000" w:rsidRPr="00000000" w14:paraId="0000001A">
            <w:pPr>
              <w:rPr>
                <w:sz w:val="20"/>
                <w:szCs w:val="20"/>
              </w:rPr>
            </w:pPr>
            <w:r w:rsidDel="00000000" w:rsidR="00000000" w:rsidRPr="00000000">
              <w:rPr>
                <w:sz w:val="20"/>
                <w:szCs w:val="20"/>
                <w:rtl w:val="0"/>
              </w:rPr>
              <w:t xml:space="preserve">Haemophilia</w:t>
            </w:r>
          </w:p>
        </w:tc>
        <w:tc>
          <w:tcPr/>
          <w:p w:rsidR="00000000" w:rsidDel="00000000" w:rsidP="00000000" w:rsidRDefault="00000000" w:rsidRPr="00000000" w14:paraId="0000001B">
            <w:pPr>
              <w:rPr>
                <w:sz w:val="20"/>
                <w:szCs w:val="20"/>
              </w:rPr>
            </w:pPr>
            <w:r w:rsidDel="00000000" w:rsidR="00000000" w:rsidRPr="00000000">
              <w:rPr>
                <w:sz w:val="20"/>
                <w:szCs w:val="20"/>
                <w:rtl w:val="0"/>
              </w:rPr>
              <w:t xml:space="preserve">De la Corte-Rodriguez 2019 </w:t>
            </w:r>
            <w:hyperlink r:id="rId12">
              <w:r w:rsidDel="00000000" w:rsidR="00000000" w:rsidRPr="00000000">
                <w:rPr>
                  <w:b w:val="0"/>
                  <w:color w:val="000000"/>
                  <w:sz w:val="20"/>
                  <w:szCs w:val="20"/>
                  <w:u w:val="none"/>
                  <w:rtl w:val="0"/>
                </w:rPr>
                <w:t xml:space="preserve">[7]</w:t>
              </w:r>
            </w:hyperlink>
            <w:r w:rsidDel="00000000" w:rsidR="00000000" w:rsidRPr="00000000">
              <w:rPr>
                <w:rtl w:val="0"/>
              </w:rPr>
            </w:r>
          </w:p>
        </w:tc>
      </w:tr>
      <w:tr>
        <w:trPr>
          <w:cantSplit w:val="0"/>
          <w:tblHeader w:val="0"/>
        </w:trPr>
        <w:tc>
          <w:tcPr/>
          <w:p w:rsidR="00000000" w:rsidDel="00000000" w:rsidP="00000000" w:rsidRDefault="00000000" w:rsidRPr="00000000" w14:paraId="0000001C">
            <w:pPr>
              <w:rPr>
                <w:sz w:val="20"/>
                <w:szCs w:val="20"/>
              </w:rPr>
            </w:pPr>
            <w:r w:rsidDel="00000000" w:rsidR="00000000" w:rsidRPr="00000000">
              <w:rPr>
                <w:sz w:val="20"/>
                <w:szCs w:val="20"/>
                <w:rtl w:val="0"/>
              </w:rPr>
              <w:t xml:space="preserve">Reasons for non-participation support groups</w:t>
            </w:r>
          </w:p>
        </w:tc>
        <w:tc>
          <w:tcPr/>
          <w:p w:rsidR="00000000" w:rsidDel="00000000" w:rsidP="00000000" w:rsidRDefault="00000000" w:rsidRPr="00000000" w14:paraId="0000001D">
            <w:pPr>
              <w:rPr>
                <w:sz w:val="20"/>
                <w:szCs w:val="20"/>
              </w:rPr>
            </w:pPr>
            <w:r w:rsidDel="00000000" w:rsidR="00000000" w:rsidRPr="00000000">
              <w:rPr>
                <w:sz w:val="20"/>
                <w:szCs w:val="20"/>
                <w:rtl w:val="0"/>
              </w:rPr>
              <w:t xml:space="preserve">Systemic Sclerosis</w:t>
            </w:r>
          </w:p>
        </w:tc>
        <w:tc>
          <w:tcPr/>
          <w:p w:rsidR="00000000" w:rsidDel="00000000" w:rsidP="00000000" w:rsidRDefault="00000000" w:rsidRPr="00000000" w14:paraId="0000001E">
            <w:pPr>
              <w:rPr>
                <w:sz w:val="20"/>
                <w:szCs w:val="20"/>
              </w:rPr>
            </w:pPr>
            <w:r w:rsidDel="00000000" w:rsidR="00000000" w:rsidRPr="00000000">
              <w:rPr>
                <w:sz w:val="20"/>
                <w:szCs w:val="20"/>
                <w:rtl w:val="0"/>
              </w:rPr>
              <w:t xml:space="preserve">Delisle 2016 </w:t>
            </w:r>
            <w:hyperlink r:id="rId13">
              <w:r w:rsidDel="00000000" w:rsidR="00000000" w:rsidRPr="00000000">
                <w:rPr>
                  <w:b w:val="0"/>
                  <w:color w:val="000000"/>
                  <w:sz w:val="20"/>
                  <w:szCs w:val="20"/>
                  <w:u w:val="none"/>
                  <w:rtl w:val="0"/>
                </w:rPr>
                <w:t xml:space="preserve">[8]</w:t>
              </w:r>
            </w:hyperlink>
            <w:r w:rsidDel="00000000" w:rsidR="00000000" w:rsidRPr="00000000">
              <w:rPr>
                <w:rtl w:val="0"/>
              </w:rPr>
            </w:r>
          </w:p>
        </w:tc>
      </w:tr>
      <w:tr>
        <w:trPr>
          <w:cantSplit w:val="0"/>
          <w:tblHeader w:val="0"/>
        </w:trPr>
        <w:tc>
          <w:tcPr/>
          <w:p w:rsidR="00000000" w:rsidDel="00000000" w:rsidP="00000000" w:rsidRDefault="00000000" w:rsidRPr="00000000" w14:paraId="0000001F">
            <w:pPr>
              <w:rPr>
                <w:sz w:val="20"/>
                <w:szCs w:val="20"/>
              </w:rPr>
            </w:pPr>
            <w:r w:rsidDel="00000000" w:rsidR="00000000" w:rsidRPr="00000000">
              <w:rPr>
                <w:sz w:val="20"/>
                <w:szCs w:val="20"/>
                <w:rtl w:val="0"/>
              </w:rPr>
              <w:t xml:space="preserve">Self-rated health</w:t>
            </w:r>
          </w:p>
        </w:tc>
        <w:tc>
          <w:tcPr/>
          <w:p w:rsidR="00000000" w:rsidDel="00000000" w:rsidP="00000000" w:rsidRDefault="00000000" w:rsidRPr="00000000" w14:paraId="00000020">
            <w:pPr>
              <w:rPr>
                <w:sz w:val="20"/>
                <w:szCs w:val="20"/>
              </w:rPr>
            </w:pPr>
            <w:r w:rsidDel="00000000" w:rsidR="00000000" w:rsidRPr="00000000">
              <w:rPr>
                <w:sz w:val="20"/>
                <w:szCs w:val="20"/>
                <w:rtl w:val="0"/>
              </w:rPr>
              <w:t xml:space="preserve">Spina Bifida and Spinar Cord Injury</w:t>
            </w:r>
          </w:p>
        </w:tc>
        <w:tc>
          <w:tcPr/>
          <w:p w:rsidR="00000000" w:rsidDel="00000000" w:rsidP="00000000" w:rsidRDefault="00000000" w:rsidRPr="00000000" w14:paraId="00000021">
            <w:pPr>
              <w:rPr>
                <w:sz w:val="20"/>
                <w:szCs w:val="20"/>
              </w:rPr>
            </w:pPr>
            <w:r w:rsidDel="00000000" w:rsidR="00000000" w:rsidRPr="00000000">
              <w:rPr>
                <w:sz w:val="20"/>
                <w:szCs w:val="20"/>
                <w:rtl w:val="0"/>
              </w:rPr>
              <w:t xml:space="preserve">Dicianno 2016 </w:t>
            </w:r>
            <w:hyperlink r:id="rId14">
              <w:r w:rsidDel="00000000" w:rsidR="00000000" w:rsidRPr="00000000">
                <w:rPr>
                  <w:b w:val="0"/>
                  <w:color w:val="000000"/>
                  <w:sz w:val="20"/>
                  <w:szCs w:val="20"/>
                  <w:u w:val="none"/>
                  <w:rtl w:val="0"/>
                </w:rPr>
                <w:t xml:space="preserve">[9]</w:t>
              </w:r>
            </w:hyperlink>
            <w:r w:rsidDel="00000000" w:rsidR="00000000" w:rsidRPr="00000000">
              <w:rPr>
                <w:rtl w:val="0"/>
              </w:rPr>
            </w:r>
          </w:p>
        </w:tc>
      </w:tr>
      <w:tr>
        <w:trPr>
          <w:cantSplit w:val="0"/>
          <w:tblHeader w:val="0"/>
        </w:trPr>
        <w:tc>
          <w:tcPr/>
          <w:p w:rsidR="00000000" w:rsidDel="00000000" w:rsidP="00000000" w:rsidRDefault="00000000" w:rsidRPr="00000000" w14:paraId="00000022">
            <w:pPr>
              <w:rPr>
                <w:sz w:val="20"/>
                <w:szCs w:val="20"/>
              </w:rPr>
            </w:pPr>
            <w:r w:rsidDel="00000000" w:rsidR="00000000" w:rsidRPr="00000000">
              <w:rPr>
                <w:sz w:val="20"/>
                <w:szCs w:val="20"/>
                <w:rtl w:val="0"/>
              </w:rPr>
              <w:t xml:space="preserve">Knowledge about preventable conditions</w:t>
            </w:r>
          </w:p>
        </w:tc>
        <w:tc>
          <w:tcPr/>
          <w:p w:rsidR="00000000" w:rsidDel="00000000" w:rsidP="00000000" w:rsidRDefault="00000000" w:rsidRPr="00000000" w14:paraId="00000023">
            <w:pPr>
              <w:rPr>
                <w:sz w:val="20"/>
                <w:szCs w:val="20"/>
              </w:rPr>
            </w:pPr>
            <w:r w:rsidDel="00000000" w:rsidR="00000000" w:rsidRPr="00000000">
              <w:rPr>
                <w:sz w:val="20"/>
                <w:szCs w:val="20"/>
                <w:rtl w:val="0"/>
              </w:rPr>
              <w:t xml:space="preserve">Spina Bifida and Spinar Cord Injury</w:t>
            </w:r>
          </w:p>
        </w:tc>
        <w:tc>
          <w:tcPr/>
          <w:p w:rsidR="00000000" w:rsidDel="00000000" w:rsidP="00000000" w:rsidRDefault="00000000" w:rsidRPr="00000000" w14:paraId="00000024">
            <w:pPr>
              <w:rPr>
                <w:sz w:val="20"/>
                <w:szCs w:val="20"/>
              </w:rPr>
            </w:pPr>
            <w:r w:rsidDel="00000000" w:rsidR="00000000" w:rsidRPr="00000000">
              <w:rPr>
                <w:sz w:val="20"/>
                <w:szCs w:val="20"/>
                <w:rtl w:val="0"/>
              </w:rPr>
              <w:t xml:space="preserve">Dicianno 2016</w:t>
            </w:r>
          </w:p>
          <w:p w:rsidR="00000000" w:rsidDel="00000000" w:rsidP="00000000" w:rsidRDefault="00000000" w:rsidRPr="00000000" w14:paraId="00000025">
            <w:pPr>
              <w:rPr>
                <w:sz w:val="20"/>
                <w:szCs w:val="20"/>
              </w:rPr>
            </w:pPr>
            <w:hyperlink r:id="rId15">
              <w:r w:rsidDel="00000000" w:rsidR="00000000" w:rsidRPr="00000000">
                <w:rPr>
                  <w:b w:val="0"/>
                  <w:color w:val="000000"/>
                  <w:sz w:val="20"/>
                  <w:szCs w:val="20"/>
                  <w:u w:val="none"/>
                  <w:rtl w:val="0"/>
                </w:rPr>
                <w:t xml:space="preserve">[9]</w:t>
              </w:r>
            </w:hyperlink>
            <w:r w:rsidDel="00000000" w:rsidR="00000000" w:rsidRPr="00000000">
              <w:rPr>
                <w:rtl w:val="0"/>
              </w:rPr>
            </w:r>
          </w:p>
        </w:tc>
      </w:tr>
      <w:tr>
        <w:trPr>
          <w:cantSplit w:val="0"/>
          <w:tblHeader w:val="0"/>
        </w:trPr>
        <w:tc>
          <w:tcPr/>
          <w:p w:rsidR="00000000" w:rsidDel="00000000" w:rsidP="00000000" w:rsidRDefault="00000000" w:rsidRPr="00000000" w14:paraId="00000026">
            <w:pPr>
              <w:rPr>
                <w:sz w:val="20"/>
                <w:szCs w:val="20"/>
              </w:rPr>
            </w:pPr>
            <w:r w:rsidDel="00000000" w:rsidR="00000000" w:rsidRPr="00000000">
              <w:rPr>
                <w:sz w:val="20"/>
                <w:szCs w:val="20"/>
                <w:rtl w:val="0"/>
              </w:rPr>
              <w:t xml:space="preserve">Health information-seeking patterns</w:t>
            </w:r>
          </w:p>
        </w:tc>
        <w:tc>
          <w:tcPr/>
          <w:p w:rsidR="00000000" w:rsidDel="00000000" w:rsidP="00000000" w:rsidRDefault="00000000" w:rsidRPr="00000000" w14:paraId="00000027">
            <w:pPr>
              <w:rPr>
                <w:sz w:val="20"/>
                <w:szCs w:val="20"/>
              </w:rPr>
            </w:pPr>
            <w:r w:rsidDel="00000000" w:rsidR="00000000" w:rsidRPr="00000000">
              <w:rPr>
                <w:sz w:val="20"/>
                <w:szCs w:val="20"/>
                <w:rtl w:val="0"/>
              </w:rPr>
              <w:t xml:space="preserve">Congenital hypogonadotropic hypogonadism</w:t>
            </w:r>
          </w:p>
        </w:tc>
        <w:tc>
          <w:tcPr/>
          <w:p w:rsidR="00000000" w:rsidDel="00000000" w:rsidP="00000000" w:rsidRDefault="00000000" w:rsidRPr="00000000" w14:paraId="00000028">
            <w:pPr>
              <w:rPr>
                <w:sz w:val="20"/>
                <w:szCs w:val="20"/>
              </w:rPr>
            </w:pPr>
            <w:r w:rsidDel="00000000" w:rsidR="00000000" w:rsidRPr="00000000">
              <w:rPr>
                <w:sz w:val="20"/>
                <w:szCs w:val="20"/>
                <w:rtl w:val="0"/>
              </w:rPr>
              <w:t xml:space="preserve">Dwyer 2014 </w:t>
            </w:r>
            <w:hyperlink r:id="rId16">
              <w:r w:rsidDel="00000000" w:rsidR="00000000" w:rsidRPr="00000000">
                <w:rPr>
                  <w:b w:val="0"/>
                  <w:color w:val="000000"/>
                  <w:sz w:val="20"/>
                  <w:szCs w:val="20"/>
                  <w:u w:val="none"/>
                  <w:rtl w:val="0"/>
                </w:rPr>
                <w:t xml:space="preserve">[10]</w:t>
              </w:r>
            </w:hyperlink>
            <w:r w:rsidDel="00000000" w:rsidR="00000000" w:rsidRPr="00000000">
              <w:rPr>
                <w:rtl w:val="0"/>
              </w:rPr>
            </w:r>
          </w:p>
        </w:tc>
      </w:tr>
      <w:tr>
        <w:trPr>
          <w:cantSplit w:val="0"/>
          <w:tblHeader w:val="0"/>
        </w:trPr>
        <w:tc>
          <w:tcPr/>
          <w:p w:rsidR="00000000" w:rsidDel="00000000" w:rsidP="00000000" w:rsidRDefault="00000000" w:rsidRPr="00000000" w14:paraId="00000029">
            <w:pPr>
              <w:rPr>
                <w:sz w:val="20"/>
                <w:szCs w:val="20"/>
              </w:rPr>
            </w:pPr>
            <w:r w:rsidDel="00000000" w:rsidR="00000000" w:rsidRPr="00000000">
              <w:rPr>
                <w:sz w:val="20"/>
                <w:szCs w:val="20"/>
                <w:rtl w:val="0"/>
              </w:rPr>
              <w:t xml:space="preserve">Interactions with healthcare system/providers</w:t>
            </w:r>
          </w:p>
        </w:tc>
        <w:tc>
          <w:tcPr/>
          <w:p w:rsidR="00000000" w:rsidDel="00000000" w:rsidP="00000000" w:rsidRDefault="00000000" w:rsidRPr="00000000" w14:paraId="0000002A">
            <w:pPr>
              <w:rPr>
                <w:sz w:val="20"/>
                <w:szCs w:val="20"/>
              </w:rPr>
            </w:pPr>
            <w:r w:rsidDel="00000000" w:rsidR="00000000" w:rsidRPr="00000000">
              <w:rPr>
                <w:sz w:val="20"/>
                <w:szCs w:val="20"/>
                <w:rtl w:val="0"/>
              </w:rPr>
              <w:t xml:space="preserve">Congenital hypogonadotropic hypogonadism</w:t>
            </w:r>
          </w:p>
        </w:tc>
        <w:tc>
          <w:tcPr/>
          <w:p w:rsidR="00000000" w:rsidDel="00000000" w:rsidP="00000000" w:rsidRDefault="00000000" w:rsidRPr="00000000" w14:paraId="0000002B">
            <w:pPr>
              <w:rPr>
                <w:sz w:val="20"/>
                <w:szCs w:val="20"/>
              </w:rPr>
            </w:pPr>
            <w:r w:rsidDel="00000000" w:rsidR="00000000" w:rsidRPr="00000000">
              <w:rPr>
                <w:sz w:val="20"/>
                <w:szCs w:val="20"/>
                <w:rtl w:val="0"/>
              </w:rPr>
              <w:t xml:space="preserve">Dwyer 2014 </w:t>
            </w:r>
            <w:hyperlink r:id="rId17">
              <w:r w:rsidDel="00000000" w:rsidR="00000000" w:rsidRPr="00000000">
                <w:rPr>
                  <w:b w:val="0"/>
                  <w:color w:val="000000"/>
                  <w:sz w:val="20"/>
                  <w:szCs w:val="20"/>
                  <w:u w:val="none"/>
                  <w:rtl w:val="0"/>
                </w:rPr>
                <w:t xml:space="preserve">[10]</w:t>
              </w:r>
            </w:hyperlink>
            <w:r w:rsidDel="00000000" w:rsidR="00000000" w:rsidRPr="00000000">
              <w:rPr>
                <w:rtl w:val="0"/>
              </w:rPr>
            </w:r>
          </w:p>
        </w:tc>
      </w:tr>
      <w:tr>
        <w:trPr>
          <w:cantSplit w:val="0"/>
          <w:tblHeader w:val="0"/>
        </w:trPr>
        <w:tc>
          <w:tcPr/>
          <w:p w:rsidR="00000000" w:rsidDel="00000000" w:rsidP="00000000" w:rsidRDefault="00000000" w:rsidRPr="00000000" w14:paraId="0000002C">
            <w:pPr>
              <w:rPr>
                <w:sz w:val="20"/>
                <w:szCs w:val="20"/>
              </w:rPr>
            </w:pPr>
            <w:r w:rsidDel="00000000" w:rsidR="00000000" w:rsidRPr="00000000">
              <w:rPr>
                <w:sz w:val="20"/>
                <w:szCs w:val="20"/>
                <w:rtl w:val="0"/>
              </w:rPr>
              <w:t xml:space="preserve">Adherence to treatment/healthcare</w:t>
            </w:r>
          </w:p>
        </w:tc>
        <w:tc>
          <w:tcPr/>
          <w:p w:rsidR="00000000" w:rsidDel="00000000" w:rsidP="00000000" w:rsidRDefault="00000000" w:rsidRPr="00000000" w14:paraId="0000002D">
            <w:pPr>
              <w:rPr>
                <w:sz w:val="20"/>
                <w:szCs w:val="20"/>
              </w:rPr>
            </w:pPr>
            <w:r w:rsidDel="00000000" w:rsidR="00000000" w:rsidRPr="00000000">
              <w:rPr>
                <w:sz w:val="20"/>
                <w:szCs w:val="20"/>
                <w:rtl w:val="0"/>
              </w:rPr>
              <w:t xml:space="preserve">Congenital hypogonadotropic hypogonadism</w:t>
            </w:r>
          </w:p>
        </w:tc>
        <w:tc>
          <w:tcPr/>
          <w:p w:rsidR="00000000" w:rsidDel="00000000" w:rsidP="00000000" w:rsidRDefault="00000000" w:rsidRPr="00000000" w14:paraId="0000002E">
            <w:pPr>
              <w:rPr>
                <w:sz w:val="20"/>
                <w:szCs w:val="20"/>
              </w:rPr>
            </w:pPr>
            <w:r w:rsidDel="00000000" w:rsidR="00000000" w:rsidRPr="00000000">
              <w:rPr>
                <w:sz w:val="20"/>
                <w:szCs w:val="20"/>
                <w:rtl w:val="0"/>
              </w:rPr>
              <w:t xml:space="preserve">Dwyer 2014 </w:t>
            </w:r>
            <w:hyperlink r:id="rId18">
              <w:r w:rsidDel="00000000" w:rsidR="00000000" w:rsidRPr="00000000">
                <w:rPr>
                  <w:b w:val="0"/>
                  <w:color w:val="000000"/>
                  <w:sz w:val="20"/>
                  <w:szCs w:val="20"/>
                  <w:u w:val="none"/>
                  <w:rtl w:val="0"/>
                </w:rPr>
                <w:t xml:space="preserve">[10]</w:t>
              </w:r>
            </w:hyperlink>
            <w:r w:rsidDel="00000000" w:rsidR="00000000" w:rsidRPr="00000000">
              <w:rPr>
                <w:rtl w:val="0"/>
              </w:rPr>
            </w:r>
          </w:p>
        </w:tc>
      </w:tr>
      <w:tr>
        <w:trPr>
          <w:cantSplit w:val="0"/>
          <w:tblHeader w:val="0"/>
        </w:trPr>
        <w:tc>
          <w:tcPr/>
          <w:p w:rsidR="00000000" w:rsidDel="00000000" w:rsidP="00000000" w:rsidRDefault="00000000" w:rsidRPr="00000000" w14:paraId="0000002F">
            <w:pPr>
              <w:rPr>
                <w:sz w:val="20"/>
                <w:szCs w:val="20"/>
              </w:rPr>
            </w:pPr>
            <w:r w:rsidDel="00000000" w:rsidR="00000000" w:rsidRPr="00000000">
              <w:rPr>
                <w:sz w:val="20"/>
                <w:szCs w:val="20"/>
                <w:rtl w:val="0"/>
              </w:rPr>
              <w:t xml:space="preserve">Reasons for screening, knowledge of CF, recollection, understanding/impact of carrier status and communication of results to family </w:t>
            </w:r>
          </w:p>
        </w:tc>
        <w:tc>
          <w:tcPr/>
          <w:p w:rsidR="00000000" w:rsidDel="00000000" w:rsidP="00000000" w:rsidRDefault="00000000" w:rsidRPr="00000000" w14:paraId="00000030">
            <w:pPr>
              <w:rPr>
                <w:sz w:val="20"/>
                <w:szCs w:val="20"/>
              </w:rPr>
            </w:pPr>
            <w:r w:rsidDel="00000000" w:rsidR="00000000" w:rsidRPr="00000000">
              <w:rPr>
                <w:sz w:val="20"/>
                <w:szCs w:val="20"/>
                <w:rtl w:val="0"/>
              </w:rPr>
              <w:t xml:space="preserve">Cystic fibrosis</w:t>
            </w:r>
          </w:p>
        </w:tc>
        <w:tc>
          <w:tcPr/>
          <w:p w:rsidR="00000000" w:rsidDel="00000000" w:rsidP="00000000" w:rsidRDefault="00000000" w:rsidRPr="00000000" w14:paraId="00000031">
            <w:pPr>
              <w:rPr>
                <w:sz w:val="20"/>
                <w:szCs w:val="20"/>
              </w:rPr>
            </w:pPr>
            <w:r w:rsidDel="00000000" w:rsidR="00000000" w:rsidRPr="00000000">
              <w:rPr>
                <w:sz w:val="20"/>
                <w:szCs w:val="20"/>
                <w:rtl w:val="0"/>
              </w:rPr>
              <w:t xml:space="preserve">Ioannou 2010 </w:t>
            </w:r>
            <w:hyperlink r:id="rId19">
              <w:r w:rsidDel="00000000" w:rsidR="00000000" w:rsidRPr="00000000">
                <w:rPr>
                  <w:b w:val="0"/>
                  <w:color w:val="000000"/>
                  <w:sz w:val="20"/>
                  <w:szCs w:val="20"/>
                  <w:u w:val="none"/>
                  <w:rtl w:val="0"/>
                </w:rPr>
                <w:t xml:space="preserve">[11]</w:t>
              </w:r>
            </w:hyperlink>
            <w:r w:rsidDel="00000000" w:rsidR="00000000" w:rsidRPr="00000000">
              <w:rPr>
                <w:rtl w:val="0"/>
              </w:rPr>
            </w:r>
          </w:p>
        </w:tc>
      </w:tr>
      <w:tr>
        <w:trPr>
          <w:cantSplit w:val="0"/>
          <w:tblHeader w:val="0"/>
        </w:trPr>
        <w:tc>
          <w:tcPr/>
          <w:p w:rsidR="00000000" w:rsidDel="00000000" w:rsidP="00000000" w:rsidRDefault="00000000" w:rsidRPr="00000000" w14:paraId="00000032">
            <w:pPr>
              <w:rPr>
                <w:sz w:val="20"/>
                <w:szCs w:val="20"/>
              </w:rPr>
            </w:pPr>
            <w:r w:rsidDel="00000000" w:rsidR="00000000" w:rsidRPr="00000000">
              <w:rPr>
                <w:sz w:val="20"/>
                <w:szCs w:val="20"/>
                <w:rtl w:val="0"/>
              </w:rPr>
              <w:t xml:space="preserve">Health information-seeking behaviour</w:t>
            </w:r>
          </w:p>
        </w:tc>
        <w:tc>
          <w:tcPr/>
          <w:p w:rsidR="00000000" w:rsidDel="00000000" w:rsidP="00000000" w:rsidRDefault="00000000" w:rsidRPr="00000000" w14:paraId="00000033">
            <w:pPr>
              <w:rPr>
                <w:sz w:val="20"/>
                <w:szCs w:val="20"/>
              </w:rPr>
            </w:pPr>
            <w:r w:rsidDel="00000000" w:rsidR="00000000" w:rsidRPr="00000000">
              <w:rPr>
                <w:sz w:val="20"/>
                <w:szCs w:val="20"/>
                <w:rtl w:val="0"/>
              </w:rPr>
              <w:t xml:space="preserve">Rare diagnoses (=systemic lupus erythematous, Scleroderma and myasthenia gravis)</w:t>
            </w:r>
          </w:p>
        </w:tc>
        <w:tc>
          <w:tcPr/>
          <w:p w:rsidR="00000000" w:rsidDel="00000000" w:rsidP="00000000" w:rsidRDefault="00000000" w:rsidRPr="00000000" w14:paraId="00000034">
            <w:pPr>
              <w:rPr>
                <w:sz w:val="20"/>
                <w:szCs w:val="20"/>
              </w:rPr>
            </w:pPr>
            <w:r w:rsidDel="00000000" w:rsidR="00000000" w:rsidRPr="00000000">
              <w:rPr>
                <w:sz w:val="20"/>
                <w:szCs w:val="20"/>
                <w:rtl w:val="0"/>
              </w:rPr>
              <w:t xml:space="preserve">Katavic 2016 </w:t>
            </w:r>
            <w:hyperlink r:id="rId20">
              <w:r w:rsidDel="00000000" w:rsidR="00000000" w:rsidRPr="00000000">
                <w:rPr>
                  <w:b w:val="0"/>
                  <w:color w:val="000000"/>
                  <w:sz w:val="20"/>
                  <w:szCs w:val="20"/>
                  <w:u w:val="none"/>
                  <w:rtl w:val="0"/>
                </w:rPr>
                <w:t xml:space="preserve">[12]</w:t>
              </w:r>
            </w:hyperlink>
            <w:r w:rsidDel="00000000" w:rsidR="00000000" w:rsidRPr="00000000">
              <w:rPr>
                <w:rtl w:val="0"/>
              </w:rPr>
            </w:r>
          </w:p>
        </w:tc>
      </w:tr>
      <w:tr>
        <w:trPr>
          <w:cantSplit w:val="0"/>
          <w:tblHeader w:val="0"/>
        </w:trPr>
        <w:tc>
          <w:tcPr/>
          <w:p w:rsidR="00000000" w:rsidDel="00000000" w:rsidP="00000000" w:rsidRDefault="00000000" w:rsidRPr="00000000" w14:paraId="00000035">
            <w:pPr>
              <w:rPr>
                <w:sz w:val="20"/>
                <w:szCs w:val="20"/>
              </w:rPr>
            </w:pPr>
            <w:r w:rsidDel="00000000" w:rsidR="00000000" w:rsidRPr="00000000">
              <w:rPr>
                <w:sz w:val="20"/>
                <w:szCs w:val="20"/>
                <w:rtl w:val="0"/>
              </w:rPr>
              <w:t xml:space="preserve">Information avoidance</w:t>
            </w:r>
          </w:p>
        </w:tc>
        <w:tc>
          <w:tcPr/>
          <w:p w:rsidR="00000000" w:rsidDel="00000000" w:rsidP="00000000" w:rsidRDefault="00000000" w:rsidRPr="00000000" w14:paraId="00000036">
            <w:pPr>
              <w:rPr>
                <w:sz w:val="20"/>
                <w:szCs w:val="20"/>
              </w:rPr>
            </w:pPr>
            <w:r w:rsidDel="00000000" w:rsidR="00000000" w:rsidRPr="00000000">
              <w:rPr>
                <w:sz w:val="20"/>
                <w:szCs w:val="20"/>
                <w:rtl w:val="0"/>
              </w:rPr>
              <w:t xml:space="preserve">Rare diagnoses (=systemic lupus erythematous, Scleroderma and myasthenia gravis)</w:t>
            </w:r>
          </w:p>
        </w:tc>
        <w:tc>
          <w:tcPr/>
          <w:p w:rsidR="00000000" w:rsidDel="00000000" w:rsidP="00000000" w:rsidRDefault="00000000" w:rsidRPr="00000000" w14:paraId="00000037">
            <w:pPr>
              <w:rPr>
                <w:sz w:val="20"/>
                <w:szCs w:val="20"/>
              </w:rPr>
            </w:pPr>
            <w:r w:rsidDel="00000000" w:rsidR="00000000" w:rsidRPr="00000000">
              <w:rPr>
                <w:sz w:val="20"/>
                <w:szCs w:val="20"/>
                <w:rtl w:val="0"/>
              </w:rPr>
              <w:t xml:space="preserve">Katavic 2016 </w:t>
            </w:r>
            <w:hyperlink r:id="rId21">
              <w:r w:rsidDel="00000000" w:rsidR="00000000" w:rsidRPr="00000000">
                <w:rPr>
                  <w:b w:val="0"/>
                  <w:color w:val="000000"/>
                  <w:sz w:val="20"/>
                  <w:szCs w:val="20"/>
                  <w:u w:val="none"/>
                  <w:rtl w:val="0"/>
                </w:rPr>
                <w:t xml:space="preserve">[12]</w:t>
              </w:r>
            </w:hyperlink>
            <w:r w:rsidDel="00000000" w:rsidR="00000000" w:rsidRPr="00000000">
              <w:rPr>
                <w:rtl w:val="0"/>
              </w:rPr>
            </w:r>
          </w:p>
        </w:tc>
      </w:tr>
      <w:tr>
        <w:trPr>
          <w:cantSplit w:val="0"/>
          <w:tblHeader w:val="0"/>
        </w:trPr>
        <w:tc>
          <w:tcPr/>
          <w:p w:rsidR="00000000" w:rsidDel="00000000" w:rsidP="00000000" w:rsidRDefault="00000000" w:rsidRPr="00000000" w14:paraId="00000038">
            <w:pPr>
              <w:rPr>
                <w:sz w:val="20"/>
                <w:szCs w:val="20"/>
              </w:rPr>
            </w:pPr>
            <w:r w:rsidDel="00000000" w:rsidR="00000000" w:rsidRPr="00000000">
              <w:rPr>
                <w:sz w:val="20"/>
                <w:szCs w:val="20"/>
                <w:rtl w:val="0"/>
              </w:rPr>
              <w:t xml:space="preserve">(1) Self-assessed knowledge of DM1, (2) perception of disease severity, (3) knowledge of the DM1 mode of inheritance, and (4) evaluation of the frequency of impairments/disabilities characteristic of DM1</w:t>
            </w:r>
          </w:p>
        </w:tc>
        <w:tc>
          <w:tcPr/>
          <w:p w:rsidR="00000000" w:rsidDel="00000000" w:rsidP="00000000" w:rsidRDefault="00000000" w:rsidRPr="00000000" w14:paraId="00000039">
            <w:pPr>
              <w:rPr>
                <w:sz w:val="20"/>
                <w:szCs w:val="20"/>
              </w:rPr>
            </w:pPr>
            <w:r w:rsidDel="00000000" w:rsidR="00000000" w:rsidRPr="00000000">
              <w:rPr>
                <w:sz w:val="20"/>
                <w:szCs w:val="20"/>
                <w:rtl w:val="0"/>
              </w:rPr>
              <w:t xml:space="preserve">Myotonic Dystrophy type 1 (DM1)</w:t>
            </w:r>
          </w:p>
        </w:tc>
        <w:tc>
          <w:tcPr/>
          <w:p w:rsidR="00000000" w:rsidDel="00000000" w:rsidP="00000000" w:rsidRDefault="00000000" w:rsidRPr="00000000" w14:paraId="0000003A">
            <w:pPr>
              <w:rPr>
                <w:sz w:val="20"/>
                <w:szCs w:val="20"/>
              </w:rPr>
            </w:pPr>
            <w:r w:rsidDel="00000000" w:rsidR="00000000" w:rsidRPr="00000000">
              <w:rPr>
                <w:sz w:val="20"/>
                <w:szCs w:val="20"/>
                <w:rtl w:val="0"/>
              </w:rPr>
              <w:t xml:space="preserve">Laberge 2010 </w:t>
            </w:r>
            <w:hyperlink r:id="rId22">
              <w:r w:rsidDel="00000000" w:rsidR="00000000" w:rsidRPr="00000000">
                <w:rPr>
                  <w:b w:val="0"/>
                  <w:color w:val="000000"/>
                  <w:sz w:val="20"/>
                  <w:szCs w:val="20"/>
                  <w:u w:val="none"/>
                  <w:rtl w:val="0"/>
                </w:rPr>
                <w:t xml:space="preserve">[13]</w:t>
              </w:r>
            </w:hyperlink>
            <w:r w:rsidDel="00000000" w:rsidR="00000000" w:rsidRPr="00000000">
              <w:rPr>
                <w:rtl w:val="0"/>
              </w:rPr>
            </w:r>
          </w:p>
        </w:tc>
      </w:tr>
      <w:tr>
        <w:trPr>
          <w:cantSplit w:val="0"/>
          <w:tblHeader w:val="0"/>
        </w:trPr>
        <w:tc>
          <w:tcPr/>
          <w:p w:rsidR="00000000" w:rsidDel="00000000" w:rsidP="00000000" w:rsidRDefault="00000000" w:rsidRPr="00000000" w14:paraId="0000003B">
            <w:pPr>
              <w:rPr>
                <w:sz w:val="20"/>
                <w:szCs w:val="20"/>
              </w:rPr>
            </w:pPr>
            <w:r w:rsidDel="00000000" w:rsidR="00000000" w:rsidRPr="00000000">
              <w:rPr>
                <w:sz w:val="20"/>
                <w:szCs w:val="20"/>
                <w:rtl w:val="0"/>
              </w:rPr>
              <w:t xml:space="preserve">Knowledge of haemophilia and management of hemarthrosis</w:t>
            </w:r>
          </w:p>
        </w:tc>
        <w:tc>
          <w:tcPr/>
          <w:p w:rsidR="00000000" w:rsidDel="00000000" w:rsidP="00000000" w:rsidRDefault="00000000" w:rsidRPr="00000000" w14:paraId="0000003C">
            <w:pPr>
              <w:rPr>
                <w:sz w:val="20"/>
                <w:szCs w:val="20"/>
              </w:rPr>
            </w:pPr>
            <w:r w:rsidDel="00000000" w:rsidR="00000000" w:rsidRPr="00000000">
              <w:rPr>
                <w:sz w:val="20"/>
                <w:szCs w:val="20"/>
                <w:rtl w:val="0"/>
              </w:rPr>
              <w:t xml:space="preserve">Haemophilia</w:t>
            </w:r>
          </w:p>
        </w:tc>
        <w:tc>
          <w:tcPr/>
          <w:p w:rsidR="00000000" w:rsidDel="00000000" w:rsidP="00000000" w:rsidRDefault="00000000" w:rsidRPr="00000000" w14:paraId="0000003D">
            <w:pPr>
              <w:rPr>
                <w:sz w:val="20"/>
                <w:szCs w:val="20"/>
              </w:rPr>
            </w:pPr>
            <w:r w:rsidDel="00000000" w:rsidR="00000000" w:rsidRPr="00000000">
              <w:rPr>
                <w:sz w:val="20"/>
                <w:szCs w:val="20"/>
                <w:rtl w:val="0"/>
              </w:rPr>
              <w:t xml:space="preserve">Le Doré  2021 </w:t>
            </w:r>
            <w:hyperlink r:id="rId23">
              <w:r w:rsidDel="00000000" w:rsidR="00000000" w:rsidRPr="00000000">
                <w:rPr>
                  <w:b w:val="0"/>
                  <w:color w:val="000000"/>
                  <w:sz w:val="20"/>
                  <w:szCs w:val="20"/>
                  <w:u w:val="none"/>
                  <w:rtl w:val="0"/>
                </w:rPr>
                <w:t xml:space="preserve">[14]</w:t>
              </w:r>
            </w:hyperlink>
            <w:r w:rsidDel="00000000" w:rsidR="00000000" w:rsidRPr="00000000">
              <w:rPr>
                <w:rtl w:val="0"/>
              </w:rPr>
            </w:r>
          </w:p>
        </w:tc>
      </w:tr>
      <w:tr>
        <w:trPr>
          <w:cantSplit w:val="0"/>
          <w:tblHeader w:val="0"/>
        </w:trPr>
        <w:tc>
          <w:tcPr/>
          <w:p w:rsidR="00000000" w:rsidDel="00000000" w:rsidP="00000000" w:rsidRDefault="00000000" w:rsidRPr="00000000" w14:paraId="0000003E">
            <w:pPr>
              <w:rPr>
                <w:sz w:val="20"/>
                <w:szCs w:val="20"/>
              </w:rPr>
            </w:pPr>
            <w:r w:rsidDel="00000000" w:rsidR="00000000" w:rsidRPr="00000000">
              <w:rPr>
                <w:sz w:val="20"/>
                <w:szCs w:val="20"/>
                <w:rtl w:val="0"/>
              </w:rPr>
              <w:t xml:space="preserve">Knowledge of disease and treatment, perceptions of their disease and contact with healthcare facilities</w:t>
            </w:r>
          </w:p>
        </w:tc>
        <w:tc>
          <w:tcPr/>
          <w:p w:rsidR="00000000" w:rsidDel="00000000" w:rsidP="00000000" w:rsidRDefault="00000000" w:rsidRPr="00000000" w14:paraId="0000003F">
            <w:pPr>
              <w:rPr>
                <w:sz w:val="20"/>
                <w:szCs w:val="20"/>
              </w:rPr>
            </w:pPr>
            <w:r w:rsidDel="00000000" w:rsidR="00000000" w:rsidRPr="00000000">
              <w:rPr>
                <w:sz w:val="20"/>
                <w:szCs w:val="20"/>
                <w:rtl w:val="0"/>
              </w:rPr>
              <w:t xml:space="preserve">Haemophilia</w:t>
            </w:r>
          </w:p>
        </w:tc>
        <w:tc>
          <w:tcPr/>
          <w:p w:rsidR="00000000" w:rsidDel="00000000" w:rsidP="00000000" w:rsidRDefault="00000000" w:rsidRPr="00000000" w14:paraId="00000040">
            <w:pPr>
              <w:rPr>
                <w:sz w:val="20"/>
                <w:szCs w:val="20"/>
              </w:rPr>
            </w:pPr>
            <w:r w:rsidDel="00000000" w:rsidR="00000000" w:rsidRPr="00000000">
              <w:rPr>
                <w:sz w:val="20"/>
                <w:szCs w:val="20"/>
                <w:rtl w:val="0"/>
              </w:rPr>
              <w:t xml:space="preserve">Lindvall 2010 </w:t>
            </w:r>
            <w:hyperlink r:id="rId24">
              <w:r w:rsidDel="00000000" w:rsidR="00000000" w:rsidRPr="00000000">
                <w:rPr>
                  <w:b w:val="0"/>
                  <w:color w:val="000000"/>
                  <w:sz w:val="20"/>
                  <w:szCs w:val="20"/>
                  <w:u w:val="none"/>
                  <w:rtl w:val="0"/>
                </w:rPr>
                <w:t xml:space="preserve">[15]</w:t>
              </w:r>
            </w:hyperlink>
            <w:r w:rsidDel="00000000" w:rsidR="00000000" w:rsidRPr="00000000">
              <w:rPr>
                <w:rtl w:val="0"/>
              </w:rPr>
            </w:r>
          </w:p>
        </w:tc>
      </w:tr>
      <w:tr>
        <w:trPr>
          <w:cantSplit w:val="0"/>
          <w:tblHeader w:val="0"/>
        </w:trPr>
        <w:tc>
          <w:tcPr/>
          <w:p w:rsidR="00000000" w:rsidDel="00000000" w:rsidP="00000000" w:rsidRDefault="00000000" w:rsidRPr="00000000" w14:paraId="00000041">
            <w:pPr>
              <w:rPr>
                <w:sz w:val="20"/>
                <w:szCs w:val="20"/>
              </w:rPr>
            </w:pPr>
            <w:r w:rsidDel="00000000" w:rsidR="00000000" w:rsidRPr="00000000">
              <w:rPr>
                <w:sz w:val="20"/>
                <w:szCs w:val="20"/>
                <w:rtl w:val="0"/>
              </w:rPr>
              <w:t xml:space="preserve">1) Received CF education, 2) confidence in CF-related knowledge, 3) educational sources 4) at what age educational goals related to CF should be met.</w:t>
            </w:r>
          </w:p>
        </w:tc>
        <w:tc>
          <w:tcPr/>
          <w:p w:rsidR="00000000" w:rsidDel="00000000" w:rsidP="00000000" w:rsidRDefault="00000000" w:rsidRPr="00000000" w14:paraId="00000042">
            <w:pPr>
              <w:rPr>
                <w:sz w:val="20"/>
                <w:szCs w:val="20"/>
              </w:rPr>
            </w:pPr>
            <w:r w:rsidDel="00000000" w:rsidR="00000000" w:rsidRPr="00000000">
              <w:rPr>
                <w:sz w:val="20"/>
                <w:szCs w:val="20"/>
                <w:rtl w:val="0"/>
              </w:rPr>
              <w:t xml:space="preserve">Cystic fibrosis</w:t>
            </w:r>
          </w:p>
        </w:tc>
        <w:tc>
          <w:tcPr/>
          <w:p w:rsidR="00000000" w:rsidDel="00000000" w:rsidP="00000000" w:rsidRDefault="00000000" w:rsidRPr="00000000" w14:paraId="00000043">
            <w:pPr>
              <w:rPr>
                <w:sz w:val="20"/>
                <w:szCs w:val="20"/>
              </w:rPr>
            </w:pPr>
            <w:r w:rsidDel="00000000" w:rsidR="00000000" w:rsidRPr="00000000">
              <w:rPr>
                <w:sz w:val="20"/>
                <w:szCs w:val="20"/>
                <w:rtl w:val="0"/>
              </w:rPr>
              <w:t xml:space="preserve">Lonabaugh 2018 </w:t>
            </w:r>
            <w:hyperlink r:id="rId25">
              <w:r w:rsidDel="00000000" w:rsidR="00000000" w:rsidRPr="00000000">
                <w:rPr>
                  <w:b w:val="0"/>
                  <w:color w:val="000000"/>
                  <w:sz w:val="20"/>
                  <w:szCs w:val="20"/>
                  <w:u w:val="none"/>
                  <w:rtl w:val="0"/>
                </w:rPr>
                <w:t xml:space="preserve">[16]</w:t>
              </w:r>
            </w:hyperlink>
            <w:r w:rsidDel="00000000" w:rsidR="00000000" w:rsidRPr="00000000">
              <w:rPr>
                <w:rtl w:val="0"/>
              </w:rPr>
            </w:r>
          </w:p>
        </w:tc>
      </w:tr>
      <w:tr>
        <w:trPr>
          <w:cantSplit w:val="0"/>
          <w:tblHeader w:val="0"/>
        </w:trPr>
        <w:tc>
          <w:tcPr/>
          <w:p w:rsidR="00000000" w:rsidDel="00000000" w:rsidP="00000000" w:rsidRDefault="00000000" w:rsidRPr="00000000" w14:paraId="00000044">
            <w:pPr>
              <w:rPr>
                <w:sz w:val="20"/>
                <w:szCs w:val="20"/>
              </w:rPr>
            </w:pPr>
            <w:r w:rsidDel="00000000" w:rsidR="00000000" w:rsidRPr="00000000">
              <w:rPr>
                <w:sz w:val="20"/>
                <w:szCs w:val="20"/>
                <w:rtl w:val="0"/>
              </w:rPr>
              <w:t xml:space="preserve">Knowledge, attitude and behaviour towards their condition.</w:t>
            </w:r>
          </w:p>
        </w:tc>
        <w:tc>
          <w:tcPr/>
          <w:p w:rsidR="00000000" w:rsidDel="00000000" w:rsidP="00000000" w:rsidRDefault="00000000" w:rsidRPr="00000000" w14:paraId="00000045">
            <w:pPr>
              <w:rPr>
                <w:sz w:val="20"/>
                <w:szCs w:val="20"/>
              </w:rPr>
            </w:pPr>
            <w:r w:rsidDel="00000000" w:rsidR="00000000" w:rsidRPr="00000000">
              <w:rPr>
                <w:sz w:val="20"/>
                <w:szCs w:val="20"/>
                <w:rtl w:val="0"/>
              </w:rPr>
              <w:t xml:space="preserve">Haemophilia</w:t>
            </w:r>
          </w:p>
          <w:p w:rsidR="00000000" w:rsidDel="00000000" w:rsidP="00000000" w:rsidRDefault="00000000" w:rsidRPr="00000000" w14:paraId="00000046">
            <w:pPr>
              <w:rPr>
                <w:sz w:val="20"/>
                <w:szCs w:val="20"/>
              </w:rPr>
            </w:pPr>
            <w:r w:rsidDel="00000000" w:rsidR="00000000" w:rsidRPr="00000000">
              <w:rPr>
                <w:rtl w:val="0"/>
              </w:rPr>
            </w:r>
          </w:p>
        </w:tc>
        <w:tc>
          <w:tcPr/>
          <w:p w:rsidR="00000000" w:rsidDel="00000000" w:rsidP="00000000" w:rsidRDefault="00000000" w:rsidRPr="00000000" w14:paraId="00000047">
            <w:pPr>
              <w:rPr>
                <w:sz w:val="20"/>
                <w:szCs w:val="20"/>
              </w:rPr>
            </w:pPr>
            <w:r w:rsidDel="00000000" w:rsidR="00000000" w:rsidRPr="00000000">
              <w:rPr>
                <w:sz w:val="20"/>
                <w:szCs w:val="20"/>
                <w:rtl w:val="0"/>
              </w:rPr>
              <w:t xml:space="preserve">Mohan 2020 </w:t>
            </w:r>
            <w:hyperlink r:id="rId26">
              <w:r w:rsidDel="00000000" w:rsidR="00000000" w:rsidRPr="00000000">
                <w:rPr>
                  <w:b w:val="0"/>
                  <w:color w:val="000000"/>
                  <w:sz w:val="20"/>
                  <w:szCs w:val="20"/>
                  <w:u w:val="none"/>
                  <w:rtl w:val="0"/>
                </w:rPr>
                <w:t xml:space="preserve">[17]</w:t>
              </w:r>
            </w:hyperlink>
            <w:r w:rsidDel="00000000" w:rsidR="00000000" w:rsidRPr="00000000">
              <w:rPr>
                <w:rtl w:val="0"/>
              </w:rPr>
            </w:r>
          </w:p>
          <w:p w:rsidR="00000000" w:rsidDel="00000000" w:rsidP="00000000" w:rsidRDefault="00000000" w:rsidRPr="00000000" w14:paraId="00000048">
            <w:pP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49">
            <w:pPr>
              <w:rPr>
                <w:sz w:val="20"/>
                <w:szCs w:val="20"/>
              </w:rPr>
            </w:pPr>
            <w:r w:rsidDel="00000000" w:rsidR="00000000" w:rsidRPr="00000000">
              <w:rPr>
                <w:sz w:val="20"/>
                <w:szCs w:val="20"/>
                <w:rtl w:val="0"/>
              </w:rPr>
              <w:t xml:space="preserve">Knowledge of the patients on home treatment</w:t>
            </w:r>
          </w:p>
        </w:tc>
        <w:tc>
          <w:tcPr/>
          <w:p w:rsidR="00000000" w:rsidDel="00000000" w:rsidP="00000000" w:rsidRDefault="00000000" w:rsidRPr="00000000" w14:paraId="0000004A">
            <w:pPr>
              <w:rPr>
                <w:sz w:val="20"/>
                <w:szCs w:val="20"/>
              </w:rPr>
            </w:pPr>
            <w:r w:rsidDel="00000000" w:rsidR="00000000" w:rsidRPr="00000000">
              <w:rPr>
                <w:sz w:val="20"/>
                <w:szCs w:val="20"/>
                <w:rtl w:val="0"/>
              </w:rPr>
              <w:t xml:space="preserve">Haemophilia</w:t>
            </w:r>
          </w:p>
        </w:tc>
        <w:tc>
          <w:tcPr/>
          <w:p w:rsidR="00000000" w:rsidDel="00000000" w:rsidP="00000000" w:rsidRDefault="00000000" w:rsidRPr="00000000" w14:paraId="0000004B">
            <w:pPr>
              <w:rPr>
                <w:sz w:val="20"/>
                <w:szCs w:val="20"/>
              </w:rPr>
            </w:pPr>
            <w:r w:rsidDel="00000000" w:rsidR="00000000" w:rsidRPr="00000000">
              <w:rPr>
                <w:sz w:val="20"/>
                <w:szCs w:val="20"/>
                <w:rtl w:val="0"/>
              </w:rPr>
              <w:t xml:space="preserve">Mulders 2012 </w:t>
            </w:r>
            <w:hyperlink r:id="rId27">
              <w:r w:rsidDel="00000000" w:rsidR="00000000" w:rsidRPr="00000000">
                <w:rPr>
                  <w:b w:val="0"/>
                  <w:color w:val="000000"/>
                  <w:sz w:val="20"/>
                  <w:szCs w:val="20"/>
                  <w:u w:val="none"/>
                  <w:rtl w:val="0"/>
                </w:rPr>
                <w:t xml:space="preserve">[18]</w:t>
              </w:r>
            </w:hyperlink>
            <w:r w:rsidDel="00000000" w:rsidR="00000000" w:rsidRPr="00000000">
              <w:rPr>
                <w:rtl w:val="0"/>
              </w:rPr>
            </w:r>
          </w:p>
          <w:p w:rsidR="00000000" w:rsidDel="00000000" w:rsidP="00000000" w:rsidRDefault="00000000" w:rsidRPr="00000000" w14:paraId="0000004C">
            <w:pP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4D">
            <w:pPr>
              <w:rPr>
                <w:sz w:val="20"/>
                <w:szCs w:val="20"/>
              </w:rPr>
            </w:pPr>
            <w:r w:rsidDel="00000000" w:rsidR="00000000" w:rsidRPr="00000000">
              <w:rPr>
                <w:sz w:val="20"/>
                <w:szCs w:val="20"/>
                <w:rtl w:val="0"/>
              </w:rPr>
              <w:t xml:space="preserve">Type of diagnosis, experiences of diagnosis/symptoms, information received, information preferences, experiences of healthcare services</w:t>
            </w:r>
          </w:p>
        </w:tc>
        <w:tc>
          <w:tcPr/>
          <w:p w:rsidR="00000000" w:rsidDel="00000000" w:rsidP="00000000" w:rsidRDefault="00000000" w:rsidRPr="00000000" w14:paraId="0000004E">
            <w:pPr>
              <w:rPr>
                <w:sz w:val="20"/>
                <w:szCs w:val="20"/>
              </w:rPr>
            </w:pPr>
            <w:r w:rsidDel="00000000" w:rsidR="00000000" w:rsidRPr="00000000">
              <w:rPr>
                <w:sz w:val="20"/>
                <w:szCs w:val="20"/>
                <w:rtl w:val="0"/>
              </w:rPr>
              <w:t xml:space="preserve">People with rare diagnosis</w:t>
            </w:r>
          </w:p>
        </w:tc>
        <w:tc>
          <w:tcPr/>
          <w:p w:rsidR="00000000" w:rsidDel="00000000" w:rsidP="00000000" w:rsidRDefault="00000000" w:rsidRPr="00000000" w14:paraId="0000004F">
            <w:pPr>
              <w:rPr>
                <w:sz w:val="20"/>
                <w:szCs w:val="20"/>
              </w:rPr>
            </w:pPr>
            <w:r w:rsidDel="00000000" w:rsidR="00000000" w:rsidRPr="00000000">
              <w:rPr>
                <w:sz w:val="20"/>
                <w:szCs w:val="20"/>
                <w:rtl w:val="0"/>
              </w:rPr>
              <w:t xml:space="preserve">Molster 2016 </w:t>
            </w:r>
            <w:hyperlink r:id="rId28">
              <w:r w:rsidDel="00000000" w:rsidR="00000000" w:rsidRPr="00000000">
                <w:rPr>
                  <w:b w:val="0"/>
                  <w:color w:val="000000"/>
                  <w:sz w:val="20"/>
                  <w:szCs w:val="20"/>
                  <w:u w:val="none"/>
                  <w:rtl w:val="0"/>
                </w:rPr>
                <w:t xml:space="preserve">[19]</w:t>
              </w:r>
            </w:hyperlink>
            <w:r w:rsidDel="00000000" w:rsidR="00000000" w:rsidRPr="00000000">
              <w:rPr>
                <w:rtl w:val="0"/>
              </w:rPr>
            </w:r>
          </w:p>
        </w:tc>
      </w:tr>
      <w:tr>
        <w:trPr>
          <w:cantSplit w:val="0"/>
          <w:tblHeader w:val="0"/>
        </w:trPr>
        <w:tc>
          <w:tcPr/>
          <w:p w:rsidR="00000000" w:rsidDel="00000000" w:rsidP="00000000" w:rsidRDefault="00000000" w:rsidRPr="00000000" w14:paraId="00000050">
            <w:pPr>
              <w:rPr>
                <w:sz w:val="20"/>
                <w:szCs w:val="20"/>
              </w:rPr>
            </w:pPr>
            <w:r w:rsidDel="00000000" w:rsidR="00000000" w:rsidRPr="00000000">
              <w:rPr>
                <w:sz w:val="20"/>
                <w:szCs w:val="20"/>
                <w:rtl w:val="0"/>
              </w:rPr>
              <w:t xml:space="preserve">Individual Spina Bifida and Social Goals</w:t>
            </w:r>
          </w:p>
        </w:tc>
        <w:tc>
          <w:tcPr/>
          <w:p w:rsidR="00000000" w:rsidDel="00000000" w:rsidP="00000000" w:rsidRDefault="00000000" w:rsidRPr="00000000" w14:paraId="00000051">
            <w:pPr>
              <w:rPr>
                <w:sz w:val="20"/>
                <w:szCs w:val="20"/>
              </w:rPr>
            </w:pPr>
            <w:r w:rsidDel="00000000" w:rsidR="00000000" w:rsidRPr="00000000">
              <w:rPr>
                <w:sz w:val="20"/>
                <w:szCs w:val="20"/>
                <w:rtl w:val="0"/>
              </w:rPr>
              <w:t xml:space="preserve">Spina Bifida</w:t>
            </w:r>
          </w:p>
        </w:tc>
        <w:tc>
          <w:tcPr/>
          <w:p w:rsidR="00000000" w:rsidDel="00000000" w:rsidP="00000000" w:rsidRDefault="00000000" w:rsidRPr="00000000" w14:paraId="00000052">
            <w:pPr>
              <w:rPr>
                <w:sz w:val="20"/>
                <w:szCs w:val="20"/>
              </w:rPr>
            </w:pPr>
            <w:r w:rsidDel="00000000" w:rsidR="00000000" w:rsidRPr="00000000">
              <w:rPr>
                <w:sz w:val="20"/>
                <w:szCs w:val="20"/>
                <w:rtl w:val="0"/>
              </w:rPr>
              <w:t xml:space="preserve">O`Mahar 2010 </w:t>
            </w:r>
            <w:hyperlink r:id="rId29">
              <w:r w:rsidDel="00000000" w:rsidR="00000000" w:rsidRPr="00000000">
                <w:rPr>
                  <w:b w:val="0"/>
                  <w:color w:val="000000"/>
                  <w:sz w:val="20"/>
                  <w:szCs w:val="20"/>
                  <w:u w:val="none"/>
                  <w:rtl w:val="0"/>
                </w:rPr>
                <w:t xml:space="preserve">[20]</w:t>
              </w:r>
            </w:hyperlink>
            <w:r w:rsidDel="00000000" w:rsidR="00000000" w:rsidRPr="00000000">
              <w:rPr>
                <w:rtl w:val="0"/>
              </w:rPr>
            </w:r>
          </w:p>
          <w:p w:rsidR="00000000" w:rsidDel="00000000" w:rsidP="00000000" w:rsidRDefault="00000000" w:rsidRPr="00000000" w14:paraId="00000053">
            <w:pP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54">
            <w:pPr>
              <w:rPr>
                <w:sz w:val="20"/>
                <w:szCs w:val="20"/>
              </w:rPr>
            </w:pPr>
            <w:r w:rsidDel="00000000" w:rsidR="00000000" w:rsidRPr="00000000">
              <w:rPr>
                <w:sz w:val="20"/>
                <w:szCs w:val="20"/>
                <w:rtl w:val="0"/>
              </w:rPr>
              <w:t xml:space="preserve">Sharing of Spina Bifida Management Responsibilities</w:t>
            </w:r>
          </w:p>
        </w:tc>
        <w:tc>
          <w:tcPr/>
          <w:p w:rsidR="00000000" w:rsidDel="00000000" w:rsidP="00000000" w:rsidRDefault="00000000" w:rsidRPr="00000000" w14:paraId="00000055">
            <w:pPr>
              <w:rPr>
                <w:sz w:val="20"/>
                <w:szCs w:val="20"/>
              </w:rPr>
            </w:pPr>
            <w:r w:rsidDel="00000000" w:rsidR="00000000" w:rsidRPr="00000000">
              <w:rPr>
                <w:sz w:val="20"/>
                <w:szCs w:val="20"/>
                <w:rtl w:val="0"/>
              </w:rPr>
              <w:t xml:space="preserve">Spina Bifida</w:t>
            </w:r>
          </w:p>
        </w:tc>
        <w:tc>
          <w:tcPr/>
          <w:p w:rsidR="00000000" w:rsidDel="00000000" w:rsidP="00000000" w:rsidRDefault="00000000" w:rsidRPr="00000000" w14:paraId="00000056">
            <w:pPr>
              <w:rPr>
                <w:sz w:val="20"/>
                <w:szCs w:val="20"/>
              </w:rPr>
            </w:pPr>
            <w:r w:rsidDel="00000000" w:rsidR="00000000" w:rsidRPr="00000000">
              <w:rPr>
                <w:sz w:val="20"/>
                <w:szCs w:val="20"/>
                <w:rtl w:val="0"/>
              </w:rPr>
              <w:t xml:space="preserve">O`Mahar 2010 </w:t>
            </w:r>
            <w:hyperlink r:id="rId30">
              <w:r w:rsidDel="00000000" w:rsidR="00000000" w:rsidRPr="00000000">
                <w:rPr>
                  <w:b w:val="0"/>
                  <w:color w:val="000000"/>
                  <w:sz w:val="20"/>
                  <w:szCs w:val="20"/>
                  <w:u w:val="none"/>
                  <w:rtl w:val="0"/>
                </w:rPr>
                <w:t xml:space="preserve">[20]</w:t>
              </w:r>
            </w:hyperlink>
            <w:r w:rsidDel="00000000" w:rsidR="00000000" w:rsidRPr="00000000">
              <w:rPr>
                <w:rtl w:val="0"/>
              </w:rPr>
            </w:r>
          </w:p>
        </w:tc>
      </w:tr>
      <w:tr>
        <w:trPr>
          <w:cantSplit w:val="0"/>
          <w:tblHeader w:val="0"/>
        </w:trPr>
        <w:tc>
          <w:tcPr/>
          <w:p w:rsidR="00000000" w:rsidDel="00000000" w:rsidP="00000000" w:rsidRDefault="00000000" w:rsidRPr="00000000" w14:paraId="00000057">
            <w:pPr>
              <w:rPr>
                <w:sz w:val="20"/>
                <w:szCs w:val="20"/>
              </w:rPr>
            </w:pPr>
            <w:r w:rsidDel="00000000" w:rsidR="00000000" w:rsidRPr="00000000">
              <w:rPr>
                <w:sz w:val="20"/>
                <w:szCs w:val="20"/>
                <w:rtl w:val="0"/>
              </w:rPr>
              <w:t xml:space="preserve">Adherence to treatment (both to HCP recommendations and to own self-reported understanding of treatment recommendations)</w:t>
            </w:r>
          </w:p>
        </w:tc>
        <w:tc>
          <w:tcPr/>
          <w:p w:rsidR="00000000" w:rsidDel="00000000" w:rsidP="00000000" w:rsidRDefault="00000000" w:rsidRPr="00000000" w14:paraId="00000058">
            <w:pPr>
              <w:rPr>
                <w:sz w:val="20"/>
                <w:szCs w:val="20"/>
              </w:rPr>
            </w:pPr>
            <w:r w:rsidDel="00000000" w:rsidR="00000000" w:rsidRPr="00000000">
              <w:rPr>
                <w:sz w:val="20"/>
                <w:szCs w:val="20"/>
                <w:rtl w:val="0"/>
              </w:rPr>
              <w:t xml:space="preserve">Cystic Fibrosis</w:t>
            </w:r>
          </w:p>
        </w:tc>
        <w:tc>
          <w:tcPr/>
          <w:p w:rsidR="00000000" w:rsidDel="00000000" w:rsidP="00000000" w:rsidRDefault="00000000" w:rsidRPr="00000000" w14:paraId="00000059">
            <w:pPr>
              <w:rPr>
                <w:sz w:val="20"/>
                <w:szCs w:val="20"/>
              </w:rPr>
            </w:pPr>
            <w:r w:rsidDel="00000000" w:rsidR="00000000" w:rsidRPr="00000000">
              <w:rPr>
                <w:sz w:val="20"/>
                <w:szCs w:val="20"/>
                <w:rtl w:val="0"/>
              </w:rPr>
              <w:t xml:space="preserve">Pakhale 2016 </w:t>
            </w:r>
            <w:hyperlink r:id="rId31">
              <w:r w:rsidDel="00000000" w:rsidR="00000000" w:rsidRPr="00000000">
                <w:rPr>
                  <w:b w:val="0"/>
                  <w:color w:val="000000"/>
                  <w:sz w:val="20"/>
                  <w:szCs w:val="20"/>
                  <w:u w:val="none"/>
                  <w:rtl w:val="0"/>
                </w:rPr>
                <w:t xml:space="preserve">[21]</w:t>
              </w:r>
            </w:hyperlink>
            <w:r w:rsidDel="00000000" w:rsidR="00000000" w:rsidRPr="00000000">
              <w:rPr>
                <w:rtl w:val="0"/>
              </w:rPr>
            </w:r>
          </w:p>
        </w:tc>
      </w:tr>
      <w:tr>
        <w:trPr>
          <w:cantSplit w:val="0"/>
          <w:tblHeader w:val="0"/>
        </w:trPr>
        <w:tc>
          <w:tcPr/>
          <w:p w:rsidR="00000000" w:rsidDel="00000000" w:rsidP="00000000" w:rsidRDefault="00000000" w:rsidRPr="00000000" w14:paraId="0000005A">
            <w:pPr>
              <w:rPr>
                <w:sz w:val="20"/>
                <w:szCs w:val="20"/>
              </w:rPr>
            </w:pPr>
            <w:r w:rsidDel="00000000" w:rsidR="00000000" w:rsidRPr="00000000">
              <w:rPr>
                <w:sz w:val="20"/>
                <w:szCs w:val="20"/>
                <w:rtl w:val="0"/>
              </w:rPr>
              <w:t xml:space="preserve">Experience with and Knowledge of NF1</w:t>
            </w:r>
          </w:p>
        </w:tc>
        <w:tc>
          <w:tcPr/>
          <w:p w:rsidR="00000000" w:rsidDel="00000000" w:rsidP="00000000" w:rsidRDefault="00000000" w:rsidRPr="00000000" w14:paraId="0000005B">
            <w:pPr>
              <w:rPr>
                <w:sz w:val="20"/>
                <w:szCs w:val="20"/>
              </w:rPr>
            </w:pPr>
            <w:r w:rsidDel="00000000" w:rsidR="00000000" w:rsidRPr="00000000">
              <w:rPr>
                <w:sz w:val="20"/>
                <w:szCs w:val="20"/>
                <w:rtl w:val="0"/>
              </w:rPr>
              <w:t xml:space="preserve">Neurofibromatosis 1 (NF1)</w:t>
            </w:r>
          </w:p>
        </w:tc>
        <w:tc>
          <w:tcPr/>
          <w:p w:rsidR="00000000" w:rsidDel="00000000" w:rsidP="00000000" w:rsidRDefault="00000000" w:rsidRPr="00000000" w14:paraId="0000005C">
            <w:pPr>
              <w:rPr>
                <w:sz w:val="20"/>
                <w:szCs w:val="20"/>
              </w:rPr>
            </w:pPr>
            <w:r w:rsidDel="00000000" w:rsidR="00000000" w:rsidRPr="00000000">
              <w:rPr>
                <w:sz w:val="20"/>
                <w:szCs w:val="20"/>
                <w:rtl w:val="0"/>
              </w:rPr>
              <w:t xml:space="preserve">Rosnau K 2017 </w:t>
            </w:r>
            <w:hyperlink r:id="rId32">
              <w:r w:rsidDel="00000000" w:rsidR="00000000" w:rsidRPr="00000000">
                <w:rPr>
                  <w:b w:val="0"/>
                  <w:color w:val="000000"/>
                  <w:sz w:val="20"/>
                  <w:szCs w:val="20"/>
                  <w:u w:val="none"/>
                  <w:rtl w:val="0"/>
                </w:rPr>
                <w:t xml:space="preserve">[22]</w:t>
              </w:r>
            </w:hyperlink>
            <w:r w:rsidDel="00000000" w:rsidR="00000000" w:rsidRPr="00000000">
              <w:rPr>
                <w:rtl w:val="0"/>
              </w:rPr>
            </w:r>
          </w:p>
        </w:tc>
      </w:tr>
      <w:tr>
        <w:trPr>
          <w:cantSplit w:val="0"/>
          <w:tblHeader w:val="0"/>
        </w:trPr>
        <w:tc>
          <w:tcPr/>
          <w:p w:rsidR="00000000" w:rsidDel="00000000" w:rsidP="00000000" w:rsidRDefault="00000000" w:rsidRPr="00000000" w14:paraId="0000005D">
            <w:pPr>
              <w:rPr>
                <w:sz w:val="20"/>
                <w:szCs w:val="20"/>
              </w:rPr>
            </w:pPr>
            <w:r w:rsidDel="00000000" w:rsidR="00000000" w:rsidRPr="00000000">
              <w:rPr>
                <w:sz w:val="20"/>
                <w:szCs w:val="20"/>
                <w:rtl w:val="0"/>
              </w:rPr>
              <w:t xml:space="preserve">Genetic knowledge</w:t>
            </w:r>
          </w:p>
        </w:tc>
        <w:tc>
          <w:tcPr/>
          <w:p w:rsidR="00000000" w:rsidDel="00000000" w:rsidP="00000000" w:rsidRDefault="00000000" w:rsidRPr="00000000" w14:paraId="0000005E">
            <w:pPr>
              <w:rPr>
                <w:sz w:val="20"/>
                <w:szCs w:val="20"/>
              </w:rPr>
            </w:pPr>
            <w:r w:rsidDel="00000000" w:rsidR="00000000" w:rsidRPr="00000000">
              <w:rPr>
                <w:sz w:val="20"/>
                <w:szCs w:val="20"/>
                <w:rtl w:val="0"/>
              </w:rPr>
              <w:t xml:space="preserve">Rare disorders</w:t>
            </w:r>
          </w:p>
        </w:tc>
        <w:tc>
          <w:tcPr/>
          <w:p w:rsidR="00000000" w:rsidDel="00000000" w:rsidP="00000000" w:rsidRDefault="00000000" w:rsidRPr="00000000" w14:paraId="0000005F">
            <w:pPr>
              <w:rPr>
                <w:sz w:val="20"/>
                <w:szCs w:val="20"/>
              </w:rPr>
            </w:pPr>
            <w:r w:rsidDel="00000000" w:rsidR="00000000" w:rsidRPr="00000000">
              <w:rPr>
                <w:sz w:val="20"/>
                <w:szCs w:val="20"/>
                <w:rtl w:val="0"/>
              </w:rPr>
              <w:t xml:space="preserve">Rovira-Moreno</w:t>
            </w:r>
          </w:p>
          <w:p w:rsidR="00000000" w:rsidDel="00000000" w:rsidP="00000000" w:rsidRDefault="00000000" w:rsidRPr="00000000" w14:paraId="00000060">
            <w:pPr>
              <w:rPr>
                <w:sz w:val="20"/>
                <w:szCs w:val="20"/>
              </w:rPr>
            </w:pPr>
            <w:r w:rsidDel="00000000" w:rsidR="00000000" w:rsidRPr="00000000">
              <w:rPr>
                <w:sz w:val="20"/>
                <w:szCs w:val="20"/>
                <w:rtl w:val="0"/>
              </w:rPr>
              <w:t xml:space="preserve">2020 </w:t>
            </w:r>
            <w:hyperlink r:id="rId33">
              <w:r w:rsidDel="00000000" w:rsidR="00000000" w:rsidRPr="00000000">
                <w:rPr>
                  <w:b w:val="0"/>
                  <w:color w:val="000000"/>
                  <w:sz w:val="20"/>
                  <w:szCs w:val="20"/>
                  <w:u w:val="none"/>
                  <w:rtl w:val="0"/>
                </w:rPr>
                <w:t xml:space="preserve">[23]</w:t>
              </w:r>
            </w:hyperlink>
            <w:r w:rsidDel="00000000" w:rsidR="00000000" w:rsidRPr="00000000">
              <w:rPr>
                <w:rtl w:val="0"/>
              </w:rPr>
            </w:r>
          </w:p>
        </w:tc>
      </w:tr>
      <w:tr>
        <w:trPr>
          <w:cantSplit w:val="0"/>
          <w:tblHeader w:val="0"/>
        </w:trPr>
        <w:tc>
          <w:tcPr/>
          <w:p w:rsidR="00000000" w:rsidDel="00000000" w:rsidP="00000000" w:rsidRDefault="00000000" w:rsidRPr="00000000" w14:paraId="00000061">
            <w:pPr>
              <w:rPr>
                <w:sz w:val="20"/>
                <w:szCs w:val="20"/>
              </w:rPr>
            </w:pPr>
            <w:r w:rsidDel="00000000" w:rsidR="00000000" w:rsidRPr="00000000">
              <w:rPr>
                <w:sz w:val="20"/>
                <w:szCs w:val="20"/>
                <w:rtl w:val="0"/>
              </w:rPr>
              <w:t xml:space="preserve">Connectedness</w:t>
            </w:r>
          </w:p>
        </w:tc>
        <w:tc>
          <w:tcPr/>
          <w:p w:rsidR="00000000" w:rsidDel="00000000" w:rsidP="00000000" w:rsidRDefault="00000000" w:rsidRPr="00000000" w14:paraId="00000062">
            <w:pPr>
              <w:rPr>
                <w:sz w:val="20"/>
                <w:szCs w:val="20"/>
              </w:rPr>
            </w:pPr>
            <w:r w:rsidDel="00000000" w:rsidR="00000000" w:rsidRPr="00000000">
              <w:rPr>
                <w:sz w:val="20"/>
                <w:szCs w:val="20"/>
                <w:rtl w:val="0"/>
              </w:rPr>
              <w:t xml:space="preserve">Familial chylomicronemia syndrome</w:t>
            </w:r>
          </w:p>
        </w:tc>
        <w:tc>
          <w:tcPr/>
          <w:p w:rsidR="00000000" w:rsidDel="00000000" w:rsidP="00000000" w:rsidRDefault="00000000" w:rsidRPr="00000000" w14:paraId="00000063">
            <w:pPr>
              <w:rPr>
                <w:sz w:val="20"/>
                <w:szCs w:val="20"/>
              </w:rPr>
            </w:pPr>
            <w:r w:rsidDel="00000000" w:rsidR="00000000" w:rsidRPr="00000000">
              <w:rPr>
                <w:sz w:val="20"/>
                <w:szCs w:val="20"/>
                <w:rtl w:val="0"/>
              </w:rPr>
              <w:t xml:space="preserve">Salvatore</w:t>
            </w:r>
          </w:p>
          <w:p w:rsidR="00000000" w:rsidDel="00000000" w:rsidP="00000000" w:rsidRDefault="00000000" w:rsidRPr="00000000" w14:paraId="00000064">
            <w:pPr>
              <w:rPr>
                <w:sz w:val="20"/>
                <w:szCs w:val="20"/>
              </w:rPr>
            </w:pPr>
            <w:r w:rsidDel="00000000" w:rsidR="00000000" w:rsidRPr="00000000">
              <w:rPr>
                <w:sz w:val="20"/>
                <w:szCs w:val="20"/>
                <w:rtl w:val="0"/>
              </w:rPr>
              <w:t xml:space="preserve">2018 </w:t>
            </w:r>
            <w:hyperlink r:id="rId34">
              <w:r w:rsidDel="00000000" w:rsidR="00000000" w:rsidRPr="00000000">
                <w:rPr>
                  <w:b w:val="0"/>
                  <w:color w:val="000000"/>
                  <w:sz w:val="20"/>
                  <w:szCs w:val="20"/>
                  <w:u w:val="none"/>
                  <w:rtl w:val="0"/>
                </w:rPr>
                <w:t xml:space="preserve">[24]</w:t>
              </w:r>
            </w:hyperlink>
            <w:r w:rsidDel="00000000" w:rsidR="00000000" w:rsidRPr="00000000">
              <w:rPr>
                <w:rtl w:val="0"/>
              </w:rPr>
            </w:r>
          </w:p>
        </w:tc>
      </w:tr>
      <w:tr>
        <w:trPr>
          <w:cantSplit w:val="0"/>
          <w:tblHeader w:val="0"/>
        </w:trPr>
        <w:tc>
          <w:tcPr/>
          <w:p w:rsidR="00000000" w:rsidDel="00000000" w:rsidP="00000000" w:rsidRDefault="00000000" w:rsidRPr="00000000" w14:paraId="00000065">
            <w:pPr>
              <w:rPr>
                <w:sz w:val="20"/>
                <w:szCs w:val="20"/>
              </w:rPr>
            </w:pPr>
            <w:r w:rsidDel="00000000" w:rsidR="00000000" w:rsidRPr="00000000">
              <w:rPr>
                <w:sz w:val="20"/>
                <w:szCs w:val="20"/>
                <w:rtl w:val="0"/>
              </w:rPr>
              <w:t xml:space="preserve">Symptom severity</w:t>
            </w:r>
          </w:p>
        </w:tc>
        <w:tc>
          <w:tcPr/>
          <w:p w:rsidR="00000000" w:rsidDel="00000000" w:rsidP="00000000" w:rsidRDefault="00000000" w:rsidRPr="00000000" w14:paraId="00000066">
            <w:pPr>
              <w:rPr>
                <w:sz w:val="20"/>
                <w:szCs w:val="20"/>
              </w:rPr>
            </w:pPr>
            <w:r w:rsidDel="00000000" w:rsidR="00000000" w:rsidRPr="00000000">
              <w:rPr>
                <w:sz w:val="20"/>
                <w:szCs w:val="20"/>
                <w:rtl w:val="0"/>
              </w:rPr>
              <w:t xml:space="preserve">Familial chylomicronemia syndrome</w:t>
            </w:r>
          </w:p>
        </w:tc>
        <w:tc>
          <w:tcPr/>
          <w:p w:rsidR="00000000" w:rsidDel="00000000" w:rsidP="00000000" w:rsidRDefault="00000000" w:rsidRPr="00000000" w14:paraId="00000067">
            <w:pPr>
              <w:rPr>
                <w:sz w:val="20"/>
                <w:szCs w:val="20"/>
              </w:rPr>
            </w:pPr>
            <w:r w:rsidDel="00000000" w:rsidR="00000000" w:rsidRPr="00000000">
              <w:rPr>
                <w:sz w:val="20"/>
                <w:szCs w:val="20"/>
                <w:rtl w:val="0"/>
              </w:rPr>
              <w:t xml:space="preserve">Salvatore</w:t>
            </w:r>
          </w:p>
          <w:p w:rsidR="00000000" w:rsidDel="00000000" w:rsidP="00000000" w:rsidRDefault="00000000" w:rsidRPr="00000000" w14:paraId="00000068">
            <w:pPr>
              <w:rPr>
                <w:sz w:val="20"/>
                <w:szCs w:val="20"/>
              </w:rPr>
            </w:pPr>
            <w:r w:rsidDel="00000000" w:rsidR="00000000" w:rsidRPr="00000000">
              <w:rPr>
                <w:sz w:val="20"/>
                <w:szCs w:val="20"/>
                <w:rtl w:val="0"/>
              </w:rPr>
              <w:t xml:space="preserve">2018 </w:t>
            </w:r>
            <w:hyperlink r:id="rId35">
              <w:r w:rsidDel="00000000" w:rsidR="00000000" w:rsidRPr="00000000">
                <w:rPr>
                  <w:b w:val="0"/>
                  <w:color w:val="000000"/>
                  <w:sz w:val="20"/>
                  <w:szCs w:val="20"/>
                  <w:u w:val="none"/>
                  <w:rtl w:val="0"/>
                </w:rPr>
                <w:t xml:space="preserve">[24]</w:t>
              </w:r>
            </w:hyperlink>
            <w:r w:rsidDel="00000000" w:rsidR="00000000" w:rsidRPr="00000000">
              <w:rPr>
                <w:rtl w:val="0"/>
              </w:rPr>
            </w:r>
          </w:p>
          <w:p w:rsidR="00000000" w:rsidDel="00000000" w:rsidP="00000000" w:rsidRDefault="00000000" w:rsidRPr="00000000" w14:paraId="00000069">
            <w:pPr>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6A">
            <w:pPr>
              <w:rPr>
                <w:sz w:val="20"/>
                <w:szCs w:val="20"/>
              </w:rPr>
            </w:pPr>
            <w:r w:rsidDel="00000000" w:rsidR="00000000" w:rsidRPr="00000000">
              <w:rPr>
                <w:sz w:val="20"/>
                <w:szCs w:val="20"/>
                <w:rtl w:val="0"/>
              </w:rPr>
              <w:t xml:space="preserve">Fragile X-related health knowledge, and resource use</w:t>
            </w:r>
          </w:p>
        </w:tc>
        <w:tc>
          <w:tcPr/>
          <w:p w:rsidR="00000000" w:rsidDel="00000000" w:rsidP="00000000" w:rsidRDefault="00000000" w:rsidRPr="00000000" w14:paraId="0000006B">
            <w:pPr>
              <w:rPr>
                <w:sz w:val="20"/>
                <w:szCs w:val="20"/>
              </w:rPr>
            </w:pPr>
            <w:r w:rsidDel="00000000" w:rsidR="00000000" w:rsidRPr="00000000">
              <w:rPr>
                <w:sz w:val="20"/>
                <w:szCs w:val="20"/>
                <w:rtl w:val="0"/>
              </w:rPr>
              <w:t xml:space="preserve">Women who carry a fragile X premutation</w:t>
            </w:r>
          </w:p>
        </w:tc>
        <w:tc>
          <w:tcPr/>
          <w:p w:rsidR="00000000" w:rsidDel="00000000" w:rsidP="00000000" w:rsidRDefault="00000000" w:rsidRPr="00000000" w14:paraId="0000006C">
            <w:pPr>
              <w:rPr>
                <w:sz w:val="20"/>
                <w:szCs w:val="20"/>
              </w:rPr>
            </w:pPr>
            <w:r w:rsidDel="00000000" w:rsidR="00000000" w:rsidRPr="00000000">
              <w:rPr>
                <w:sz w:val="20"/>
                <w:szCs w:val="20"/>
                <w:rtl w:val="0"/>
              </w:rPr>
              <w:t xml:space="preserve">Smolich 2020 </w:t>
            </w:r>
            <w:hyperlink r:id="rId36">
              <w:r w:rsidDel="00000000" w:rsidR="00000000" w:rsidRPr="00000000">
                <w:rPr>
                  <w:b w:val="0"/>
                  <w:color w:val="000000"/>
                  <w:sz w:val="20"/>
                  <w:szCs w:val="20"/>
                  <w:u w:val="none"/>
                  <w:rtl w:val="0"/>
                </w:rPr>
                <w:t xml:space="preserve">[25]</w:t>
              </w:r>
            </w:hyperlink>
            <w:r w:rsidDel="00000000" w:rsidR="00000000" w:rsidRPr="00000000">
              <w:rPr>
                <w:rtl w:val="0"/>
              </w:rPr>
            </w:r>
          </w:p>
        </w:tc>
      </w:tr>
    </w:tbl>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pPr>
      <w:hyperlink r:id="rId37">
        <w:r w:rsidDel="00000000" w:rsidR="00000000" w:rsidRPr="00000000">
          <w:rPr>
            <w:color w:val="000000"/>
            <w:u w:val="none"/>
            <w:rtl w:val="0"/>
          </w:rPr>
          <w:t xml:space="preserve">1. Arnold E, Lane S, Webert KE, Chan A, Walker I, Tufts J, et al. What should men living with haemophilia need to know? The perspectives of Canadian men with haemophilia. Haemophilia [Internet]. 2014;20:219–25. Available from: </w:t>
        </w:r>
      </w:hyperlink>
      <w:hyperlink r:id="rId38">
        <w:r w:rsidDel="00000000" w:rsidR="00000000" w:rsidRPr="00000000">
          <w:rPr>
            <w:color w:val="000000"/>
            <w:u w:val="none"/>
            <w:rtl w:val="0"/>
          </w:rPr>
          <w:t xml:space="preserve">https://onlinelibrary.wiley.com/doi/10.1111/hae.12297</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pPr>
      <w:hyperlink r:id="rId39">
        <w:r w:rsidDel="00000000" w:rsidR="00000000" w:rsidRPr="00000000">
          <w:rPr>
            <w:color w:val="000000"/>
            <w:u w:val="none"/>
            <w:rtl w:val="0"/>
          </w:rPr>
          <w:t xml:space="preserve">2. Bhatt N, Boggio L, Simpson ML. Using an educational intervention to assess and improve disease-specific knowledge and health literacy and numeracy in adolescents and young adults with haemophilia A and B. Haemophilia [Internet]. 2021;27:229–36. Available from: </w:t>
        </w:r>
      </w:hyperlink>
      <w:hyperlink r:id="rId40">
        <w:r w:rsidDel="00000000" w:rsidR="00000000" w:rsidRPr="00000000">
          <w:rPr>
            <w:color w:val="000000"/>
            <w:u w:val="none"/>
            <w:rtl w:val="0"/>
          </w:rPr>
          <w:t xml:space="preserve">https://onlinelibrary.wiley.com/doi/abs/10.1111/hae.14228</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pPr>
      <w:hyperlink r:id="rId41">
        <w:r w:rsidDel="00000000" w:rsidR="00000000" w:rsidRPr="00000000">
          <w:rPr>
            <w:color w:val="000000"/>
            <w:u w:val="none"/>
            <w:rtl w:val="0"/>
          </w:rPr>
          <w:t xml:space="preserve">3. Braisch U, Martinez-Horta S, MacDonald M, Orth M. Important but not enough - information about HD related topics and peer and professional support for young adults from HD families. J Huntingtons Dis [Internet]. 2016 [cited 2023 Jun 6];5:379–87. Available from: </w:t>
        </w:r>
      </w:hyperlink>
      <w:hyperlink r:id="rId42">
        <w:r w:rsidDel="00000000" w:rsidR="00000000" w:rsidRPr="00000000">
          <w:rPr>
            <w:color w:val="000000"/>
            <w:u w:val="none"/>
            <w:rtl w:val="0"/>
          </w:rPr>
          <w:t xml:space="preserve">https://content.iospress.com/articles/journal-of-huntingtons-disease/jhd160218</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pPr>
      <w:hyperlink r:id="rId43">
        <w:r w:rsidDel="00000000" w:rsidR="00000000" w:rsidRPr="00000000">
          <w:rPr>
            <w:color w:val="000000"/>
            <w:u w:val="none"/>
            <w:rtl w:val="0"/>
          </w:rPr>
          <w:t xml:space="preserve">4. Carpenter DM, DeVellis RF, Hogan SL, Fisher EB, DeVellis BM, Jordan JM. Use and perceived credibility of medication information sources for patients with a rare illness: differences by gender. J Health Commun [Internet]. 2011;16:629–42. Available from: </w:t>
        </w:r>
      </w:hyperlink>
      <w:hyperlink r:id="rId44">
        <w:r w:rsidDel="00000000" w:rsidR="00000000" w:rsidRPr="00000000">
          <w:rPr>
            <w:color w:val="000000"/>
            <w:u w:val="none"/>
            <w:rtl w:val="0"/>
          </w:rPr>
          <w:t xml:space="preserve">http://dx.doi.org/10.1080/10810730.2011.551995</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pPr>
      <w:hyperlink r:id="rId45">
        <w:r w:rsidDel="00000000" w:rsidR="00000000" w:rsidRPr="00000000">
          <w:rPr>
            <w:color w:val="000000"/>
            <w:u w:val="none"/>
            <w:rtl w:val="0"/>
          </w:rPr>
          <w:t xml:space="preserve">5. Chaudhry SR, Keaton M, Nasr SZ. Evaluation of a cystic fibrosis transition program from pediatric to adult care. Pediatr Pulmonol [Internet]. 2013;48:658–65. Available from: </w:t>
        </w:r>
      </w:hyperlink>
      <w:hyperlink r:id="rId46">
        <w:r w:rsidDel="00000000" w:rsidR="00000000" w:rsidRPr="00000000">
          <w:rPr>
            <w:color w:val="000000"/>
            <w:u w:val="none"/>
            <w:rtl w:val="0"/>
          </w:rPr>
          <w:t xml:space="preserve">http://dx.doi.org/10.1002/ppul.22647</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pPr>
      <w:hyperlink r:id="rId47">
        <w:r w:rsidDel="00000000" w:rsidR="00000000" w:rsidRPr="00000000">
          <w:rPr>
            <w:color w:val="000000"/>
            <w:u w:val="none"/>
            <w:rtl w:val="0"/>
          </w:rPr>
          <w:t xml:space="preserve">6. Coathup V, Teare HJA, Minari J, Yoshizawa G, Kaye J, Takahashi MP, et al. Using digital technologies to engage with medical research: views of myotonic dystrophy patients in Japan. BMC Med Ethics [Internet]. 2016;17:51. Available from: </w:t>
        </w:r>
      </w:hyperlink>
      <w:hyperlink r:id="rId48">
        <w:r w:rsidDel="00000000" w:rsidR="00000000" w:rsidRPr="00000000">
          <w:rPr>
            <w:color w:val="000000"/>
            <w:u w:val="none"/>
            <w:rtl w:val="0"/>
          </w:rPr>
          <w:t xml:space="preserve">http://dx.doi.org/10.1186/s12910-016-0132-2</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pPr>
      <w:hyperlink r:id="rId49">
        <w:r w:rsidDel="00000000" w:rsidR="00000000" w:rsidRPr="00000000">
          <w:rPr>
            <w:color w:val="000000"/>
            <w:u w:val="none"/>
            <w:rtl w:val="0"/>
          </w:rPr>
          <w:t xml:space="preserve">7. De la Corte-Rodriguez H, Rodriguez-Merchan EC, Alvarez-Roman T, Martin-Salces M, Garcia-Barcenilla S, Jimenez-Yuste V. Health education and empowerment in adult patients with haemophilia. Expert Rev Hematol [Internet]. 2019;12:989–95. Available from: </w:t>
        </w:r>
      </w:hyperlink>
      <w:hyperlink r:id="rId50">
        <w:r w:rsidDel="00000000" w:rsidR="00000000" w:rsidRPr="00000000">
          <w:rPr>
            <w:color w:val="000000"/>
            <w:u w:val="none"/>
            <w:rtl w:val="0"/>
          </w:rPr>
          <w:t xml:space="preserve">http://dx.doi.org/10.1080/17474086.2019.1650640</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pPr>
      <w:hyperlink r:id="rId51">
        <w:r w:rsidDel="00000000" w:rsidR="00000000" w:rsidRPr="00000000">
          <w:rPr>
            <w:color w:val="000000"/>
            <w:u w:val="none"/>
            <w:rtl w:val="0"/>
          </w:rPr>
          <w:t xml:space="preserve">8. Delisle VC, Gumuchian ST, Pelaez S, Malcarne VL, El-Baalbaki G, Körner A, et al. Reasons for non-participation in scleroderma support groups. Clin Exp Rheumatol [Internet]. 2016;34 Suppl 100:56–62. Available from: </w:t>
        </w:r>
      </w:hyperlink>
      <w:hyperlink r:id="rId52">
        <w:r w:rsidDel="00000000" w:rsidR="00000000" w:rsidRPr="00000000">
          <w:rPr>
            <w:color w:val="000000"/>
            <w:u w:val="none"/>
            <w:rtl w:val="0"/>
          </w:rPr>
          <w:t xml:space="preserve">https://www.ncbi.nlm.nih.gov/pubmed/26950221</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pPr>
      <w:hyperlink r:id="rId53">
        <w:r w:rsidDel="00000000" w:rsidR="00000000" w:rsidRPr="00000000">
          <w:rPr>
            <w:color w:val="000000"/>
            <w:u w:val="none"/>
            <w:rtl w:val="0"/>
          </w:rPr>
          <w:t xml:space="preserve">9. Dicianno BE, Lovelace J, Peele P, Fassinger C, Houck P, Bursic A, et al. Effectiveness of a Wellness Program for Individuals With Spina Bifida and Spinal Cord Injury Within an Integrated Delivery System. Arch Phys Med Rehabil [Internet]. 2016;97:1969–78. Available from: </w:t>
        </w:r>
      </w:hyperlink>
      <w:hyperlink r:id="rId54">
        <w:r w:rsidDel="00000000" w:rsidR="00000000" w:rsidRPr="00000000">
          <w:rPr>
            <w:color w:val="000000"/>
            <w:u w:val="none"/>
            <w:rtl w:val="0"/>
          </w:rPr>
          <w:t xml:space="preserve">http://dx.doi.org/10.1016/j.apmr.2016.05.014</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pPr>
      <w:hyperlink r:id="rId55">
        <w:r w:rsidDel="00000000" w:rsidR="00000000" w:rsidRPr="00000000">
          <w:rPr>
            <w:color w:val="000000"/>
            <w:u w:val="none"/>
            <w:rtl w:val="0"/>
          </w:rPr>
          <w:t xml:space="preserve">10. Dwyer AA, Quinton R, Morin D, Pitteloud N. Identifying the unmet health needs of patients with congenital hypogonadotropic hypogonadism using a web-based needs assessment: implications for online interventions and peer-to-peer support. Orphanet J Rare Dis [Internet]. 2014;9:83. Available from: </w:t>
        </w:r>
      </w:hyperlink>
      <w:hyperlink r:id="rId56">
        <w:r w:rsidDel="00000000" w:rsidR="00000000" w:rsidRPr="00000000">
          <w:rPr>
            <w:color w:val="000000"/>
            <w:u w:val="none"/>
            <w:rtl w:val="0"/>
          </w:rPr>
          <w:t xml:space="preserve">https://ojrd.biomedcentral.com/articles/10.1186/1750-1172-9-83</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pPr>
      <w:hyperlink r:id="rId57">
        <w:r w:rsidDel="00000000" w:rsidR="00000000" w:rsidRPr="00000000">
          <w:rPr>
            <w:color w:val="000000"/>
            <w:u w:val="none"/>
            <w:rtl w:val="0"/>
          </w:rPr>
          <w:t xml:space="preserve">11. Ioannou L, Massie J, Collins V, McClaren B, Delatycki MB. Population-based genetic screening for cystic fibrosis: attitudes and outcomes. Public Health Genomics [Internet]. 2010;13:449–56. Available from: </w:t>
        </w:r>
      </w:hyperlink>
      <w:hyperlink r:id="rId58">
        <w:r w:rsidDel="00000000" w:rsidR="00000000" w:rsidRPr="00000000">
          <w:rPr>
            <w:color w:val="000000"/>
            <w:u w:val="none"/>
            <w:rtl w:val="0"/>
          </w:rPr>
          <w:t xml:space="preserve">http://dx.doi.org/10.1159/000276544</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pPr>
      <w:hyperlink r:id="rId59">
        <w:r w:rsidDel="00000000" w:rsidR="00000000" w:rsidRPr="00000000">
          <w:rPr>
            <w:color w:val="000000"/>
            <w:u w:val="none"/>
            <w:rtl w:val="0"/>
          </w:rPr>
          <w:t xml:space="preserve">12. Katavic SS, Tanackovic SF, Badurina B. Illness perception and information behaviour of patients with rare chronic diseases. Inflamm Res [Internet]. 2016 [cited 2023 Jun 14];21. Available from: </w:t>
        </w:r>
      </w:hyperlink>
      <w:hyperlink r:id="rId60">
        <w:r w:rsidDel="00000000" w:rsidR="00000000" w:rsidRPr="00000000">
          <w:rPr>
            <w:color w:val="000000"/>
            <w:u w:val="none"/>
            <w:rtl w:val="0"/>
          </w:rPr>
          <w:t xml:space="preserve">http://dx.doi.org/10.1111/hir.12261</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pPr>
      <w:hyperlink r:id="rId61">
        <w:r w:rsidDel="00000000" w:rsidR="00000000" w:rsidRPr="00000000">
          <w:rPr>
            <w:color w:val="000000"/>
            <w:u w:val="none"/>
            <w:rtl w:val="0"/>
          </w:rPr>
          <w:t xml:space="preserve">13. Laberge L, Prévost C, Perron M, Mathieu J, Auclair J, Gaudreault M, et al. Clinical and genetic knowledge and attitudes of patients with myotonic dystrophy type 1. Public Health Genomics [Internet]. 2010;13:424–30. Available from: </w:t>
        </w:r>
      </w:hyperlink>
      <w:hyperlink r:id="rId62">
        <w:r w:rsidDel="00000000" w:rsidR="00000000" w:rsidRPr="00000000">
          <w:rPr>
            <w:color w:val="000000"/>
            <w:u w:val="none"/>
            <w:rtl w:val="0"/>
          </w:rPr>
          <w:t xml:space="preserve">http://dx.doi.org/10.1159/000316238</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pPr>
      <w:hyperlink r:id="rId63">
        <w:r w:rsidDel="00000000" w:rsidR="00000000" w:rsidRPr="00000000">
          <w:rPr>
            <w:color w:val="000000"/>
            <w:u w:val="none"/>
            <w:rtl w:val="0"/>
          </w:rPr>
          <w:t xml:space="preserve">14. le Doré S, Grinda N, Ferré E, Roussel-Robert V, Frotscher B, Chamouni P, et al. The hemarthrosis-simulating knee model: A useful tool for individualized education in patients with hemophilia (GEFACET study). J Blood Med [Internet]. 2021;12:133–8. Available from: </w:t>
        </w:r>
      </w:hyperlink>
      <w:hyperlink r:id="rId64">
        <w:r w:rsidDel="00000000" w:rsidR="00000000" w:rsidRPr="00000000">
          <w:rPr>
            <w:color w:val="000000"/>
            <w:u w:val="none"/>
            <w:rtl w:val="0"/>
          </w:rPr>
          <w:t xml:space="preserve">https://www.tandfonline.com/doi/abs/10.2147/JBM.S280032</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pPr>
      <w:hyperlink r:id="rId65">
        <w:r w:rsidDel="00000000" w:rsidR="00000000" w:rsidRPr="00000000">
          <w:rPr>
            <w:color w:val="000000"/>
            <w:u w:val="none"/>
            <w:rtl w:val="0"/>
          </w:rPr>
          <w:t xml:space="preserve">15. Lindvall K, Colstrup L, Loogna K, Wollter I, Grönhaug S. Knowledge of disease and adherence in adult patients with haemophilia. Haemophilia [Internet]. 2010;16:592–6. Available from: </w:t>
        </w:r>
      </w:hyperlink>
      <w:hyperlink r:id="rId66">
        <w:r w:rsidDel="00000000" w:rsidR="00000000" w:rsidRPr="00000000">
          <w:rPr>
            <w:color w:val="000000"/>
            <w:u w:val="none"/>
            <w:rtl w:val="0"/>
          </w:rPr>
          <w:t xml:space="preserve">http://dx.doi.org/10.1111/j.1365-2516.2009.02189.x</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pPr>
      <w:hyperlink r:id="rId67">
        <w:r w:rsidDel="00000000" w:rsidR="00000000" w:rsidRPr="00000000">
          <w:rPr>
            <w:color w:val="000000"/>
            <w:u w:val="none"/>
            <w:rtl w:val="0"/>
          </w:rPr>
          <w:t xml:space="preserve">16. Lonabaugh KP, O’Neal KS, McIntosh H, Condren M. Cystic fibrosis-related education: Are we meeting patient and caregiver expectations? Patient Educ Couns [Internet]. 2018;101:1865–70. Available from: </w:t>
        </w:r>
      </w:hyperlink>
      <w:hyperlink r:id="rId68">
        <w:r w:rsidDel="00000000" w:rsidR="00000000" w:rsidRPr="00000000">
          <w:rPr>
            <w:color w:val="000000"/>
            <w:u w:val="none"/>
            <w:rtl w:val="0"/>
          </w:rPr>
          <w:t xml:space="preserve">http://dx.doi.org/10.1016/j.pec.2018.06.004</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pPr>
      <w:hyperlink r:id="rId69">
        <w:r w:rsidDel="00000000" w:rsidR="00000000" w:rsidRPr="00000000">
          <w:rPr>
            <w:color w:val="000000"/>
            <w:u w:val="none"/>
            <w:rtl w:val="0"/>
          </w:rPr>
          <w:t xml:space="preserve">17. Mohan R, Radhakrishnan N, Varadarajan M, Anand S. Assessing the current knowledge, attitude and behaviour of adolescents and young adults living with haemophilia. Haemophilia [Internet]. 2021;27:e180–6. Available from: </w:t>
        </w:r>
      </w:hyperlink>
      <w:hyperlink r:id="rId70">
        <w:r w:rsidDel="00000000" w:rsidR="00000000" w:rsidRPr="00000000">
          <w:rPr>
            <w:color w:val="000000"/>
            <w:u w:val="none"/>
            <w:rtl w:val="0"/>
          </w:rPr>
          <w:t xml:space="preserve">http://dx.doi.org/10.1111/hae.14229</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pPr>
      <w:hyperlink r:id="rId71">
        <w:r w:rsidDel="00000000" w:rsidR="00000000" w:rsidRPr="00000000">
          <w:rPr>
            <w:color w:val="000000"/>
            <w:u w:val="none"/>
            <w:rtl w:val="0"/>
          </w:rPr>
          <w:t xml:space="preserve">18. Mulders G, de Wee EM, Vahedi Nikbakht-Van de Sande MCVM, Kruip MJHA, Elfrink EJ, Leebeek FWG. E-learning improves knowledge and practical skills in haemophilia patients on home treatment: a randomized controlled trial. Haemophilia [Internet]. 2012;18:693–8. Available from: </w:t>
        </w:r>
      </w:hyperlink>
      <w:hyperlink r:id="rId72">
        <w:r w:rsidDel="00000000" w:rsidR="00000000" w:rsidRPr="00000000">
          <w:rPr>
            <w:color w:val="000000"/>
            <w:u w:val="none"/>
            <w:rtl w:val="0"/>
          </w:rPr>
          <w:t xml:space="preserve">https://onlinelibrary.wiley.com/doi/10.1111/j.1365-2516.2012.02786.x</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pPr>
      <w:hyperlink r:id="rId73">
        <w:r w:rsidDel="00000000" w:rsidR="00000000" w:rsidRPr="00000000">
          <w:rPr>
            <w:color w:val="000000"/>
            <w:u w:val="none"/>
            <w:rtl w:val="0"/>
          </w:rPr>
          <w:t xml:space="preserve">19. Molster C, Urwin D, Di Pietro L, Fookes M, Petrie D, van der Laan S, et al. Survey of healthcare experiences of Australian adults living with rare diseases. Orphanet J Rare Dis [Internet]. 2016;11:30. Available from: </w:t>
        </w:r>
      </w:hyperlink>
      <w:hyperlink r:id="rId74">
        <w:r w:rsidDel="00000000" w:rsidR="00000000" w:rsidRPr="00000000">
          <w:rPr>
            <w:color w:val="000000"/>
            <w:u w:val="none"/>
            <w:rtl w:val="0"/>
          </w:rPr>
          <w:t xml:space="preserve">http://dx.doi.org/10.1186/s13023-016-0409-z</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pPr>
      <w:hyperlink r:id="rId75">
        <w:r w:rsidDel="00000000" w:rsidR="00000000" w:rsidRPr="00000000">
          <w:rPr>
            <w:color w:val="000000"/>
            <w:u w:val="none"/>
            <w:rtl w:val="0"/>
          </w:rPr>
          <w:t xml:space="preserve">20. O’Mahar K, Holmbeck GN, Jandasek B, Zukerman J. A camp-based intervention targeting independence among individuals with spina bifida. J Pediatr Psychol [Internet]. 2010;35:848–56. Available from: </w:t>
        </w:r>
      </w:hyperlink>
      <w:hyperlink r:id="rId76">
        <w:r w:rsidDel="00000000" w:rsidR="00000000" w:rsidRPr="00000000">
          <w:rPr>
            <w:color w:val="000000"/>
            <w:u w:val="none"/>
            <w:rtl w:val="0"/>
          </w:rPr>
          <w:t xml:space="preserve">http://dx.doi.org/10.1093/jpepsy/jsp125</w:t>
        </w:r>
      </w:hyperlink>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pPr>
      <w:hyperlink r:id="rId77">
        <w:r w:rsidDel="00000000" w:rsidR="00000000" w:rsidRPr="00000000">
          <w:rPr>
            <w:color w:val="000000"/>
            <w:u w:val="none"/>
            <w:rtl w:val="0"/>
          </w:rPr>
          <w:t xml:space="preserve">21. Pakhale S, Baron J, Armstrong M, Tasca G, Gaudet E, Aaron SD, et al. Lost in translation? How adults living with Cystic Fibrosis understand treatment recommendations from their healthcare providers, and the impact on adherence to therapy. Patient Educ Couns [Internet]. 2016;99:1319–24. Available from: </w:t>
        </w:r>
      </w:hyperlink>
      <w:hyperlink r:id="rId78">
        <w:r w:rsidDel="00000000" w:rsidR="00000000" w:rsidRPr="00000000">
          <w:rPr>
            <w:color w:val="000000"/>
            <w:u w:val="none"/>
            <w:rtl w:val="0"/>
          </w:rPr>
          <w:t xml:space="preserve">http://dx.doi.org/10.1016/j.pec.2016.03.023</w:t>
        </w:r>
      </w:hyperlink>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pPr>
      <w:hyperlink r:id="rId79">
        <w:r w:rsidDel="00000000" w:rsidR="00000000" w:rsidRPr="00000000">
          <w:rPr>
            <w:color w:val="000000"/>
            <w:u w:val="none"/>
            <w:rtl w:val="0"/>
          </w:rPr>
          <w:t xml:space="preserve">22. Rosnau K, Hashmi SS, Northrup H, Slopis J, Noblin S, Ashfaq M. Knowledge and Self-Esteem of Individuals with Neurofibromatosis Type 1 (NF1). J Genet Couns [Internet]. 2017;26:620–7. Available from: </w:t>
        </w:r>
      </w:hyperlink>
      <w:hyperlink r:id="rId80">
        <w:r w:rsidDel="00000000" w:rsidR="00000000" w:rsidRPr="00000000">
          <w:rPr>
            <w:color w:val="000000"/>
            <w:u w:val="none"/>
            <w:rtl w:val="0"/>
          </w:rPr>
          <w:t xml:space="preserve">http://dx.doi.org/10.1007/s10897-016-0036-9</w:t>
        </w:r>
      </w:hyperlink>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pPr>
      <w:hyperlink r:id="rId81">
        <w:r w:rsidDel="00000000" w:rsidR="00000000" w:rsidRPr="00000000">
          <w:rPr>
            <w:color w:val="000000"/>
            <w:u w:val="none"/>
            <w:rtl w:val="0"/>
          </w:rPr>
          <w:t xml:space="preserve">23. Rovira-Moreno E, Abuli A, Codina-Sola M, Valenzuela I, Serra-Juhe C, Cuscó I, et al. Beyond the disease itself: A cross-cutting educational initiative for patients and families with rare diseases. J Genet Couns [Internet]. 2021;30:693–700. Available from: </w:t>
        </w:r>
      </w:hyperlink>
      <w:hyperlink r:id="rId82">
        <w:r w:rsidDel="00000000" w:rsidR="00000000" w:rsidRPr="00000000">
          <w:rPr>
            <w:color w:val="000000"/>
            <w:u w:val="none"/>
            <w:rtl w:val="0"/>
          </w:rPr>
          <w:t xml:space="preserve">http://dx.doi.org/10.1002/jgc4.1354</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pPr>
      <w:hyperlink r:id="rId83">
        <w:r w:rsidDel="00000000" w:rsidR="00000000" w:rsidRPr="00000000">
          <w:rPr>
            <w:color w:val="000000"/>
            <w:u w:val="none"/>
            <w:rtl w:val="0"/>
          </w:rPr>
          <w:t xml:space="preserve">24. Salvatore V, Gilstrap A, Williams KR, Thorat S, Stevenson M, Gwosdow AR, et al. Evaluating the impact of peer support and connection on the quality of life of patients with familial chylomicronemia syndrome. Expert Opinion on Orphan Drugs [Internet]. 2018;6:497–505. Available from: </w:t>
        </w:r>
      </w:hyperlink>
      <w:hyperlink r:id="rId84">
        <w:r w:rsidDel="00000000" w:rsidR="00000000" w:rsidRPr="00000000">
          <w:rPr>
            <w:color w:val="000000"/>
            <w:u w:val="none"/>
            <w:rtl w:val="0"/>
          </w:rPr>
          <w:t xml:space="preserve">https://doi.org/10.1080/21678707.2018.1505495</w:t>
        </w:r>
      </w:hyperlink>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pPr>
      <w:hyperlink r:id="rId85">
        <w:r w:rsidDel="00000000" w:rsidR="00000000" w:rsidRPr="00000000">
          <w:rPr>
            <w:color w:val="000000"/>
            <w:u w:val="none"/>
            <w:rtl w:val="0"/>
          </w:rPr>
          <w:t xml:space="preserve">25. Smolich L, Charen K, Sherman SL. Health knowledge of women with a fragile X premutation: Improving understanding with targeted educational material. J Genet Couns [Internet]. 2020;29:983–91. Available from: </w:t>
        </w:r>
      </w:hyperlink>
      <w:hyperlink r:id="rId86">
        <w:r w:rsidDel="00000000" w:rsidR="00000000" w:rsidRPr="00000000">
          <w:rPr>
            <w:color w:val="000000"/>
            <w:u w:val="none"/>
            <w:rtl w:val="0"/>
          </w:rPr>
          <w:t xml:space="preserve">http://dx.doi.org/10.1002/jgc4.1222</w:t>
        </w:r>
      </w:hyperlink>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6" Type="http://schemas.openxmlformats.org/officeDocument/2006/relationships/hyperlink" Target="https://paperpile.com/c/lgSrJa/AxWpd" TargetMode="External"/><Relationship Id="rId84" Type="http://schemas.openxmlformats.org/officeDocument/2006/relationships/hyperlink" Target="https://doi.org/10.1080/21678707.2018.1505495" TargetMode="External"/><Relationship Id="rId42" Type="http://schemas.openxmlformats.org/officeDocument/2006/relationships/hyperlink" Target="https://content.iospress.com/articles/journal-of-huntingtons-disease/jhd160218" TargetMode="External"/><Relationship Id="rId47" Type="http://schemas.openxmlformats.org/officeDocument/2006/relationships/hyperlink" Target="http://paperpile.com/b/lgSrJa/HGhX5" TargetMode="External"/><Relationship Id="rId63" Type="http://schemas.openxmlformats.org/officeDocument/2006/relationships/hyperlink" Target="http://paperpile.com/b/lgSrJa/3HOIQ" TargetMode="External"/><Relationship Id="rId21" Type="http://schemas.openxmlformats.org/officeDocument/2006/relationships/hyperlink" Target="https://paperpile.com/c/lgSrJa/0jwFF" TargetMode="External"/><Relationship Id="rId68" Type="http://schemas.openxmlformats.org/officeDocument/2006/relationships/hyperlink" Target="http://dx.doi.org/10.1016/j.pec.2018.06.004" TargetMode="External"/><Relationship Id="rId89" Type="http://schemas.openxmlformats.org/officeDocument/2006/relationships/customXml" Target="../customXml/item3.xml"/><Relationship Id="rId16" Type="http://schemas.openxmlformats.org/officeDocument/2006/relationships/hyperlink" Target="https://paperpile.com/c/lgSrJa/Oj7kw" TargetMode="External"/><Relationship Id="rId74" Type="http://schemas.openxmlformats.org/officeDocument/2006/relationships/hyperlink" Target="http://dx.doi.org/10.1186/s13023-016-0409-z" TargetMode="External"/><Relationship Id="rId32" Type="http://schemas.openxmlformats.org/officeDocument/2006/relationships/hyperlink" Target="https://paperpile.com/c/lgSrJa/dRNrq" TargetMode="External"/><Relationship Id="rId79" Type="http://schemas.openxmlformats.org/officeDocument/2006/relationships/hyperlink" Target="http://paperpile.com/b/lgSrJa/dRNrq" TargetMode="External"/><Relationship Id="rId37" Type="http://schemas.openxmlformats.org/officeDocument/2006/relationships/hyperlink" Target="http://paperpile.com/b/lgSrJa/vElJV" TargetMode="External"/><Relationship Id="rId53" Type="http://schemas.openxmlformats.org/officeDocument/2006/relationships/hyperlink" Target="http://paperpile.com/b/lgSrJa/W2sat" TargetMode="External"/><Relationship Id="rId11" Type="http://schemas.openxmlformats.org/officeDocument/2006/relationships/hyperlink" Target="https://paperpile.com/c/lgSrJa/HGhX5" TargetMode="External"/><Relationship Id="rId58" Type="http://schemas.openxmlformats.org/officeDocument/2006/relationships/hyperlink" Target="http://dx.doi.org/10.1159/000276544" TargetMode="External"/><Relationship Id="rId5" Type="http://schemas.openxmlformats.org/officeDocument/2006/relationships/styles" Target="styles.xml"/><Relationship Id="rId43" Type="http://schemas.openxmlformats.org/officeDocument/2006/relationships/hyperlink" Target="http://paperpile.com/b/lgSrJa/Iyllx" TargetMode="External"/><Relationship Id="rId48" Type="http://schemas.openxmlformats.org/officeDocument/2006/relationships/hyperlink" Target="http://dx.doi.org/10.1186/s12910-016-0132-2" TargetMode="External"/><Relationship Id="rId30" Type="http://schemas.openxmlformats.org/officeDocument/2006/relationships/hyperlink" Target="https://paperpile.com/c/lgSrJa/pLbig" TargetMode="External"/><Relationship Id="rId77" Type="http://schemas.openxmlformats.org/officeDocument/2006/relationships/hyperlink" Target="http://paperpile.com/b/lgSrJa/Z409I" TargetMode="External"/><Relationship Id="rId35" Type="http://schemas.openxmlformats.org/officeDocument/2006/relationships/hyperlink" Target="https://paperpile.com/c/lgSrJa/zSI4B" TargetMode="External"/><Relationship Id="rId64" Type="http://schemas.openxmlformats.org/officeDocument/2006/relationships/hyperlink" Target="https://www.tandfonline.com/doi/abs/10.2147/JBM.S280032" TargetMode="External"/><Relationship Id="rId22" Type="http://schemas.openxmlformats.org/officeDocument/2006/relationships/hyperlink" Target="https://paperpile.com/c/lgSrJa/iYdAM" TargetMode="External"/><Relationship Id="rId69" Type="http://schemas.openxmlformats.org/officeDocument/2006/relationships/hyperlink" Target="http://paperpile.com/b/lgSrJa/AxWpd" TargetMode="External"/><Relationship Id="rId27" Type="http://schemas.openxmlformats.org/officeDocument/2006/relationships/hyperlink" Target="https://paperpile.com/c/lgSrJa/uS7x6" TargetMode="External"/><Relationship Id="rId56" Type="http://schemas.openxmlformats.org/officeDocument/2006/relationships/hyperlink" Target="https://ojrd.biomedcentral.com/articles/10.1186/1750-1172-9-83" TargetMode="External"/><Relationship Id="rId14" Type="http://schemas.openxmlformats.org/officeDocument/2006/relationships/hyperlink" Target="https://paperpile.com/c/lgSrJa/W2sat" TargetMode="External"/><Relationship Id="rId85" Type="http://schemas.openxmlformats.org/officeDocument/2006/relationships/hyperlink" Target="http://paperpile.com/b/lgSrJa/IExTJ" TargetMode="External"/><Relationship Id="rId80" Type="http://schemas.openxmlformats.org/officeDocument/2006/relationships/hyperlink" Target="http://dx.doi.org/10.1007/s10897-016-0036-9" TargetMode="External"/><Relationship Id="rId8" Type="http://schemas.openxmlformats.org/officeDocument/2006/relationships/hyperlink" Target="https://paperpile.com/c/lgSrJa/amYgo" TargetMode="External"/><Relationship Id="rId72" Type="http://schemas.openxmlformats.org/officeDocument/2006/relationships/hyperlink" Target="https://onlinelibrary.wiley.com/doi/10.1111/j.1365-2516.2012.02786.x" TargetMode="External"/><Relationship Id="rId51" Type="http://schemas.openxmlformats.org/officeDocument/2006/relationships/hyperlink" Target="http://paperpile.com/b/lgSrJa/cFkRL" TargetMode="External"/><Relationship Id="rId3" Type="http://schemas.openxmlformats.org/officeDocument/2006/relationships/fontTable" Target="fontTable.xml"/><Relationship Id="rId46" Type="http://schemas.openxmlformats.org/officeDocument/2006/relationships/hyperlink" Target="http://dx.doi.org/10.1002/ppul.22647" TargetMode="External"/><Relationship Id="rId33" Type="http://schemas.openxmlformats.org/officeDocument/2006/relationships/hyperlink" Target="https://paperpile.com/c/lgSrJa/VVSz4" TargetMode="External"/><Relationship Id="rId38" Type="http://schemas.openxmlformats.org/officeDocument/2006/relationships/hyperlink" Target="https://onlinelibrary.wiley.com/doi/10.1111/hae.12297" TargetMode="External"/><Relationship Id="rId67" Type="http://schemas.openxmlformats.org/officeDocument/2006/relationships/hyperlink" Target="http://paperpile.com/b/lgSrJa/ragAS" TargetMode="External"/><Relationship Id="rId25" Type="http://schemas.openxmlformats.org/officeDocument/2006/relationships/hyperlink" Target="https://paperpile.com/c/lgSrJa/ragAS" TargetMode="External"/><Relationship Id="rId12" Type="http://schemas.openxmlformats.org/officeDocument/2006/relationships/hyperlink" Target="https://paperpile.com/c/lgSrJa/Q9bb2" TargetMode="External"/><Relationship Id="rId59" Type="http://schemas.openxmlformats.org/officeDocument/2006/relationships/hyperlink" Target="http://paperpile.com/b/lgSrJa/0jwFF" TargetMode="External"/><Relationship Id="rId17" Type="http://schemas.openxmlformats.org/officeDocument/2006/relationships/hyperlink" Target="https://paperpile.com/c/lgSrJa/Oj7kw" TargetMode="External"/><Relationship Id="rId83" Type="http://schemas.openxmlformats.org/officeDocument/2006/relationships/hyperlink" Target="http://paperpile.com/b/lgSrJa/zSI4B" TargetMode="External"/><Relationship Id="rId41" Type="http://schemas.openxmlformats.org/officeDocument/2006/relationships/hyperlink" Target="http://paperpile.com/b/lgSrJa/amYgo" TargetMode="External"/><Relationship Id="rId75" Type="http://schemas.openxmlformats.org/officeDocument/2006/relationships/hyperlink" Target="http://paperpile.com/b/lgSrJa/pLbig" TargetMode="External"/><Relationship Id="rId70" Type="http://schemas.openxmlformats.org/officeDocument/2006/relationships/hyperlink" Target="http://dx.doi.org/10.1111/hae.14229" TargetMode="External"/><Relationship Id="rId62" Type="http://schemas.openxmlformats.org/officeDocument/2006/relationships/hyperlink" Target="http://dx.doi.org/10.1159/000316238" TargetMode="External"/><Relationship Id="rId20" Type="http://schemas.openxmlformats.org/officeDocument/2006/relationships/hyperlink" Target="https://paperpile.com/c/lgSrJa/0jwFF" TargetMode="External"/><Relationship Id="rId54" Type="http://schemas.openxmlformats.org/officeDocument/2006/relationships/hyperlink" Target="http://dx.doi.org/10.1016/j.apmr.2016.05.014" TargetMode="External"/><Relationship Id="rId88" Type="http://schemas.openxmlformats.org/officeDocument/2006/relationships/customXml" Target="../customXml/item2.xml"/><Relationship Id="rId1" Type="http://schemas.openxmlformats.org/officeDocument/2006/relationships/theme" Target="theme/theme1.xml"/><Relationship Id="rId6" Type="http://schemas.openxmlformats.org/officeDocument/2006/relationships/hyperlink" Target="https://paperpile.com/c/lgSrJa/vElJV" TargetMode="External"/><Relationship Id="rId49" Type="http://schemas.openxmlformats.org/officeDocument/2006/relationships/hyperlink" Target="http://paperpile.com/b/lgSrJa/Q9bb2" TargetMode="External"/><Relationship Id="rId36" Type="http://schemas.openxmlformats.org/officeDocument/2006/relationships/hyperlink" Target="https://paperpile.com/c/lgSrJa/IExTJ" TargetMode="External"/><Relationship Id="rId23" Type="http://schemas.openxmlformats.org/officeDocument/2006/relationships/hyperlink" Target="https://paperpile.com/c/lgSrJa/3HOIQ" TargetMode="External"/><Relationship Id="rId28" Type="http://schemas.openxmlformats.org/officeDocument/2006/relationships/hyperlink" Target="https://paperpile.com/c/lgSrJa/yIFjo" TargetMode="External"/><Relationship Id="rId57" Type="http://schemas.openxmlformats.org/officeDocument/2006/relationships/hyperlink" Target="http://paperpile.com/b/lgSrJa/y7ShV" TargetMode="External"/><Relationship Id="rId15" Type="http://schemas.openxmlformats.org/officeDocument/2006/relationships/hyperlink" Target="https://paperpile.com/c/lgSrJa/W2sat" TargetMode="External"/><Relationship Id="rId86" Type="http://schemas.openxmlformats.org/officeDocument/2006/relationships/hyperlink" Target="http://dx.doi.org/10.1002/jgc4.1222" TargetMode="External"/><Relationship Id="rId44" Type="http://schemas.openxmlformats.org/officeDocument/2006/relationships/hyperlink" Target="http://dx.doi.org/10.1080/10810730.2011.551995" TargetMode="External"/><Relationship Id="rId81" Type="http://schemas.openxmlformats.org/officeDocument/2006/relationships/hyperlink" Target="http://paperpile.com/b/lgSrJa/VVSz4" TargetMode="External"/><Relationship Id="rId73" Type="http://schemas.openxmlformats.org/officeDocument/2006/relationships/hyperlink" Target="http://paperpile.com/b/lgSrJa/yIFjo" TargetMode="External"/><Relationship Id="rId31" Type="http://schemas.openxmlformats.org/officeDocument/2006/relationships/hyperlink" Target="https://paperpile.com/c/lgSrJa/Z409I" TargetMode="External"/><Relationship Id="rId78" Type="http://schemas.openxmlformats.org/officeDocument/2006/relationships/hyperlink" Target="http://dx.doi.org/10.1016/j.pec.2016.03.023" TargetMode="External"/><Relationship Id="rId65" Type="http://schemas.openxmlformats.org/officeDocument/2006/relationships/hyperlink" Target="http://paperpile.com/b/lgSrJa/aaC0R" TargetMode="External"/><Relationship Id="rId60" Type="http://schemas.openxmlformats.org/officeDocument/2006/relationships/hyperlink" Target="http://dx.doi.org/10.1111/hir.12261" TargetMode="External"/><Relationship Id="rId52" Type="http://schemas.openxmlformats.org/officeDocument/2006/relationships/hyperlink" Target="https://www.ncbi.nlm.nih.gov/pubmed/26950221" TargetMode="External"/><Relationship Id="rId10" Type="http://schemas.openxmlformats.org/officeDocument/2006/relationships/hyperlink" Target="https://paperpile.com/c/lgSrJa/sdgQO" TargetMode="External"/><Relationship Id="rId4" Type="http://schemas.openxmlformats.org/officeDocument/2006/relationships/numbering" Target="numbering.xml"/><Relationship Id="rId9" Type="http://schemas.openxmlformats.org/officeDocument/2006/relationships/hyperlink" Target="https://paperpile.com/c/lgSrJa/Iyllx" TargetMode="External"/><Relationship Id="rId39" Type="http://schemas.openxmlformats.org/officeDocument/2006/relationships/hyperlink" Target="http://paperpile.com/b/lgSrJa/AQINf" TargetMode="External"/><Relationship Id="rId13" Type="http://schemas.openxmlformats.org/officeDocument/2006/relationships/hyperlink" Target="https://paperpile.com/c/lgSrJa/cFkRL" TargetMode="External"/><Relationship Id="rId18" Type="http://schemas.openxmlformats.org/officeDocument/2006/relationships/hyperlink" Target="https://paperpile.com/c/lgSrJa/Oj7kw" TargetMode="External"/><Relationship Id="rId76" Type="http://schemas.openxmlformats.org/officeDocument/2006/relationships/hyperlink" Target="http://dx.doi.org/10.1093/jpepsy/jsp125" TargetMode="External"/><Relationship Id="rId34" Type="http://schemas.openxmlformats.org/officeDocument/2006/relationships/hyperlink" Target="https://paperpile.com/c/lgSrJa/zSI4B" TargetMode="External"/><Relationship Id="rId50" Type="http://schemas.openxmlformats.org/officeDocument/2006/relationships/hyperlink" Target="http://dx.doi.org/10.1080/17474086.2019.1650640" TargetMode="External"/><Relationship Id="rId55" Type="http://schemas.openxmlformats.org/officeDocument/2006/relationships/hyperlink" Target="http://paperpile.com/b/lgSrJa/Oj7kw" TargetMode="External"/><Relationship Id="rId7" Type="http://schemas.openxmlformats.org/officeDocument/2006/relationships/hyperlink" Target="https://paperpile.com/c/lgSrJa/AQINf" TargetMode="External"/><Relationship Id="rId71" Type="http://schemas.openxmlformats.org/officeDocument/2006/relationships/hyperlink" Target="http://paperpile.com/b/lgSrJa/uS7x6" TargetMode="External"/><Relationship Id="rId2" Type="http://schemas.openxmlformats.org/officeDocument/2006/relationships/settings" Target="settings.xml"/><Relationship Id="rId29" Type="http://schemas.openxmlformats.org/officeDocument/2006/relationships/hyperlink" Target="https://paperpile.com/c/lgSrJa/pLbig" TargetMode="External"/><Relationship Id="rId40" Type="http://schemas.openxmlformats.org/officeDocument/2006/relationships/hyperlink" Target="https://onlinelibrary.wiley.com/doi/abs/10.1111/hae.14228" TargetMode="External"/><Relationship Id="rId45" Type="http://schemas.openxmlformats.org/officeDocument/2006/relationships/hyperlink" Target="http://paperpile.com/b/lgSrJa/sdgQO" TargetMode="External"/><Relationship Id="rId66" Type="http://schemas.openxmlformats.org/officeDocument/2006/relationships/hyperlink" Target="http://dx.doi.org/10.1111/j.1365-2516.2009.02189.x" TargetMode="External"/><Relationship Id="rId24" Type="http://schemas.openxmlformats.org/officeDocument/2006/relationships/hyperlink" Target="https://paperpile.com/c/lgSrJa/aaC0R" TargetMode="External"/><Relationship Id="rId87" Type="http://schemas.openxmlformats.org/officeDocument/2006/relationships/customXml" Target="../customXml/item1.xml"/><Relationship Id="rId82" Type="http://schemas.openxmlformats.org/officeDocument/2006/relationships/hyperlink" Target="http://dx.doi.org/10.1002/jgc4.1354" TargetMode="External"/><Relationship Id="rId61" Type="http://schemas.openxmlformats.org/officeDocument/2006/relationships/hyperlink" Target="http://paperpile.com/b/lgSrJa/iYdAM" TargetMode="External"/><Relationship Id="rId19" Type="http://schemas.openxmlformats.org/officeDocument/2006/relationships/hyperlink" Target="https://paperpile.com/c/lgSrJa/y7Sh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rosjektdokument" ma:contentTypeID="0x010100C8CE878F6FDF884CA7902A2167B05350005E0D44B30B59164E8E273650276EC370" ma:contentTypeVersion="9" ma:contentTypeDescription="Opprett et nytt dokument." ma:contentTypeScope="" ma:versionID="e390ad8cebf64b743f4a22c2e0dde384">
  <xsd:schema xmlns:xsd="http://www.w3.org/2001/XMLSchema" xmlns:xs="http://www.w3.org/2001/XMLSchema" xmlns:p="http://schemas.microsoft.com/office/2006/metadata/properties" xmlns:ns2="15f82286-0234-4ea4-a3c2-e745dd95d3c5" xmlns:ns3="e5c4daa8-f365-484d-a530-3bf0dfaadbf8" xmlns:ns4="3c77bd3c-879e-4c0b-8156-28b21b884e6e" targetNamespace="http://schemas.microsoft.com/office/2006/metadata/properties" ma:root="true" ma:fieldsID="213d5f3df07a674ff9c9e31e5ad88c0b" ns2:_="" ns3:_="" ns4:_="">
    <xsd:import namespace="15f82286-0234-4ea4-a3c2-e745dd95d3c5"/>
    <xsd:import namespace="e5c4daa8-f365-484d-a530-3bf0dfaadbf8"/>
    <xsd:import namespace="3c77bd3c-879e-4c0b-8156-28b21b884e6e"/>
    <xsd:element name="properties">
      <xsd:complexType>
        <xsd:sequence>
          <xsd:element name="documentManagement">
            <xsd:complexType>
              <xsd:all>
                <xsd:element ref="ns2:a5cdebcf959e44c18c4dcde1f6d289de" minOccurs="0"/>
                <xsd:element ref="ns2:TaxCatchAll" minOccurs="0"/>
                <xsd:element ref="ns2:TaxCatchAllLabel" minOccurs="0"/>
                <xsd:element ref="ns2:DocumentType" minOccurs="0"/>
                <xsd:element ref="ns2:ContactPerson" minOccurs="0"/>
                <xsd:element ref="ns2:ContactPersonCompany" minOccurs="0"/>
                <xsd:element ref="ns2:ContactPersonCompanyID" minOccurs="0"/>
                <xsd:element ref="ns2:ContactPersonID" minOccurs="0"/>
                <xsd:element ref="ns2:DocumentDescription" minOccurs="0"/>
                <xsd:element ref="ns2:MailDate" minOccurs="0"/>
                <xsd:element ref="ns2:Direction" minOccurs="0"/>
                <xsd:element ref="ns2:DocLink" minOccurs="0"/>
                <xsd:element ref="ns2:ConversationIndex" minOccurs="0"/>
                <xsd:element ref="ns2:ConversationID" minOccurs="0"/>
                <xsd:element ref="ns2:ConversationTopic" minOccurs="0"/>
                <xsd:element ref="ns2:SiteNo" minOccurs="0"/>
                <xsd:element ref="ns2:EmailPreview" minOccurs="0"/>
                <xsd:element ref="ns3:ParentFolderElements" minOccurs="0"/>
                <xsd:element ref="ns4:MediaServiceMetadata" minOccurs="0"/>
                <xsd:element ref="ns4:MediaServiceFastMetadata" minOccurs="0"/>
                <xsd:element ref="ns2:SharedWithUsers" minOccurs="0"/>
                <xsd:element ref="ns2:SharedWithDetail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82286-0234-4ea4-a3c2-e745dd95d3c5" elementFormDefault="qualified">
    <xsd:import namespace="http://schemas.microsoft.com/office/2006/documentManagement/types"/>
    <xsd:import namespace="http://schemas.microsoft.com/office/infopath/2007/PartnerControls"/>
    <xsd:element name="a5cdebcf959e44c18c4dcde1f6d289de" ma:index="8" nillable="true" ma:taxonomy="true" ma:internalName="a5cdebcf959e44c18c4dcde1f6d289de" ma:taxonomyFieldName="DocumentContent" ma:displayName="Dokumentinnhold" ma:fieldId="{a5cdebcf-959e-44c1-8c4d-cde1f6d289de}" ma:sspId="361db53c-b2af-4336-8979-7ec013d547b4" ma:termSetId="8c989229-7eb9-416f-9312-ef81ed42cea4" ma:anchorId="95d79d8e-cff4-4ab7-9c1b-8330f6a71f18" ma:open="false" ma:isKeyword="false">
      <xsd:complexType>
        <xsd:sequence>
          <xsd:element ref="pc:Terms" minOccurs="0" maxOccurs="1"/>
        </xsd:sequence>
      </xsd:complexType>
    </xsd:element>
    <xsd:element name="TaxCatchAll" ma:index="9" nillable="true" ma:displayName="Taxonomy Catch All Column" ma:hidden="true" ma:list="{9b764669-f4b4-4001-b53f-d81502dd4794}" ma:internalName="TaxCatchAll" ma:showField="CatchAllData" ma:web="15f82286-0234-4ea4-a3c2-e745dd95d3c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b764669-f4b4-4001-b53f-d81502dd4794}" ma:internalName="TaxCatchAllLabel" ma:readOnly="true" ma:showField="CatchAllDataLabel" ma:web="15f82286-0234-4ea4-a3c2-e745dd95d3c5">
      <xsd:complexType>
        <xsd:complexContent>
          <xsd:extension base="dms:MultiChoiceLookup">
            <xsd:sequence>
              <xsd:element name="Value" type="dms:Lookup" maxOccurs="unbounded" minOccurs="0" nillable="true"/>
            </xsd:sequence>
          </xsd:extension>
        </xsd:complexContent>
      </xsd:complexType>
    </xsd:element>
    <xsd:element name="DocumentType" ma:index="12" nillable="true" ma:displayName="Dokumenttype" ma:internalName="DocumentType">
      <xsd:simpleType>
        <xsd:restriction base="dms:Choice">
          <xsd:enumeration value="E-post"/>
          <xsd:enumeration value="Dokument"/>
          <xsd:enumeration value="Regneark"/>
          <xsd:enumeration value="PDF"/>
          <xsd:enumeration value="Presentasjon"/>
          <xsd:enumeration value="Bilde"/>
          <xsd:enumeration value="Skjema"/>
          <xsd:enumeration value="Tegning"/>
        </xsd:restriction>
      </xsd:simpleType>
    </xsd:element>
    <xsd:element name="ContactPerson" ma:index="13" nillable="true" ma:displayName="Kontaktperson" ma:internalName="ContactPerson">
      <xsd:simpleType>
        <xsd:restriction base="dms:Text"/>
      </xsd:simpleType>
    </xsd:element>
    <xsd:element name="ContactPersonCompany" ma:index="14" nillable="true" ma:displayName="Kontaktperson selskap" ma:internalName="ContactPersonCompany">
      <xsd:simpleType>
        <xsd:restriction base="dms:Text"/>
      </xsd:simpleType>
    </xsd:element>
    <xsd:element name="ContactPersonCompanyID" ma:index="15" nillable="true" ma:displayName="Kontaktperson selskap ID" ma:internalName="ContactPersonCompanyID">
      <xsd:simpleType>
        <xsd:restriction base="dms:Text"/>
      </xsd:simpleType>
    </xsd:element>
    <xsd:element name="ContactPersonID" ma:index="16" nillable="true" ma:displayName="Kontaktperson ID" ma:internalName="ContactPersonID">
      <xsd:simpleType>
        <xsd:restriction base="dms:Text"/>
      </xsd:simpleType>
    </xsd:element>
    <xsd:element name="DocumentDescription" ma:index="17" nillable="true" ma:displayName="Dokumentbeskrivelse" ma:internalName="DocumentDescription">
      <xsd:simpleType>
        <xsd:restriction base="dms:Note"/>
      </xsd:simpleType>
    </xsd:element>
    <xsd:element name="MailDate" ma:index="18" nillable="true" ma:displayName="E-post dato" ma:format="DateTime" ma:internalName="MailDate">
      <xsd:simpleType>
        <xsd:restriction base="dms:DateTime"/>
      </xsd:simpleType>
    </xsd:element>
    <xsd:element name="Direction" ma:index="19" nillable="true" ma:displayName="E-postretning" ma:internalName="Direction">
      <xsd:simpleType>
        <xsd:restriction base="dms:Choice">
          <xsd:enumeration value="Inngående"/>
          <xsd:enumeration value="Utgående"/>
        </xsd:restriction>
      </xsd:simpleType>
    </xsd:element>
    <xsd:element name="DocLink" ma:index="20" nillable="true" ma:displayName="Dokumentlink" ma:internalName="DocLink">
      <xsd:simpleType>
        <xsd:restriction base="dms:Note"/>
      </xsd:simpleType>
    </xsd:element>
    <xsd:element name="ConversationIndex" ma:index="21" nillable="true" ma:displayName="ConversationIndex" ma:internalName="ConversationIndex">
      <xsd:simpleType>
        <xsd:restriction base="dms:Text"/>
      </xsd:simpleType>
    </xsd:element>
    <xsd:element name="ConversationID" ma:index="22" nillable="true" ma:displayName="Samtale" ma:internalName="ConversationID">
      <xsd:simpleType>
        <xsd:restriction base="dms:Text"/>
      </xsd:simpleType>
    </xsd:element>
    <xsd:element name="ConversationTopic" ma:index="23" nillable="true" ma:displayName="Samtale emne" ma:internalName="ConversationTopic">
      <xsd:simpleType>
        <xsd:restriction base="dms:Text"/>
      </xsd:simpleType>
    </xsd:element>
    <xsd:element name="SiteNo" ma:index="24" nillable="true" ma:displayName="Prosjekt nr" ma:internalName="SiteNo">
      <xsd:simpleType>
        <xsd:restriction base="dms:Text"/>
      </xsd:simpleType>
    </xsd:element>
    <xsd:element name="EmailPreview" ma:index="25" nillable="true" ma:displayName="EmailPreview" ma:internalName="EmailPreview">
      <xsd:simpleType>
        <xsd:restriction base="dms:Note"/>
      </xsd:simpleType>
    </xsd:element>
    <xsd:element name="SharedWithUsers" ma:index="2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c4daa8-f365-484d-a530-3bf0dfaadbf8" elementFormDefault="qualified">
    <xsd:import namespace="http://schemas.microsoft.com/office/2006/documentManagement/types"/>
    <xsd:import namespace="http://schemas.microsoft.com/office/infopath/2007/PartnerControls"/>
    <xsd:element name="ParentFolderElements" ma:index="26" nillable="true" ma:displayName="Mapperelasjoner" ma:list="{4b8727d1-3bce-427d-9b9c-4bd5021dbb70}" ma:internalName="ParentFolderElements" ma:showField="Title" ma:web="{e5c4daa8-f365-484d-a530-3bf0dfaadb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7bd3c-879e-4c0b-8156-28b21b884e6e"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Link xmlns="15f82286-0234-4ea4-a3c2-e745dd95d3c5" xsi:nil="true"/>
    <a5cdebcf959e44c18c4dcde1f6d289de xmlns="15f82286-0234-4ea4-a3c2-e745dd95d3c5">
      <Terms xmlns="http://schemas.microsoft.com/office/infopath/2007/PartnerControls"/>
    </a5cdebcf959e44c18c4dcde1f6d289de>
    <TaxCatchAll xmlns="15f82286-0234-4ea4-a3c2-e745dd95d3c5" xsi:nil="true"/>
    <ContactPersonID xmlns="15f82286-0234-4ea4-a3c2-e745dd95d3c5" xsi:nil="true"/>
    <MailDate xmlns="15f82286-0234-4ea4-a3c2-e745dd95d3c5" xsi:nil="true"/>
    <ConversationID xmlns="15f82286-0234-4ea4-a3c2-e745dd95d3c5" xsi:nil="true"/>
    <DocumentDescription xmlns="15f82286-0234-4ea4-a3c2-e745dd95d3c5" xsi:nil="true"/>
    <DocumentType xmlns="15f82286-0234-4ea4-a3c2-e745dd95d3c5" xsi:nil="true"/>
    <SiteNo xmlns="15f82286-0234-4ea4-a3c2-e745dd95d3c5" xsi:nil="true"/>
    <EmailPreview xmlns="15f82286-0234-4ea4-a3c2-e745dd95d3c5" xsi:nil="true"/>
    <Direction xmlns="15f82286-0234-4ea4-a3c2-e745dd95d3c5" xsi:nil="true"/>
    <ContactPerson xmlns="15f82286-0234-4ea4-a3c2-e745dd95d3c5" xsi:nil="true"/>
    <ContactPersonCompanyID xmlns="15f82286-0234-4ea4-a3c2-e745dd95d3c5" xsi:nil="true"/>
    <ConversationTopic xmlns="15f82286-0234-4ea4-a3c2-e745dd95d3c5" xsi:nil="true"/>
    <ContactPersonCompany xmlns="15f82286-0234-4ea4-a3c2-e745dd95d3c5" xsi:nil="true"/>
    <ConversationIndex xmlns="15f82286-0234-4ea4-a3c2-e745dd95d3c5" xsi:nil="true"/>
    <ParentFolderElements xmlns="e5c4daa8-f365-484d-a530-3bf0dfaadbf8">
      <Value>3</Value>
      <Value>6</Value>
      <Value>13</Value>
      <Value>27</Value>
    </ParentFolderElements>
  </documentManagement>
</p:properties>
</file>

<file path=customXml/itemProps1.xml><?xml version="1.0" encoding="utf-8"?>
<ds:datastoreItem xmlns:ds="http://schemas.openxmlformats.org/officeDocument/2006/customXml" ds:itemID="{46175581-F572-4BA3-B4D5-FE2A43D14617}"/>
</file>

<file path=customXml/itemProps2.xml><?xml version="1.0" encoding="utf-8"?>
<ds:datastoreItem xmlns:ds="http://schemas.openxmlformats.org/officeDocument/2006/customXml" ds:itemID="{FC34C8B3-82F5-4D53-9C3B-61C89734C254}"/>
</file>

<file path=customXml/itemProps3.xml><?xml version="1.0" encoding="utf-8"?>
<ds:datastoreItem xmlns:ds="http://schemas.openxmlformats.org/officeDocument/2006/customXml" ds:itemID="{4D81EBE0-7F40-44F3-82FD-28DCD3DCFCF5}"/>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0x010100C8CE878F6FDF884CA7902A2167B05350005E0D44B30B59164E8E273650276EC370</vt:lpwstr>
  </property>
</Properties>
</file>