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/>
          <w:bCs/>
          <w:highlight w:val="none"/>
        </w:rPr>
      </w:pPr>
    </w:p>
    <w:p>
      <w:pPr>
        <w:pStyle w:val="2"/>
        <w:rPr>
          <w:rFonts w:ascii="Times New Roman" w:hAnsi="Times New Roman" w:cs="Times New Roman"/>
          <w:b/>
          <w:bCs/>
          <w:sz w:val="22"/>
          <w:szCs w:val="22"/>
          <w:highlight w:val="none"/>
        </w:rPr>
      </w:pPr>
      <w:bookmarkStart w:id="0" w:name="_Ref25590"/>
      <w:r>
        <w:rPr>
          <w:rFonts w:ascii="Times New Roman" w:hAnsi="Times New Roman" w:eastAsia="等线" w:cs="Times New Roman"/>
          <w:b/>
          <w:bCs/>
          <w:sz w:val="22"/>
          <w:szCs w:val="22"/>
          <w:highlight w:val="none"/>
        </w:rPr>
        <w:t xml:space="preserve">Table </w:t>
      </w:r>
      <w:r>
        <w:rPr>
          <w:rFonts w:hint="eastAsia" w:ascii="Times New Roman" w:hAnsi="Times New Roman" w:eastAsia="等线" w:cs="Times New Roman"/>
          <w:b/>
          <w:bCs/>
          <w:sz w:val="22"/>
          <w:szCs w:val="22"/>
          <w:highlight w:val="none"/>
        </w:rPr>
        <w:t>S</w:t>
      </w:r>
      <w:bookmarkEnd w:id="0"/>
      <w:r>
        <w:rPr>
          <w:rFonts w:hint="eastAsia" w:ascii="Times New Roman" w:hAnsi="Times New Roman" w:eastAsia="等线" w:cs="Times New Roman"/>
          <w:b/>
          <w:bCs/>
          <w:sz w:val="22"/>
          <w:szCs w:val="22"/>
          <w:highlight w:val="none"/>
          <w:lang w:val="en-US" w:eastAsia="zh-CN"/>
        </w:rPr>
        <w:t>2</w:t>
      </w:r>
      <w:r>
        <w:rPr>
          <w:rFonts w:ascii="Times New Roman" w:hAnsi="Times New Roman" w:eastAsia="等线" w:cs="Times New Roman"/>
          <w:b/>
          <w:bCs/>
          <w:sz w:val="22"/>
          <w:szCs w:val="22"/>
          <w:highlight w:val="none"/>
        </w:rPr>
        <w:tab/>
      </w:r>
      <w:r>
        <w:rPr>
          <w:rFonts w:ascii="Times New Roman" w:hAnsi="Times New Roman" w:eastAsia="等线" w:cs="Times New Roman"/>
          <w:b/>
          <w:bCs/>
          <w:sz w:val="22"/>
          <w:szCs w:val="22"/>
          <w:highlight w:val="none"/>
        </w:rPr>
        <w:t xml:space="preserve">Demographic description of </w:t>
      </w:r>
      <w:r>
        <w:rPr>
          <w:rFonts w:hint="eastAsia" w:ascii="Times New Roman" w:hAnsi="Times New Roman" w:eastAsia="等线" w:cs="Times New Roman"/>
          <w:b/>
          <w:bCs/>
          <w:sz w:val="22"/>
          <w:szCs w:val="22"/>
          <w:highlight w:val="none"/>
          <w:lang w:val="en-US" w:eastAsia="zh-CN"/>
        </w:rPr>
        <w:t>29</w:t>
      </w:r>
      <w:r>
        <w:rPr>
          <w:rFonts w:ascii="Times New Roman" w:hAnsi="Times New Roman" w:eastAsia="等线" w:cs="Times New Roman"/>
          <w:b/>
          <w:bCs/>
          <w:sz w:val="22"/>
          <w:szCs w:val="22"/>
          <w:highlight w:val="none"/>
        </w:rPr>
        <w:t xml:space="preserve"> Patients with MELAS Syndrome</w:t>
      </w:r>
    </w:p>
    <w:tbl>
      <w:tblPr>
        <w:tblStyle w:val="3"/>
        <w:tblW w:w="7975" w:type="dxa"/>
        <w:tblInd w:w="13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"/>
        <w:gridCol w:w="739"/>
        <w:gridCol w:w="1014"/>
        <w:gridCol w:w="739"/>
        <w:gridCol w:w="1014"/>
        <w:gridCol w:w="1018"/>
        <w:gridCol w:w="735"/>
        <w:gridCol w:w="1018"/>
        <w:gridCol w:w="73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96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rPr>
                <w:b/>
                <w:bCs/>
                <w:sz w:val="20"/>
                <w:szCs w:val="20"/>
                <w:highlight w:val="none"/>
              </w:rPr>
            </w:pPr>
            <w:r>
              <w:rPr>
                <w:b/>
                <w:bCs/>
                <w:sz w:val="20"/>
                <w:szCs w:val="20"/>
                <w:highlight w:val="none"/>
              </w:rPr>
              <w:t>Number of cases</w:t>
            </w:r>
          </w:p>
        </w:tc>
        <w:tc>
          <w:tcPr>
            <w:tcW w:w="17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rPr>
                <w:sz w:val="20"/>
                <w:szCs w:val="20"/>
                <w:highlight w:val="none"/>
              </w:rPr>
            </w:pPr>
            <w:r>
              <w:rPr>
                <w:rStyle w:val="5"/>
                <w:rFonts w:ascii="Times New Roman" w:hAnsi="Times New Roman" w:eastAsia="Segoe UI" w:cs="Times New Roman"/>
                <w:b/>
                <w:bCs/>
                <w:sz w:val="20"/>
                <w:szCs w:val="20"/>
                <w:highlight w:val="none"/>
              </w:rPr>
              <w:t>Male</w:t>
            </w:r>
          </w:p>
        </w:tc>
        <w:tc>
          <w:tcPr>
            <w:tcW w:w="17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rPr>
                <w:sz w:val="20"/>
                <w:szCs w:val="20"/>
                <w:highlight w:val="none"/>
              </w:rPr>
            </w:pPr>
            <w:r>
              <w:rPr>
                <w:rStyle w:val="5"/>
                <w:rFonts w:ascii="Times New Roman" w:hAnsi="Times New Roman" w:eastAsia="Segoe UI" w:cs="Times New Roman"/>
                <w:b/>
                <w:bCs/>
                <w:sz w:val="20"/>
                <w:szCs w:val="20"/>
                <w:highlight w:val="none"/>
              </w:rPr>
              <w:t>Female</w:t>
            </w:r>
          </w:p>
        </w:tc>
        <w:tc>
          <w:tcPr>
            <w:tcW w:w="17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rPr>
                <w:b/>
                <w:bCs/>
                <w:sz w:val="20"/>
                <w:szCs w:val="20"/>
                <w:highlight w:val="none"/>
              </w:rPr>
            </w:pPr>
            <w:r>
              <w:rPr>
                <w:b/>
                <w:bCs/>
                <w:sz w:val="20"/>
                <w:szCs w:val="20"/>
                <w:highlight w:val="none"/>
              </w:rPr>
              <w:t>Age of onset</w:t>
            </w:r>
          </w:p>
        </w:tc>
        <w:tc>
          <w:tcPr>
            <w:tcW w:w="17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rPr>
                <w:rFonts w:eastAsia="宋体"/>
                <w:b/>
                <w:bCs/>
                <w:sz w:val="20"/>
                <w:szCs w:val="20"/>
                <w:highlight w:val="none"/>
              </w:rPr>
            </w:pPr>
            <w:r>
              <w:rPr>
                <w:b/>
                <w:bCs/>
                <w:sz w:val="20"/>
                <w:szCs w:val="20"/>
                <w:highlight w:val="none"/>
              </w:rPr>
              <w:t>MDC score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63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  <w:t>N</w:t>
            </w:r>
          </w:p>
        </w:tc>
        <w:tc>
          <w:tcPr>
            <w:tcW w:w="739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  <w:t xml:space="preserve">n </w:t>
            </w:r>
          </w:p>
        </w:tc>
        <w:tc>
          <w:tcPr>
            <w:tcW w:w="1014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  <w:t>%</w:t>
            </w:r>
          </w:p>
        </w:tc>
        <w:tc>
          <w:tcPr>
            <w:tcW w:w="739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  <w:t xml:space="preserve">n </w:t>
            </w:r>
          </w:p>
        </w:tc>
        <w:tc>
          <w:tcPr>
            <w:tcW w:w="1014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  <w:t>%</w:t>
            </w:r>
          </w:p>
        </w:tc>
        <w:tc>
          <w:tcPr>
            <w:tcW w:w="1018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  <w:t>mean</w:t>
            </w:r>
          </w:p>
        </w:tc>
        <w:tc>
          <w:tcPr>
            <w:tcW w:w="735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  <w:t>SD</w:t>
            </w:r>
          </w:p>
        </w:tc>
        <w:tc>
          <w:tcPr>
            <w:tcW w:w="1018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  <w:t>mean</w:t>
            </w:r>
          </w:p>
        </w:tc>
        <w:tc>
          <w:tcPr>
            <w:tcW w:w="735" w:type="dxa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  <w:t>SD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963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rPr>
                <w:rFonts w:hint="default" w:eastAsia="等线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highlight w:val="none"/>
                <w:lang w:val="en-US" w:eastAsia="zh-CN"/>
              </w:rPr>
              <w:t>29</w:t>
            </w:r>
          </w:p>
        </w:tc>
        <w:tc>
          <w:tcPr>
            <w:tcW w:w="739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rPr>
                <w:rFonts w:hint="eastAsia" w:eastAsia="等线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</w:rPr>
              <w:t>1</w:t>
            </w:r>
            <w:r>
              <w:rPr>
                <w:rFonts w:hint="eastAsia"/>
                <w:color w:val="auto"/>
                <w:sz w:val="20"/>
                <w:szCs w:val="20"/>
                <w:highlight w:val="none"/>
                <w:lang w:val="en-US" w:eastAsia="zh-CN"/>
              </w:rPr>
              <w:t>2</w:t>
            </w:r>
          </w:p>
        </w:tc>
        <w:tc>
          <w:tcPr>
            <w:tcW w:w="1014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rPr>
                <w:rFonts w:hint="default" w:eastAsia="等线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/>
                <w:color w:val="auto"/>
                <w:sz w:val="20"/>
                <w:szCs w:val="20"/>
                <w:highlight w:val="none"/>
                <w:lang w:val="en-US" w:eastAsia="zh-CN"/>
              </w:rPr>
              <w:t>41.4</w:t>
            </w:r>
          </w:p>
        </w:tc>
        <w:tc>
          <w:tcPr>
            <w:tcW w:w="739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rPr>
                <w:sz w:val="20"/>
                <w:szCs w:val="20"/>
                <w:highlight w:val="none"/>
              </w:rPr>
            </w:pPr>
            <w:r>
              <w:rPr>
                <w:rFonts w:hint="eastAsia"/>
                <w:sz w:val="20"/>
                <w:szCs w:val="20"/>
                <w:highlight w:val="none"/>
              </w:rPr>
              <w:t>17</w:t>
            </w:r>
          </w:p>
        </w:tc>
        <w:tc>
          <w:tcPr>
            <w:tcW w:w="1014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rPr>
                <w:rFonts w:hint="default" w:eastAsia="等线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/>
                <w:sz w:val="20"/>
                <w:szCs w:val="20"/>
                <w:highlight w:val="none"/>
                <w:lang w:val="en-US" w:eastAsia="zh-CN"/>
              </w:rPr>
              <w:t>58.6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rPr>
                <w:rFonts w:hint="eastAsia" w:eastAsia="等线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sz w:val="20"/>
                <w:szCs w:val="20"/>
                <w:highlight w:val="none"/>
              </w:rPr>
              <w:t>29.</w:t>
            </w:r>
            <w:r>
              <w:rPr>
                <w:rFonts w:hint="eastAsia"/>
                <w:sz w:val="20"/>
                <w:szCs w:val="20"/>
                <w:highlight w:val="none"/>
                <w:lang w:val="en-US" w:eastAsia="zh-CN"/>
              </w:rPr>
              <w:t>7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rPr>
                <w:rFonts w:hint="eastAsia" w:eastAsia="等线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sz w:val="20"/>
                <w:szCs w:val="20"/>
                <w:highlight w:val="none"/>
              </w:rPr>
              <w:t>2.</w:t>
            </w:r>
            <w:r>
              <w:rPr>
                <w:rFonts w:hint="eastAsia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101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eastAsia="等线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sz w:val="20"/>
                <w:szCs w:val="20"/>
                <w:highlight w:val="none"/>
              </w:rPr>
              <w:t>6.</w:t>
            </w:r>
            <w:r>
              <w:rPr>
                <w:rFonts w:hint="eastAsia"/>
                <w:sz w:val="20"/>
                <w:szCs w:val="20"/>
                <w:highlight w:val="none"/>
                <w:lang w:val="en-US" w:eastAsia="zh-CN"/>
              </w:rPr>
              <w:t>6</w:t>
            </w:r>
          </w:p>
        </w:tc>
        <w:tc>
          <w:tcPr>
            <w:tcW w:w="735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  <w:t>0.3</w:t>
            </w:r>
          </w:p>
        </w:tc>
      </w:tr>
    </w:tbl>
    <w:p>
      <w:pPr>
        <w:rPr>
          <w:sz w:val="20"/>
          <w:szCs w:val="20"/>
          <w:highlight w:val="none"/>
        </w:rPr>
      </w:pPr>
      <w:r>
        <w:rPr>
          <w:b/>
          <w:bCs/>
          <w:sz w:val="20"/>
          <w:szCs w:val="20"/>
          <w:highlight w:val="none"/>
        </w:rPr>
        <w:t xml:space="preserve">Note: </w:t>
      </w:r>
      <w:r>
        <w:rPr>
          <w:sz w:val="20"/>
          <w:szCs w:val="20"/>
          <w:highlight w:val="none"/>
        </w:rPr>
        <w:t>Abbreviation: MDC score: consensus mitochondrial disease criteria (MDC) score.</w:t>
      </w:r>
    </w:p>
    <w:p>
      <w:pPr>
        <w:rPr>
          <w:sz w:val="20"/>
          <w:szCs w:val="20"/>
          <w:highlight w:val="none"/>
        </w:rPr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VhYjIwYTFkMDUyN2RmOGI2OTNiMWRjYmY5MjBlYTUifQ=="/>
  </w:docVars>
  <w:rsids>
    <w:rsidRoot w:val="00000000"/>
    <w:rsid w:val="1706559C"/>
    <w:rsid w:val="392B16FD"/>
    <w:rsid w:val="466619FC"/>
    <w:rsid w:val="552D7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等线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autoRedefine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character" w:customStyle="1" w:styleId="5">
    <w:name w:val="15"/>
    <w:basedOn w:val="4"/>
    <w:autoRedefine/>
    <w:qFormat/>
    <w:uiPriority w:val="0"/>
    <w:rPr>
      <w:rFonts w:hint="default" w:ascii="Segoe UI" w:hAnsi="Segoe UI" w:cs="Segoe UI"/>
      <w:color w:val="00000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2024-04-15T12:40:00Z</dcterms:created>
  <dc:creator>XS</dc:creator>
  <cp:lastModifiedBy>XS帅</cp:lastModifiedBy>
  <dcterms:modified xsi:type="dcterms:W3CDTF">2024-08-03T15:15:56Z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207F43E4E26D49029A241321176B7452_12</vt:lpwstr>
  </property>
</Properties>
</file>